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A9F5" w14:textId="77777777" w:rsidR="00C33F14" w:rsidRDefault="00000000">
      <w:pPr>
        <w:jc w:val="center"/>
      </w:pPr>
      <w:r>
        <w:rPr>
          <w:b/>
          <w:sz w:val="36"/>
        </w:rPr>
        <w:t>Design B — Federated RF–Diffusion Representation Learning</w:t>
      </w:r>
    </w:p>
    <w:p w14:paraId="57D50D72" w14:textId="77777777" w:rsidR="00C33F14" w:rsidRDefault="00000000">
      <w:pPr>
        <w:jc w:val="center"/>
      </w:pPr>
      <w:r>
        <w:rPr>
          <w:i/>
        </w:rPr>
        <w:t>Global Model at Server with Client-Side Decoding</w:t>
      </w:r>
    </w:p>
    <w:p w14:paraId="2371A868" w14:textId="77777777" w:rsidR="00C33F14" w:rsidRDefault="00000000">
      <w:r>
        <w:t>Design B is a federated learning framework in which each client keeps its raw data and local Random Forest private. Each client converts its data into a low-dimensional RF-based diffusion representation. The server aligns and aggregates these representations, trains a global predictive model, and broadcasts the model back to the clients. Reconstruction, when required, is performed locally using each client's own RF/k-NN decoder.</w:t>
      </w:r>
    </w:p>
    <w:p w14:paraId="5A565706" w14:textId="77777777" w:rsidR="00C33F14" w:rsidRDefault="00000000">
      <w:pPr>
        <w:pStyle w:val="Heading1"/>
      </w:pPr>
      <w:r>
        <w:t>1. Main Idea</w:t>
      </w:r>
    </w:p>
    <w:p w14:paraId="3D5578B1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D_c → RF_c → K_c^RF → Z_c → Privacy → Alignment → Z_G → M_G → Clients</w:t>
      </w:r>
    </w:p>
    <w:p w14:paraId="1303ED47" w14:textId="77777777" w:rsidR="00C33F14" w:rsidRDefault="00000000">
      <w:r>
        <w:t>The core principle is: global predictive knowledge is learned at the server, while raw data, local RF structures, and optional decoders remain at the clients.</w:t>
      </w:r>
    </w:p>
    <w:p w14:paraId="18B28181" w14:textId="77777777" w:rsidR="00C33F14" w:rsidRDefault="00000000">
      <w:pPr>
        <w:pStyle w:val="Heading1"/>
      </w:pPr>
      <w:r>
        <w:t>2. Client-Side Processing</w:t>
      </w:r>
    </w:p>
    <w:p w14:paraId="131EFAFF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D_c = {(x_i^(c), y_i^(c))}_{i=1}^{n_c}</w:t>
      </w:r>
    </w:p>
    <w:p w14:paraId="268FC6E7" w14:textId="77777777" w:rsidR="00C33F14" w:rsidRDefault="00000000">
      <w:r>
        <w:t>Each client owns its private dataset D_c; the raw feature data remain local.</w:t>
      </w:r>
    </w:p>
    <w:p w14:paraId="74CE6395" w14:textId="77777777" w:rsidR="00C33F14" w:rsidRDefault="00000000">
      <w:pPr>
        <w:pStyle w:val="Heading1"/>
      </w:pPr>
      <w:r>
        <w:t>2.1 Local Random Forest</w:t>
      </w:r>
    </w:p>
    <w:p w14:paraId="2CCF38E6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D_c → RF_c</w:t>
      </w:r>
    </w:p>
    <w:p w14:paraId="24C6AD71" w14:textId="77777777" w:rsidR="00C33F14" w:rsidRDefault="00000000">
      <w:r>
        <w:t>The client trains a local Random Forest RF_c, whose trees partition the feature space into leaf regions.</w:t>
      </w:r>
    </w:p>
    <w:p w14:paraId="74F89260" w14:textId="77777777" w:rsidR="00C33F14" w:rsidRDefault="00000000">
      <w:pPr>
        <w:pStyle w:val="Heading1"/>
      </w:pPr>
      <w:r>
        <w:t>2.2 RF-Induced Kernel</w:t>
      </w:r>
    </w:p>
    <w:p w14:paraId="7F147444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K_c^(b)(x_i,x_j) = 1 if x_i,x_j are in the same leaf; 0 otherwise</w:t>
      </w:r>
    </w:p>
    <w:p w14:paraId="4EBD5D99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K_c^RF(x_i,x_j) = (1/B) Σ_b [K_c^(b)(x_i,x_j) / Σ_r K_c^(b)(x_i,x_r)]</w:t>
      </w:r>
    </w:p>
    <w:p w14:paraId="51BC8B07" w14:textId="77777777" w:rsidR="00C33F14" w:rsidRDefault="00000000">
      <w:r>
        <w:t>The resulting kernel captures nonlinear/local similarity according to the client's Random Forest.</w:t>
      </w:r>
    </w:p>
    <w:p w14:paraId="492E5A38" w14:textId="77777777" w:rsidR="00C33F14" w:rsidRDefault="00000000">
      <w:pPr>
        <w:pStyle w:val="Heading1"/>
      </w:pPr>
      <w:r>
        <w:t>3. Local Diffusion-Map Encoding</w:t>
      </w:r>
    </w:p>
    <w:p w14:paraId="1247E58C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K_c V_c = V_c Λ_c</w:t>
      </w:r>
    </w:p>
    <w:p w14:paraId="6B3DDF1C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Z_c = √n_c V_c Λ_c^t</w:t>
      </w:r>
    </w:p>
    <w:p w14:paraId="3FA5184D" w14:textId="77777777" w:rsidR="00C33F14" w:rsidRDefault="00000000">
      <w:r>
        <w:t>The first d_z meaningful diffusion coordinates can be retained, producing a compact latent representation Z_c ∈ R^(n_c × d_z).</w:t>
      </w:r>
    </w:p>
    <w:p w14:paraId="3BA227CD" w14:textId="77777777" w:rsidR="00C33F14" w:rsidRDefault="00000000">
      <w:pPr>
        <w:pStyle w:val="Heading1"/>
      </w:pPr>
      <w:r>
        <w:t>4. Privacy Protection</w:t>
      </w:r>
    </w:p>
    <w:p w14:paraId="56DDB78B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Ẑ_c = Z_c + N(0, σ² I)</w:t>
      </w:r>
    </w:p>
    <w:p w14:paraId="12D721B2" w14:textId="77777777" w:rsidR="00C33F14" w:rsidRDefault="00000000">
      <w:pPr>
        <w:pStyle w:val="ListBullet"/>
      </w:pPr>
      <w:r>
        <w:lastRenderedPageBreak/>
        <w:t>Raw X_c remains at the client.</w:t>
      </w:r>
    </w:p>
    <w:p w14:paraId="6234671A" w14:textId="77777777" w:rsidR="00C33F14" w:rsidRDefault="00000000">
      <w:pPr>
        <w:pStyle w:val="ListBullet"/>
      </w:pPr>
      <w:r>
        <w:t>Local RF_c and its leaf structure remain private.</w:t>
      </w:r>
    </w:p>
    <w:p w14:paraId="0F644E8E" w14:textId="77777777" w:rsidR="00C33F14" w:rsidRDefault="00000000">
      <w:pPr>
        <w:pStyle w:val="ListBullet"/>
      </w:pPr>
      <w:r>
        <w:t>Only protected information is communicated to the server.</w:t>
      </w:r>
    </w:p>
    <w:p w14:paraId="1626459A" w14:textId="77777777" w:rsidR="00C33F14" w:rsidRDefault="00000000">
      <w:r>
        <w:t>For a formal differential-privacy claim, clipping/sensitivity and noise calibration must be explicitly defined.</w:t>
      </w:r>
    </w:p>
    <w:p w14:paraId="5548D845" w14:textId="77777777" w:rsidR="00C33F14" w:rsidRDefault="00000000">
      <w:pPr>
        <w:pStyle w:val="Heading1"/>
      </w:pPr>
      <w:r>
        <w:t>5. Cross-Client Latent-Space Alignment</w:t>
      </w:r>
    </w:p>
    <w:p w14:paraId="669DB92A" w14:textId="77777777" w:rsidR="00C33F14" w:rsidRDefault="00000000">
      <w:r>
        <w:t>Independent diffusion maps do not automatically share the same coordinate system. Eigenvectors may differ in sign, ordering, and orientation, so direct averaging of Z_c is generally unjustified.</w:t>
      </w:r>
    </w:p>
    <w:p w14:paraId="4BD561E4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Z_c^aligned = Ẑ_c A_c</w:t>
      </w:r>
    </w:p>
    <w:p w14:paraId="5419354E" w14:textId="77777777" w:rsidR="00C33F14" w:rsidRDefault="00000000">
      <w:r>
        <w:t>A common reference or landmark set can be used to estimate A_c.</w:t>
      </w:r>
    </w:p>
    <w:p w14:paraId="661EC421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A_c* = argmin_A ||P_c A − P_ref||_F², subject to A^T A = I</w:t>
      </w:r>
    </w:p>
    <w:p w14:paraId="45571B2D" w14:textId="77777777" w:rsidR="00C33F14" w:rsidRDefault="00000000">
      <w:r>
        <w:t>This is an Orthogonal Procrustes alignment and provides a principled way to map heterogeneous client latent spaces into a common coordinate system.</w:t>
      </w:r>
    </w:p>
    <w:p w14:paraId="39BA6A7C" w14:textId="77777777" w:rsidR="00C33F14" w:rsidRDefault="00000000">
      <w:pPr>
        <w:pStyle w:val="Heading1"/>
      </w:pPr>
      <w:r>
        <w:t>6. Global Latent Representation</w:t>
      </w:r>
    </w:p>
    <w:p w14:paraId="3F93E86B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Z_G = Σ_c w_c Z_c^aligned</w:t>
      </w:r>
    </w:p>
    <w:p w14:paraId="284834C1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w_c = n_c / Σ_r n_r</w:t>
      </w:r>
    </w:p>
    <w:p w14:paraId="751C8875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Z_G = Σ_c [n_c / Σ_r n_r] Ẑ_c A_c</w:t>
      </w:r>
    </w:p>
    <w:p w14:paraId="62ABE11F" w14:textId="77777777" w:rsidR="00C33F14" w:rsidRDefault="00000000">
      <w:r>
        <w:t>The server obtains a global latent representation from the aligned client representations.</w:t>
      </w:r>
    </w:p>
    <w:p w14:paraId="76E83C66" w14:textId="77777777" w:rsidR="00C33F14" w:rsidRDefault="00000000">
      <w:pPr>
        <w:pStyle w:val="Heading1"/>
      </w:pPr>
      <w:r>
        <w:t>7. Global Model at the Server</w:t>
      </w:r>
    </w:p>
    <w:p w14:paraId="4662029A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M_G = f_G(Z_G)</w:t>
      </w:r>
    </w:p>
    <w:p w14:paraId="390A9700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Z_G → Global Model M_G → ŷ</w:t>
      </w:r>
    </w:p>
    <w:p w14:paraId="664FB8A9" w14:textId="77777777" w:rsidR="00C33F14" w:rsidRDefault="00000000">
      <w:r>
        <w:t>The server trains a global classifier or regressor on the aggregated latent representation. Examples include a global Random Forest, XGBoost model, MLP, or another predictive model.</w:t>
      </w:r>
    </w:p>
    <w:p w14:paraId="1B6C072F" w14:textId="77777777" w:rsidR="00C33F14" w:rsidRDefault="00000000">
      <w:pPr>
        <w:pStyle w:val="Heading1"/>
      </w:pPr>
      <w:r>
        <w:t>8. Broadcast the Global Model</w:t>
      </w:r>
    </w:p>
    <w:p w14:paraId="1A5C5D1C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M_G → Client_1, Client_2, …, Client_C</w:t>
      </w:r>
    </w:p>
    <w:p w14:paraId="646CB623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x → RF_c → Diffusion Encoder → z_c → M_G → ŷ_c</w:t>
      </w:r>
    </w:p>
    <w:p w14:paraId="39945B0B" w14:textId="77777777" w:rsidR="00C33F14" w:rsidRDefault="00000000">
      <w:r>
        <w:t>Each client can therefore make local predictions using the globally learned model without sending a new raw sample to the server.</w:t>
      </w:r>
    </w:p>
    <w:p w14:paraId="0B759848" w14:textId="77777777" w:rsidR="00C33F14" w:rsidRDefault="00000000">
      <w:pPr>
        <w:pStyle w:val="Heading1"/>
      </w:pPr>
      <w:r>
        <w:lastRenderedPageBreak/>
        <w:t>9. Client-Side Decoder (Optional)</w:t>
      </w:r>
    </w:p>
    <w:p w14:paraId="395FA91F" w14:textId="77777777" w:rsidR="00C33F14" w:rsidRDefault="00000000">
      <w:r>
        <w:t>The decoder is needed only if reconstruction of the original feature space is part of the objective. It is not required merely to train or use the global predictive model.</w:t>
      </w:r>
    </w:p>
    <w:p w14:paraId="25E7CF1F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z_c → k-NN(Z_c) → RF-compatible regions → x̃_i → x̂_c</w:t>
      </w:r>
    </w:p>
    <w:p w14:paraId="4901AF54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𝒦_c = kNN(z_c, Z_c)</w:t>
      </w:r>
    </w:p>
    <w:p w14:paraId="60B005E7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R_i = ⋂_b R_i^(b)</w:t>
      </w:r>
    </w:p>
    <w:p w14:paraId="5BDF4755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x̂_c = Σ_{i∈𝒦_c} w_i x̃_i</w:t>
      </w:r>
    </w:p>
    <w:p w14:paraId="1FC06E9C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w_i ∝ 1 / d_diff(z_c,z_i)</w:t>
      </w:r>
    </w:p>
    <w:p w14:paraId="34600B46" w14:textId="77777777" w:rsidR="00C33F14" w:rsidRDefault="00000000">
      <w:r>
        <w:t>The decoder remains client-specific because the client retains its own RF, latent neighbours, and RF leaf regions.</w:t>
      </w:r>
    </w:p>
    <w:p w14:paraId="639D4389" w14:textId="77777777" w:rsidR="00C33F14" w:rsidRDefault="00000000">
      <w:pPr>
        <w:pStyle w:val="Heading1"/>
      </w:pPr>
      <w:r>
        <w:t>10. Complete Architecture</w:t>
      </w:r>
    </w:p>
    <w:p w14:paraId="2334C712" w14:textId="77777777" w:rsidR="00C33F14" w:rsidRDefault="00000000">
      <w:pPr>
        <w:jc w:val="center"/>
      </w:pPr>
      <w:r>
        <w:rPr>
          <w:rFonts w:ascii="Consolas" w:hAnsi="Consolas"/>
          <w:sz w:val="19"/>
        </w:rPr>
        <w:t>CLIENTS</w:t>
      </w:r>
      <w:r>
        <w:rPr>
          <w:rFonts w:ascii="Consolas" w:hAnsi="Consolas"/>
          <w:sz w:val="19"/>
        </w:rPr>
        <w:br/>
        <w:t>Private D_c → Local RF_c → RF Kernel K_c → Diffusion Map → Z_c → Privacy → Ẑ_c</w:t>
      </w:r>
      <w:r>
        <w:rPr>
          <w:rFonts w:ascii="Consolas" w:hAnsi="Consolas"/>
          <w:sz w:val="19"/>
        </w:rPr>
        <w:br/>
        <w:t xml:space="preserve">                                      ↓</w:t>
      </w:r>
      <w:r>
        <w:rPr>
          <w:rFonts w:ascii="Consolas" w:hAnsi="Consolas"/>
          <w:sz w:val="19"/>
        </w:rPr>
        <w:br/>
        <w:t>GLOBAL SERVER</w:t>
      </w:r>
      <w:r>
        <w:rPr>
          <w:rFonts w:ascii="Consolas" w:hAnsi="Consolas"/>
          <w:sz w:val="19"/>
        </w:rPr>
        <w:br/>
        <w:t>Latent Alignment → Z_c A_c → Global Aggregation → Z_G → Global Model M_G</w:t>
      </w:r>
      <w:r>
        <w:rPr>
          <w:rFonts w:ascii="Consolas" w:hAnsi="Consolas"/>
          <w:sz w:val="19"/>
        </w:rPr>
        <w:br/>
        <w:t xml:space="preserve">                                      ↓</w:t>
      </w:r>
      <w:r>
        <w:rPr>
          <w:rFonts w:ascii="Consolas" w:hAnsi="Consolas"/>
          <w:sz w:val="19"/>
        </w:rPr>
        <w:br/>
        <w:t>CLIENTS</w:t>
      </w:r>
      <w:r>
        <w:rPr>
          <w:rFonts w:ascii="Consolas" w:hAnsi="Consolas"/>
          <w:sz w:val="19"/>
        </w:rPr>
        <w:br/>
        <w:t>Receive M_G → Local Prediction (ŷ_c)</w:t>
      </w:r>
      <w:r>
        <w:rPr>
          <w:rFonts w:ascii="Consolas" w:hAnsi="Consolas"/>
          <w:sz w:val="19"/>
        </w:rPr>
        <w:br/>
        <w:t>Optional: z_c → Local k-NN/RF Decoder → x̂_c</w:t>
      </w:r>
    </w:p>
    <w:p w14:paraId="3AC5D162" w14:textId="77777777" w:rsidR="00C33F14" w:rsidRDefault="00000000">
      <w:pPr>
        <w:pStyle w:val="Heading1"/>
      </w:pPr>
      <w:r>
        <w:t>11. What Stays Where?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33F14" w14:paraId="57DDDE5E" w14:textId="77777777">
        <w:trPr>
          <w:jc w:val="center"/>
        </w:trPr>
        <w:tc>
          <w:tcPr>
            <w:tcW w:w="3312" w:type="dxa"/>
          </w:tcPr>
          <w:p w14:paraId="51FE8041" w14:textId="77777777" w:rsidR="00C33F14" w:rsidRDefault="00000000">
            <w:r>
              <w:t>Component</w:t>
            </w:r>
          </w:p>
        </w:tc>
        <w:tc>
          <w:tcPr>
            <w:tcW w:w="3312" w:type="dxa"/>
          </w:tcPr>
          <w:p w14:paraId="2B8B2DC8" w14:textId="77777777" w:rsidR="00C33F14" w:rsidRDefault="00000000">
            <w:r>
              <w:t>Client</w:t>
            </w:r>
          </w:p>
        </w:tc>
        <w:tc>
          <w:tcPr>
            <w:tcW w:w="3312" w:type="dxa"/>
          </w:tcPr>
          <w:p w14:paraId="15682847" w14:textId="77777777" w:rsidR="00C33F14" w:rsidRDefault="00000000">
            <w:r>
              <w:t>Server</w:t>
            </w:r>
          </w:p>
        </w:tc>
      </w:tr>
      <w:tr w:rsidR="00C33F14" w14:paraId="54E52079" w14:textId="77777777">
        <w:trPr>
          <w:jc w:val="center"/>
        </w:trPr>
        <w:tc>
          <w:tcPr>
            <w:tcW w:w="3312" w:type="dxa"/>
          </w:tcPr>
          <w:p w14:paraId="75A8AD4A" w14:textId="77777777" w:rsidR="00C33F14" w:rsidRDefault="00000000">
            <w:r>
              <w:t>Raw X_c</w:t>
            </w:r>
          </w:p>
        </w:tc>
        <w:tc>
          <w:tcPr>
            <w:tcW w:w="3312" w:type="dxa"/>
          </w:tcPr>
          <w:p w14:paraId="630CD45C" w14:textId="77777777" w:rsidR="00C33F14" w:rsidRDefault="00000000">
            <w:r>
              <w:t>✓</w:t>
            </w:r>
          </w:p>
        </w:tc>
        <w:tc>
          <w:tcPr>
            <w:tcW w:w="3312" w:type="dxa"/>
          </w:tcPr>
          <w:p w14:paraId="7E3BBD96" w14:textId="77777777" w:rsidR="00C33F14" w:rsidRDefault="00000000">
            <w:r>
              <w:t>✗</w:t>
            </w:r>
          </w:p>
        </w:tc>
      </w:tr>
      <w:tr w:rsidR="00C33F14" w14:paraId="0304A3E6" w14:textId="77777777">
        <w:trPr>
          <w:jc w:val="center"/>
        </w:trPr>
        <w:tc>
          <w:tcPr>
            <w:tcW w:w="3312" w:type="dxa"/>
          </w:tcPr>
          <w:p w14:paraId="751B9AE5" w14:textId="77777777" w:rsidR="00C33F14" w:rsidRDefault="00000000">
            <w:r>
              <w:t>Local labels Y_c</w:t>
            </w:r>
          </w:p>
        </w:tc>
        <w:tc>
          <w:tcPr>
            <w:tcW w:w="3312" w:type="dxa"/>
          </w:tcPr>
          <w:p w14:paraId="3F123455" w14:textId="77777777" w:rsidR="00C33F14" w:rsidRDefault="00000000">
            <w:r>
              <w:t>✓</w:t>
            </w:r>
          </w:p>
        </w:tc>
        <w:tc>
          <w:tcPr>
            <w:tcW w:w="3312" w:type="dxa"/>
          </w:tcPr>
          <w:p w14:paraId="386E8582" w14:textId="77777777" w:rsidR="00C33F14" w:rsidRDefault="00000000">
            <w:r>
              <w:t>✗*</w:t>
            </w:r>
          </w:p>
        </w:tc>
      </w:tr>
      <w:tr w:rsidR="00C33F14" w14:paraId="1BCACC2D" w14:textId="77777777">
        <w:trPr>
          <w:jc w:val="center"/>
        </w:trPr>
        <w:tc>
          <w:tcPr>
            <w:tcW w:w="3312" w:type="dxa"/>
          </w:tcPr>
          <w:p w14:paraId="64104F99" w14:textId="77777777" w:rsidR="00C33F14" w:rsidRDefault="00000000">
            <w:r>
              <w:t>Local RF_c</w:t>
            </w:r>
          </w:p>
        </w:tc>
        <w:tc>
          <w:tcPr>
            <w:tcW w:w="3312" w:type="dxa"/>
          </w:tcPr>
          <w:p w14:paraId="60CA7E65" w14:textId="77777777" w:rsidR="00C33F14" w:rsidRDefault="00000000">
            <w:r>
              <w:t>✓</w:t>
            </w:r>
          </w:p>
        </w:tc>
        <w:tc>
          <w:tcPr>
            <w:tcW w:w="3312" w:type="dxa"/>
          </w:tcPr>
          <w:p w14:paraId="535FC30E" w14:textId="77777777" w:rsidR="00C33F14" w:rsidRDefault="00000000">
            <w:r>
              <w:t>✗</w:t>
            </w:r>
          </w:p>
        </w:tc>
      </w:tr>
      <w:tr w:rsidR="00C33F14" w14:paraId="1B1AC142" w14:textId="77777777">
        <w:trPr>
          <w:jc w:val="center"/>
        </w:trPr>
        <w:tc>
          <w:tcPr>
            <w:tcW w:w="3312" w:type="dxa"/>
          </w:tcPr>
          <w:p w14:paraId="4E0796E4" w14:textId="77777777" w:rsidR="00C33F14" w:rsidRDefault="00000000">
            <w:r>
              <w:t>RF kernel K_c</w:t>
            </w:r>
          </w:p>
        </w:tc>
        <w:tc>
          <w:tcPr>
            <w:tcW w:w="3312" w:type="dxa"/>
          </w:tcPr>
          <w:p w14:paraId="143479AE" w14:textId="77777777" w:rsidR="00C33F14" w:rsidRDefault="00000000">
            <w:r>
              <w:t>✓</w:t>
            </w:r>
          </w:p>
        </w:tc>
        <w:tc>
          <w:tcPr>
            <w:tcW w:w="3312" w:type="dxa"/>
          </w:tcPr>
          <w:p w14:paraId="3C2CBB50" w14:textId="77777777" w:rsidR="00C33F14" w:rsidRDefault="00000000">
            <w:r>
              <w:t>✗</w:t>
            </w:r>
          </w:p>
        </w:tc>
      </w:tr>
      <w:tr w:rsidR="00C33F14" w14:paraId="443E8848" w14:textId="77777777">
        <w:trPr>
          <w:jc w:val="center"/>
        </w:trPr>
        <w:tc>
          <w:tcPr>
            <w:tcW w:w="3312" w:type="dxa"/>
          </w:tcPr>
          <w:p w14:paraId="6C74C89B" w14:textId="77777777" w:rsidR="00C33F14" w:rsidRDefault="00000000">
            <w:r>
              <w:t>Local diffusion Z_c</w:t>
            </w:r>
          </w:p>
        </w:tc>
        <w:tc>
          <w:tcPr>
            <w:tcW w:w="3312" w:type="dxa"/>
          </w:tcPr>
          <w:p w14:paraId="5740D506" w14:textId="77777777" w:rsidR="00C33F14" w:rsidRDefault="00000000">
            <w:r>
              <w:t>✓</w:t>
            </w:r>
          </w:p>
        </w:tc>
        <w:tc>
          <w:tcPr>
            <w:tcW w:w="3312" w:type="dxa"/>
          </w:tcPr>
          <w:p w14:paraId="6D39249D" w14:textId="77777777" w:rsidR="00C33F14" w:rsidRDefault="00000000">
            <w:r>
              <w:t>Protected form</w:t>
            </w:r>
          </w:p>
        </w:tc>
      </w:tr>
      <w:tr w:rsidR="00C33F14" w14:paraId="3FAA5E8C" w14:textId="77777777">
        <w:trPr>
          <w:jc w:val="center"/>
        </w:trPr>
        <w:tc>
          <w:tcPr>
            <w:tcW w:w="3312" w:type="dxa"/>
          </w:tcPr>
          <w:p w14:paraId="2DFF05B4" w14:textId="77777777" w:rsidR="00C33F14" w:rsidRDefault="00000000">
            <w:r>
              <w:t>Alignment A_c</w:t>
            </w:r>
          </w:p>
        </w:tc>
        <w:tc>
          <w:tcPr>
            <w:tcW w:w="3312" w:type="dxa"/>
          </w:tcPr>
          <w:p w14:paraId="2B8A922C" w14:textId="77777777" w:rsidR="00C33F14" w:rsidRDefault="00000000">
            <w:r>
              <w:t>—</w:t>
            </w:r>
          </w:p>
        </w:tc>
        <w:tc>
          <w:tcPr>
            <w:tcW w:w="3312" w:type="dxa"/>
          </w:tcPr>
          <w:p w14:paraId="7E167C45" w14:textId="77777777" w:rsidR="00C33F14" w:rsidRDefault="00000000">
            <w:r>
              <w:t>✓</w:t>
            </w:r>
          </w:p>
        </w:tc>
      </w:tr>
      <w:tr w:rsidR="00C33F14" w14:paraId="09EB1CC9" w14:textId="77777777">
        <w:trPr>
          <w:jc w:val="center"/>
        </w:trPr>
        <w:tc>
          <w:tcPr>
            <w:tcW w:w="3312" w:type="dxa"/>
          </w:tcPr>
          <w:p w14:paraId="05FA07E4" w14:textId="77777777" w:rsidR="00C33F14" w:rsidRDefault="00000000">
            <w:r>
              <w:t>Global representation Z_G</w:t>
            </w:r>
          </w:p>
        </w:tc>
        <w:tc>
          <w:tcPr>
            <w:tcW w:w="3312" w:type="dxa"/>
          </w:tcPr>
          <w:p w14:paraId="640D5FF0" w14:textId="77777777" w:rsidR="00C33F14" w:rsidRDefault="00000000">
            <w:r>
              <w:t>—</w:t>
            </w:r>
          </w:p>
        </w:tc>
        <w:tc>
          <w:tcPr>
            <w:tcW w:w="3312" w:type="dxa"/>
          </w:tcPr>
          <w:p w14:paraId="7026572C" w14:textId="77777777" w:rsidR="00C33F14" w:rsidRDefault="00000000">
            <w:r>
              <w:t>✓</w:t>
            </w:r>
          </w:p>
        </w:tc>
      </w:tr>
      <w:tr w:rsidR="00C33F14" w14:paraId="1B15DD8F" w14:textId="77777777">
        <w:trPr>
          <w:jc w:val="center"/>
        </w:trPr>
        <w:tc>
          <w:tcPr>
            <w:tcW w:w="3312" w:type="dxa"/>
          </w:tcPr>
          <w:p w14:paraId="1BBC10C8" w14:textId="77777777" w:rsidR="00C33F14" w:rsidRDefault="00000000">
            <w:r>
              <w:t>Global model M_G</w:t>
            </w:r>
          </w:p>
        </w:tc>
        <w:tc>
          <w:tcPr>
            <w:tcW w:w="3312" w:type="dxa"/>
          </w:tcPr>
          <w:p w14:paraId="18DC8041" w14:textId="77777777" w:rsidR="00C33F14" w:rsidRDefault="00000000">
            <w:r>
              <w:t>Receives</w:t>
            </w:r>
          </w:p>
        </w:tc>
        <w:tc>
          <w:tcPr>
            <w:tcW w:w="3312" w:type="dxa"/>
          </w:tcPr>
          <w:p w14:paraId="5E310EE9" w14:textId="77777777" w:rsidR="00C33F14" w:rsidRDefault="00000000">
            <w:r>
              <w:t>✓</w:t>
            </w:r>
          </w:p>
        </w:tc>
      </w:tr>
      <w:tr w:rsidR="00C33F14" w14:paraId="45561010" w14:textId="77777777">
        <w:trPr>
          <w:jc w:val="center"/>
        </w:trPr>
        <w:tc>
          <w:tcPr>
            <w:tcW w:w="3312" w:type="dxa"/>
          </w:tcPr>
          <w:p w14:paraId="30E1736B" w14:textId="77777777" w:rsidR="00C33F14" w:rsidRDefault="00000000">
            <w:r>
              <w:t>Decoder</w:t>
            </w:r>
          </w:p>
        </w:tc>
        <w:tc>
          <w:tcPr>
            <w:tcW w:w="3312" w:type="dxa"/>
          </w:tcPr>
          <w:p w14:paraId="541599C0" w14:textId="77777777" w:rsidR="00C33F14" w:rsidRDefault="00000000">
            <w:r>
              <w:t>✓ Optional</w:t>
            </w:r>
          </w:p>
        </w:tc>
        <w:tc>
          <w:tcPr>
            <w:tcW w:w="3312" w:type="dxa"/>
          </w:tcPr>
          <w:p w14:paraId="5BB83856" w14:textId="77777777" w:rsidR="00C33F14" w:rsidRDefault="00000000">
            <w:r>
              <w:t>✗</w:t>
            </w:r>
          </w:p>
        </w:tc>
      </w:tr>
    </w:tbl>
    <w:p w14:paraId="11B300F8" w14:textId="77777777" w:rsidR="00C33F14" w:rsidRDefault="00000000">
      <w:r>
        <w:t>* Exact label/sufficient-statistic communication depends on the chosen federated protocol; raw client datasets need not be exposed.</w:t>
      </w:r>
    </w:p>
    <w:p w14:paraId="1B38E4B1" w14:textId="77777777" w:rsidR="00C33F14" w:rsidRDefault="00000000">
      <w:pPr>
        <w:pStyle w:val="Heading1"/>
      </w:pPr>
      <w:r>
        <w:t>12. Potential Research Contributions</w:t>
      </w:r>
    </w:p>
    <w:p w14:paraId="70AA0F6C" w14:textId="77777777" w:rsidR="00C33F14" w:rsidRDefault="00000000">
      <w:pPr>
        <w:pStyle w:val="ListBullet"/>
      </w:pPr>
      <w:r>
        <w:t>RF-induced manifold representation for federated learning.</w:t>
      </w:r>
    </w:p>
    <w:p w14:paraId="471E9A1F" w14:textId="77777777" w:rsidR="00C33F14" w:rsidRDefault="00000000">
      <w:pPr>
        <w:pStyle w:val="ListBullet"/>
      </w:pPr>
      <w:r>
        <w:t>Explicit cross-client alignment of independently learned diffusion spaces.</w:t>
      </w:r>
    </w:p>
    <w:p w14:paraId="7C0B62B6" w14:textId="77777777" w:rsidR="00C33F14" w:rsidRDefault="00000000">
      <w:pPr>
        <w:pStyle w:val="ListBullet"/>
      </w:pPr>
      <w:r>
        <w:t>Global learning in the aligned latent space.</w:t>
      </w:r>
    </w:p>
    <w:p w14:paraId="5BD6DCF2" w14:textId="77777777" w:rsidR="00C33F14" w:rsidRDefault="00000000">
      <w:pPr>
        <w:pStyle w:val="ListBullet"/>
      </w:pPr>
      <w:r>
        <w:t>Global predictive knowledge with client-specific reconstruction.</w:t>
      </w:r>
    </w:p>
    <w:p w14:paraId="5CE7216E" w14:textId="77777777" w:rsidR="00C33F14" w:rsidRDefault="00000000">
      <w:pPr>
        <w:pStyle w:val="ListBullet"/>
      </w:pPr>
      <w:r>
        <w:lastRenderedPageBreak/>
        <w:t>Privacy-aware latent communication, with formal DP calibration where applicable.</w:t>
      </w:r>
    </w:p>
    <w:p w14:paraId="29FA59EB" w14:textId="77777777" w:rsidR="00C33F14" w:rsidRDefault="00000000">
      <w:pPr>
        <w:pStyle w:val="Heading1"/>
      </w:pPr>
      <w:r>
        <w:t>13. Central Mathematical Pipeline</w:t>
      </w:r>
    </w:p>
    <w:p w14:paraId="045867DD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D_c → RF_c → K_c^RF → (K_c V_c = V_c Λ_c) → Z_c = √n_c V_c Λ_c^t</w:t>
      </w:r>
    </w:p>
    <w:p w14:paraId="4E953471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Z_c → Ẑ_c → Ẑ_c A_c</w:t>
      </w:r>
    </w:p>
    <w:p w14:paraId="4D09C4DE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Z_G = Σ_c [n_c / Σ_r n_r] Ẑ_c A_c</w:t>
      </w:r>
    </w:p>
    <w:p w14:paraId="0AD24F1F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Z_G → M_G → Clients</w:t>
      </w:r>
    </w:p>
    <w:p w14:paraId="4131FCE7" w14:textId="77777777" w:rsidR="00C33F14" w:rsidRDefault="00000000">
      <w:pPr>
        <w:jc w:val="center"/>
      </w:pPr>
      <w:r>
        <w:rPr>
          <w:rFonts w:ascii="Cambria Math" w:hAnsi="Cambria Math"/>
          <w:sz w:val="22"/>
        </w:rPr>
        <w:t>Optional: z_c → k-NN → RF Decoder_c → x̂_c</w:t>
      </w:r>
    </w:p>
    <w:p w14:paraId="35BFFCF1" w14:textId="77777777" w:rsidR="00C33F14" w:rsidRDefault="00000000">
      <w:pPr>
        <w:pStyle w:val="Heading1"/>
      </w:pPr>
      <w:r>
        <w:t>14. Key Concept</w:t>
      </w:r>
    </w:p>
    <w:p w14:paraId="215766EB" w14:textId="77777777" w:rsidR="00C33F14" w:rsidRDefault="00000000">
      <w:pPr>
        <w:jc w:val="center"/>
      </w:pPr>
      <w:r>
        <w:rPr>
          <w:b/>
          <w:sz w:val="26"/>
        </w:rPr>
        <w:t>GLOBAL MODEL = SHARED GLOBAL KNOWLEDGE</w:t>
      </w:r>
      <w:r>
        <w:rPr>
          <w:b/>
          <w:sz w:val="26"/>
        </w:rPr>
        <w:br/>
        <w:t>CLIENT DECODER = PRIVATE CLIENT-SPECIFIC KNOWLEDGE</w:t>
      </w:r>
    </w:p>
    <w:p w14:paraId="31141625" w14:textId="77777777" w:rsidR="00C33F14" w:rsidRDefault="00000000">
      <w:r>
        <w:t>The main methodological focus is the combination of RF-induced diffusion representations with explicit cross-client latent-space alignment and federated global learning. The decoder is an optional reconstruction/personalization component and does not decode the global model parameters themselves.</w:t>
      </w:r>
    </w:p>
    <w:p w14:paraId="6C66BE07" w14:textId="77777777" w:rsidR="00EA1AC9" w:rsidRDefault="00EA1AC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32"/>
        <w:gridCol w:w="4826"/>
      </w:tblGrid>
      <w:tr w:rsidR="00EA1AC9" w:rsidRPr="00EA1AC9" w14:paraId="6AD3D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46C24" w14:textId="77777777" w:rsidR="00EA1AC9" w:rsidRPr="00EA1AC9" w:rsidRDefault="00EA1AC9" w:rsidP="00EA1AC9">
            <w:pPr>
              <w:rPr>
                <w:b/>
                <w:bCs/>
              </w:rPr>
            </w:pPr>
            <w:r w:rsidRPr="00EA1AC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E75A481" w14:textId="77777777" w:rsidR="00EA1AC9" w:rsidRPr="00EA1AC9" w:rsidRDefault="00EA1AC9" w:rsidP="00EA1AC9">
            <w:pPr>
              <w:rPr>
                <w:b/>
                <w:bCs/>
              </w:rPr>
            </w:pPr>
            <w:r w:rsidRPr="00EA1AC9">
              <w:rPr>
                <w:b/>
                <w:bCs/>
              </w:rPr>
              <w:t>Existing prototype/latent FL</w:t>
            </w:r>
          </w:p>
        </w:tc>
        <w:tc>
          <w:tcPr>
            <w:tcW w:w="0" w:type="auto"/>
            <w:vAlign w:val="center"/>
            <w:hideMark/>
          </w:tcPr>
          <w:p w14:paraId="7234B36A" w14:textId="77777777" w:rsidR="00EA1AC9" w:rsidRPr="00EA1AC9" w:rsidRDefault="00EA1AC9" w:rsidP="00EA1AC9">
            <w:pPr>
              <w:rPr>
                <w:b/>
                <w:bCs/>
              </w:rPr>
            </w:pPr>
            <w:r w:rsidRPr="00EA1AC9">
              <w:rPr>
                <w:b/>
                <w:bCs/>
              </w:rPr>
              <w:t>Your proposed Design B</w:t>
            </w:r>
          </w:p>
        </w:tc>
      </w:tr>
      <w:tr w:rsidR="00EA1AC9" w:rsidRPr="00EA1AC9" w14:paraId="24EA1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EEA8" w14:textId="77777777" w:rsidR="00EA1AC9" w:rsidRPr="00EA1AC9" w:rsidRDefault="00EA1AC9" w:rsidP="00EA1AC9">
            <w:r w:rsidRPr="00EA1AC9">
              <w:t>Representation source</w:t>
            </w:r>
          </w:p>
        </w:tc>
        <w:tc>
          <w:tcPr>
            <w:tcW w:w="0" w:type="auto"/>
            <w:vAlign w:val="center"/>
            <w:hideMark/>
          </w:tcPr>
          <w:p w14:paraId="12E37F92" w14:textId="77777777" w:rsidR="00EA1AC9" w:rsidRPr="00EA1AC9" w:rsidRDefault="00EA1AC9" w:rsidP="00EA1AC9">
            <w:r w:rsidRPr="00EA1AC9">
              <w:t>Neural features / class prototypes</w:t>
            </w:r>
          </w:p>
        </w:tc>
        <w:tc>
          <w:tcPr>
            <w:tcW w:w="0" w:type="auto"/>
            <w:vAlign w:val="center"/>
            <w:hideMark/>
          </w:tcPr>
          <w:p w14:paraId="3CA1C407" w14:textId="77777777" w:rsidR="00EA1AC9" w:rsidRPr="00EA1AC9" w:rsidRDefault="00EA1AC9" w:rsidP="00EA1AC9">
            <w:r w:rsidRPr="00EA1AC9">
              <w:rPr>
                <w:b/>
                <w:bCs/>
              </w:rPr>
              <w:t>RF-induced similarity manifold</w:t>
            </w:r>
          </w:p>
        </w:tc>
      </w:tr>
      <w:tr w:rsidR="00EA1AC9" w:rsidRPr="00EA1AC9" w14:paraId="3C456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2B41" w14:textId="77777777" w:rsidR="00EA1AC9" w:rsidRPr="00EA1AC9" w:rsidRDefault="00EA1AC9" w:rsidP="00EA1AC9">
            <w:r w:rsidRPr="00EA1AC9">
              <w:t>Local geometry</w:t>
            </w:r>
          </w:p>
        </w:tc>
        <w:tc>
          <w:tcPr>
            <w:tcW w:w="0" w:type="auto"/>
            <w:vAlign w:val="center"/>
            <w:hideMark/>
          </w:tcPr>
          <w:p w14:paraId="7549430A" w14:textId="77777777" w:rsidR="00EA1AC9" w:rsidRPr="00EA1AC9" w:rsidRDefault="00EA1AC9" w:rsidP="00EA1AC9">
            <w:proofErr w:type="gramStart"/>
            <w:r w:rsidRPr="00EA1AC9">
              <w:t>Usually</w:t>
            </w:r>
            <w:proofErr w:type="gramEnd"/>
            <w:r w:rsidRPr="00EA1AC9">
              <w:t xml:space="preserve"> implicit</w:t>
            </w:r>
          </w:p>
        </w:tc>
        <w:tc>
          <w:tcPr>
            <w:tcW w:w="0" w:type="auto"/>
            <w:vAlign w:val="center"/>
            <w:hideMark/>
          </w:tcPr>
          <w:p w14:paraId="169DBC17" w14:textId="08E1A54D" w:rsidR="00EA1AC9" w:rsidRPr="00EA1AC9" w:rsidRDefault="00EA1AC9" w:rsidP="00EA1AC9">
            <w:r w:rsidRPr="00EA1AC9">
              <w:rPr>
                <w:b/>
                <w:bCs/>
              </w:rPr>
              <w:t xml:space="preserve">Explicit RF kernel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RF</m:t>
                  </m:r>
                </m:sup>
              </m:sSubSup>
            </m:oMath>
          </w:p>
        </w:tc>
      </w:tr>
      <w:tr w:rsidR="00EA1AC9" w:rsidRPr="00EA1AC9" w14:paraId="295B6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4DAC" w14:textId="77777777" w:rsidR="00EA1AC9" w:rsidRPr="00EA1AC9" w:rsidRDefault="00EA1AC9" w:rsidP="00EA1AC9">
            <w:r w:rsidRPr="00EA1AC9"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749C992C" w14:textId="77777777" w:rsidR="00EA1AC9" w:rsidRPr="00EA1AC9" w:rsidRDefault="00EA1AC9" w:rsidP="00EA1AC9">
            <w:r w:rsidRPr="00EA1AC9">
              <w:t>Encoder/projection</w:t>
            </w:r>
          </w:p>
        </w:tc>
        <w:tc>
          <w:tcPr>
            <w:tcW w:w="0" w:type="auto"/>
            <w:vAlign w:val="center"/>
            <w:hideMark/>
          </w:tcPr>
          <w:p w14:paraId="36AD1715" w14:textId="77777777" w:rsidR="00EA1AC9" w:rsidRPr="00EA1AC9" w:rsidRDefault="00EA1AC9" w:rsidP="00EA1AC9">
            <w:r w:rsidRPr="00EA1AC9">
              <w:rPr>
                <w:b/>
                <w:bCs/>
              </w:rPr>
              <w:t>Diffusion map</w:t>
            </w:r>
          </w:p>
        </w:tc>
      </w:tr>
      <w:tr w:rsidR="00EA1AC9" w:rsidRPr="00EA1AC9" w14:paraId="21A6F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71D1" w14:textId="77777777" w:rsidR="00EA1AC9" w:rsidRPr="00EA1AC9" w:rsidRDefault="00EA1AC9" w:rsidP="00EA1AC9">
            <w:r w:rsidRPr="00EA1AC9">
              <w:t>Cross-client alignment</w:t>
            </w:r>
          </w:p>
        </w:tc>
        <w:tc>
          <w:tcPr>
            <w:tcW w:w="0" w:type="auto"/>
            <w:vAlign w:val="center"/>
            <w:hideMark/>
          </w:tcPr>
          <w:p w14:paraId="647C31B8" w14:textId="77777777" w:rsidR="00EA1AC9" w:rsidRPr="00EA1AC9" w:rsidRDefault="00EA1AC9" w:rsidP="00EA1AC9">
            <w:r w:rsidRPr="00EA1AC9">
              <w:t>Prototype/feature alignment</w:t>
            </w:r>
          </w:p>
        </w:tc>
        <w:tc>
          <w:tcPr>
            <w:tcW w:w="0" w:type="auto"/>
            <w:vAlign w:val="center"/>
            <w:hideMark/>
          </w:tcPr>
          <w:p w14:paraId="0B8C5509" w14:textId="77777777" w:rsidR="00EA1AC9" w:rsidRPr="00EA1AC9" w:rsidRDefault="00EA1AC9" w:rsidP="00EA1AC9">
            <w:r w:rsidRPr="00EA1AC9">
              <w:rPr>
                <w:b/>
                <w:bCs/>
              </w:rPr>
              <w:t>Alignment of independently learned diffusion coordinates</w:t>
            </w:r>
          </w:p>
        </w:tc>
      </w:tr>
      <w:tr w:rsidR="00EA1AC9" w:rsidRPr="00EA1AC9" w14:paraId="66494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045F" w14:textId="77777777" w:rsidR="00EA1AC9" w:rsidRPr="00EA1AC9" w:rsidRDefault="00EA1AC9" w:rsidP="00EA1AC9">
            <w:r w:rsidRPr="00EA1AC9">
              <w:t>Global knowledge</w:t>
            </w:r>
          </w:p>
        </w:tc>
        <w:tc>
          <w:tcPr>
            <w:tcW w:w="0" w:type="auto"/>
            <w:vAlign w:val="center"/>
            <w:hideMark/>
          </w:tcPr>
          <w:p w14:paraId="10066E08" w14:textId="77777777" w:rsidR="00EA1AC9" w:rsidRPr="00EA1AC9" w:rsidRDefault="00EA1AC9" w:rsidP="00EA1AC9">
            <w:r w:rsidRPr="00EA1AC9">
              <w:t>Global prototypes/model</w:t>
            </w:r>
          </w:p>
        </w:tc>
        <w:tc>
          <w:tcPr>
            <w:tcW w:w="0" w:type="auto"/>
            <w:vAlign w:val="center"/>
            <w:hideMark/>
          </w:tcPr>
          <w:p w14:paraId="61B7E140" w14:textId="77777777" w:rsidR="00EA1AC9" w:rsidRPr="00EA1AC9" w:rsidRDefault="00EA1AC9" w:rsidP="00EA1AC9">
            <w:r w:rsidRPr="00EA1AC9">
              <w:rPr>
                <w:b/>
                <w:bCs/>
              </w:rPr>
              <w:t>Global latent representation + predictive model</w:t>
            </w:r>
          </w:p>
        </w:tc>
      </w:tr>
      <w:tr w:rsidR="00EA1AC9" w:rsidRPr="00EA1AC9" w14:paraId="68FDF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D2B7" w14:textId="77777777" w:rsidR="00EA1AC9" w:rsidRPr="00EA1AC9" w:rsidRDefault="00EA1AC9" w:rsidP="00EA1AC9">
            <w:r w:rsidRPr="00EA1AC9">
              <w:t>Client personalization</w:t>
            </w:r>
          </w:p>
        </w:tc>
        <w:tc>
          <w:tcPr>
            <w:tcW w:w="0" w:type="auto"/>
            <w:vAlign w:val="center"/>
            <w:hideMark/>
          </w:tcPr>
          <w:p w14:paraId="761776B1" w14:textId="77777777" w:rsidR="00EA1AC9" w:rsidRPr="00EA1AC9" w:rsidRDefault="00EA1AC9" w:rsidP="00EA1AC9">
            <w:r w:rsidRPr="00EA1AC9">
              <w:t>Local model/representation</w:t>
            </w:r>
          </w:p>
        </w:tc>
        <w:tc>
          <w:tcPr>
            <w:tcW w:w="0" w:type="auto"/>
            <w:vAlign w:val="center"/>
            <w:hideMark/>
          </w:tcPr>
          <w:p w14:paraId="7D3157B0" w14:textId="77777777" w:rsidR="00EA1AC9" w:rsidRPr="00EA1AC9" w:rsidRDefault="00EA1AC9" w:rsidP="00EA1AC9">
            <w:r w:rsidRPr="00EA1AC9">
              <w:rPr>
                <w:b/>
                <w:bCs/>
              </w:rPr>
              <w:t>Private RF + local RF-compatible decoder</w:t>
            </w:r>
          </w:p>
        </w:tc>
      </w:tr>
      <w:tr w:rsidR="00EA1AC9" w:rsidRPr="00EA1AC9" w14:paraId="41961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F7EE" w14:textId="77777777" w:rsidR="00EA1AC9" w:rsidRPr="00EA1AC9" w:rsidRDefault="00EA1AC9" w:rsidP="00EA1AC9">
            <w:r w:rsidRPr="00EA1AC9">
              <w:t>Reconstruction</w:t>
            </w:r>
          </w:p>
        </w:tc>
        <w:tc>
          <w:tcPr>
            <w:tcW w:w="0" w:type="auto"/>
            <w:vAlign w:val="center"/>
            <w:hideMark/>
          </w:tcPr>
          <w:p w14:paraId="0D054752" w14:textId="77777777" w:rsidR="00EA1AC9" w:rsidRPr="00EA1AC9" w:rsidRDefault="00EA1AC9" w:rsidP="00EA1AC9">
            <w:r w:rsidRPr="00EA1AC9">
              <w:t>Method-dependent</w:t>
            </w:r>
          </w:p>
        </w:tc>
        <w:tc>
          <w:tcPr>
            <w:tcW w:w="0" w:type="auto"/>
            <w:vAlign w:val="center"/>
            <w:hideMark/>
          </w:tcPr>
          <w:p w14:paraId="1E8DD0F5" w14:textId="77777777" w:rsidR="00EA1AC9" w:rsidRPr="00EA1AC9" w:rsidRDefault="00EA1AC9" w:rsidP="00EA1AC9">
            <w:r w:rsidRPr="00EA1AC9">
              <w:rPr>
                <w:b/>
                <w:bCs/>
              </w:rPr>
              <w:t>Optional local reconstruction from latent space</w:t>
            </w:r>
          </w:p>
        </w:tc>
      </w:tr>
      <w:tr w:rsidR="00EA1AC9" w:rsidRPr="00EA1AC9" w14:paraId="763E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F995" w14:textId="77777777" w:rsidR="00EA1AC9" w:rsidRPr="00EA1AC9" w:rsidRDefault="00EA1AC9" w:rsidP="00EA1AC9">
            <w:r w:rsidRPr="00EA1AC9">
              <w:t>Core mathematical object</w:t>
            </w:r>
          </w:p>
        </w:tc>
        <w:tc>
          <w:tcPr>
            <w:tcW w:w="0" w:type="auto"/>
            <w:vAlign w:val="center"/>
            <w:hideMark/>
          </w:tcPr>
          <w:p w14:paraId="72079C72" w14:textId="77777777" w:rsidR="00EA1AC9" w:rsidRPr="00EA1AC9" w:rsidRDefault="00EA1AC9" w:rsidP="00EA1AC9">
            <w:r w:rsidRPr="00EA1AC9">
              <w:t>Prototype/embedding</w:t>
            </w:r>
          </w:p>
        </w:tc>
        <w:tc>
          <w:tcPr>
            <w:tcW w:w="0" w:type="auto"/>
            <w:vAlign w:val="center"/>
            <w:hideMark/>
          </w:tcPr>
          <w:p w14:paraId="2909C105" w14:textId="77777777" w:rsidR="00EA1AC9" w:rsidRPr="00EA1AC9" w:rsidRDefault="00EA1AC9" w:rsidP="00EA1AC9">
            <w:r w:rsidRPr="00EA1AC9">
              <w:rPr>
                <w:b/>
                <w:bCs/>
              </w:rPr>
              <w:t>RF diffusion manifold</w:t>
            </w:r>
          </w:p>
        </w:tc>
      </w:tr>
    </w:tbl>
    <w:p w14:paraId="3A1A67E2" w14:textId="77777777" w:rsidR="00EA1AC9" w:rsidRDefault="00EA1AC9"/>
    <w:sectPr w:rsidR="00EA1AC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256897">
    <w:abstractNumId w:val="8"/>
  </w:num>
  <w:num w:numId="2" w16cid:durableId="355081169">
    <w:abstractNumId w:val="6"/>
  </w:num>
  <w:num w:numId="3" w16cid:durableId="544950989">
    <w:abstractNumId w:val="5"/>
  </w:num>
  <w:num w:numId="4" w16cid:durableId="78992803">
    <w:abstractNumId w:val="4"/>
  </w:num>
  <w:num w:numId="5" w16cid:durableId="63336812">
    <w:abstractNumId w:val="7"/>
  </w:num>
  <w:num w:numId="6" w16cid:durableId="455761886">
    <w:abstractNumId w:val="3"/>
  </w:num>
  <w:num w:numId="7" w16cid:durableId="1178891358">
    <w:abstractNumId w:val="2"/>
  </w:num>
  <w:num w:numId="8" w16cid:durableId="35853531">
    <w:abstractNumId w:val="1"/>
  </w:num>
  <w:num w:numId="9" w16cid:durableId="92754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1C4D"/>
    <w:rsid w:val="00C33F14"/>
    <w:rsid w:val="00CB0664"/>
    <w:rsid w:val="00EA1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B8BB8"/>
  <w14:defaultImageDpi w14:val="300"/>
  <w15:docId w15:val="{5751D4FD-6A64-4B3B-B8E7-9F20FFAA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SYAMANTAK DAS</cp:lastModifiedBy>
  <cp:revision>2</cp:revision>
  <dcterms:created xsi:type="dcterms:W3CDTF">2013-12-23T23:15:00Z</dcterms:created>
  <dcterms:modified xsi:type="dcterms:W3CDTF">2026-09-15T08:59:00Z</dcterms:modified>
  <cp:category/>
</cp:coreProperties>
</file>