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1"/>
        <w:gridCol w:w="2535"/>
        <w:gridCol w:w="2694"/>
        <w:gridCol w:w="2380"/>
      </w:tblGrid>
      <w:tr w:rsidR="00636987" w:rsidRPr="00636987" w14:paraId="32D0DC9C" w14:textId="77777777" w:rsidTr="006369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4381BA" w14:textId="77777777" w:rsidR="00636987" w:rsidRPr="00636987" w:rsidRDefault="00636987" w:rsidP="00636987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7AD47656" w14:textId="77777777" w:rsidR="00636987" w:rsidRPr="00636987" w:rsidRDefault="00636987" w:rsidP="00636987">
            <w:pPr>
              <w:rPr>
                <w:b/>
                <w:bCs/>
                <w:sz w:val="22"/>
                <w:szCs w:val="22"/>
              </w:rPr>
            </w:pPr>
            <w:r w:rsidRPr="00636987">
              <w:rPr>
                <w:b/>
                <w:bCs/>
                <w:sz w:val="22"/>
                <w:szCs w:val="22"/>
              </w:rPr>
              <w:t>Global Representation Convergence</w:t>
            </w:r>
          </w:p>
        </w:tc>
        <w:tc>
          <w:tcPr>
            <w:tcW w:w="0" w:type="auto"/>
            <w:vAlign w:val="center"/>
            <w:hideMark/>
          </w:tcPr>
          <w:p w14:paraId="43CCC32B" w14:textId="77777777" w:rsidR="00636987" w:rsidRPr="00636987" w:rsidRDefault="00636987" w:rsidP="00636987">
            <w:pPr>
              <w:rPr>
                <w:b/>
                <w:bCs/>
                <w:sz w:val="22"/>
                <w:szCs w:val="22"/>
              </w:rPr>
            </w:pPr>
            <w:r w:rsidRPr="00636987">
              <w:rPr>
                <w:b/>
                <w:bCs/>
                <w:sz w:val="22"/>
                <w:szCs w:val="22"/>
              </w:rPr>
              <w:t>Prediction Convergence</w:t>
            </w:r>
          </w:p>
        </w:tc>
        <w:tc>
          <w:tcPr>
            <w:tcW w:w="0" w:type="auto"/>
            <w:vAlign w:val="center"/>
            <w:hideMark/>
          </w:tcPr>
          <w:p w14:paraId="21682143" w14:textId="77777777" w:rsidR="00636987" w:rsidRPr="00636987" w:rsidRDefault="00636987" w:rsidP="00636987">
            <w:pPr>
              <w:rPr>
                <w:b/>
                <w:bCs/>
                <w:sz w:val="22"/>
                <w:szCs w:val="22"/>
              </w:rPr>
            </w:pPr>
            <w:r w:rsidRPr="00636987">
              <w:rPr>
                <w:b/>
                <w:bCs/>
                <w:sz w:val="22"/>
                <w:szCs w:val="22"/>
              </w:rPr>
              <w:t>Loss Convergence</w:t>
            </w:r>
          </w:p>
        </w:tc>
      </w:tr>
      <w:tr w:rsidR="00636987" w:rsidRPr="00636987" w14:paraId="49004373" w14:textId="77777777" w:rsidTr="006369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C1B46" w14:textId="77777777" w:rsidR="00636987" w:rsidRPr="00636987" w:rsidRDefault="00636987" w:rsidP="00636987">
            <w:pPr>
              <w:rPr>
                <w:sz w:val="22"/>
                <w:szCs w:val="22"/>
              </w:rPr>
            </w:pPr>
            <w:r w:rsidRPr="00636987">
              <w:rPr>
                <w:b/>
                <w:bCs/>
                <w:sz w:val="22"/>
                <w:szCs w:val="22"/>
              </w:rPr>
              <w:t>What is being monitored?</w:t>
            </w:r>
          </w:p>
        </w:tc>
        <w:tc>
          <w:tcPr>
            <w:tcW w:w="0" w:type="auto"/>
            <w:vAlign w:val="center"/>
            <w:hideMark/>
          </w:tcPr>
          <w:p w14:paraId="129F14AA" w14:textId="339975AE" w:rsidR="00636987" w:rsidRPr="00636987" w:rsidRDefault="00636987" w:rsidP="00636987">
            <w:pPr>
              <w:rPr>
                <w:sz w:val="22"/>
                <w:szCs w:val="22"/>
              </w:rPr>
            </w:pPr>
            <w:r w:rsidRPr="00636987">
              <w:rPr>
                <w:sz w:val="22"/>
                <w:szCs w:val="22"/>
              </w:rPr>
              <w:t xml:space="preserve">Global latent representation </w:t>
            </w:r>
            <m:oMath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G</m:t>
                  </m:r>
                </m:sub>
              </m:sSub>
            </m:oMath>
          </w:p>
        </w:tc>
        <w:tc>
          <w:tcPr>
            <w:tcW w:w="0" w:type="auto"/>
            <w:vAlign w:val="center"/>
            <w:hideMark/>
          </w:tcPr>
          <w:p w14:paraId="7BE87520" w14:textId="5741F149" w:rsidR="00636987" w:rsidRPr="00636987" w:rsidRDefault="00636987" w:rsidP="00636987">
            <w:pPr>
              <w:rPr>
                <w:sz w:val="22"/>
                <w:szCs w:val="22"/>
              </w:rPr>
            </w:pPr>
            <w:r w:rsidRPr="00636987">
              <w:rPr>
                <w:sz w:val="22"/>
                <w:szCs w:val="22"/>
              </w:rPr>
              <w:t xml:space="preserve">Model predictions </w:t>
            </w:r>
            <m:oMath>
              <m:acc>
                <m:acc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y</m:t>
                  </m:r>
                </m:e>
              </m:acc>
            </m:oMath>
          </w:p>
        </w:tc>
        <w:tc>
          <w:tcPr>
            <w:tcW w:w="0" w:type="auto"/>
            <w:vAlign w:val="center"/>
            <w:hideMark/>
          </w:tcPr>
          <w:p w14:paraId="1FE255BF" w14:textId="7B7115F6" w:rsidR="00636987" w:rsidRPr="00636987" w:rsidRDefault="00636987" w:rsidP="00636987">
            <w:pPr>
              <w:rPr>
                <w:sz w:val="22"/>
                <w:szCs w:val="22"/>
              </w:rPr>
            </w:pPr>
            <w:r w:rsidRPr="00636987">
              <w:rPr>
                <w:sz w:val="22"/>
                <w:szCs w:val="22"/>
              </w:rPr>
              <w:t xml:space="preserve">Model loss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L</m:t>
              </m:r>
            </m:oMath>
          </w:p>
        </w:tc>
      </w:tr>
      <w:tr w:rsidR="00636987" w:rsidRPr="00636987" w14:paraId="48EEA124" w14:textId="77777777" w:rsidTr="006369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85C0F" w14:textId="77777777" w:rsidR="00636987" w:rsidRPr="00636987" w:rsidRDefault="00636987" w:rsidP="00636987">
            <w:pPr>
              <w:rPr>
                <w:sz w:val="22"/>
                <w:szCs w:val="22"/>
              </w:rPr>
            </w:pPr>
            <w:r w:rsidRPr="00636987">
              <w:rPr>
                <w:b/>
                <w:bCs/>
                <w:sz w:val="22"/>
                <w:szCs w:val="22"/>
              </w:rPr>
              <w:t>Main question</w:t>
            </w:r>
          </w:p>
        </w:tc>
        <w:tc>
          <w:tcPr>
            <w:tcW w:w="0" w:type="auto"/>
            <w:vAlign w:val="center"/>
            <w:hideMark/>
          </w:tcPr>
          <w:p w14:paraId="696077A6" w14:textId="77777777" w:rsidR="00636987" w:rsidRPr="00636987" w:rsidRDefault="00636987" w:rsidP="00636987">
            <w:pPr>
              <w:rPr>
                <w:sz w:val="22"/>
                <w:szCs w:val="22"/>
              </w:rPr>
            </w:pPr>
            <w:r w:rsidRPr="00636987">
              <w:rPr>
                <w:sz w:val="22"/>
                <w:szCs w:val="22"/>
              </w:rPr>
              <w:t>“Is the shared latent representation still changing?”</w:t>
            </w:r>
          </w:p>
        </w:tc>
        <w:tc>
          <w:tcPr>
            <w:tcW w:w="0" w:type="auto"/>
            <w:vAlign w:val="center"/>
            <w:hideMark/>
          </w:tcPr>
          <w:p w14:paraId="34DB1118" w14:textId="77777777" w:rsidR="00636987" w:rsidRPr="00636987" w:rsidRDefault="00636987" w:rsidP="00636987">
            <w:pPr>
              <w:rPr>
                <w:sz w:val="22"/>
                <w:szCs w:val="22"/>
              </w:rPr>
            </w:pPr>
            <w:r w:rsidRPr="00636987">
              <w:rPr>
                <w:sz w:val="22"/>
                <w:szCs w:val="22"/>
              </w:rPr>
              <w:t>“Is the model still changing its predictions?”</w:t>
            </w:r>
          </w:p>
        </w:tc>
        <w:tc>
          <w:tcPr>
            <w:tcW w:w="0" w:type="auto"/>
            <w:vAlign w:val="center"/>
            <w:hideMark/>
          </w:tcPr>
          <w:p w14:paraId="532B8DE0" w14:textId="77777777" w:rsidR="00636987" w:rsidRPr="00636987" w:rsidRDefault="00636987" w:rsidP="00636987">
            <w:pPr>
              <w:rPr>
                <w:sz w:val="22"/>
                <w:szCs w:val="22"/>
              </w:rPr>
            </w:pPr>
            <w:r w:rsidRPr="00636987">
              <w:rPr>
                <w:sz w:val="22"/>
                <w:szCs w:val="22"/>
              </w:rPr>
              <w:t>“Is the model's error still changing?”</w:t>
            </w:r>
          </w:p>
        </w:tc>
      </w:tr>
      <w:tr w:rsidR="00636987" w:rsidRPr="00636987" w14:paraId="1EE3A8C3" w14:textId="77777777" w:rsidTr="006369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8C8F5" w14:textId="77777777" w:rsidR="00636987" w:rsidRPr="00636987" w:rsidRDefault="00636987" w:rsidP="00636987">
            <w:pPr>
              <w:rPr>
                <w:sz w:val="22"/>
                <w:szCs w:val="22"/>
              </w:rPr>
            </w:pPr>
            <w:r w:rsidRPr="00636987">
              <w:rPr>
                <w:b/>
                <w:bCs/>
                <w:sz w:val="22"/>
                <w:szCs w:val="22"/>
              </w:rPr>
              <w:t>Compare between</w:t>
            </w:r>
          </w:p>
        </w:tc>
        <w:tc>
          <w:tcPr>
            <w:tcW w:w="0" w:type="auto"/>
            <w:vAlign w:val="center"/>
            <w:hideMark/>
          </w:tcPr>
          <w:p w14:paraId="3732218B" w14:textId="31A0D815" w:rsidR="00636987" w:rsidRPr="00636987" w:rsidRDefault="00636987" w:rsidP="00636987">
            <w:pPr>
              <w:rPr>
                <w:sz w:val="22"/>
                <w:szCs w:val="22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G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e>
                  </m:d>
                </m:sup>
              </m:sSubSup>
            </m:oMath>
            <w:r w:rsidRPr="00636987">
              <w:rPr>
                <w:sz w:val="22"/>
                <w:szCs w:val="22"/>
              </w:rPr>
              <w:t xml:space="preserve">and </w:t>
            </w:r>
            <m:oMath>
              <m:sSubSup>
                <m:sSubSup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G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r-1</m:t>
                      </m:r>
                    </m:e>
                  </m:d>
                </m:sup>
              </m:sSubSup>
            </m:oMath>
          </w:p>
        </w:tc>
        <w:tc>
          <w:tcPr>
            <w:tcW w:w="0" w:type="auto"/>
            <w:vAlign w:val="center"/>
            <w:hideMark/>
          </w:tcPr>
          <w:p w14:paraId="193D905D" w14:textId="5C23486A" w:rsidR="00636987" w:rsidRPr="00636987" w:rsidRDefault="00636987" w:rsidP="00636987">
            <w:pPr>
              <w:rPr>
                <w:sz w:val="22"/>
                <w:szCs w:val="22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pPr>
                <m:e>
                  <m:acc>
                    <m:acc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y</m:t>
                      </m:r>
                    </m:e>
                  </m:acc>
                </m:e>
                <m:sup>
                  <m:d>
                    <m:d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e>
                  </m:d>
                </m:sup>
              </m:sSup>
            </m:oMath>
            <w:r w:rsidRPr="00636987">
              <w:rPr>
                <w:sz w:val="22"/>
                <w:szCs w:val="22"/>
              </w:rPr>
              <w:t xml:space="preserve">and </w:t>
            </w:r>
            <m:oMath>
              <m:sSup>
                <m:sSup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pPr>
                <m:e>
                  <m:acc>
                    <m:acc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y</m:t>
                      </m:r>
                    </m:e>
                  </m:acc>
                </m:e>
                <m:sup>
                  <m:d>
                    <m:d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r-1</m:t>
                      </m:r>
                    </m:e>
                  </m:d>
                </m:sup>
              </m:sSup>
            </m:oMath>
          </w:p>
        </w:tc>
        <w:tc>
          <w:tcPr>
            <w:tcW w:w="0" w:type="auto"/>
            <w:vAlign w:val="center"/>
            <w:hideMark/>
          </w:tcPr>
          <w:p w14:paraId="69D80278" w14:textId="73D769DA" w:rsidR="00636987" w:rsidRPr="00636987" w:rsidRDefault="00636987" w:rsidP="00636987">
            <w:pPr>
              <w:rPr>
                <w:sz w:val="22"/>
                <w:szCs w:val="22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L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e>
                  </m:d>
                </m:sup>
              </m:sSup>
            </m:oMath>
            <w:r w:rsidRPr="00636987">
              <w:rPr>
                <w:sz w:val="22"/>
                <w:szCs w:val="22"/>
              </w:rPr>
              <w:t xml:space="preserve">and </w:t>
            </w:r>
            <m:oMath>
              <m:sSup>
                <m:sSup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L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r-1</m:t>
                      </m:r>
                    </m:e>
                  </m:d>
                </m:sup>
              </m:sSup>
            </m:oMath>
          </w:p>
        </w:tc>
      </w:tr>
      <w:tr w:rsidR="00636987" w:rsidRPr="00636987" w14:paraId="56D39938" w14:textId="77777777" w:rsidTr="006369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DFB49" w14:textId="77777777" w:rsidR="00636987" w:rsidRPr="00636987" w:rsidRDefault="00636987" w:rsidP="00636987">
            <w:pPr>
              <w:rPr>
                <w:sz w:val="22"/>
                <w:szCs w:val="22"/>
              </w:rPr>
            </w:pPr>
            <w:r w:rsidRPr="00636987">
              <w:rPr>
                <w:b/>
                <w:bCs/>
                <w:sz w:val="22"/>
                <w:szCs w:val="22"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5F2DED12" w14:textId="5AB97F5D" w:rsidR="00636987" w:rsidRPr="00636987" w:rsidRDefault="00636987" w:rsidP="00636987">
            <w:pPr>
              <w:rPr>
                <w:sz w:val="22"/>
                <w:szCs w:val="22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Z</m:t>
                    </m:r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r</m:t>
                        </m:r>
                      </m:e>
                    </m:d>
                  </m:sup>
                </m:sSubSup>
                <m: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∥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G</m:t>
                        </m:r>
                      </m:sub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r</m:t>
                            </m:r>
                          </m:e>
                        </m:d>
                      </m:sup>
                    </m:sSub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G</m:t>
                        </m:r>
                      </m:sub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r-1</m:t>
                            </m:r>
                          </m:e>
                        </m:d>
                      </m:sup>
                    </m:sSubSup>
                    <m:sSub>
                      <m:sSub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∥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F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∥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G</m:t>
                        </m:r>
                      </m:sub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r-1</m:t>
                            </m:r>
                          </m:e>
                        </m:d>
                      </m:sup>
                    </m:sSubSup>
                    <m:sSub>
                      <m:sSub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∥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F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0" w:type="auto"/>
            <w:vAlign w:val="center"/>
            <w:hideMark/>
          </w:tcPr>
          <w:p w14:paraId="7FECA54D" w14:textId="6A5D743B" w:rsidR="00636987" w:rsidRPr="00636987" w:rsidRDefault="00636987" w:rsidP="00636987">
            <w:pPr>
              <w:rPr>
                <w:sz w:val="22"/>
                <w:szCs w:val="22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P</m:t>
                    </m:r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r</m:t>
                        </m:r>
                      </m:e>
                    </m:d>
                  </m:sup>
                </m:sSubSup>
                <m: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grow m:val="1"/>
                        <m:supHide m:val="1"/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i</m:t>
                        </m:r>
                      </m:sub>
                      <m:sup/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1</m:t>
                        </m:r>
                      </m:e>
                    </m:nary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acc>
                              <m:accPr>
                                <m:ctrlP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y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i</m:t>
                            </m:r>
                          </m:sub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r</m:t>
                                </m:r>
                              </m:e>
                            </m:d>
                          </m:sup>
                        </m:sSub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≠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acc>
                              <m:accPr>
                                <m:ctrlP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y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i</m:t>
                            </m:r>
                          </m:sub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r-1</m:t>
                                </m:r>
                              </m:e>
                            </m:d>
                          </m:sup>
                        </m:sSubSup>
                      </m:e>
                    </m:d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V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0" w:type="auto"/>
            <w:vAlign w:val="center"/>
            <w:hideMark/>
          </w:tcPr>
          <w:p w14:paraId="348E6C0A" w14:textId="0D086C58" w:rsidR="00636987" w:rsidRPr="00636987" w:rsidRDefault="00636987" w:rsidP="00636987">
            <w:pPr>
              <w:rPr>
                <w:sz w:val="36"/>
                <w:szCs w:val="36"/>
              </w:rPr>
            </w:pPr>
            <w:r w:rsidRPr="00636987">
              <w:rPr>
                <w:sz w:val="36"/>
                <w:szCs w:val="36"/>
              </w:rPr>
              <w:t>Δ</w:t>
            </w:r>
            <w:r w:rsidRPr="00636987">
              <w:rPr>
                <w:sz w:val="36"/>
                <w:szCs w:val="36"/>
                <w:vertAlign w:val="subscript"/>
              </w:rPr>
              <w:t xml:space="preserve">L </w:t>
            </w:r>
            <w:r w:rsidRPr="00636987">
              <w:rPr>
                <w:rFonts w:ascii="Arial" w:hAnsi="Arial" w:cs="Arial"/>
                <w:sz w:val="36"/>
                <w:szCs w:val="36"/>
                <w:vertAlign w:val="superscript"/>
              </w:rPr>
              <w:t>(r)</w:t>
            </w:r>
            <w:r w:rsidRPr="00636987">
              <w:rPr>
                <w:rFonts w:ascii="Arial" w:hAnsi="Arial" w:cs="Arial"/>
                <w:sz w:val="36"/>
                <w:szCs w:val="36"/>
              </w:rPr>
              <w:t>​</w:t>
            </w:r>
            <w:r w:rsidRPr="00636987">
              <w:rPr>
                <w:sz w:val="36"/>
                <w:szCs w:val="36"/>
              </w:rPr>
              <w:t>=</w:t>
            </w:r>
            <w:r w:rsidRPr="00636987">
              <w:rPr>
                <w:rFonts w:ascii="Arial" w:hAnsi="Arial" w:cs="Arial"/>
                <w:sz w:val="36"/>
                <w:szCs w:val="36"/>
              </w:rPr>
              <w:t>​</w:t>
            </w:r>
            <w:r w:rsidRPr="00636987">
              <w:rPr>
                <w:sz w:val="36"/>
                <w:szCs w:val="36"/>
              </w:rPr>
              <w:t>L</w:t>
            </w:r>
            <w:r w:rsidRPr="00636987">
              <w:rPr>
                <w:sz w:val="36"/>
                <w:szCs w:val="36"/>
                <w:vertAlign w:val="superscript"/>
              </w:rPr>
              <w:t>(r)</w:t>
            </w:r>
            <w:r w:rsidRPr="00636987">
              <w:rPr>
                <w:rFonts w:ascii="Aptos" w:hAnsi="Aptos" w:cs="Aptos"/>
                <w:sz w:val="36"/>
                <w:szCs w:val="36"/>
              </w:rPr>
              <w:t>−</w:t>
            </w:r>
            <w:r w:rsidRPr="00636987">
              <w:rPr>
                <w:sz w:val="36"/>
                <w:szCs w:val="36"/>
              </w:rPr>
              <w:t>L</w:t>
            </w:r>
            <w:r w:rsidRPr="00636987">
              <w:rPr>
                <w:sz w:val="36"/>
                <w:szCs w:val="36"/>
                <w:vertAlign w:val="superscript"/>
              </w:rPr>
              <w:t>(r-1)</w:t>
            </w:r>
            <w:r w:rsidRPr="00636987">
              <w:rPr>
                <w:rFonts w:ascii="Arial" w:hAnsi="Arial" w:cs="Arial"/>
                <w:sz w:val="36"/>
                <w:szCs w:val="36"/>
              </w:rPr>
              <w:t>​</w:t>
            </w:r>
          </w:p>
        </w:tc>
      </w:tr>
      <w:tr w:rsidR="00636987" w:rsidRPr="00636987" w14:paraId="16394359" w14:textId="77777777" w:rsidTr="006369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9CE2A" w14:textId="77777777" w:rsidR="00636987" w:rsidRPr="00636987" w:rsidRDefault="00636987" w:rsidP="00636987">
            <w:pPr>
              <w:rPr>
                <w:sz w:val="22"/>
                <w:szCs w:val="22"/>
              </w:rPr>
            </w:pPr>
            <w:r w:rsidRPr="00636987">
              <w:rPr>
                <w:b/>
                <w:bCs/>
                <w:sz w:val="22"/>
                <w:szCs w:val="22"/>
              </w:rPr>
              <w:t>What does a small value mean?</w:t>
            </w:r>
          </w:p>
        </w:tc>
        <w:tc>
          <w:tcPr>
            <w:tcW w:w="0" w:type="auto"/>
            <w:vAlign w:val="center"/>
            <w:hideMark/>
          </w:tcPr>
          <w:p w14:paraId="2356EC6A" w14:textId="77777777" w:rsidR="00636987" w:rsidRPr="00636987" w:rsidRDefault="00636987" w:rsidP="00636987">
            <w:pPr>
              <w:rPr>
                <w:sz w:val="22"/>
                <w:szCs w:val="22"/>
              </w:rPr>
            </w:pPr>
            <w:r w:rsidRPr="00636987">
              <w:rPr>
                <w:sz w:val="22"/>
                <w:szCs w:val="22"/>
              </w:rPr>
              <w:t>The latent representation has stabilized</w:t>
            </w:r>
          </w:p>
        </w:tc>
        <w:tc>
          <w:tcPr>
            <w:tcW w:w="0" w:type="auto"/>
            <w:vAlign w:val="center"/>
            <w:hideMark/>
          </w:tcPr>
          <w:p w14:paraId="58B8591A" w14:textId="77777777" w:rsidR="00636987" w:rsidRPr="00636987" w:rsidRDefault="00636987" w:rsidP="00636987">
            <w:pPr>
              <w:rPr>
                <w:sz w:val="22"/>
                <w:szCs w:val="22"/>
              </w:rPr>
            </w:pPr>
            <w:r w:rsidRPr="00636987">
              <w:rPr>
                <w:sz w:val="22"/>
                <w:szCs w:val="22"/>
              </w:rPr>
              <w:t>Predictions have stabilized</w:t>
            </w:r>
          </w:p>
        </w:tc>
        <w:tc>
          <w:tcPr>
            <w:tcW w:w="0" w:type="auto"/>
            <w:vAlign w:val="center"/>
            <w:hideMark/>
          </w:tcPr>
          <w:p w14:paraId="333F15EF" w14:textId="77777777" w:rsidR="00636987" w:rsidRPr="00636987" w:rsidRDefault="00636987" w:rsidP="00636987">
            <w:pPr>
              <w:rPr>
                <w:sz w:val="22"/>
                <w:szCs w:val="22"/>
              </w:rPr>
            </w:pPr>
            <w:r w:rsidRPr="00636987">
              <w:rPr>
                <w:sz w:val="22"/>
                <w:szCs w:val="22"/>
              </w:rPr>
              <w:t>Loss has stabilized</w:t>
            </w:r>
          </w:p>
        </w:tc>
      </w:tr>
      <w:tr w:rsidR="00636987" w:rsidRPr="00636987" w14:paraId="372CD6C6" w14:textId="77777777" w:rsidTr="006369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978C9" w14:textId="77777777" w:rsidR="00636987" w:rsidRPr="00636987" w:rsidRDefault="00636987" w:rsidP="00636987">
            <w:pPr>
              <w:rPr>
                <w:sz w:val="22"/>
                <w:szCs w:val="22"/>
              </w:rPr>
            </w:pPr>
            <w:r w:rsidRPr="00636987">
              <w:rPr>
                <w:b/>
                <w:bCs/>
                <w:sz w:val="22"/>
                <w:szCs w:val="22"/>
              </w:rPr>
              <w:t>What does it tell us?</w:t>
            </w:r>
          </w:p>
        </w:tc>
        <w:tc>
          <w:tcPr>
            <w:tcW w:w="0" w:type="auto"/>
            <w:vAlign w:val="center"/>
            <w:hideMark/>
          </w:tcPr>
          <w:p w14:paraId="0AFB8D7E" w14:textId="77777777" w:rsidR="00636987" w:rsidRPr="00636987" w:rsidRDefault="00636987" w:rsidP="00636987">
            <w:pPr>
              <w:rPr>
                <w:sz w:val="22"/>
                <w:szCs w:val="22"/>
              </w:rPr>
            </w:pPr>
            <w:r w:rsidRPr="00636987">
              <w:rPr>
                <w:sz w:val="22"/>
                <w:szCs w:val="22"/>
              </w:rPr>
              <w:t xml:space="preserve">Stability of the </w:t>
            </w:r>
            <w:r w:rsidRPr="00636987">
              <w:rPr>
                <w:b/>
                <w:bCs/>
                <w:sz w:val="22"/>
                <w:szCs w:val="22"/>
              </w:rPr>
              <w:t>learned latent knowledge</w:t>
            </w:r>
          </w:p>
        </w:tc>
        <w:tc>
          <w:tcPr>
            <w:tcW w:w="0" w:type="auto"/>
            <w:vAlign w:val="center"/>
            <w:hideMark/>
          </w:tcPr>
          <w:p w14:paraId="6F6FBF69" w14:textId="77777777" w:rsidR="00636987" w:rsidRPr="00636987" w:rsidRDefault="00636987" w:rsidP="00636987">
            <w:pPr>
              <w:rPr>
                <w:sz w:val="22"/>
                <w:szCs w:val="22"/>
              </w:rPr>
            </w:pPr>
            <w:r w:rsidRPr="00636987">
              <w:rPr>
                <w:sz w:val="22"/>
                <w:szCs w:val="22"/>
              </w:rPr>
              <w:t xml:space="preserve">Stability of the </w:t>
            </w:r>
            <w:r w:rsidRPr="00636987">
              <w:rPr>
                <w:b/>
                <w:bCs/>
                <w:sz w:val="22"/>
                <w:szCs w:val="22"/>
              </w:rPr>
              <w:t>model's decisions</w:t>
            </w:r>
          </w:p>
        </w:tc>
        <w:tc>
          <w:tcPr>
            <w:tcW w:w="0" w:type="auto"/>
            <w:vAlign w:val="center"/>
            <w:hideMark/>
          </w:tcPr>
          <w:p w14:paraId="2D0F1888" w14:textId="77777777" w:rsidR="00636987" w:rsidRPr="00636987" w:rsidRDefault="00636987" w:rsidP="00636987">
            <w:pPr>
              <w:rPr>
                <w:sz w:val="22"/>
                <w:szCs w:val="22"/>
              </w:rPr>
            </w:pPr>
            <w:r w:rsidRPr="00636987">
              <w:rPr>
                <w:sz w:val="22"/>
                <w:szCs w:val="22"/>
              </w:rPr>
              <w:t xml:space="preserve">Stability of the </w:t>
            </w:r>
            <w:r w:rsidRPr="00636987">
              <w:rPr>
                <w:b/>
                <w:bCs/>
                <w:sz w:val="22"/>
                <w:szCs w:val="22"/>
              </w:rPr>
              <w:t>model's performance/error</w:t>
            </w:r>
          </w:p>
        </w:tc>
      </w:tr>
      <w:tr w:rsidR="00636987" w:rsidRPr="00636987" w14:paraId="50A219E1" w14:textId="77777777" w:rsidTr="006369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83AB4" w14:textId="77777777" w:rsidR="00636987" w:rsidRPr="00636987" w:rsidRDefault="00636987" w:rsidP="00636987">
            <w:pPr>
              <w:rPr>
                <w:sz w:val="22"/>
                <w:szCs w:val="22"/>
              </w:rPr>
            </w:pPr>
            <w:r w:rsidRPr="00636987">
              <w:rPr>
                <w:b/>
                <w:bCs/>
                <w:sz w:val="22"/>
                <w:szCs w:val="22"/>
              </w:rPr>
              <w:t>Needs a validation set?</w:t>
            </w:r>
          </w:p>
        </w:tc>
        <w:tc>
          <w:tcPr>
            <w:tcW w:w="0" w:type="auto"/>
            <w:vAlign w:val="center"/>
            <w:hideMark/>
          </w:tcPr>
          <w:p w14:paraId="5E30DDE3" w14:textId="77777777" w:rsidR="00636987" w:rsidRPr="00636987" w:rsidRDefault="00636987" w:rsidP="00636987">
            <w:pPr>
              <w:rPr>
                <w:sz w:val="22"/>
                <w:szCs w:val="22"/>
              </w:rPr>
            </w:pPr>
            <w:r w:rsidRPr="00636987">
              <w:rPr>
                <w:sz w:val="22"/>
                <w:szCs w:val="22"/>
              </w:rPr>
              <w:t>Not necessarily</w:t>
            </w:r>
          </w:p>
        </w:tc>
        <w:tc>
          <w:tcPr>
            <w:tcW w:w="0" w:type="auto"/>
            <w:vAlign w:val="center"/>
            <w:hideMark/>
          </w:tcPr>
          <w:p w14:paraId="13BD26C8" w14:textId="77777777" w:rsidR="00636987" w:rsidRPr="00636987" w:rsidRDefault="00636987" w:rsidP="00636987">
            <w:pPr>
              <w:rPr>
                <w:sz w:val="22"/>
                <w:szCs w:val="22"/>
              </w:rPr>
            </w:pPr>
            <w:r w:rsidRPr="00636987">
              <w:rPr>
                <w:sz w:val="22"/>
                <w:szCs w:val="22"/>
              </w:rPr>
              <w:t>Usually yes, to compare predictions on fixed samples</w:t>
            </w:r>
          </w:p>
        </w:tc>
        <w:tc>
          <w:tcPr>
            <w:tcW w:w="0" w:type="auto"/>
            <w:vAlign w:val="center"/>
            <w:hideMark/>
          </w:tcPr>
          <w:p w14:paraId="5A858DE9" w14:textId="77777777" w:rsidR="00636987" w:rsidRPr="00636987" w:rsidRDefault="00636987" w:rsidP="00636987">
            <w:pPr>
              <w:rPr>
                <w:sz w:val="22"/>
                <w:szCs w:val="22"/>
              </w:rPr>
            </w:pPr>
            <w:r w:rsidRPr="00636987">
              <w:rPr>
                <w:sz w:val="22"/>
                <w:szCs w:val="22"/>
              </w:rPr>
              <w:t>Usually yes, to calculate loss on fixed data</w:t>
            </w:r>
          </w:p>
        </w:tc>
      </w:tr>
      <w:tr w:rsidR="00636987" w:rsidRPr="00636987" w14:paraId="6F27BE57" w14:textId="77777777" w:rsidTr="006369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7BEB4" w14:textId="77777777" w:rsidR="00636987" w:rsidRPr="00636987" w:rsidRDefault="00636987" w:rsidP="00636987">
            <w:pPr>
              <w:rPr>
                <w:sz w:val="22"/>
                <w:szCs w:val="22"/>
              </w:rPr>
            </w:pPr>
            <w:r w:rsidRPr="00636987">
              <w:rPr>
                <w:b/>
                <w:bCs/>
                <w:sz w:val="22"/>
                <w:szCs w:val="22"/>
              </w:rPr>
              <w:t>Relevant to Design B?</w:t>
            </w:r>
          </w:p>
        </w:tc>
        <w:tc>
          <w:tcPr>
            <w:tcW w:w="0" w:type="auto"/>
            <w:vAlign w:val="center"/>
            <w:hideMark/>
          </w:tcPr>
          <w:p w14:paraId="0AEBE3CC" w14:textId="3EF95EED" w:rsidR="00636987" w:rsidRPr="00636987" w:rsidRDefault="00636987" w:rsidP="00636987">
            <w:pPr>
              <w:rPr>
                <w:sz w:val="22"/>
                <w:szCs w:val="22"/>
              </w:rPr>
            </w:pPr>
            <w:r w:rsidRPr="00636987">
              <w:rPr>
                <w:sz w:val="22"/>
                <w:szCs w:val="22"/>
              </w:rPr>
              <w:t xml:space="preserve">Directly connected to </w:t>
            </w:r>
            <m:oMath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G</m:t>
                  </m:r>
                </m:sub>
              </m:sSub>
            </m:oMath>
          </w:p>
        </w:tc>
        <w:tc>
          <w:tcPr>
            <w:tcW w:w="0" w:type="auto"/>
            <w:vAlign w:val="center"/>
            <w:hideMark/>
          </w:tcPr>
          <w:p w14:paraId="168ECBE0" w14:textId="710F18C2" w:rsidR="00636987" w:rsidRPr="00636987" w:rsidRDefault="00636987" w:rsidP="00636987">
            <w:pPr>
              <w:rPr>
                <w:sz w:val="22"/>
                <w:szCs w:val="22"/>
              </w:rPr>
            </w:pPr>
            <w:r w:rsidRPr="00636987">
              <w:rPr>
                <w:sz w:val="22"/>
                <w:szCs w:val="22"/>
              </w:rPr>
              <w:t xml:space="preserve">Connected to </w:t>
            </w:r>
            <m:oMath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G</m:t>
                  </m:r>
                </m:sub>
              </m:sSub>
            </m:oMath>
          </w:p>
        </w:tc>
        <w:tc>
          <w:tcPr>
            <w:tcW w:w="0" w:type="auto"/>
            <w:vAlign w:val="center"/>
            <w:hideMark/>
          </w:tcPr>
          <w:p w14:paraId="7F2FFDC7" w14:textId="2C0F4BFA" w:rsidR="00636987" w:rsidRPr="00636987" w:rsidRDefault="00636987" w:rsidP="00636987">
            <w:pPr>
              <w:rPr>
                <w:sz w:val="22"/>
                <w:szCs w:val="22"/>
              </w:rPr>
            </w:pPr>
            <w:r w:rsidRPr="00636987">
              <w:rPr>
                <w:sz w:val="22"/>
                <w:szCs w:val="22"/>
              </w:rPr>
              <w:t xml:space="preserve">Connected to </w:t>
            </w:r>
            <m:oMath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G</m:t>
                  </m:r>
                </m:sub>
              </m:sSub>
            </m:oMath>
            <w:r w:rsidRPr="00636987">
              <w:rPr>
                <w:sz w:val="22"/>
                <w:szCs w:val="22"/>
              </w:rPr>
              <w:t>'s predictive performance</w:t>
            </w:r>
          </w:p>
        </w:tc>
      </w:tr>
      <w:tr w:rsidR="00636987" w:rsidRPr="00636987" w14:paraId="6B42E3AB" w14:textId="77777777" w:rsidTr="006369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E03F8" w14:textId="77777777" w:rsidR="00636987" w:rsidRPr="00636987" w:rsidRDefault="00636987" w:rsidP="00636987">
            <w:pPr>
              <w:rPr>
                <w:sz w:val="22"/>
                <w:szCs w:val="22"/>
              </w:rPr>
            </w:pPr>
            <w:r w:rsidRPr="00636987">
              <w:rPr>
                <w:b/>
                <w:bCs/>
                <w:sz w:val="22"/>
                <w:szCs w:val="22"/>
              </w:rPr>
              <w:t>Can it be used as a stopping criterion?</w:t>
            </w:r>
          </w:p>
        </w:tc>
        <w:tc>
          <w:tcPr>
            <w:tcW w:w="0" w:type="auto"/>
            <w:vAlign w:val="center"/>
            <w:hideMark/>
          </w:tcPr>
          <w:p w14:paraId="2EAB1E61" w14:textId="77777777" w:rsidR="00636987" w:rsidRPr="00636987" w:rsidRDefault="00636987" w:rsidP="00636987">
            <w:pPr>
              <w:rPr>
                <w:sz w:val="22"/>
                <w:szCs w:val="22"/>
              </w:rPr>
            </w:pPr>
            <w:r w:rsidRPr="00636987">
              <w:rPr>
                <w:sz w:val="22"/>
                <w:szCs w:val="22"/>
              </w:rPr>
              <w:t>Yes, if iterative rounds are defined</w:t>
            </w:r>
          </w:p>
        </w:tc>
        <w:tc>
          <w:tcPr>
            <w:tcW w:w="0" w:type="auto"/>
            <w:vAlign w:val="center"/>
            <w:hideMark/>
          </w:tcPr>
          <w:p w14:paraId="75B94E8B" w14:textId="77777777" w:rsidR="00636987" w:rsidRPr="00636987" w:rsidRDefault="00636987" w:rsidP="00636987">
            <w:pPr>
              <w:rPr>
                <w:sz w:val="22"/>
                <w:szCs w:val="22"/>
              </w:rPr>
            </w:pPr>
            <w:r w:rsidRPr="00636987">
              <w:rPr>
                <w:sz w:val="22"/>
                <w:szCs w:val="22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1072C7F" w14:textId="77777777" w:rsidR="00636987" w:rsidRPr="00636987" w:rsidRDefault="00636987" w:rsidP="00636987">
            <w:pPr>
              <w:rPr>
                <w:sz w:val="22"/>
                <w:szCs w:val="22"/>
              </w:rPr>
            </w:pPr>
            <w:r w:rsidRPr="00636987">
              <w:rPr>
                <w:sz w:val="22"/>
                <w:szCs w:val="22"/>
              </w:rPr>
              <w:t>Yes</w:t>
            </w:r>
          </w:p>
        </w:tc>
      </w:tr>
    </w:tbl>
    <w:p w14:paraId="4F835AA9" w14:textId="77777777" w:rsidR="000B3F91" w:rsidRPr="00636987" w:rsidRDefault="000B3F91">
      <w:pPr>
        <w:rPr>
          <w:sz w:val="22"/>
          <w:szCs w:val="22"/>
        </w:rPr>
      </w:pPr>
    </w:p>
    <w:sectPr w:rsidR="000B3F91" w:rsidRPr="006369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987"/>
    <w:rsid w:val="000B3F91"/>
    <w:rsid w:val="00636987"/>
    <w:rsid w:val="009604C3"/>
    <w:rsid w:val="00F21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E87F4"/>
  <w15:chartTrackingRefBased/>
  <w15:docId w15:val="{27B2F00A-CADB-4F5A-984D-DDFCC72AF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9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9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9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9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9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9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9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9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9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9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69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9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9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9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9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9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9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9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9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9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9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9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9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9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9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9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9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9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9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180</Words>
  <Characters>1028</Characters>
  <Application>Microsoft Office Word</Application>
  <DocSecurity>0</DocSecurity>
  <Lines>8</Lines>
  <Paragraphs>2</Paragraphs>
  <ScaleCrop>false</ScaleCrop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SYAMANTAK DAS</dc:creator>
  <cp:keywords/>
  <dc:description/>
  <cp:lastModifiedBy>SURYA SYAMANTAK DAS</cp:lastModifiedBy>
  <cp:revision>1</cp:revision>
  <dcterms:created xsi:type="dcterms:W3CDTF">2026-09-23T17:01:00Z</dcterms:created>
  <dcterms:modified xsi:type="dcterms:W3CDTF">2026-09-23T17:10:00Z</dcterms:modified>
</cp:coreProperties>
</file>