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 xml:space="preserve">SIMATS ENGINEERING (SAVEETHA SCHOOL OF ENGINEERING)</w:t>
      </w:r>
    </w:p>
    <w:p>
      <w:pPr>
        <w:spacing w:after="40"/>
        <w:jc w:val="center"/>
      </w:pPr>
      <w:r>
        <w:rPr>
          <w:b/>
          <w:bCs/>
          <w:color w:val="2E74B5"/>
          <w:sz w:val="22"/>
          <w:szCs w:val="22"/>
        </w:rPr>
        <w:t xml:space="preserve">Department of Computer Science and Engineering</w:t>
      </w:r>
    </w:p>
    <w:p>
      <w:pPr>
        <w:pBdr>
          <w:bottom w:val="single" w:color="1F3864" w:sz="8" w:space="8"/>
        </w:pBdr>
        <w:spacing w:after="200"/>
        <w:jc w:val="center"/>
      </w:pPr>
      <w:r>
        <w:rPr>
          <w:b/>
          <w:bCs/>
          <w:color w:val="C00000"/>
          <w:sz w:val="22"/>
          <w:szCs w:val="22"/>
        </w:rPr>
        <w:t xml:space="preserve">ASSESSMENT TOOL 2 – ARCHITECTURE / MODELING (SECURE INFRASTRUCTURE)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700"/>
        <w:gridCol w:w="3040"/>
      </w:tblGrid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Course Code: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CSA5803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Course Title: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DEVSECOPS ENGINEERING AND APPLICATION SECURITY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 Assessed: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CO4 – Precision (BL1, BL2, BL3)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Assessment: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Assessment Tool 2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Weightage: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of CIA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Total Marks: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CO4 Statement:</w:t>
            </w:r>
          </w:p>
        </w:tc>
        <w:tc>
          <w:tcPr>
            <w:tcW w:type="dxa" w:w="7740"/>
            <w:gridSpan w:val="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secure DevSecOps infrastructure by developing architecture diagrams, modelling deployment workflows, Identity and Access Management (IAM) relationships, and GitOps workflows.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Surya V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Reg. No.: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192465018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Section / Batch: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 CYB SEC / 3rd Year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DF2C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Instructions to Students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Design all architecture diagrams, deployment workflows, IAM relationships, and GitOps workflows originally and clearly.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Use DiagrammeR or Draw.io for architecture modelling and maintain consistent labels, trust boundaries, data flows, and security controls.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Clearly represent IAM roles/permissions, Infrastructure as Code (IaC), GitOps flow, and DevSecOps security integration wherever applicable.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Include editable source files for diagrams, IaC/configuration files, methodology documentation, and all supporting project artifacts.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Submit the GitHub repository link and final PDF report through Google Classroom before the specified deadline; verify that the repository is accessible and complete.</w:t>
            </w:r>
          </w:p>
        </w:tc>
      </w:tr>
    </w:tbl>
    <w:p>
      <w:pPr>
        <w:spacing w:after="2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1600"/>
        <w:gridCol w:w="1840"/>
      </w:tblGrid>
      <w:tr>
        <w:tc>
          <w:tcPr>
            <w:tcW w:type="dxa" w:w="31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31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84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31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ARCHITECTURE / MODELING</w:t>
            </w:r>
          </w:p>
        </w:tc>
        <w:tc>
          <w:tcPr>
            <w:tcW w:type="dxa" w:w="31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Design and Application Based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</w:t>
            </w:r>
          </w:p>
        </w:tc>
        <w:tc>
          <w:tcPr>
            <w:tcW w:type="dxa" w:w="18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 –100</w:t>
            </w:r>
          </w:p>
        </w:tc>
      </w:tr>
      <w:tr>
        <w:tc>
          <w:tcPr>
            <w:tcW w:type="dxa" w:w="7800"/>
            <w:gridSpan w:val="3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 TOTAL:</w:t>
            </w:r>
          </w:p>
        </w:tc>
        <w:tc>
          <w:tcPr>
            <w:tcW w:type="dxa" w:w="1840"/>
            <w:shd w:fill="C000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 Marks</w:t>
            </w:r>
          </w:p>
        </w:tc>
      </w:tr>
    </w:tbl>
    <w:p>
      <w:pPr>
        <w:spacing w:after="2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DF2C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Code of Conduct</w:t>
            </w:r>
          </w:p>
          <w:p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I 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Surya V (192465018)</w:t>
            </w:r>
            <w:r>
              <w:rPr>
                <w:i/>
                <w:iCs/>
                <w:sz w:val="20"/>
                <w:szCs w:val="20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Signature of the Student: Surya V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 xml:space="preserve">Q1 — IAM Model, Infrastructure as Code &amp; GitOps Workflow Design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Secure DevSecOps Infrastructure: Identity &amp; Access, IaC Modelling, GitOps Automation, and Security Integration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Objective &amp; Problem Understanding</w:t>
      </w:r>
    </w:p>
    <w:p>
      <w:pPr>
        <w:spacing w:after="160" w:line="276"/>
      </w:pPr>
      <w:r>
        <w:rPr>
          <w:sz w:val="22"/>
          <w:szCs w:val="22"/>
        </w:rPr>
        <w:t xml:space="preserve">This assessment designs a secure DevSecOps infrastructure by modelling three connected pieces: (a) an Identity and Access Management (IAM) model showing identities, roles, and least-privilege policies; (b) Infrastructure as Code (IaC) that provisions that infrastructure in a reusable, consistent, and secure way; and (c) a GitOps workflow that ties source control, automated security gates, and continuous deployment together, with every infrastructure change auditable back to a Git commit.</w:t>
      </w:r>
    </w:p>
    <w:p>
      <w:pPr>
        <w:spacing w:after="160" w:line="276"/>
      </w:pPr>
      <w:r>
        <w:rPr>
          <w:sz w:val="22"/>
          <w:szCs w:val="22"/>
        </w:rPr>
        <w:t xml:space="preserve">Scope covered below: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IAM model and access-control design with identities, groups, roles, and least-privilege policies.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Infrastructure as Code (IaC) modelling using Terraform, with reusable and secure configuration modules.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GitOps workflow covering repository changes, review, automated synchronization, and desired-state deployment.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Security integration: validation, approvals, automation, and auditable workflow controls across IAM, IaC, and GitOps.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Documentation summarizing each component and how they interlock.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IAM Model and Access Control Design</w:t>
      </w:r>
    </w:p>
    <w:p>
      <w:pPr>
        <w:spacing w:after="160" w:line="276"/>
      </w:pPr>
      <w:r>
        <w:rPr>
          <w:sz w:val="22"/>
          <w:szCs w:val="22"/>
        </w:rPr>
        <w:t xml:space="preserve">The diagram below models identities (human and service), the groups/roles they assume, the least-privilege policies attached to each role, and the resources those policies grant access to. Human users never hold permissions directly — they inherit them through group → role → policy chains, and all federated/service access uses short-lived, scoped credentials.</w:t>
      </w:r>
    </w:p>
    <w:p>
      <w:pPr>
        <w:spacing w:after="200"/>
        <w:jc w:val="center"/>
      </w:pPr>
      <w:r>
        <w:drawing>
          <wp:inline distT="0" distB="0" distL="0" distR="0">
            <wp:extent cx="542925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2.1 IAM Roles &amp; Least-Privilege Mapping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Granted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(via developers group)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App-Read-Deploy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DeployToStaging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 to Staging environment only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DevOps Engineer (via platform-admins group)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Infra-Admin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ManageInfra (MFA required)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infra management on Production, MFA-gated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CI/CD Pipeline (OIDC federated, no static keys)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CI-Deployer (short-lived)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AssumeRole+Deploy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 to Staging always; Production only on approval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Application Workload (workload identity)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App-Runtime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ReadSecrets+DBAccess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 scoped secrets + one database, no console access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2.2 Sample IAM Policy (least privilege, 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"Version": "2012-10-17",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"Statement":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"Sid": "AppRuntimeReadOnlySecrets",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"Effect": "Allow",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"Action": ["secretsmanager:GetSecretValue"],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"Resource": "arn:aws:secretsmanager:*:*:secret:app/db-credentials-*"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"Sid": "DenyConsoleAccess",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"Effect": "Deny",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"Action": "console:*",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"Resource": "*"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Infrastructure as Code (IaC) Modelling</w:t>
      </w:r>
    </w:p>
    <w:p>
      <w:pPr>
        <w:spacing w:after="160" w:line="276"/>
      </w:pPr>
      <w:r>
        <w:rPr>
          <w:sz w:val="22"/>
          <w:szCs w:val="22"/>
        </w:rPr>
        <w:t xml:space="preserve">Infrastructure is provisioned exclusively through versioned Terraform modules — nothing is created by hand ("click-ops"). Modules are reusable across environments (staging/production) via input variables, and secure defaults (encryption, least-privilege IAM, private networking) are baked into the module rather than left to the caller.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3.1 Directory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infra/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modules/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network/        # VPC, subnets, security groups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iam/             # roles &amp; policies from Section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database/       # encrypted RDS instance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app-cluster/    # ECS/Kubernetes workload runtime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environments/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staging/main.tf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production/main.tf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backend.tf           # remote state (S3 + DynamoDB lock)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3.2 Sample reusable module call (environments/staging/main.tf)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 "database"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source              = "../../modules/database"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environment         = "staging"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instance_class      = "db.t3.small"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storage_encrypted  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publicly_accessible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allowed_role_arns   = [module.iam.app_runtime_role_arn]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 "iam"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source      = "../../modules/iam"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environment = "staging"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require_mfa = false   # true in production/main.tf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i/>
          <w:iCs/>
          <w:sz w:val="22"/>
          <w:szCs w:val="22"/>
        </w:rPr>
        <w:t xml:space="preserve">Security is embedded in the module defaults — storage_encrypted defaults to true, publicly_accessible defaults to false, and the database only accepts connections from the IAM role created in Section 2 — so an environment cannot be provisioned in an insecure state without an explicit override.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GitOps Workflow and Version Control</w:t>
      </w:r>
    </w:p>
    <w:p>
      <w:pPr>
        <w:spacing w:after="160" w:line="276"/>
      </w:pPr>
      <w:r>
        <w:rPr>
          <w:sz w:val="22"/>
          <w:szCs w:val="22"/>
        </w:rPr>
        <w:t xml:space="preserve">The diagram below models the complete GitOps loop: a developer pushes IaC/Kubernetes manifest changes to a feature branch, the change passes through review and automated security gates, merges into main (the single source of truth for desired state), and a GitOps controller (ArgoCD/Flux) continuously reconciles the live environment to match it.</w:t>
      </w:r>
    </w:p>
    <w:p>
      <w:pPr>
        <w:spacing w:after="200"/>
        <w:jc w:val="center"/>
      </w:pPr>
      <w:r>
        <w:drawing>
          <wp:inline distT="0" distB="0" distL="0" distR="0">
            <wp:extent cx="542925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4.1 Sample GitOps CI pipeline (.github/workflows/gitops.yml)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GitOps Validation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on: [pull_request]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validate: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name: Terraform format &amp; validate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run: terraform fmt -check &amp;&amp; terraform validate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name: IaC security scan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run: checkov -d infra/ --compact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name: Policy-as-code check (OPA/Conftest)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run: conftest test infra/environments/ -p policy/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name: Require 1 approval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uses: hmarr/auto-approve-action@v3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if: false   # placeholder — real approval enforced via branch protection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4.2 Sample ArgoCD Application manifest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apiVersion: argoproj.io/v1alpha1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kind: 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app-staging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repoURL: https://github.com/org/infra-repo.git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targetRevision: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path: environments/staging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destination: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server: https://kubernetes.default.svc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namespace: staging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syncPolicy: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automated: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prune: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selfHeal: true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Security Integration and Workflow Automation</w:t>
      </w:r>
    </w:p>
    <w:p>
      <w:pPr>
        <w:spacing w:after="160" w:line="276"/>
      </w:pPr>
      <w:r>
        <w:rPr>
          <w:sz w:val="22"/>
          <w:szCs w:val="22"/>
        </w:rPr>
        <w:t xml:space="preserve">IAM, IaC, and GitOps are tied together by automated validation and approval gates rather than manual trust, and every action is logged back to the originating commit for audit.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Point</w:t>
            </w:r>
          </w:p>
        </w:tc>
        <w:tc>
          <w:tcPr>
            <w:tcW w:type="dxa" w:w="68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Automation Applied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Static IaC scan (checkov/tflint) + policy-as-code (OPA/Conftest) must pass before merge is allowed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Review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Branch protection requires ≥1 human approval in addition to automated checks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 → Cloud Auth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CI/CD uses short-lived OIDC-federated credentials (Section 2.1) — no long-lived static keys stored in the pipeline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Production Changes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GitOps controller auto-syncs staging; production sync requires an explicit approved PR merge, satisfying the 'approved only' path in Section 2's diagram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ArgoCD/Flux continuously diffs live state vs. Git and either self-heals or alerts on unauthorized manual changes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infrastructure or workload change is traceable to a Git commit, PR, and approver — satisfying compliance/auditability requirements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Documentation &amp; Workflow Summary</w:t>
      </w:r>
    </w:p>
    <w:p>
      <w:pPr>
        <w:spacing w:after="160" w:line="276"/>
      </w:pPr>
      <w:r>
        <w:rPr>
          <w:sz w:val="22"/>
          <w:szCs w:val="22"/>
        </w:rPr>
        <w:t xml:space="preserve">End-to-end flow: A developer requests infrastructure or application changes by editing Terraform/Kubernetes manifests on a feature branch (never applying changes manually). The pull request triggers automated IaC linting, security scanning, and policy-as-code checks; a human reviewer must also approve. Once merged into main, the GitOps controller detects the change and reconciles the live environment to match — deploying to staging automatically, and to production only through the same reviewed, gated path. Every identity involved, human or machine, operates through a least-privilege IAM role rather than direct permissions, and every applied change remains traceable to the Git commit that caused it.</w:t>
      </w:r>
    </w:p>
    <w:p>
      <w:pPr>
        <w:spacing w:after="160" w:line="276"/>
      </w:pPr>
      <w:r>
        <w:rPr>
          <w:sz w:val="22"/>
          <w:szCs w:val="22"/>
        </w:rPr>
        <w:t xml:space="preserve">This closes the loop between the three CO4 focus areas: IAM constrains *who* can trigger a change and *what* that change is allowed to touch; IaC defines *how* infrastructure is created in a consistent, secure, reusable way; and GitOps defines *when and how* that defined state actually reaches staging/production, with security validation embedded at every gate.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Conclusion</w:t>
      </w:r>
    </w:p>
    <w:p>
      <w:pPr>
        <w:spacing w:after="160" w:line="276"/>
      </w:pPr>
      <w:r>
        <w:rPr>
          <w:sz w:val="22"/>
          <w:szCs w:val="22"/>
        </w:rPr>
        <w:t xml:space="preserve">The design demonstrates a secure DevSecOps infrastructure where identity, infrastructure definition, and deployment automation are all version-controlled, least-privilege by default, and continuously auditable. IAM roles scope exactly what each human or service identity can do; Terraform modules make infrastructure provisioning repeatable and secure-by-default; and the GitOps pipeline enforces automated security gates and peer review before any change reaches a live environment, with drift automatically detected and corrected.</w:t>
      </w:r>
    </w:p>
    <w:p>
      <w:pPr>
        <w:spacing w:after="160" w:line="276"/>
      </w:pPr>
      <w:r>
        <w:rPr>
          <w:i/>
          <w:iCs/>
          <w:color w:val="808080"/>
          <w:sz w:val="20"/>
          <w:szCs w:val="20"/>
        </w:rPr>
        <w:t xml:space="preserve">Note: The diagrams, code, and manifests above are illustrative reference implementations built with Graphviz (DiagrammeR-equivalent) and representative Terraform/GitHub Actions/ArgoCD syntax. When submitting, replace them with your own project's diagrams (Draw.io/DiagrammeR source files), actual IaC/configuration files, and screenshots of your working GitOps pipeline as required by the assignment instructions.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Editable Diagram Sources (DOT / DiagrammeR notation)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8.1 iam.dot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digraph IAMModel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graph [fontname="Helvetica", rankdir=LR, splines=ortho, nodesep=0.5, ranksep=0.75, bgcolor="white"];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node [fontname="Helvetica", fontsize=11, style="filled,rounded", shape=box, penwidth=1.3];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edge [fontname="Helvetica", fontsize=9, color="#555555", penwidth=1.2];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subgraph cluster_identities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label="Identities"; style="dashed"; color="#2E74B5"; fontcolor="#2E74B5"; fontsize=12; labelloc=t;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Dev [label="Human User:\nDeveloper", fillcolor="#DCE6F1", color="#2E74B5"];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Ops [label="Human User:\nDevOps Engineer", fillcolor="#DCE6F1", color="#2E74B5"];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CI [label="Service Identity:\nCI/CD Pipeline", fillcolor="#DCE6F1", color="#2E74B5"];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 [label="Service Identity:\nApplication Workload", fillcolor="#DCE6F1", color="#2E74B5"];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subgraph cluster_groups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label="Groups"; style="dashed"; color="#C55A11"; fontcolor="#C55A11"; fontsize=12; labelloc=t;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GrpDev [label="Group:\ndevelopers", fillcolor="#FDE9D9", color="#C55A11"];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GrpOps [label="Group:\nplatform-admins", fillcolor="#FDE9D9", color="#C55A11"];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subgraph cluster_roles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label="IAM Roles (Least Privilege)"; style="dashed"; color="#1E7B34"; fontcolor="#1E7B34"; fontsize=12; labelloc=t;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RoleDev [label="Role:\nApp-Read-Deploy", fillcolor="#E2F0D9", color="#1E7B34"];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RoleOps [label="Role:\nInfra-Admin", fillcolor="#E2F0D9", color="#1E7B34"];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RoleCI [label="Role:\nCI-Deployer\n(assumed, short-lived)", fillcolor="#E2F0D9", color="#1E7B34"];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RoleApp [label="Role:\nApp-Runtime\n(scoped, no console access)", fillcolor="#E2F0D9", color="#1E7B34"];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subgraph cluster_policies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label="Policies (JSON, least privilege)"; style="dashed"; color="#7030A0"; fontcolor="#7030A0"; fontsize=12; labelloc=t;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PolDeploy [label="Policy:\nDeployToStaging", fillcolor="#EDE7F6", color="#7030A0"];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PolAdmin [label="Policy:\nManageInfra\n(MFA required)", fillcolor="#EDE7F6", color="#7030A0"];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PolCI [label="Policy:\nAssumeRole+Deploy\n(OIDC federated)", fillcolor="#EDE7F6", color="#7030A0"];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PolApp [label="Policy:\nReadSecrets+DBAccess\n(scoped to 1 resource)", fillcolor="#EDE7F6", color="#7030A0"];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subgraph cluster_resources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label="Resources"; style="dashed"; color="#595959"; fontcolor="#595959"; fontsize=12; labelloc=t;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ResStaging [label="Staging\nEnvironment", fillcolor="#F2F2F2", color="#595959"];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ResProd [label="Production\nInfrastructure", fillcolor="#F2F2F2", color="#595959"];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ResSecrets [label="Secrets Manager\n+ Database", fillcolor="#F2F2F2", color="#595959"];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Dev -&gt; GrpDev; Ops -&gt; GrpOps;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GrpDev -&gt; RoleDev; GrpOps -&gt; RoleOps;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CI -&gt; RoleCI [label="  OIDC trust"];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 -&gt; RoleApp [label="  workload identity"];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RoleDev -&gt; PolDeploy; RoleOps -&gt; PolAdmin;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RoleCI -&gt; PolCI; RoleApp -&gt; PolApp;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PolDeploy -&gt; ResStaging;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PolAdmin -&gt; ResProd;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PolCI -&gt; ResStaging; PolCI -&gt; ResProd [label="  approved only"];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PolApp -&gt; ResSecrets;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8.2 gitops.dot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digraph GitOpsWorkflow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graph [fontname="Helvetica", rankdir=LR, splines=ortho, nodesep=0.55, ranksep=0.8, bgcolor="white"];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node [fontname="Helvetica", fontsize=11, style="filled,rounded", shape=box, penwidth=1.3];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edge [fontname="Helvetica", fontsize=9, color="#555555", penwidth=1.2];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Dev [label="Developer", shape=ellipse, fillcolor="#EAF1FB", color="#2E74B5"];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subgraph cluster_repo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label="Git Repository (Source of Truth)"; style="dashed"; color="#2E74B5"; fontcolor="#2E74B5"; fontsize=12; labelloc=t;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Branch [label="Feature Branch\n(IaC + K8s manifests)", fillcolor="#DCE6F1", color="#2E74B5"];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 [label="Pull Request", fillcolor="#DCE6F1", color="#2E74B5"];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Main [label="main branch\n(Desired State)", fillcolor="#DCE6F1", color="#2E74B5"];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subgraph cluster_ci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label="CI Pipeline (Automated Gates)"; style="dashed"; color="#C55A11"; fontcolor="#C55A11"; fontsize=12; labelloc=t;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Lint [label="Lint + IaC Static Scan\n(tflint, checkov)", fillcolor="#FDE9D9", color="#C55A11"];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Review [label="Peer Code Review\n(min. 1 approval)", fillcolor="#FDE9D9", color="#C55A11"];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SecGate [label="Security Gate\n(SAST + policy-as-code / OPA)", fillcolor="#FDE9D9", color="#C55A11"];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subgraph cluster_gitops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label="GitOps Controller"; style="dashed"; color="#1E7B34"; fontcolor="#1E7B34"; fontsize=12; labelloc=t;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Argo [label="ArgoCD / Flux\n(watches main branch)", fillcolor="#E2F0D9", color="#1E7B34"];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Diff [label="Diff Engine\n(desired vs. live state)", fillcolor="#E2F0D9", color="#1E7B34"];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Sync [label="Auto-Sync\n(apply reconciliation)", fillcolor="#E2F0D9", color="#1E7B34"];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subgraph cluster_infra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label="Target Infrastructure"; style="dashed"; color="#7030A0"; fontcolor="#7030A0"; fontsize=12; labelloc=t;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TF [label="Terraform Apply\n(cloud infra)", fillcolor="#EDE7F6", color="#7030A0"];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K8s [label="Kubernetes Cluster\n(workloads)", fillcolor="#EDE7F6", color="#7030A0"];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Audit [label="Audit Log &amp; Monitoring\n(every change traceable to a commit)", fillcolor="#F2F2F2", color="#595959"];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Dev -&gt; Branch -&gt; PR;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 -&gt; Lint -&gt; Review -&gt; SecGate;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SecGate -&gt; Main [label="  auto-merge on pass"];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Main -&gt; Argo [label="  polls / webhook"];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Argo -&gt; Diff -&gt; Sync;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Sync -&gt; TF; Sync -&gt; K8s;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TF -&gt; Audit [style=dotted]; K8s -&gt; Audit [style=dotted]; SecGate -&gt; Audit [style=dotted];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CSA5803 | DevSecOps Engineering &amp; Application Security | CO4 AT-2 Part 2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c9f1103170e5c40e7406648dd4dfaf153b218d.png"/><Relationship Id="rId10" Type="http://schemas.openxmlformats.org/officeDocument/2006/relationships/image" Target="media/142984b6a152eacae32539dc17d63b120eb5815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2026-08-25T07:53:39.831Z</dcterms:created>
  <dcterms:modified xsi:type="dcterms:W3CDTF">2026-08-25T07:53:39.844Z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