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30B" w:rsidRDefault="003B230B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:rsidR="003B230B" w:rsidRDefault="003B230B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:rsidR="003B230B" w:rsidRDefault="003B230B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A2-Vulnerability Assessment Report</w:t>
      </w:r>
    </w:p>
    <w:p w:rsidR="000F50D6" w:rsidRDefault="00995DE1">
      <w:pPr>
        <w:pBdr>
          <w:bottom w:val="single" w:sz="8" w:space="6" w:color="1F3864"/>
        </w:pBdr>
        <w:spacing w:after="240"/>
        <w:jc w:val="center"/>
      </w:pPr>
      <w:bookmarkStart w:id="0" w:name="_GoBack"/>
      <w:bookmarkEnd w:id="0"/>
      <w:r>
        <w:rPr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0F50D6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0D6" w:rsidRDefault="00995DE1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0D6" w:rsidRDefault="00995DE1"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0D6" w:rsidRDefault="00995DE1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0D6" w:rsidRDefault="00995DE1">
            <w:r>
              <w:t>50</w:t>
            </w:r>
          </w:p>
        </w:tc>
      </w:tr>
      <w:tr w:rsidR="000F50D6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0D6" w:rsidRDefault="00995DE1">
            <w:r>
              <w:rPr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0D6" w:rsidRDefault="00995DE1">
            <w:r>
              <w:t>10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0D6" w:rsidRDefault="00995DE1">
            <w:r>
              <w:rPr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F50D6" w:rsidRDefault="00995DE1">
            <w:r>
              <w:t>5</w:t>
            </w:r>
          </w:p>
        </w:tc>
      </w:tr>
      <w:tr w:rsidR="003B230B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30B" w:rsidRDefault="003B230B">
            <w:pPr>
              <w:rPr>
                <w:b/>
                <w:bCs/>
              </w:rPr>
            </w:pPr>
            <w:r>
              <w:rPr>
                <w:b/>
                <w:bCs/>
              </w:rPr>
              <w:t>REg.no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30B" w:rsidRDefault="003B230B">
            <w:r>
              <w:t>192465018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30B" w:rsidRDefault="003B230B">
            <w:pPr>
              <w:rPr>
                <w:b/>
                <w:bCs/>
              </w:rPr>
            </w:pPr>
            <w:r>
              <w:rPr>
                <w:b/>
                <w:bCs/>
              </w:rPr>
              <w:t>Name of the Student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230B" w:rsidRDefault="003B230B">
            <w:r>
              <w:t>Surya V</w:t>
            </w:r>
          </w:p>
        </w:tc>
      </w:tr>
    </w:tbl>
    <w:p w:rsidR="006B5F02" w:rsidRPr="00A964A4" w:rsidRDefault="006B5F02" w:rsidP="006B5F02">
      <w:pPr>
        <w:spacing w:before="200" w:after="120"/>
        <w:rPr>
          <w:i/>
        </w:rPr>
      </w:pPr>
      <w:r>
        <w:rPr>
          <w:i/>
          <w:iCs/>
        </w:rPr>
        <w:t xml:space="preserve">Co2: </w:t>
      </w:r>
      <w:r>
        <w:rPr>
          <w:i/>
          <w:sz w:val="24"/>
          <w:szCs w:val="24"/>
        </w:rPr>
        <w:t xml:space="preserve">Identify common network attacks and analyze threat intelligence sources and data collection techniques. </w:t>
      </w:r>
    </w:p>
    <w:p w:rsidR="000F50D6" w:rsidRDefault="000F50D6">
      <w:pPr>
        <w:spacing w:before="200" w:after="120"/>
      </w:pPr>
    </w:p>
    <w:p w:rsidR="006B5F02" w:rsidRDefault="006B5F02" w:rsidP="006B5F0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6B5F02" w:rsidRDefault="006B5F02" w:rsidP="006B5F02">
      <w:pPr>
        <w:jc w:val="both"/>
        <w:rPr>
          <w:i/>
          <w:iCs/>
          <w:sz w:val="24"/>
          <w:szCs w:val="24"/>
        </w:rPr>
      </w:pPr>
    </w:p>
    <w:p w:rsidR="006B5F02" w:rsidRDefault="006B5F02" w:rsidP="006B5F0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i/>
          <w:iCs/>
          <w:u w:val="single"/>
          <w:sz w:val="24"/>
          <w:szCs w:val="24"/>
        </w:rPr>
        <w:t>Surya V / 192465018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:rsidR="006B5F02" w:rsidRDefault="006B5F02" w:rsidP="006B5F02">
      <w:pPr>
        <w:rPr>
          <w:color w:val="000000"/>
        </w:rPr>
      </w:pPr>
    </w:p>
    <w:p w:rsidR="006B5F02" w:rsidRDefault="006B5F02" w:rsidP="006B5F02">
      <w:pPr>
        <w:pStyle w:val="Heading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Signature of Student  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737360" cy="985916"/>
            <wp:docPr id="1" name="Signature" descr="Signature of Surya 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png"/>
                    <pic:cNvPicPr/>
                  </pic:nvPicPr>
                  <pic:blipFill>
                    <a:blip r:embed="rIdSig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8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28" w:rsidRDefault="00956B28">
      <w:pPr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br w:type="page"/>
      </w:r>
    </w:p>
    <w:p w:rsidR="00956B28" w:rsidRDefault="00956B28" w:rsidP="00956B28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lastRenderedPageBreak/>
        <w:t>A2-Vulnerability Assessment Report</w:t>
      </w:r>
    </w:p>
    <w:p w:rsidR="00B068F7" w:rsidRDefault="00B068F7" w:rsidP="006B5F02">
      <w:pPr>
        <w:pStyle w:val="Heading1"/>
        <w:rPr>
          <w:color w:val="000000"/>
          <w:sz w:val="24"/>
          <w:szCs w:val="24"/>
        </w:rPr>
      </w:pPr>
    </w:p>
    <w:p w:rsidR="00B068F7" w:rsidRPr="00956B28" w:rsidRDefault="00B068F7" w:rsidP="00956B28">
      <w:pPr>
        <w:pStyle w:val="NormalWeb"/>
        <w:jc w:val="both"/>
      </w:pPr>
      <w:r>
        <w:rPr>
          <w:rStyle w:val="Strong"/>
        </w:rPr>
        <w:t>Q1. Explain the common types of network attacks: malware, phishing, DoS and DDoS. Give one example and one preventive measure for each. (10 marks)</w:t>
      </w:r>
      <w:r>
        <w:br/>
        <w:t>Key points: malware types (virus, worm, trojan, ransomware, spyware); phishing via deceptive emails, links or sites to steal credentials; DoS from a single source versus DDoS from a botnet; preventive measures such as antivirus, user awareness training, rate limiting, firewalls and CDN or traffic scrubbing.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Network attacks are attempts to compromise the confidentiality, integrity or availability of systems and data.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Malware: </w:t>
      </w:r>
      <w:r>
        <w:rPr>
          <w:color w:val="1F3864"/>
        </w:rPr>
        <w:t xml:space="preserve">malicious software (virus, worm, trojan, ransomware, spyware). Example: WannaCry ransomware encrypting files. Prevention: updated antivirus/EDR and timely patching.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Phishing: </w:t>
      </w:r>
      <w:r>
        <w:rPr>
          <w:color w:val="1F3864"/>
        </w:rPr>
        <w:t xml:space="preserve">deceptive emails, links or sites that trick users into giving credentials. Example: a fake bank email with a login link. Prevention: user awareness training, email filtering and MFA.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DoS: </w:t>
      </w:r>
      <w:r>
        <w:rPr>
          <w:color w:val="1F3864"/>
        </w:rPr>
        <w:t xml:space="preserve">a single source floods a target to make it unavailable. Example: SYN flood or ping flood. Prevention: rate limiting and firewalls.</w:t>
      </w:r>
    </w:p>
    <w:p>
      <w:pPr>
        <w:spacing w:before="0" w:after="160"/>
        <w:ind w:left="360"/>
        <w:jc w:val="both"/>
      </w:pPr>
      <w:r>
        <w:rPr>
          <w:b/>
          <w:bCs/>
          <w:color w:val="1F3864"/>
        </w:rPr>
        <w:t xml:space="preserve">DDoS: </w:t>
      </w:r>
      <w:r>
        <w:rPr>
          <w:color w:val="1F3864"/>
        </w:rPr>
        <w:t xml:space="preserve">the same attack launched from many machines (a botnet). Example: the Mirai botnet attack. Prevention: CDN or traffic scrubbing and blackhole routing.</w:t>
      </w:r>
    </w:p>
    <w:p w:rsidR="00B068F7" w:rsidRPr="00956B28" w:rsidRDefault="00B068F7" w:rsidP="00956B28">
      <w:pPr>
        <w:pStyle w:val="NormalWeb"/>
        <w:jc w:val="both"/>
      </w:pPr>
      <w:r>
        <w:rPr>
          <w:rStyle w:val="Strong"/>
        </w:rPr>
        <w:t>Q2. What is a Man-in-the-Middle (MitM) attack? Describe how it works and the techniques used to carry it out, and list the countermeasures. (8 marks)</w:t>
      </w:r>
      <w:r>
        <w:br/>
        <w:t>Key points: the attacker intercepts and may alter communication between two parties; techniques include ARP poisoning, rogue Wi-Fi access points, DNS spoofing and session hijacking; countermeasures include HTTPS/TLS, VPN, certificate validation, HSTS and dynamic ARP inspection.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A Man-in-the-Middle (MitM) attack is where an attacker secretly positions themselves between two communicating parties to intercept, and possibly alter, their traffic while both believe they are talking directly.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Working: </w:t>
      </w:r>
      <w:r>
        <w:rPr>
          <w:color w:val="1F3864"/>
        </w:rPr>
        <w:t xml:space="preserve">the attacker diverts the victim’s traffic through their own system, reads or modifies it, then forwards it onward.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Techniques: </w:t>
      </w:r>
      <w:r>
        <w:rPr>
          <w:color w:val="1F3864"/>
        </w:rPr>
        <w:t xml:space="preserve">ARP poisoning (fake ARP replies), rogue Wi-Fi access point (evil twin), DNS spoofing (false DNS answers) and session hijacking (stealing session cookies).</w:t>
      </w:r>
    </w:p>
    <w:p>
      <w:pPr>
        <w:spacing w:before="0" w:after="160"/>
        <w:ind w:left="360"/>
        <w:jc w:val="both"/>
      </w:pPr>
      <w:r>
        <w:rPr>
          <w:b/>
          <w:bCs/>
          <w:color w:val="1F3864"/>
        </w:rPr>
        <w:t xml:space="preserve">Countermeasures: </w:t>
      </w:r>
      <w:r>
        <w:rPr>
          <w:color w:val="1F3864"/>
        </w:rPr>
        <w:t xml:space="preserve">HTTPS/TLS, VPN, certificate validation, HSTS, dynamic ARP inspection and DNSSEC.</w:t>
      </w:r>
    </w:p>
    <w:p w:rsidR="00B068F7" w:rsidRPr="00956B28" w:rsidRDefault="00B068F7" w:rsidP="00956B28">
      <w:pPr>
        <w:pStyle w:val="NormalWeb"/>
        <w:jc w:val="both"/>
      </w:pPr>
      <w:r>
        <w:rPr>
          <w:rStyle w:val="Strong"/>
        </w:rPr>
        <w:t>Q3. Differentiate between spoofing and sniffing. Describe the types of spoofing and explain how sniffing can be detected or prevented. (8 marks)</w:t>
      </w:r>
      <w:r>
        <w:br/>
        <w:t>Key points: spoofing is forging identity (IP, MAC, email or DNS spoofing); sniffing is passively capturing packets (Wireshark, tcpdump) and mainly exposes unencrypted data; prevention includes encryption, switched networks, port security and anti-spoofing filters.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b/>
          <w:bCs/>
          <w:color w:val="1F3864"/>
        </w:rPr>
        <w:t xml:space="preserve">Spoofing </w:t>
      </w:r>
      <w:r>
        <w:rPr>
          <w:color w:val="1F3864"/>
        </w:rPr>
        <w:t xml:space="preserve">is forging an identity to appear as a trusted source (active attack). </w:t>
      </w:r>
      <w:r>
        <w:rPr>
          <w:b/>
          <w:bCs/>
          <w:color w:val="1F3864"/>
        </w:rPr>
        <w:t xml:space="preserve">Sniffing </w:t>
      </w:r>
      <w:r>
        <w:rPr>
          <w:color w:val="1F3864"/>
        </w:rPr>
        <w:t xml:space="preserve">is passively capturing network packets (e.g. Wireshark, tcpdump) and mainly exposes unencrypted data.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Types of spoofing: </w:t>
      </w:r>
      <w:r>
        <w:rPr>
          <w:color w:val="1F3864"/>
        </w:rPr>
        <w:t xml:space="preserve">IP spoofing (forged source address), MAC spoofing, email spoofing (fake sender), ARP spoofing and DNS spoofing.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Sniffing detection: </w:t>
      </w:r>
      <w:r>
        <w:rPr>
          <w:color w:val="1F3864"/>
        </w:rPr>
        <w:t xml:space="preserve">look for NICs in promiscuous mode, unexpected ARP traffic, or run anti-sniffing tools.</w:t>
      </w:r>
    </w:p>
    <w:p>
      <w:pPr>
        <w:spacing w:before="0" w:after="160"/>
        <w:ind w:left="360"/>
        <w:jc w:val="both"/>
      </w:pPr>
      <w:r>
        <w:rPr>
          <w:b/>
          <w:bCs/>
          <w:color w:val="1F3864"/>
        </w:rPr>
        <w:t xml:space="preserve">Prevention: </w:t>
      </w:r>
      <w:r>
        <w:rPr>
          <w:color w:val="1F3864"/>
        </w:rPr>
        <w:t xml:space="preserve">encryption (HTTPS, SSH, VPN), switched networks, port security and anti-spoofing (ingress/egress) filters.</w:t>
      </w:r>
    </w:p>
    <w:p w:rsidR="00B068F7" w:rsidRPr="00956B28" w:rsidRDefault="00B068F7" w:rsidP="00956B28">
      <w:pPr>
        <w:pStyle w:val="NormalWeb"/>
        <w:jc w:val="both"/>
      </w:pPr>
      <w:r>
        <w:rPr>
          <w:rStyle w:val="Strong"/>
        </w:rPr>
        <w:t xml:space="preserve">Q4. Define vulnerability assessment. Explain its steps and describe the contents of a good vulnerability assessment report. (8 marks) </w:t>
      </w:r>
      <w:r>
        <w:br/>
        <w:t>Key points: the process is asset identification, scanning (Nessus, OpenVAS), analysis, risk rating and reporting; the report contains an executive summary, scope and methodology, findings with CVE IDs, CVSS severity scores, evidence, risk impact and prioritized remediation recommendations; also mention how it differs from penetration testing.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Vulnerability assessment is the systematic process of identifying, classifying and prioritising security weaknesses in systems and networks.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Steps: </w:t>
      </w:r>
      <w:r>
        <w:rPr>
          <w:color w:val="1F3864"/>
        </w:rPr>
        <w:t xml:space="preserve">(1) asset identification, (2) scanning with tools such as Nessus or OpenVAS, (3) analysis of results, (4) risk rating, (5) reporting and remediation.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Contents of a good report: </w:t>
      </w:r>
      <w:r>
        <w:rPr>
          <w:color w:val="1F3864"/>
        </w:rPr>
        <w:t xml:space="preserve">executive summary, scope and methodology, findings with CVE IDs, CVSS severity scores, evidence, risk impact and prioritised remediation recommendations.</w:t>
      </w:r>
    </w:p>
    <w:p>
      <w:pPr>
        <w:spacing w:before="0" w:after="160"/>
        <w:ind w:left="360"/>
        <w:jc w:val="both"/>
      </w:pPr>
      <w:r>
        <w:rPr>
          <w:b/>
          <w:bCs/>
          <w:color w:val="1F3864"/>
        </w:rPr>
        <w:t xml:space="preserve">Difference from pen testing: </w:t>
      </w:r>
      <w:r>
        <w:rPr>
          <w:color w:val="1F3864"/>
        </w:rPr>
        <w:t xml:space="preserve">a vulnerability assessment finds and lists weaknesses (broad, automated), while a penetration test actively exploits them to prove real impact.</w:t>
      </w:r>
    </w:p>
    <w:p w:rsidR="00B068F7" w:rsidRPr="00956B28" w:rsidRDefault="00B068F7" w:rsidP="00956B28">
      <w:pPr>
        <w:pStyle w:val="NormalWeb"/>
        <w:jc w:val="both"/>
      </w:pPr>
      <w:r>
        <w:rPr>
          <w:rStyle w:val="Strong"/>
        </w:rPr>
        <w:t>Q5. What is Open-Source Intelligence (OSINT)? Discuss the common threat data sources and the techniques used to collect threat data. (8 marks)</w:t>
      </w:r>
      <w:r>
        <w:br/>
        <w:t>Key points: OSINT draws on public sources such as WHOIS, Shodan, social media, news, forums, code repositories and the CVE/NVD databases; also cover commercial and internal sources (logs, honeypots) and collection techniques such as passive collection, web scraping and DNS or domain lookups; mention legal and ethical considerations.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Open-Source Intelligence (OSINT) is intelligence collected from publicly available information.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Threat data sources: </w:t>
      </w:r>
      <w:r>
        <w:rPr>
          <w:color w:val="1F3864"/>
        </w:rPr>
        <w:t xml:space="preserve">open-source (WHOIS, Shodan, social media, news, forums, code repositories, CVE/NVD), commercial (paid vendor feeds) and internal (logs, SIEM, honeypots).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Collection techniques: </w:t>
      </w:r>
      <w:r>
        <w:rPr>
          <w:color w:val="1F3864"/>
        </w:rPr>
        <w:t xml:space="preserve">passive collection, web scraping, and DNS or domain lookups.</w:t>
      </w:r>
    </w:p>
    <w:p>
      <w:pPr>
        <w:spacing w:before="0" w:after="160"/>
        <w:ind w:left="360"/>
        <w:jc w:val="both"/>
      </w:pPr>
      <w:r>
        <w:rPr>
          <w:b/>
          <w:bCs/>
          <w:color w:val="1F3864"/>
        </w:rPr>
        <w:t xml:space="preserve">Considerations: </w:t>
      </w:r>
      <w:r>
        <w:rPr>
          <w:color w:val="1F3864"/>
        </w:rPr>
        <w:t xml:space="preserve">collection must respect legal and ethical limits (privacy laws, terms of service), and sources should be verified for reliability.</w:t>
      </w:r>
    </w:p>
    <w:p w:rsidR="00B068F7" w:rsidRDefault="00B068F7" w:rsidP="00956B28">
      <w:pPr>
        <w:pStyle w:val="NormalWeb"/>
        <w:jc w:val="both"/>
      </w:pPr>
      <w:r>
        <w:rPr>
          <w:rStyle w:val="Strong"/>
        </w:rPr>
        <w:t>Q6. What are Indicators of Compromise (IoCs)? Explain the types of IoCs and describe how threat feeds help organizations improve their defense. (8 marks)</w:t>
      </w:r>
      <w:r>
        <w:br/>
        <w:t>Key points: IoCs are artifacts such as file hashes, malicious IPs, domains, URLs, registry keys and unusual network traffic; threat feeds (open-source or commercial, in formats like STIX/TAXII) deliver them for SIEM or firewall blocking and faster detection; limitations include false positives, stale data and the need for context.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Answer: </w:t>
      </w:r>
      <w:r>
        <w:rPr>
          <w:color w:val="1F3864"/>
        </w:rPr>
        <w:t xml:space="preserve">Indicators of Compromise (IoCs) are artifacts showing that a system may have been breached.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Types: </w:t>
      </w:r>
      <w:r>
        <w:rPr>
          <w:color w:val="1F3864"/>
        </w:rPr>
        <w:t xml:space="preserve">file hashes, malicious IP addresses, domains and URLs, registry keys, and unusual network traffic.</w:t>
      </w:r>
    </w:p>
    <w:p>
      <w:pPr>
        <w:spacing w:before="0" w:after="40"/>
        <w:ind w:left="360"/>
        <w:jc w:val="both"/>
      </w:pPr>
      <w:r>
        <w:rPr>
          <w:b/>
          <w:bCs/>
          <w:color w:val="1F3864"/>
        </w:rPr>
        <w:t xml:space="preserve">Role of threat feeds: </w:t>
      </w:r>
      <w:r>
        <w:rPr>
          <w:color w:val="1F3864"/>
        </w:rPr>
        <w:t xml:space="preserve">open-source or commercial feeds (in formats such as STIX/TAXII) deliver fresh IoCs that can be loaded into a SIEM or firewall for blocking and faster detection and response.</w:t>
      </w:r>
    </w:p>
    <w:p>
      <w:pPr>
        <w:spacing w:before="0" w:after="160"/>
        <w:ind w:left="360"/>
        <w:jc w:val="both"/>
      </w:pPr>
      <w:r>
        <w:rPr>
          <w:b/>
          <w:bCs/>
          <w:color w:val="1F3864"/>
        </w:rPr>
        <w:t xml:space="preserve">Limitations: </w:t>
      </w:r>
      <w:r>
        <w:rPr>
          <w:color w:val="1F3864"/>
        </w:rPr>
        <w:t xml:space="preserve">false positives, stale data and the need for context.</w:t>
      </w:r>
    </w:p>
    <w:p w:rsidR="00B068F7" w:rsidRDefault="00B068F7" w:rsidP="006B5F02">
      <w:pPr>
        <w:pStyle w:val="Heading1"/>
        <w:rPr>
          <w:color w:val="000000"/>
          <w:sz w:val="24"/>
          <w:szCs w:val="24"/>
        </w:rPr>
      </w:pPr>
    </w:p>
    <w:p w:rsidR="00B068F7" w:rsidRPr="006B5F02" w:rsidRDefault="00B068F7" w:rsidP="006B5F02">
      <w:pPr>
        <w:pStyle w:val="Heading1"/>
        <w:rPr>
          <w:color w:val="1F3864"/>
          <w:sz w:val="24"/>
          <w:szCs w:val="24"/>
        </w:rPr>
      </w:pPr>
    </w:p>
    <w:sectPr w:rsidR="00B068F7" w:rsidRPr="006B5F0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DE1" w:rsidRDefault="00995DE1">
      <w:r>
        <w:separator/>
      </w:r>
    </w:p>
  </w:endnote>
  <w:endnote w:type="continuationSeparator" w:id="0">
    <w:p w:rsidR="00995DE1" w:rsidRDefault="00995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50D6" w:rsidRDefault="00995DE1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A61F11"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DE1" w:rsidRDefault="00995DE1">
      <w:r>
        <w:separator/>
      </w:r>
    </w:p>
  </w:footnote>
  <w:footnote w:type="continuationSeparator" w:id="0">
    <w:p w:rsidR="00995DE1" w:rsidRDefault="00995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564419"/>
    <w:multiLevelType w:val="hybridMultilevel"/>
    <w:tmpl w:val="73B8BC12"/>
    <w:lvl w:ilvl="0" w:tplc="A426E9D2">
      <w:start w:val="1"/>
      <w:numFmt w:val="bullet"/>
      <w:lvlText w:val="●"/>
      <w:lvlJc w:val="left"/>
      <w:pPr>
        <w:ind w:left="720" w:hanging="360"/>
      </w:pPr>
    </w:lvl>
    <w:lvl w:ilvl="1" w:tplc="BD90F58A">
      <w:start w:val="1"/>
      <w:numFmt w:val="bullet"/>
      <w:lvlText w:val="○"/>
      <w:lvlJc w:val="left"/>
      <w:pPr>
        <w:ind w:left="1440" w:hanging="360"/>
      </w:pPr>
    </w:lvl>
    <w:lvl w:ilvl="2" w:tplc="5AFA9B3A">
      <w:start w:val="1"/>
      <w:numFmt w:val="bullet"/>
      <w:lvlText w:val="■"/>
      <w:lvlJc w:val="left"/>
      <w:pPr>
        <w:ind w:left="2160" w:hanging="360"/>
      </w:pPr>
    </w:lvl>
    <w:lvl w:ilvl="3" w:tplc="A210ADC0">
      <w:start w:val="1"/>
      <w:numFmt w:val="bullet"/>
      <w:lvlText w:val="●"/>
      <w:lvlJc w:val="left"/>
      <w:pPr>
        <w:ind w:left="2880" w:hanging="360"/>
      </w:pPr>
    </w:lvl>
    <w:lvl w:ilvl="4" w:tplc="46E2B0EE">
      <w:start w:val="1"/>
      <w:numFmt w:val="bullet"/>
      <w:lvlText w:val="○"/>
      <w:lvlJc w:val="left"/>
      <w:pPr>
        <w:ind w:left="3600" w:hanging="360"/>
      </w:pPr>
    </w:lvl>
    <w:lvl w:ilvl="5" w:tplc="0EA095E8">
      <w:start w:val="1"/>
      <w:numFmt w:val="bullet"/>
      <w:lvlText w:val="■"/>
      <w:lvlJc w:val="left"/>
      <w:pPr>
        <w:ind w:left="4320" w:hanging="360"/>
      </w:pPr>
    </w:lvl>
    <w:lvl w:ilvl="6" w:tplc="72BACA36">
      <w:start w:val="1"/>
      <w:numFmt w:val="bullet"/>
      <w:lvlText w:val="●"/>
      <w:lvlJc w:val="left"/>
      <w:pPr>
        <w:ind w:left="5040" w:hanging="360"/>
      </w:pPr>
    </w:lvl>
    <w:lvl w:ilvl="7" w:tplc="30DCC356">
      <w:start w:val="1"/>
      <w:numFmt w:val="bullet"/>
      <w:lvlText w:val="●"/>
      <w:lvlJc w:val="left"/>
      <w:pPr>
        <w:ind w:left="5760" w:hanging="360"/>
      </w:pPr>
    </w:lvl>
    <w:lvl w:ilvl="8" w:tplc="4C1640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0D6"/>
    <w:rsid w:val="000F50D6"/>
    <w:rsid w:val="003B230B"/>
    <w:rsid w:val="006B5F02"/>
    <w:rsid w:val="00956B28"/>
    <w:rsid w:val="00995DE1"/>
    <w:rsid w:val="00A61F11"/>
    <w:rsid w:val="00B0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9EEB58-2C6A-40E1-B891-4D1AB665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68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68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3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ig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Parthipan</cp:lastModifiedBy>
  <cp:revision>5</cp:revision>
  <dcterms:created xsi:type="dcterms:W3CDTF">2026-10-14T06:16:00Z</dcterms:created>
  <dcterms:modified xsi:type="dcterms:W3CDTF">2026-10-14T06:27:00Z</dcterms:modified>
</cp:coreProperties>
</file>