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3FBC" w14:textId="77777777" w:rsidR="0041176B" w:rsidRDefault="00155D12">
      <w:pPr>
        <w:spacing w:after="123" w:line="259" w:lineRule="auto"/>
        <w:ind w:left="23" w:firstLine="0"/>
        <w:jc w:val="center"/>
      </w:pPr>
      <w:r>
        <w:rPr>
          <w:rFonts w:ascii="Calibri" w:eastAsia="Calibri" w:hAnsi="Calibri" w:cs="Calibri"/>
          <w:b/>
          <w:sz w:val="40"/>
        </w:rPr>
        <w:t xml:space="preserve">Ideation Phase </w:t>
      </w:r>
    </w:p>
    <w:p w14:paraId="5184F50C" w14:textId="77777777" w:rsidR="0041176B" w:rsidRDefault="00155D12">
      <w:pPr>
        <w:spacing w:after="0" w:line="259" w:lineRule="auto"/>
        <w:ind w:left="22" w:firstLine="0"/>
        <w:jc w:val="center"/>
      </w:pPr>
      <w:r>
        <w:rPr>
          <w:rFonts w:ascii="Calibri" w:eastAsia="Calibri" w:hAnsi="Calibri" w:cs="Calibri"/>
          <w:b/>
          <w:sz w:val="36"/>
        </w:rPr>
        <w:t xml:space="preserve">Define the Problem Statements </w:t>
      </w:r>
    </w:p>
    <w:tbl>
      <w:tblPr>
        <w:tblStyle w:val="TableGrid"/>
        <w:tblW w:w="9354" w:type="dxa"/>
        <w:tblInd w:w="5" w:type="dxa"/>
        <w:tblCellMar>
          <w:top w:w="60" w:type="dxa"/>
          <w:left w:w="106" w:type="dxa"/>
          <w:right w:w="115" w:type="dxa"/>
        </w:tblCellMar>
        <w:tblLook w:val="04A0" w:firstRow="1" w:lastRow="0" w:firstColumn="1" w:lastColumn="0" w:noHBand="0" w:noVBand="1"/>
      </w:tblPr>
      <w:tblGrid>
        <w:gridCol w:w="4677"/>
        <w:gridCol w:w="4677"/>
      </w:tblGrid>
      <w:tr w:rsidR="0041176B" w14:paraId="1C27F187"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74B9C0D2" w14:textId="77777777" w:rsidR="0041176B" w:rsidRDefault="00155D12">
            <w:pPr>
              <w:spacing w:after="0" w:line="259" w:lineRule="auto"/>
              <w:ind w:left="5" w:firstLine="0"/>
            </w:pPr>
            <w:r>
              <w:rPr>
                <w:rFonts w:ascii="Calibri" w:eastAsia="Calibri" w:hAnsi="Calibri" w:cs="Calibri"/>
              </w:rP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152734F9" w14:textId="310A4F90" w:rsidR="0041176B" w:rsidRDefault="0030443C">
            <w:pPr>
              <w:spacing w:after="0" w:line="259" w:lineRule="auto"/>
              <w:ind w:left="0" w:firstLine="0"/>
            </w:pPr>
            <w:r>
              <w:rPr>
                <w:rFonts w:ascii="Calibri" w:eastAsia="Calibri" w:hAnsi="Calibri" w:cs="Calibri"/>
              </w:rPr>
              <w:t>20 FEB 2026</w:t>
            </w:r>
          </w:p>
        </w:tc>
      </w:tr>
      <w:tr w:rsidR="0041176B" w14:paraId="144C953A"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43697CF1" w14:textId="77777777" w:rsidR="0041176B" w:rsidRDefault="00155D12">
            <w:pPr>
              <w:spacing w:after="0" w:line="259" w:lineRule="auto"/>
              <w:ind w:left="5" w:firstLine="0"/>
            </w:pPr>
            <w:r>
              <w:rPr>
                <w:rFonts w:ascii="Calibri" w:eastAsia="Calibri" w:hAnsi="Calibri" w:cs="Calibri"/>
              </w:rP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40EB0C88" w14:textId="2603B3B9" w:rsidR="0041176B" w:rsidRDefault="00155D12">
            <w:pPr>
              <w:spacing w:after="0" w:line="259" w:lineRule="auto"/>
              <w:ind w:left="0" w:firstLine="0"/>
            </w:pPr>
            <w:r>
              <w:rPr>
                <w:rFonts w:ascii="Calibri" w:eastAsia="Calibri" w:hAnsi="Calibri" w:cs="Calibri"/>
              </w:rPr>
              <w:t xml:space="preserve"> </w:t>
            </w:r>
            <w:r w:rsidR="002B7967" w:rsidRPr="002B7967">
              <w:rPr>
                <w:rFonts w:ascii="Calibri" w:eastAsia="Calibri" w:hAnsi="Calibri" w:cs="Calibri"/>
              </w:rPr>
              <w:t>LTVIP2026TMIDS78860</w:t>
            </w:r>
          </w:p>
        </w:tc>
      </w:tr>
      <w:tr w:rsidR="0041176B" w14:paraId="55B5F25B" w14:textId="77777777">
        <w:trPr>
          <w:trHeight w:val="696"/>
        </w:trPr>
        <w:tc>
          <w:tcPr>
            <w:tcW w:w="4677" w:type="dxa"/>
            <w:tcBorders>
              <w:top w:val="single" w:sz="4" w:space="0" w:color="000000"/>
              <w:left w:val="single" w:sz="4" w:space="0" w:color="000000"/>
              <w:bottom w:val="single" w:sz="4" w:space="0" w:color="000000"/>
              <w:right w:val="single" w:sz="4" w:space="0" w:color="000000"/>
            </w:tcBorders>
          </w:tcPr>
          <w:p w14:paraId="5905810D" w14:textId="77777777" w:rsidR="0041176B" w:rsidRDefault="00155D12">
            <w:pPr>
              <w:spacing w:after="0" w:line="259" w:lineRule="auto"/>
              <w:ind w:left="5" w:firstLine="0"/>
            </w:pPr>
            <w:r>
              <w:rPr>
                <w:rFonts w:ascii="Calibri" w:eastAsia="Calibri" w:hAnsi="Calibri" w:cs="Calibri"/>
              </w:rP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4334A54A" w14:textId="77777777" w:rsidR="0041176B" w:rsidRDefault="00155D12">
            <w:pPr>
              <w:spacing w:after="0" w:line="259" w:lineRule="auto"/>
              <w:ind w:left="0" w:firstLine="0"/>
            </w:pPr>
            <w:r>
              <w:rPr>
                <w:rFonts w:ascii="Calibri" w:eastAsia="Calibri" w:hAnsi="Calibri" w:cs="Calibri"/>
              </w:rPr>
              <w:t xml:space="preserve">Calculating Family Expenses using Service Now </w:t>
            </w:r>
          </w:p>
        </w:tc>
      </w:tr>
      <w:tr w:rsidR="0041176B" w14:paraId="2EBBB93B"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401F6B2B" w14:textId="77777777" w:rsidR="0041176B" w:rsidRDefault="00155D12">
            <w:pPr>
              <w:spacing w:after="0" w:line="259" w:lineRule="auto"/>
              <w:ind w:left="5" w:firstLine="0"/>
            </w:pPr>
            <w:r>
              <w:rPr>
                <w:rFonts w:ascii="Calibri" w:eastAsia="Calibri" w:hAnsi="Calibri" w:cs="Calibri"/>
              </w:rPr>
              <w:t xml:space="preserve">Maximum Marks </w:t>
            </w:r>
          </w:p>
        </w:tc>
        <w:tc>
          <w:tcPr>
            <w:tcW w:w="4677" w:type="dxa"/>
            <w:tcBorders>
              <w:top w:val="single" w:sz="4" w:space="0" w:color="000000"/>
              <w:left w:val="single" w:sz="4" w:space="0" w:color="000000"/>
              <w:bottom w:val="single" w:sz="4" w:space="0" w:color="000000"/>
              <w:right w:val="single" w:sz="4" w:space="0" w:color="000000"/>
            </w:tcBorders>
          </w:tcPr>
          <w:p w14:paraId="105F2FDC" w14:textId="77777777" w:rsidR="0041176B" w:rsidRDefault="00155D12">
            <w:pPr>
              <w:spacing w:after="0" w:line="259" w:lineRule="auto"/>
              <w:ind w:left="0" w:firstLine="0"/>
            </w:pPr>
            <w:r>
              <w:rPr>
                <w:rFonts w:ascii="Calibri" w:eastAsia="Calibri" w:hAnsi="Calibri" w:cs="Calibri"/>
              </w:rPr>
              <w:t xml:space="preserve">4 </w:t>
            </w:r>
          </w:p>
        </w:tc>
      </w:tr>
    </w:tbl>
    <w:p w14:paraId="72BDC9A6" w14:textId="77777777" w:rsidR="0041176B" w:rsidRDefault="00155D12">
      <w:pPr>
        <w:spacing w:after="157" w:line="259" w:lineRule="auto"/>
        <w:ind w:left="0" w:firstLine="0"/>
      </w:pPr>
      <w:r>
        <w:rPr>
          <w:rFonts w:ascii="Calibri" w:eastAsia="Calibri" w:hAnsi="Calibri" w:cs="Calibri"/>
          <w:sz w:val="32"/>
        </w:rPr>
        <w:t xml:space="preserve"> </w:t>
      </w:r>
    </w:p>
    <w:p w14:paraId="75EDCE80" w14:textId="77777777" w:rsidR="0041176B" w:rsidRDefault="00155D12">
      <w:pPr>
        <w:spacing w:after="270" w:line="259" w:lineRule="auto"/>
        <w:ind w:left="-5"/>
      </w:pPr>
      <w:r>
        <w:rPr>
          <w:rFonts w:ascii="Calibri" w:eastAsia="Calibri" w:hAnsi="Calibri" w:cs="Calibri"/>
          <w:b/>
          <w:sz w:val="32"/>
        </w:rPr>
        <w:t xml:space="preserve">Customer Problem Statement Template: </w:t>
      </w:r>
    </w:p>
    <w:p w14:paraId="3F18059A" w14:textId="77777777" w:rsidR="0041176B" w:rsidRDefault="00155D12">
      <w:pPr>
        <w:ind w:left="-5"/>
      </w:pPr>
      <w:r>
        <w:t xml:space="preserve">The project </w:t>
      </w:r>
      <w:r>
        <w:rPr>
          <w:b/>
        </w:rPr>
        <w:t>“Calculating Family Expenses using ServiceNow”</w:t>
      </w:r>
      <w:r>
        <w:t xml:space="preserve"> focuses on developing an automated system to help families efficiently manage and monitor their financial activities. Traditional methods of tracking expenses, such as using notebooks or spreadsheets, are time-consuming and prone to errors. This project proposes using </w:t>
      </w:r>
      <w:r>
        <w:rPr>
          <w:b/>
        </w:rPr>
        <w:t>ServiceNow</w:t>
      </w:r>
      <w:r>
        <w:t xml:space="preserve">, a powerful cloud-based workflow automation platform, to simplify and digitize the expense management process. </w:t>
      </w:r>
    </w:p>
    <w:p w14:paraId="179BBD97" w14:textId="77777777" w:rsidR="0041176B" w:rsidRDefault="00155D12">
      <w:pPr>
        <w:spacing w:after="12"/>
        <w:ind w:left="-5"/>
      </w:pPr>
      <w:r>
        <w:t xml:space="preserve">The system will enable family members to record, categorize, and </w:t>
      </w:r>
      <w:proofErr w:type="spellStart"/>
      <w:r>
        <w:t>analyze</w:t>
      </w:r>
      <w:proofErr w:type="spellEnd"/>
      <w:r>
        <w:t xml:space="preserve"> their daily, weekly, and monthly expenses in a centralized platform. It will also generate automated reports, provide spending insights, and send alerts when expenses exceed budget limits. By implementing this solution, families can improve financial planning, reduce manual effort, and achieve better control over their budgets.</w:t>
      </w:r>
      <w:r>
        <w:rPr>
          <w:sz w:val="24"/>
        </w:rPr>
        <w:t xml:space="preserve"> </w:t>
      </w:r>
    </w:p>
    <w:tbl>
      <w:tblPr>
        <w:tblStyle w:val="TableGrid"/>
        <w:tblW w:w="9351" w:type="dxa"/>
        <w:tblInd w:w="6" w:type="dxa"/>
        <w:tblCellMar>
          <w:top w:w="54" w:type="dxa"/>
          <w:left w:w="105" w:type="dxa"/>
          <w:right w:w="71" w:type="dxa"/>
        </w:tblCellMar>
        <w:tblLook w:val="04A0" w:firstRow="1" w:lastRow="0" w:firstColumn="1" w:lastColumn="0" w:noHBand="0" w:noVBand="1"/>
      </w:tblPr>
      <w:tblGrid>
        <w:gridCol w:w="3115"/>
        <w:gridCol w:w="3121"/>
        <w:gridCol w:w="3115"/>
      </w:tblGrid>
      <w:tr w:rsidR="0041176B" w14:paraId="3BD079E4" w14:textId="77777777">
        <w:trPr>
          <w:trHeight w:val="354"/>
        </w:trPr>
        <w:tc>
          <w:tcPr>
            <w:tcW w:w="3115" w:type="dxa"/>
            <w:tcBorders>
              <w:top w:val="single" w:sz="4" w:space="0" w:color="BFBFBF"/>
              <w:left w:val="single" w:sz="4" w:space="0" w:color="BFBFBF"/>
              <w:bottom w:val="single" w:sz="4" w:space="0" w:color="BFBFBF"/>
              <w:right w:val="single" w:sz="4" w:space="0" w:color="BFBFBF"/>
            </w:tcBorders>
          </w:tcPr>
          <w:p w14:paraId="4CC4F8C3" w14:textId="77777777" w:rsidR="0041176B" w:rsidRDefault="00155D12">
            <w:pPr>
              <w:spacing w:after="0" w:line="259" w:lineRule="auto"/>
              <w:ind w:left="4" w:firstLine="0"/>
            </w:pPr>
            <w:r>
              <w:rPr>
                <w:rFonts w:ascii="Calibri" w:eastAsia="Calibri" w:hAnsi="Calibri" w:cs="Calibri"/>
                <w:b/>
              </w:rPr>
              <w:t xml:space="preserve">Problem </w:t>
            </w:r>
          </w:p>
        </w:tc>
        <w:tc>
          <w:tcPr>
            <w:tcW w:w="3121" w:type="dxa"/>
            <w:tcBorders>
              <w:top w:val="single" w:sz="4" w:space="0" w:color="BFBFBF"/>
              <w:left w:val="single" w:sz="4" w:space="0" w:color="BFBFBF"/>
              <w:bottom w:val="single" w:sz="4" w:space="0" w:color="BFBFBF"/>
              <w:right w:val="single" w:sz="4" w:space="0" w:color="BFBFBF"/>
            </w:tcBorders>
          </w:tcPr>
          <w:p w14:paraId="3B881F71" w14:textId="77777777" w:rsidR="0041176B" w:rsidRDefault="00155D12">
            <w:pPr>
              <w:spacing w:after="0" w:line="259" w:lineRule="auto"/>
              <w:ind w:left="5" w:firstLine="0"/>
            </w:pPr>
            <w:r>
              <w:rPr>
                <w:rFonts w:ascii="Calibri" w:eastAsia="Calibri" w:hAnsi="Calibri" w:cs="Calibri"/>
                <w:b/>
              </w:rPr>
              <w:t xml:space="preserve">Description </w:t>
            </w:r>
          </w:p>
        </w:tc>
        <w:tc>
          <w:tcPr>
            <w:tcW w:w="3115" w:type="dxa"/>
            <w:tcBorders>
              <w:top w:val="single" w:sz="4" w:space="0" w:color="BFBFBF"/>
              <w:left w:val="single" w:sz="4" w:space="0" w:color="BFBFBF"/>
              <w:bottom w:val="single" w:sz="4" w:space="0" w:color="BFBFBF"/>
              <w:right w:val="single" w:sz="4" w:space="0" w:color="BFBFBF"/>
            </w:tcBorders>
          </w:tcPr>
          <w:p w14:paraId="702AFA47" w14:textId="77777777" w:rsidR="0041176B" w:rsidRDefault="00155D12">
            <w:pPr>
              <w:spacing w:after="0" w:line="259" w:lineRule="auto"/>
              <w:ind w:left="0" w:firstLine="0"/>
            </w:pPr>
            <w:r>
              <w:rPr>
                <w:rFonts w:ascii="Calibri" w:eastAsia="Calibri" w:hAnsi="Calibri" w:cs="Calibri"/>
                <w:b/>
              </w:rPr>
              <w:t xml:space="preserve">Proposed Solution </w:t>
            </w:r>
          </w:p>
        </w:tc>
      </w:tr>
      <w:tr w:rsidR="0041176B" w14:paraId="58564C45" w14:textId="77777777">
        <w:trPr>
          <w:trHeight w:val="1767"/>
        </w:trPr>
        <w:tc>
          <w:tcPr>
            <w:tcW w:w="3115" w:type="dxa"/>
            <w:tcBorders>
              <w:top w:val="single" w:sz="4" w:space="0" w:color="BFBFBF"/>
              <w:left w:val="single" w:sz="4" w:space="0" w:color="BFBFBF"/>
              <w:bottom w:val="single" w:sz="4" w:space="0" w:color="BFBFBF"/>
              <w:right w:val="single" w:sz="4" w:space="0" w:color="BFBFBF"/>
            </w:tcBorders>
            <w:shd w:val="clear" w:color="auto" w:fill="F2F2F2"/>
          </w:tcPr>
          <w:p w14:paraId="47E102A9" w14:textId="77777777" w:rsidR="0041176B" w:rsidRDefault="00155D12">
            <w:pPr>
              <w:spacing w:after="0" w:line="259" w:lineRule="auto"/>
              <w:ind w:left="4" w:firstLine="0"/>
            </w:pPr>
            <w:r>
              <w:rPr>
                <w:rFonts w:ascii="Calibri" w:eastAsia="Calibri" w:hAnsi="Calibri" w:cs="Calibri"/>
                <w:b/>
                <w:sz w:val="24"/>
              </w:rPr>
              <w:t xml:space="preserve">Difficulty in tracking family expenses manually </w:t>
            </w:r>
          </w:p>
        </w:tc>
        <w:tc>
          <w:tcPr>
            <w:tcW w:w="3121" w:type="dxa"/>
            <w:tcBorders>
              <w:top w:val="single" w:sz="4" w:space="0" w:color="BFBFBF"/>
              <w:left w:val="single" w:sz="4" w:space="0" w:color="BFBFBF"/>
              <w:bottom w:val="single" w:sz="4" w:space="0" w:color="BFBFBF"/>
              <w:right w:val="single" w:sz="4" w:space="0" w:color="BFBFBF"/>
            </w:tcBorders>
            <w:shd w:val="clear" w:color="auto" w:fill="F2F2F2"/>
          </w:tcPr>
          <w:p w14:paraId="1E2FD747" w14:textId="77777777" w:rsidR="0041176B" w:rsidRDefault="00155D12">
            <w:pPr>
              <w:spacing w:after="0" w:line="259" w:lineRule="auto"/>
              <w:ind w:left="5" w:firstLine="0"/>
            </w:pPr>
            <w:r>
              <w:rPr>
                <w:rFonts w:ascii="Calibri" w:eastAsia="Calibri" w:hAnsi="Calibri" w:cs="Calibri"/>
                <w:sz w:val="24"/>
              </w:rPr>
              <w:t xml:space="preserve">Families often record daily or monthly expenses on paper or spreadsheets, leading to missing records, calculation errors, and lack of real-time insights. </w:t>
            </w:r>
          </w:p>
        </w:tc>
        <w:tc>
          <w:tcPr>
            <w:tcW w:w="3115" w:type="dxa"/>
            <w:tcBorders>
              <w:top w:val="single" w:sz="4" w:space="0" w:color="BFBFBF"/>
              <w:left w:val="single" w:sz="4" w:space="0" w:color="BFBFBF"/>
              <w:bottom w:val="single" w:sz="4" w:space="0" w:color="BFBFBF"/>
              <w:right w:val="single" w:sz="4" w:space="0" w:color="BFBFBF"/>
            </w:tcBorders>
            <w:shd w:val="clear" w:color="auto" w:fill="F2F2F2"/>
          </w:tcPr>
          <w:p w14:paraId="2C627604" w14:textId="77777777" w:rsidR="0041176B" w:rsidRDefault="00155D12">
            <w:pPr>
              <w:spacing w:after="0" w:line="259" w:lineRule="auto"/>
              <w:ind w:left="0" w:firstLine="0"/>
            </w:pPr>
            <w:r>
              <w:rPr>
                <w:rFonts w:ascii="Calibri" w:eastAsia="Calibri" w:hAnsi="Calibri" w:cs="Calibri"/>
                <w:sz w:val="24"/>
              </w:rPr>
              <w:t xml:space="preserve">Develop a </w:t>
            </w:r>
            <w:r>
              <w:rPr>
                <w:rFonts w:ascii="Calibri" w:eastAsia="Calibri" w:hAnsi="Calibri" w:cs="Calibri"/>
                <w:b/>
                <w:sz w:val="24"/>
              </w:rPr>
              <w:t>ServiceNow-based expense tracking system</w:t>
            </w:r>
            <w:r>
              <w:rPr>
                <w:rFonts w:ascii="Calibri" w:eastAsia="Calibri" w:hAnsi="Calibri" w:cs="Calibri"/>
                <w:sz w:val="24"/>
              </w:rPr>
              <w:t xml:space="preserve"> to automate expense entry, calculation, and reporting in real time. </w:t>
            </w:r>
          </w:p>
        </w:tc>
      </w:tr>
      <w:tr w:rsidR="0041176B" w14:paraId="14499336" w14:textId="77777777">
        <w:trPr>
          <w:trHeight w:val="1566"/>
        </w:trPr>
        <w:tc>
          <w:tcPr>
            <w:tcW w:w="3115" w:type="dxa"/>
            <w:tcBorders>
              <w:top w:val="single" w:sz="4" w:space="0" w:color="BFBFBF"/>
              <w:left w:val="single" w:sz="4" w:space="0" w:color="BFBFBF"/>
              <w:bottom w:val="single" w:sz="4" w:space="0" w:color="BFBFBF"/>
              <w:right w:val="single" w:sz="4" w:space="0" w:color="BFBFBF"/>
            </w:tcBorders>
          </w:tcPr>
          <w:p w14:paraId="01B8E496" w14:textId="77777777" w:rsidR="0041176B" w:rsidRDefault="00155D12">
            <w:pPr>
              <w:spacing w:after="0" w:line="259" w:lineRule="auto"/>
              <w:ind w:left="4" w:firstLine="0"/>
            </w:pPr>
            <w:r>
              <w:rPr>
                <w:rFonts w:ascii="Calibri" w:eastAsia="Calibri" w:hAnsi="Calibri" w:cs="Calibri"/>
                <w:b/>
                <w:sz w:val="24"/>
              </w:rPr>
              <w:lastRenderedPageBreak/>
              <w:t xml:space="preserve">Lack of centralized expense management </w:t>
            </w:r>
          </w:p>
        </w:tc>
        <w:tc>
          <w:tcPr>
            <w:tcW w:w="3121" w:type="dxa"/>
            <w:tcBorders>
              <w:top w:val="single" w:sz="4" w:space="0" w:color="BFBFBF"/>
              <w:left w:val="single" w:sz="4" w:space="0" w:color="BFBFBF"/>
              <w:bottom w:val="single" w:sz="4" w:space="0" w:color="BFBFBF"/>
              <w:right w:val="single" w:sz="4" w:space="0" w:color="BFBFBF"/>
            </w:tcBorders>
            <w:vAlign w:val="bottom"/>
          </w:tcPr>
          <w:p w14:paraId="2D260916" w14:textId="77777777" w:rsidR="0041176B" w:rsidRDefault="00155D12">
            <w:pPr>
              <w:spacing w:after="0" w:line="259" w:lineRule="auto"/>
              <w:ind w:left="5" w:firstLine="0"/>
            </w:pPr>
            <w:r>
              <w:rPr>
                <w:rFonts w:ascii="Calibri" w:eastAsia="Calibri" w:hAnsi="Calibri" w:cs="Calibri"/>
                <w:sz w:val="24"/>
              </w:rPr>
              <w:t xml:space="preserve">Expenses from different family members are not consolidated, making it difficult to understand total household spending. </w:t>
            </w:r>
          </w:p>
        </w:tc>
        <w:tc>
          <w:tcPr>
            <w:tcW w:w="3115" w:type="dxa"/>
            <w:tcBorders>
              <w:top w:val="single" w:sz="4" w:space="0" w:color="BFBFBF"/>
              <w:left w:val="single" w:sz="4" w:space="0" w:color="BFBFBF"/>
              <w:bottom w:val="single" w:sz="4" w:space="0" w:color="BFBFBF"/>
              <w:right w:val="single" w:sz="4" w:space="0" w:color="BFBFBF"/>
            </w:tcBorders>
          </w:tcPr>
          <w:p w14:paraId="27376C7C" w14:textId="77777777" w:rsidR="0041176B" w:rsidRDefault="00155D12">
            <w:pPr>
              <w:spacing w:after="0" w:line="259" w:lineRule="auto"/>
              <w:ind w:left="0" w:right="26" w:firstLine="0"/>
            </w:pPr>
            <w:r>
              <w:rPr>
                <w:rFonts w:ascii="Calibri" w:eastAsia="Calibri" w:hAnsi="Calibri" w:cs="Calibri"/>
                <w:sz w:val="24"/>
              </w:rPr>
              <w:t xml:space="preserve">Use </w:t>
            </w:r>
            <w:r>
              <w:rPr>
                <w:rFonts w:ascii="Calibri" w:eastAsia="Calibri" w:hAnsi="Calibri" w:cs="Calibri"/>
                <w:b/>
                <w:sz w:val="24"/>
              </w:rPr>
              <w:t>ServiceNow’s centralized database</w:t>
            </w:r>
            <w:r>
              <w:rPr>
                <w:rFonts w:ascii="Calibri" w:eastAsia="Calibri" w:hAnsi="Calibri" w:cs="Calibri"/>
                <w:sz w:val="24"/>
              </w:rPr>
              <w:t xml:space="preserve"> to store and display all expense data on a single dashboard. </w:t>
            </w:r>
          </w:p>
        </w:tc>
      </w:tr>
      <w:tr w:rsidR="0041176B" w14:paraId="3B904E6C" w14:textId="77777777">
        <w:trPr>
          <w:trHeight w:val="1765"/>
        </w:trPr>
        <w:tc>
          <w:tcPr>
            <w:tcW w:w="3115" w:type="dxa"/>
            <w:tcBorders>
              <w:top w:val="single" w:sz="4" w:space="0" w:color="BFBFBF"/>
              <w:left w:val="single" w:sz="4" w:space="0" w:color="BFBFBF"/>
              <w:bottom w:val="single" w:sz="4" w:space="0" w:color="BFBFBF"/>
              <w:right w:val="single" w:sz="4" w:space="0" w:color="BFBFBF"/>
            </w:tcBorders>
            <w:shd w:val="clear" w:color="auto" w:fill="F2F2F2"/>
          </w:tcPr>
          <w:p w14:paraId="65A14100" w14:textId="77777777" w:rsidR="0041176B" w:rsidRDefault="00155D12">
            <w:pPr>
              <w:spacing w:after="0" w:line="259" w:lineRule="auto"/>
              <w:ind w:left="4" w:firstLine="0"/>
            </w:pPr>
            <w:r>
              <w:rPr>
                <w:rFonts w:ascii="Calibri" w:eastAsia="Calibri" w:hAnsi="Calibri" w:cs="Calibri"/>
                <w:b/>
                <w:sz w:val="24"/>
              </w:rPr>
              <w:t xml:space="preserve">No visualization of spending patterns </w:t>
            </w:r>
          </w:p>
        </w:tc>
        <w:tc>
          <w:tcPr>
            <w:tcW w:w="3121" w:type="dxa"/>
            <w:tcBorders>
              <w:top w:val="single" w:sz="4" w:space="0" w:color="BFBFBF"/>
              <w:left w:val="single" w:sz="4" w:space="0" w:color="BFBFBF"/>
              <w:bottom w:val="single" w:sz="4" w:space="0" w:color="BFBFBF"/>
              <w:right w:val="single" w:sz="4" w:space="0" w:color="BFBFBF"/>
            </w:tcBorders>
            <w:shd w:val="clear" w:color="auto" w:fill="F2F2F2"/>
          </w:tcPr>
          <w:p w14:paraId="76479AA7" w14:textId="77777777" w:rsidR="0041176B" w:rsidRDefault="00155D12">
            <w:pPr>
              <w:spacing w:after="0" w:line="259" w:lineRule="auto"/>
              <w:ind w:left="5" w:firstLine="0"/>
            </w:pPr>
            <w:r>
              <w:rPr>
                <w:rFonts w:ascii="Calibri" w:eastAsia="Calibri" w:hAnsi="Calibri" w:cs="Calibri"/>
                <w:sz w:val="24"/>
              </w:rPr>
              <w:t xml:space="preserve">Families find it hard to identify where most of their money goes, since there’s no categorized view or graph. </w:t>
            </w:r>
          </w:p>
        </w:tc>
        <w:tc>
          <w:tcPr>
            <w:tcW w:w="3115" w:type="dxa"/>
            <w:tcBorders>
              <w:top w:val="single" w:sz="4" w:space="0" w:color="BFBFBF"/>
              <w:left w:val="single" w:sz="4" w:space="0" w:color="BFBFBF"/>
              <w:bottom w:val="single" w:sz="4" w:space="0" w:color="BFBFBF"/>
              <w:right w:val="single" w:sz="4" w:space="0" w:color="BFBFBF"/>
            </w:tcBorders>
            <w:shd w:val="clear" w:color="auto" w:fill="F2F2F2"/>
          </w:tcPr>
          <w:p w14:paraId="3404E9F6" w14:textId="77777777" w:rsidR="0041176B" w:rsidRDefault="00155D12">
            <w:pPr>
              <w:spacing w:after="0" w:line="259" w:lineRule="auto"/>
              <w:ind w:left="0" w:firstLine="0"/>
            </w:pPr>
            <w:r>
              <w:rPr>
                <w:rFonts w:ascii="Calibri" w:eastAsia="Calibri" w:hAnsi="Calibri" w:cs="Calibri"/>
                <w:sz w:val="24"/>
              </w:rPr>
              <w:t xml:space="preserve">Implement </w:t>
            </w:r>
            <w:r>
              <w:rPr>
                <w:rFonts w:ascii="Calibri" w:eastAsia="Calibri" w:hAnsi="Calibri" w:cs="Calibri"/>
                <w:b/>
                <w:sz w:val="24"/>
              </w:rPr>
              <w:t>interactive dashboards and reports</w:t>
            </w:r>
            <w:r>
              <w:rPr>
                <w:rFonts w:ascii="Calibri" w:eastAsia="Calibri" w:hAnsi="Calibri" w:cs="Calibri"/>
                <w:sz w:val="24"/>
              </w:rPr>
              <w:t xml:space="preserve"> in ServiceNow that categorize expenses (food, bills, transport, etc.) with charts and filters. </w:t>
            </w:r>
          </w:p>
        </w:tc>
      </w:tr>
      <w:tr w:rsidR="0041176B" w14:paraId="2BCE1D13" w14:textId="77777777">
        <w:trPr>
          <w:trHeight w:val="1481"/>
        </w:trPr>
        <w:tc>
          <w:tcPr>
            <w:tcW w:w="3115" w:type="dxa"/>
            <w:tcBorders>
              <w:top w:val="single" w:sz="4" w:space="0" w:color="BFBFBF"/>
              <w:left w:val="single" w:sz="4" w:space="0" w:color="BFBFBF"/>
              <w:bottom w:val="single" w:sz="4" w:space="0" w:color="BFBFBF"/>
              <w:right w:val="single" w:sz="4" w:space="0" w:color="BFBFBF"/>
            </w:tcBorders>
          </w:tcPr>
          <w:p w14:paraId="2A1D46B9" w14:textId="77777777" w:rsidR="0041176B" w:rsidRDefault="00155D12">
            <w:pPr>
              <w:spacing w:after="0" w:line="259" w:lineRule="auto"/>
              <w:ind w:left="4" w:firstLine="0"/>
            </w:pPr>
            <w:r>
              <w:rPr>
                <w:rFonts w:ascii="Calibri" w:eastAsia="Calibri" w:hAnsi="Calibri" w:cs="Calibri"/>
                <w:b/>
                <w:sz w:val="24"/>
              </w:rPr>
              <w:t xml:space="preserve">Difficulty in setting and monitoring budgets </w:t>
            </w:r>
          </w:p>
        </w:tc>
        <w:tc>
          <w:tcPr>
            <w:tcW w:w="3121" w:type="dxa"/>
            <w:tcBorders>
              <w:top w:val="single" w:sz="4" w:space="0" w:color="BFBFBF"/>
              <w:left w:val="single" w:sz="4" w:space="0" w:color="BFBFBF"/>
              <w:bottom w:val="single" w:sz="4" w:space="0" w:color="BFBFBF"/>
              <w:right w:val="single" w:sz="4" w:space="0" w:color="BFBFBF"/>
            </w:tcBorders>
          </w:tcPr>
          <w:p w14:paraId="402EF79B" w14:textId="77777777" w:rsidR="0041176B" w:rsidRDefault="00155D12">
            <w:pPr>
              <w:spacing w:after="0" w:line="259" w:lineRule="auto"/>
              <w:ind w:left="5" w:right="12" w:firstLine="0"/>
            </w:pPr>
            <w:r>
              <w:rPr>
                <w:rFonts w:ascii="Calibri" w:eastAsia="Calibri" w:hAnsi="Calibri" w:cs="Calibri"/>
                <w:sz w:val="24"/>
              </w:rPr>
              <w:t xml:space="preserve">Without a system to set spending limits, families often overspend unknowingly. </w:t>
            </w:r>
          </w:p>
        </w:tc>
        <w:tc>
          <w:tcPr>
            <w:tcW w:w="3115" w:type="dxa"/>
            <w:tcBorders>
              <w:top w:val="single" w:sz="4" w:space="0" w:color="BFBFBF"/>
              <w:left w:val="single" w:sz="4" w:space="0" w:color="BFBFBF"/>
              <w:bottom w:val="single" w:sz="4" w:space="0" w:color="BFBFBF"/>
              <w:right w:val="single" w:sz="4" w:space="0" w:color="BFBFBF"/>
            </w:tcBorders>
          </w:tcPr>
          <w:p w14:paraId="64DDCB53" w14:textId="77777777" w:rsidR="0041176B" w:rsidRDefault="00155D12">
            <w:pPr>
              <w:spacing w:after="0" w:line="259" w:lineRule="auto"/>
              <w:ind w:left="0" w:firstLine="0"/>
            </w:pPr>
            <w:r>
              <w:rPr>
                <w:rFonts w:ascii="Calibri" w:eastAsia="Calibri" w:hAnsi="Calibri" w:cs="Calibri"/>
                <w:sz w:val="24"/>
              </w:rPr>
              <w:t xml:space="preserve">Add a </w:t>
            </w:r>
            <w:r>
              <w:rPr>
                <w:rFonts w:ascii="Calibri" w:eastAsia="Calibri" w:hAnsi="Calibri" w:cs="Calibri"/>
                <w:b/>
                <w:sz w:val="24"/>
              </w:rPr>
              <w:t>budget management module</w:t>
            </w:r>
            <w:r>
              <w:rPr>
                <w:rFonts w:ascii="Calibri" w:eastAsia="Calibri" w:hAnsi="Calibri" w:cs="Calibri"/>
                <w:sz w:val="24"/>
              </w:rPr>
              <w:t xml:space="preserve"> that allows setting monthly limits and sends alerts when nearing the threshold. </w:t>
            </w:r>
          </w:p>
        </w:tc>
      </w:tr>
      <w:tr w:rsidR="0041176B" w14:paraId="28494EF5" w14:textId="77777777">
        <w:trPr>
          <w:trHeight w:val="1765"/>
        </w:trPr>
        <w:tc>
          <w:tcPr>
            <w:tcW w:w="3115" w:type="dxa"/>
            <w:tcBorders>
              <w:top w:val="single" w:sz="4" w:space="0" w:color="BFBFBF"/>
              <w:left w:val="single" w:sz="4" w:space="0" w:color="BFBFBF"/>
              <w:bottom w:val="single" w:sz="4" w:space="0" w:color="BFBFBF"/>
              <w:right w:val="single" w:sz="4" w:space="0" w:color="BFBFBF"/>
            </w:tcBorders>
            <w:shd w:val="clear" w:color="auto" w:fill="F2F2F2"/>
          </w:tcPr>
          <w:p w14:paraId="1D3E274A" w14:textId="77777777" w:rsidR="0041176B" w:rsidRDefault="00155D12">
            <w:pPr>
              <w:spacing w:after="0" w:line="259" w:lineRule="auto"/>
              <w:ind w:left="4" w:firstLine="0"/>
            </w:pPr>
            <w:r>
              <w:rPr>
                <w:rFonts w:ascii="Calibri" w:eastAsia="Calibri" w:hAnsi="Calibri" w:cs="Calibri"/>
                <w:b/>
                <w:sz w:val="24"/>
              </w:rPr>
              <w:t xml:space="preserve">Time-consuming manual calculations </w:t>
            </w:r>
          </w:p>
        </w:tc>
        <w:tc>
          <w:tcPr>
            <w:tcW w:w="3121" w:type="dxa"/>
            <w:tcBorders>
              <w:top w:val="single" w:sz="4" w:space="0" w:color="BFBFBF"/>
              <w:left w:val="single" w:sz="4" w:space="0" w:color="BFBFBF"/>
              <w:bottom w:val="single" w:sz="4" w:space="0" w:color="BFBFBF"/>
              <w:right w:val="single" w:sz="4" w:space="0" w:color="BFBFBF"/>
            </w:tcBorders>
            <w:shd w:val="clear" w:color="auto" w:fill="F2F2F2"/>
          </w:tcPr>
          <w:p w14:paraId="7475FD00" w14:textId="77777777" w:rsidR="0041176B" w:rsidRDefault="00155D12">
            <w:pPr>
              <w:spacing w:after="0" w:line="259" w:lineRule="auto"/>
              <w:ind w:left="5" w:firstLine="0"/>
            </w:pPr>
            <w:r>
              <w:rPr>
                <w:rFonts w:ascii="Calibri" w:eastAsia="Calibri" w:hAnsi="Calibri" w:cs="Calibri"/>
                <w:sz w:val="24"/>
              </w:rPr>
              <w:t xml:space="preserve">Summing up multiple expenses manually every month takes time and may include calculation errors. </w:t>
            </w:r>
          </w:p>
        </w:tc>
        <w:tc>
          <w:tcPr>
            <w:tcW w:w="3115" w:type="dxa"/>
            <w:tcBorders>
              <w:top w:val="single" w:sz="4" w:space="0" w:color="BFBFBF"/>
              <w:left w:val="single" w:sz="4" w:space="0" w:color="BFBFBF"/>
              <w:bottom w:val="single" w:sz="4" w:space="0" w:color="BFBFBF"/>
              <w:right w:val="single" w:sz="4" w:space="0" w:color="BFBFBF"/>
            </w:tcBorders>
            <w:shd w:val="clear" w:color="auto" w:fill="F2F2F2"/>
          </w:tcPr>
          <w:p w14:paraId="6D77CEE6" w14:textId="77777777" w:rsidR="0041176B" w:rsidRDefault="00155D12">
            <w:pPr>
              <w:spacing w:after="0" w:line="259" w:lineRule="auto"/>
              <w:ind w:left="0" w:firstLine="0"/>
            </w:pPr>
            <w:r>
              <w:rPr>
                <w:rFonts w:ascii="Calibri" w:eastAsia="Calibri" w:hAnsi="Calibri" w:cs="Calibri"/>
                <w:sz w:val="24"/>
              </w:rPr>
              <w:t xml:space="preserve">Enable </w:t>
            </w:r>
            <w:r>
              <w:rPr>
                <w:rFonts w:ascii="Calibri" w:eastAsia="Calibri" w:hAnsi="Calibri" w:cs="Calibri"/>
                <w:b/>
                <w:sz w:val="24"/>
              </w:rPr>
              <w:t>automated calculation logic</w:t>
            </w:r>
            <w:r>
              <w:rPr>
                <w:rFonts w:ascii="Calibri" w:eastAsia="Calibri" w:hAnsi="Calibri" w:cs="Calibri"/>
                <w:sz w:val="24"/>
              </w:rPr>
              <w:t xml:space="preserve"> within ServiceNow workflows to instantly compute total expenses and generate summaries. </w:t>
            </w:r>
          </w:p>
        </w:tc>
      </w:tr>
      <w:tr w:rsidR="0041176B" w14:paraId="390F9E30" w14:textId="77777777">
        <w:trPr>
          <w:trHeight w:val="1475"/>
        </w:trPr>
        <w:tc>
          <w:tcPr>
            <w:tcW w:w="3115" w:type="dxa"/>
            <w:tcBorders>
              <w:top w:val="single" w:sz="4" w:space="0" w:color="BFBFBF"/>
              <w:left w:val="single" w:sz="4" w:space="0" w:color="BFBFBF"/>
              <w:bottom w:val="single" w:sz="4" w:space="0" w:color="BFBFBF"/>
              <w:right w:val="single" w:sz="4" w:space="0" w:color="BFBFBF"/>
            </w:tcBorders>
          </w:tcPr>
          <w:p w14:paraId="1F66DB28" w14:textId="77777777" w:rsidR="0041176B" w:rsidRDefault="00155D12">
            <w:pPr>
              <w:spacing w:after="0" w:line="259" w:lineRule="auto"/>
              <w:ind w:left="4" w:firstLine="0"/>
            </w:pPr>
            <w:r>
              <w:rPr>
                <w:rFonts w:ascii="Calibri" w:eastAsia="Calibri" w:hAnsi="Calibri" w:cs="Calibri"/>
                <w:b/>
                <w:sz w:val="24"/>
              </w:rPr>
              <w:t xml:space="preserve">Lack of accessibility and data security </w:t>
            </w:r>
          </w:p>
        </w:tc>
        <w:tc>
          <w:tcPr>
            <w:tcW w:w="3121" w:type="dxa"/>
            <w:tcBorders>
              <w:top w:val="single" w:sz="4" w:space="0" w:color="BFBFBF"/>
              <w:left w:val="single" w:sz="4" w:space="0" w:color="BFBFBF"/>
              <w:bottom w:val="single" w:sz="4" w:space="0" w:color="BFBFBF"/>
              <w:right w:val="single" w:sz="4" w:space="0" w:color="BFBFBF"/>
            </w:tcBorders>
          </w:tcPr>
          <w:p w14:paraId="47F25251" w14:textId="77777777" w:rsidR="0041176B" w:rsidRDefault="00155D12">
            <w:pPr>
              <w:spacing w:after="0" w:line="259" w:lineRule="auto"/>
              <w:ind w:left="5" w:firstLine="0"/>
            </w:pPr>
            <w:r>
              <w:rPr>
                <w:rFonts w:ascii="Calibri" w:eastAsia="Calibri" w:hAnsi="Calibri" w:cs="Calibri"/>
                <w:sz w:val="24"/>
              </w:rPr>
              <w:t xml:space="preserve">Paper or spreadsheet data can be lost or accessed by unauthorized people. </w:t>
            </w:r>
          </w:p>
        </w:tc>
        <w:tc>
          <w:tcPr>
            <w:tcW w:w="3115" w:type="dxa"/>
            <w:tcBorders>
              <w:top w:val="single" w:sz="4" w:space="0" w:color="BFBFBF"/>
              <w:left w:val="single" w:sz="4" w:space="0" w:color="BFBFBF"/>
              <w:bottom w:val="single" w:sz="4" w:space="0" w:color="BFBFBF"/>
              <w:right w:val="single" w:sz="4" w:space="0" w:color="BFBFBF"/>
            </w:tcBorders>
          </w:tcPr>
          <w:p w14:paraId="364CBD86" w14:textId="77777777" w:rsidR="0041176B" w:rsidRDefault="00155D12">
            <w:pPr>
              <w:spacing w:after="0" w:line="259" w:lineRule="auto"/>
              <w:ind w:left="0" w:right="16" w:firstLine="0"/>
            </w:pPr>
            <w:r>
              <w:rPr>
                <w:rFonts w:ascii="Calibri" w:eastAsia="Calibri" w:hAnsi="Calibri" w:cs="Calibri"/>
                <w:sz w:val="24"/>
              </w:rPr>
              <w:t xml:space="preserve">Use </w:t>
            </w:r>
            <w:r>
              <w:rPr>
                <w:rFonts w:ascii="Calibri" w:eastAsia="Calibri" w:hAnsi="Calibri" w:cs="Calibri"/>
                <w:b/>
                <w:sz w:val="24"/>
              </w:rPr>
              <w:t>ServiceNow’s cloud platform</w:t>
            </w:r>
            <w:r>
              <w:rPr>
                <w:rFonts w:ascii="Calibri" w:eastAsia="Calibri" w:hAnsi="Calibri" w:cs="Calibri"/>
                <w:sz w:val="24"/>
              </w:rPr>
              <w:t xml:space="preserve"> to ensure secure, role-based access and reliable data storage accessible from any device. </w:t>
            </w:r>
          </w:p>
        </w:tc>
      </w:tr>
    </w:tbl>
    <w:p w14:paraId="27346F7B" w14:textId="77777777" w:rsidR="0041176B" w:rsidRDefault="00155D12">
      <w:pPr>
        <w:spacing w:after="157" w:line="259" w:lineRule="auto"/>
        <w:ind w:left="0" w:firstLine="0"/>
      </w:pPr>
      <w:r>
        <w:rPr>
          <w:rFonts w:ascii="Calibri" w:eastAsia="Calibri" w:hAnsi="Calibri" w:cs="Calibri"/>
          <w:sz w:val="32"/>
        </w:rPr>
        <w:t xml:space="preserve"> </w:t>
      </w:r>
    </w:p>
    <w:p w14:paraId="21A58592" w14:textId="77777777" w:rsidR="0041176B" w:rsidRDefault="00155D12">
      <w:pPr>
        <w:spacing w:after="119" w:line="259" w:lineRule="auto"/>
        <w:ind w:left="-5"/>
      </w:pPr>
      <w:r>
        <w:rPr>
          <w:rFonts w:ascii="Calibri" w:eastAsia="Calibri" w:hAnsi="Calibri" w:cs="Calibri"/>
          <w:b/>
          <w:sz w:val="32"/>
        </w:rPr>
        <w:t xml:space="preserve">Problem Statement PS 1: </w:t>
      </w:r>
    </w:p>
    <w:p w14:paraId="6601FB3E" w14:textId="77777777" w:rsidR="0041176B" w:rsidRDefault="00155D12">
      <w:pPr>
        <w:spacing w:after="203" w:line="260" w:lineRule="auto"/>
        <w:ind w:left="0" w:firstLine="0"/>
      </w:pPr>
      <w:r>
        <w:rPr>
          <w:rFonts w:ascii="Calibri" w:eastAsia="Calibri" w:hAnsi="Calibri" w:cs="Calibri"/>
        </w:rPr>
        <w:t xml:space="preserve">Managing and tracking family expenses manually is time-consuming, error-prone, and lacks real-time insights. Families often rely on paper records or spreadsheets, which makes it difficult to consolidate spending, </w:t>
      </w:r>
      <w:proofErr w:type="spellStart"/>
      <w:r>
        <w:rPr>
          <w:rFonts w:ascii="Calibri" w:eastAsia="Calibri" w:hAnsi="Calibri" w:cs="Calibri"/>
        </w:rPr>
        <w:t>analyze</w:t>
      </w:r>
      <w:proofErr w:type="spellEnd"/>
      <w:r>
        <w:rPr>
          <w:rFonts w:ascii="Calibri" w:eastAsia="Calibri" w:hAnsi="Calibri" w:cs="Calibri"/>
        </w:rPr>
        <w:t xml:space="preserve"> expenditure patterns, and plan budgets effectively. This leads to poor financial management and overspending without proper tracking or alerts</w:t>
      </w:r>
      <w:r>
        <w:rPr>
          <w:rFonts w:ascii="Calibri" w:eastAsia="Calibri" w:hAnsi="Calibri" w:cs="Calibri"/>
          <w:sz w:val="22"/>
        </w:rPr>
        <w:t xml:space="preserve">. </w:t>
      </w:r>
    </w:p>
    <w:p w14:paraId="7510651E" w14:textId="77777777" w:rsidR="0041176B" w:rsidRDefault="00155D12">
      <w:pPr>
        <w:spacing w:after="224" w:line="259" w:lineRule="auto"/>
        <w:ind w:left="-5"/>
      </w:pPr>
      <w:r>
        <w:rPr>
          <w:rFonts w:ascii="Calibri" w:eastAsia="Calibri" w:hAnsi="Calibri" w:cs="Calibri"/>
          <w:b/>
          <w:sz w:val="32"/>
        </w:rPr>
        <w:t xml:space="preserve">Problem Statement PS 2: </w:t>
      </w:r>
    </w:p>
    <w:p w14:paraId="110429CF" w14:textId="77777777" w:rsidR="0041176B" w:rsidRDefault="00155D12">
      <w:pPr>
        <w:spacing w:after="283" w:line="239" w:lineRule="auto"/>
        <w:ind w:left="0" w:right="44" w:firstLine="0"/>
        <w:jc w:val="both"/>
      </w:pPr>
      <w:r>
        <w:lastRenderedPageBreak/>
        <w:t xml:space="preserve">To overcome the challenges of manual expense management, a </w:t>
      </w:r>
      <w:r>
        <w:rPr>
          <w:b/>
        </w:rPr>
        <w:t>digital family expense tracking system</w:t>
      </w:r>
      <w:r>
        <w:t xml:space="preserve"> will be developed using </w:t>
      </w:r>
      <w:r>
        <w:rPr>
          <w:b/>
        </w:rPr>
        <w:t>ServiceNow</w:t>
      </w:r>
      <w:r>
        <w:t xml:space="preserve">. This platform will automate the process of recording, calculating, and </w:t>
      </w:r>
      <w:proofErr w:type="spellStart"/>
      <w:r>
        <w:t>analyzing</w:t>
      </w:r>
      <w:proofErr w:type="spellEnd"/>
      <w:r>
        <w:t xml:space="preserve"> family expenses in real time. </w:t>
      </w:r>
    </w:p>
    <w:p w14:paraId="67C4B20E" w14:textId="77777777" w:rsidR="0041176B" w:rsidRDefault="00155D12">
      <w:pPr>
        <w:spacing w:after="296"/>
        <w:ind w:left="-5"/>
      </w:pPr>
      <w:r>
        <w:t xml:space="preserve">The system will allow each family member to enter their expenses under specific categories such as food, utilities, transport, education, and entertainment. All entries will be stored in a centralized ServiceNow database, ensuring accuracy and consistency. </w:t>
      </w:r>
    </w:p>
    <w:p w14:paraId="7FEFA457" w14:textId="77777777" w:rsidR="0041176B" w:rsidRDefault="00155D12">
      <w:pPr>
        <w:ind w:left="-5"/>
      </w:pPr>
      <w:r>
        <w:t xml:space="preserve">Through </w:t>
      </w:r>
      <w:r>
        <w:rPr>
          <w:b/>
        </w:rPr>
        <w:t>ServiceNow’s workflow automation</w:t>
      </w:r>
      <w:r>
        <w:t xml:space="preserve">, the system will automatically calculate total expenses, generate monthly and yearly summaries, and visualize spending trends using charts and dashboards. Additionally, users can set </w:t>
      </w:r>
      <w:r>
        <w:rPr>
          <w:b/>
        </w:rPr>
        <w:t>budget limits</w:t>
      </w:r>
      <w:r>
        <w:t xml:space="preserve">, and the system will send </w:t>
      </w:r>
      <w:r>
        <w:rPr>
          <w:b/>
        </w:rPr>
        <w:t>alerts or notifications</w:t>
      </w:r>
      <w:r>
        <w:t xml:space="preserve"> when expenses approach or exceed those limits. </w:t>
      </w:r>
    </w:p>
    <w:p w14:paraId="278094F8" w14:textId="77777777" w:rsidR="0041176B" w:rsidRDefault="00155D12">
      <w:pPr>
        <w:spacing w:after="324"/>
        <w:ind w:left="-5"/>
      </w:pPr>
      <w:r>
        <w:t xml:space="preserve">This solution ensures </w:t>
      </w:r>
      <w:r>
        <w:rPr>
          <w:b/>
        </w:rPr>
        <w:t>data security, accessibility, and efficiency</w:t>
      </w:r>
      <w:r>
        <w:t xml:space="preserve">, helping families gain better control over their finances and make informed budgeting decisions. </w:t>
      </w:r>
    </w:p>
    <w:p w14:paraId="0ADFAF36" w14:textId="77777777" w:rsidR="0041176B" w:rsidRDefault="00155D12">
      <w:pPr>
        <w:spacing w:after="0" w:line="259" w:lineRule="auto"/>
        <w:ind w:left="0" w:firstLine="0"/>
      </w:pPr>
      <w:r>
        <w:rPr>
          <w:rFonts w:ascii="Calibri" w:eastAsia="Calibri" w:hAnsi="Calibri" w:cs="Calibri"/>
          <w:b/>
          <w:sz w:val="32"/>
        </w:rPr>
        <w:t xml:space="preserve"> </w:t>
      </w:r>
    </w:p>
    <w:sectPr w:rsidR="0041176B">
      <w:pgSz w:w="12240" w:h="15840"/>
      <w:pgMar w:top="1446" w:right="1467" w:bottom="18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76B"/>
    <w:rsid w:val="00155D12"/>
    <w:rsid w:val="002B7967"/>
    <w:rsid w:val="0030443C"/>
    <w:rsid w:val="0041176B"/>
    <w:rsid w:val="00503972"/>
    <w:rsid w:val="006567EE"/>
    <w:rsid w:val="00851B4E"/>
    <w:rsid w:val="00C0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120D"/>
  <w15:docId w15:val="{A4F80FEC-737A-424C-9700-9DA56C5F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7" w:line="249"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Anushka Gadde</cp:lastModifiedBy>
  <cp:revision>2</cp:revision>
  <dcterms:created xsi:type="dcterms:W3CDTF">2026-02-23T17:02:00Z</dcterms:created>
  <dcterms:modified xsi:type="dcterms:W3CDTF">2026-02-23T17:02:00Z</dcterms:modified>
</cp:coreProperties>
</file>