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8FA58F9" w14:textId="77777777" w:rsidR="00076E82" w:rsidRDefault="00076E82" w:rsidP="00076E82">
      <w:pPr>
        <w:pStyle w:val="Author"/>
        <w:spacing w:before="5pt" w:beforeAutospacing="1" w:after="5pt" w:afterAutospacing="1"/>
        <w:rPr>
          <w:sz w:val="16"/>
          <w:szCs w:val="16"/>
        </w:rPr>
      </w:pPr>
      <w:r w:rsidRPr="00076E82">
        <w:rPr>
          <w:rFonts w:eastAsia="MS Mincho"/>
          <w:kern w:val="48"/>
          <w:sz w:val="48"/>
          <w:szCs w:val="48"/>
        </w:rPr>
        <w:t>FedQBS: Quantum-Enhanced Federated Learning with Batch-Specific Normalization and Sharpness-Aware Minimization for Privacy-Preserving EEG-Based Motor Imagery Classification</w:t>
      </w:r>
    </w:p>
    <w:p w14:paraId="3E1DC91F"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7B9878D" w14:textId="29995032" w:rsidR="00BD670B" w:rsidRDefault="007A3C4D" w:rsidP="00E33679">
      <w:pPr>
        <w:pStyle w:val="Author"/>
        <w:spacing w:before="5pt" w:beforeAutospacing="1"/>
        <w:ind w:start="35.45pt" w:end="-23.45pt" w:firstLine="7.10pt"/>
        <w:rPr>
          <w:sz w:val="18"/>
          <w:szCs w:val="18"/>
        </w:rPr>
      </w:pPr>
      <w:r>
        <w:rPr>
          <w:sz w:val="18"/>
          <w:szCs w:val="18"/>
        </w:rPr>
        <w:t>Surya K</w:t>
      </w:r>
      <w:r w:rsidR="001A3B3D" w:rsidRPr="00F847A6">
        <w:rPr>
          <w:sz w:val="18"/>
          <w:szCs w:val="18"/>
        </w:rPr>
        <w:t xml:space="preserve"> </w:t>
      </w:r>
      <w:r w:rsidR="001A3B3D" w:rsidRPr="00F847A6">
        <w:rPr>
          <w:sz w:val="18"/>
          <w:szCs w:val="18"/>
        </w:rPr>
        <w:br/>
      </w:r>
      <w:r w:rsidR="00C5077D">
        <w:rPr>
          <w:sz w:val="18"/>
          <w:szCs w:val="18"/>
        </w:rPr>
        <w:t>School of Computer Science and Engineering,</w:t>
      </w:r>
      <w:r w:rsidR="00D72D06" w:rsidRPr="00F847A6">
        <w:rPr>
          <w:sz w:val="18"/>
          <w:szCs w:val="18"/>
        </w:rPr>
        <w:br/>
      </w:r>
      <w:r w:rsidR="00C5077D">
        <w:rPr>
          <w:sz w:val="18"/>
          <w:szCs w:val="18"/>
        </w:rPr>
        <w:t>Vellore Institute of Technology, Chennai</w:t>
      </w:r>
      <w:r w:rsidR="001A3B3D" w:rsidRPr="00F847A6">
        <w:rPr>
          <w:i/>
          <w:sz w:val="18"/>
          <w:szCs w:val="18"/>
        </w:rPr>
        <w:br/>
      </w:r>
      <w:hyperlink r:id="rId9" w:history="1">
        <w:r w:rsidR="00547C8B" w:rsidRPr="007B0DAF">
          <w:rPr>
            <w:rStyle w:val="Hyperlink"/>
            <w:sz w:val="18"/>
            <w:szCs w:val="18"/>
          </w:rPr>
          <w:t>surya.k2024@vitstudent.ac.in</w:t>
        </w:r>
      </w:hyperlink>
      <w:r w:rsidR="00547C8B">
        <w:rPr>
          <w:sz w:val="18"/>
          <w:szCs w:val="18"/>
        </w:rPr>
        <w:t xml:space="preserve"> </w:t>
      </w:r>
    </w:p>
    <w:p w14:paraId="4391E52B" w14:textId="24E812CC" w:rsidR="007A3C4D" w:rsidRDefault="00BD670B" w:rsidP="007A3C4D">
      <w:pPr>
        <w:pStyle w:val="Author"/>
        <w:spacing w:before="5pt" w:beforeAutospacing="1"/>
        <w:rPr>
          <w:sz w:val="18"/>
          <w:szCs w:val="18"/>
        </w:rPr>
      </w:pPr>
      <w:r>
        <w:rPr>
          <w:sz w:val="18"/>
          <w:szCs w:val="18"/>
        </w:rPr>
        <w:br w:type="column"/>
      </w:r>
      <w:r w:rsidR="007A3C4D">
        <w:rPr>
          <w:sz w:val="18"/>
          <w:szCs w:val="18"/>
        </w:rPr>
        <w:t xml:space="preserve"> </w:t>
      </w:r>
    </w:p>
    <w:p w14:paraId="4F117E42" w14:textId="4A2BA370" w:rsidR="001A3B3D" w:rsidRPr="00F847A6" w:rsidRDefault="00BD670B" w:rsidP="00E33679">
      <w:pPr>
        <w:pStyle w:val="Author"/>
        <w:spacing w:before="5pt" w:beforeAutospacing="1"/>
        <w:ind w:start="-12.20pt" w:hanging="7.05pt"/>
        <w:rPr>
          <w:sz w:val="18"/>
          <w:szCs w:val="18"/>
        </w:rPr>
      </w:pPr>
      <w:r>
        <w:rPr>
          <w:sz w:val="18"/>
          <w:szCs w:val="18"/>
        </w:rPr>
        <w:br w:type="column"/>
      </w:r>
      <w:r w:rsidR="00DB77FD">
        <w:rPr>
          <w:sz w:val="18"/>
          <w:szCs w:val="18"/>
        </w:rPr>
        <w:t>Dr. Anandan P</w:t>
      </w:r>
      <w:r w:rsidR="00DB77FD" w:rsidRPr="00F847A6">
        <w:rPr>
          <w:sz w:val="18"/>
          <w:szCs w:val="18"/>
        </w:rPr>
        <w:t xml:space="preserve"> </w:t>
      </w:r>
      <w:r w:rsidR="001A3B3D" w:rsidRPr="00F847A6">
        <w:rPr>
          <w:sz w:val="18"/>
          <w:szCs w:val="18"/>
        </w:rPr>
        <w:br/>
      </w:r>
      <w:r w:rsidR="00DB77FD">
        <w:rPr>
          <w:sz w:val="18"/>
          <w:szCs w:val="18"/>
        </w:rPr>
        <w:t>School of Computer Science and Engineering,</w:t>
      </w:r>
      <w:r w:rsidR="00DB77FD" w:rsidRPr="00F847A6">
        <w:rPr>
          <w:sz w:val="18"/>
          <w:szCs w:val="18"/>
        </w:rPr>
        <w:br/>
      </w:r>
      <w:r w:rsidR="00DB77FD">
        <w:rPr>
          <w:sz w:val="18"/>
          <w:szCs w:val="18"/>
        </w:rPr>
        <w:t>Vellore Institute of Technology,</w:t>
      </w:r>
      <w:r w:rsidR="001D3CC0">
        <w:rPr>
          <w:sz w:val="18"/>
          <w:szCs w:val="18"/>
        </w:rPr>
        <w:t xml:space="preserve">     </w:t>
      </w:r>
      <w:r w:rsidR="00DB77FD">
        <w:rPr>
          <w:sz w:val="18"/>
          <w:szCs w:val="18"/>
        </w:rPr>
        <w:t xml:space="preserve"> Chennai</w:t>
      </w:r>
      <w:r w:rsidR="00DB77FD" w:rsidRPr="00F847A6">
        <w:rPr>
          <w:i/>
          <w:sz w:val="18"/>
          <w:szCs w:val="18"/>
        </w:rPr>
        <w:br/>
      </w:r>
      <w:hyperlink r:id="rId10" w:history="1">
        <w:r w:rsidR="00E33679" w:rsidRPr="007B0DAF">
          <w:rPr>
            <w:rStyle w:val="Hyperlink"/>
            <w:sz w:val="18"/>
            <w:szCs w:val="18"/>
          </w:rPr>
          <w:t>anandan.p@vit.ac.in</w:t>
        </w:r>
      </w:hyperlink>
    </w:p>
    <w:p w14:paraId="541650E6"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772A5ED8"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2F8575C3" w14:textId="315C2001" w:rsidR="004D72B5" w:rsidRPr="00560428" w:rsidRDefault="009303D9" w:rsidP="00560428">
      <w:pPr>
        <w:pStyle w:val="Abstract"/>
        <w:rPr>
          <w:lang w:val="en-IN"/>
        </w:rPr>
      </w:pPr>
      <w:r>
        <w:rPr>
          <w:i/>
          <w:iCs/>
        </w:rPr>
        <w:t>Abstract</w:t>
      </w:r>
      <w:r>
        <w:t>—</w:t>
      </w:r>
      <w:r w:rsidR="007A3C4D" w:rsidRPr="007A3C4D">
        <w:rPr>
          <w:lang w:val="en-IN"/>
        </w:rPr>
        <w:t xml:space="preserve">Motor imagery (MI) electroencephalography (EEG)–based brain–computer interfaces (BCIs) enable the decoding of motor intentions without physical movement; however, reliable MI classification remains challenging due to low signal-to-noise ratio, high temporal variability, inter-subject differences, and limited </w:t>
      </w:r>
      <w:proofErr w:type="spellStart"/>
      <w:r w:rsidR="007A3C4D" w:rsidRPr="007A3C4D">
        <w:rPr>
          <w:lang w:val="en-IN"/>
        </w:rPr>
        <w:t>labeled</w:t>
      </w:r>
      <w:proofErr w:type="spellEnd"/>
      <w:r w:rsidR="007A3C4D" w:rsidRPr="007A3C4D">
        <w:rPr>
          <w:lang w:val="en-IN"/>
        </w:rPr>
        <w:t xml:space="preserve"> data. While recent deep learning approaches, particularly CNNs with attention mechanisms, have improved performance by learning spatial–spectral representations, they often suffer from high computational complexity and limited robustness in low-data and subject-independent settings. Moreover, existing methods primarily emphasize feature extraction and reweighting rather than explicit reduction of feature redundancy and efficient long-range temporal </w:t>
      </w:r>
      <w:proofErr w:type="spellStart"/>
      <w:r w:rsidR="007A3C4D" w:rsidRPr="007A3C4D">
        <w:rPr>
          <w:lang w:val="en-IN"/>
        </w:rPr>
        <w:t>modeling</w:t>
      </w:r>
      <w:proofErr w:type="spellEnd"/>
      <w:r w:rsidR="007A3C4D" w:rsidRPr="007A3C4D">
        <w:rPr>
          <w:lang w:val="en-IN"/>
        </w:rPr>
        <w:t>.</w:t>
      </w:r>
      <w:r w:rsidR="007A3C4D">
        <w:rPr>
          <w:lang w:val="en-IN"/>
        </w:rPr>
        <w:t xml:space="preserve"> </w:t>
      </w:r>
      <w:r w:rsidR="007A3C4D" w:rsidRPr="007A3C4D">
        <w:rPr>
          <w:lang w:val="en-IN"/>
        </w:rPr>
        <w:t>In this work, we propose a hybrid quantum-assisted state-space framework for motor imagery EEG classification that integrates quantum feature selection, CNN-based spatial–spectral feature extraction, and Bi-Directional Mamba (</w:t>
      </w:r>
      <w:proofErr w:type="spellStart"/>
      <w:r w:rsidR="007A3C4D" w:rsidRPr="007A3C4D">
        <w:rPr>
          <w:lang w:val="en-IN"/>
        </w:rPr>
        <w:t>BiMamba</w:t>
      </w:r>
      <w:proofErr w:type="spellEnd"/>
      <w:r w:rsidR="007A3C4D" w:rsidRPr="007A3C4D">
        <w:rPr>
          <w:lang w:val="en-IN"/>
        </w:rPr>
        <w:t xml:space="preserve">) for efficient temporal </w:t>
      </w:r>
      <w:proofErr w:type="spellStart"/>
      <w:r w:rsidR="007A3C4D" w:rsidRPr="007A3C4D">
        <w:rPr>
          <w:lang w:val="en-IN"/>
        </w:rPr>
        <w:t>modeling</w:t>
      </w:r>
      <w:proofErr w:type="spellEnd"/>
      <w:r w:rsidR="007A3C4D" w:rsidRPr="007A3C4D">
        <w:rPr>
          <w:lang w:val="en-IN"/>
        </w:rPr>
        <w:t xml:space="preserve">. Quantum-assisted feature selection is employed as a front-end module to identify and retain the most informative spatial–spectral EEG features, reducing redundancy and noise prior to deep learning. The selected features are encoded using a lightweight CNN, followed by </w:t>
      </w:r>
      <w:proofErr w:type="spellStart"/>
      <w:r w:rsidR="007A3C4D" w:rsidRPr="007A3C4D">
        <w:rPr>
          <w:lang w:val="en-IN"/>
        </w:rPr>
        <w:t>BiMamba</w:t>
      </w:r>
      <w:proofErr w:type="spellEnd"/>
      <w:r w:rsidR="007A3C4D" w:rsidRPr="007A3C4D">
        <w:rPr>
          <w:lang w:val="en-IN"/>
        </w:rPr>
        <w:t xml:space="preserve">, which leverages bidirectional selective state-space </w:t>
      </w:r>
      <w:proofErr w:type="spellStart"/>
      <w:r w:rsidR="007A3C4D" w:rsidRPr="007A3C4D">
        <w:rPr>
          <w:lang w:val="en-IN"/>
        </w:rPr>
        <w:t>modeling</w:t>
      </w:r>
      <w:proofErr w:type="spellEnd"/>
      <w:r w:rsidR="007A3C4D" w:rsidRPr="007A3C4D">
        <w:rPr>
          <w:lang w:val="en-IN"/>
        </w:rPr>
        <w:t xml:space="preserve"> to capture long-range and intra-trial temporal dynamics with linear computational complexity. The selective state updates in </w:t>
      </w:r>
      <w:proofErr w:type="spellStart"/>
      <w:r w:rsidR="007A3C4D" w:rsidRPr="007A3C4D">
        <w:rPr>
          <w:lang w:val="en-IN"/>
        </w:rPr>
        <w:t>BiMamba</w:t>
      </w:r>
      <w:proofErr w:type="spellEnd"/>
      <w:r w:rsidR="007A3C4D" w:rsidRPr="007A3C4D">
        <w:rPr>
          <w:lang w:val="en-IN"/>
        </w:rPr>
        <w:t xml:space="preserve"> further enable implicit temporal feature suppression, enhancing stability and generalization.</w:t>
      </w:r>
      <w:r w:rsidR="007A3C4D">
        <w:rPr>
          <w:lang w:val="en-IN"/>
        </w:rPr>
        <w:t xml:space="preserve"> </w:t>
      </w:r>
      <w:r w:rsidR="007A3C4D" w:rsidRPr="007A3C4D">
        <w:rPr>
          <w:lang w:val="en-IN"/>
        </w:rPr>
        <w:t xml:space="preserve">The proposed framework is evaluated on BCI Competition IV–2a and IV–2b datasets under subject-dependent and subject-independent settings using standard metrics, including accuracy and Cohen’s Kappa. Experimental results demonstrate that the proposed approach achieves improved robustness and generalization compared to attention- and transformer-based temporal models, particularly in low-data scenarios. These findings highlight the effectiveness of combining quantum-assisted feature relevance estimation with efficient state-space temporal </w:t>
      </w:r>
      <w:proofErr w:type="spellStart"/>
      <w:r w:rsidR="007A3C4D" w:rsidRPr="007A3C4D">
        <w:rPr>
          <w:lang w:val="en-IN"/>
        </w:rPr>
        <w:t>modeling</w:t>
      </w:r>
      <w:proofErr w:type="spellEnd"/>
      <w:r w:rsidR="007A3C4D" w:rsidRPr="007A3C4D">
        <w:rPr>
          <w:lang w:val="en-IN"/>
        </w:rPr>
        <w:t xml:space="preserve"> for motor imagery EEG classification.</w:t>
      </w:r>
    </w:p>
    <w:p w14:paraId="2E0385E5"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583463AD" w14:textId="46191EEE" w:rsidR="009303D9" w:rsidRPr="00D632BE" w:rsidRDefault="009303D9" w:rsidP="006B6B66">
      <w:pPr>
        <w:pStyle w:val="Heading1"/>
      </w:pPr>
      <w:r w:rsidRPr="00D632BE">
        <w:t xml:space="preserve">Introduction </w:t>
      </w:r>
    </w:p>
    <w:p w14:paraId="7A321A36" w14:textId="420D6778" w:rsidR="00BA719D" w:rsidRPr="00BA719D" w:rsidRDefault="00BA719D" w:rsidP="00BA719D">
      <w:pPr>
        <w:pStyle w:val="BodyText"/>
      </w:pPr>
      <w:r w:rsidRPr="00BA719D">
        <w:t xml:space="preserve">Brain–computer interfaces (BCIs) based on electroencephalography (EEG) enable direct communication between the human brain and external systems by decoding neural activity without relying on peripheral muscular actions. Among various BCI paradigms, motor imagery (MI)—the mental rehearsal of voluntary movements such as imagining </w:t>
      </w:r>
      <w:r w:rsidRPr="00BA719D">
        <w:t>left-hand, right-hand, or foot movement—has gained significant attention due to its non-invasive nature and strong relevance in assistive technologies, neurorehabilitation, and prosthetic control. Accurate classification of motor imagery EEG signals is therefore a critical requirement for the development of reliable and practical BCI systems.</w:t>
      </w:r>
      <w:r>
        <w:t xml:space="preserve"> </w:t>
      </w:r>
      <w:r w:rsidRPr="00BA719D">
        <w:t xml:space="preserve">Despite extensive research efforts, motor imagery EEG classification remains a challenging problem. EEG signals are inherently noisy, non-stationary, and exhibit low signal-to-noise ratio, making it difficult to extract discriminative information. Moreover, motor imagery patterns vary significantly across subjects and recording sessions, leading to poor generalization in subject-independent scenarios. These challenges are further exacerbated by the limited availability of </w:t>
      </w:r>
      <w:proofErr w:type="spellStart"/>
      <w:r w:rsidRPr="00BA719D">
        <w:t>labeled</w:t>
      </w:r>
      <w:proofErr w:type="spellEnd"/>
      <w:r w:rsidRPr="00BA719D">
        <w:t xml:space="preserve"> EEG data, which restricts the effectiveness of data-hungry learning models.</w:t>
      </w:r>
      <w:r>
        <w:t xml:space="preserve"> </w:t>
      </w:r>
      <w:r w:rsidRPr="00BA719D">
        <w:t>Traditional MI classification approaches rely on handcrafted feature extraction techniques such as Common Spatial Patterns (CSP), power spectral density analysis, and wavelet-based features, followed by conventional classifiers. While these methods incorporate neurophysiological knowledge, their performance is often constrained by manual feature design and sensitivity to noise and inter-subject variability. In recent years, deep learning models—particularly convolutional neural networks (CNNs)—have demonstrated superior performance by learning spatial and spectral representations directly from EEG data. Attention mechanisms have further improved these models by adaptively reweighting informative channels and frequency components.</w:t>
      </w:r>
    </w:p>
    <w:p w14:paraId="6F2488EB" w14:textId="77777777" w:rsidR="00BA719D" w:rsidRPr="00BA719D" w:rsidRDefault="00BA719D" w:rsidP="00BA719D">
      <w:pPr>
        <w:pStyle w:val="BodyText"/>
      </w:pPr>
    </w:p>
    <w:p w14:paraId="0836319F" w14:textId="79656D0C" w:rsidR="00BA719D" w:rsidRPr="00BA719D" w:rsidRDefault="00BA719D" w:rsidP="00BA719D">
      <w:pPr>
        <w:pStyle w:val="BodyText"/>
      </w:pPr>
      <w:r w:rsidRPr="00BA719D">
        <w:t xml:space="preserve">However, existing deep learning approaches still face important limitations. Attention-based and transformer-based temporal models introduce high computational complexity and require large training datasets, which limits their applicability in low-data and subject-independent MI settings. Furthermore, most current methods focus on feature extraction and feature reweighting, rather than explicitly addressing feature redundancy or efficiently </w:t>
      </w:r>
      <w:proofErr w:type="spellStart"/>
      <w:r w:rsidRPr="00BA719D">
        <w:t>modeling</w:t>
      </w:r>
      <w:proofErr w:type="spellEnd"/>
      <w:r w:rsidRPr="00BA719D">
        <w:t xml:space="preserve"> long-range temporal dependencies. As a result, irrelevant or noisy spatial–spectral–temporal information may still propagate through the network, reducing robustness and generalization.</w:t>
      </w:r>
      <w:r>
        <w:t xml:space="preserve"> </w:t>
      </w:r>
      <w:r w:rsidRPr="00BA719D">
        <w:t xml:space="preserve">Recent advances in state-space sequence </w:t>
      </w:r>
      <w:proofErr w:type="spellStart"/>
      <w:r w:rsidRPr="00BA719D">
        <w:t>modeling</w:t>
      </w:r>
      <w:proofErr w:type="spellEnd"/>
      <w:r w:rsidRPr="00BA719D">
        <w:t xml:space="preserve">, particularly the Mamba architecture, offer a promising alternative for temporal EEG analysis. Unlike attention-based models, state-space models capture long-range temporal dependencies with linear computational complexity and </w:t>
      </w:r>
      <w:r w:rsidRPr="00BA719D">
        <w:lastRenderedPageBreak/>
        <w:t>improved training stability. The Bi-Directional Mamba (</w:t>
      </w:r>
      <w:proofErr w:type="spellStart"/>
      <w:r w:rsidRPr="00BA719D">
        <w:t>BiMamba</w:t>
      </w:r>
      <w:proofErr w:type="spellEnd"/>
      <w:r w:rsidRPr="00BA719D">
        <w:t xml:space="preserve">) extension further enhances this capability by </w:t>
      </w:r>
      <w:proofErr w:type="spellStart"/>
      <w:r w:rsidRPr="00BA719D">
        <w:t>modeling</w:t>
      </w:r>
      <w:proofErr w:type="spellEnd"/>
      <w:r w:rsidRPr="00BA719D">
        <w:t xml:space="preserve"> temporal dynamics in both forward and backward directions, making it well-suited for motor imagery EEG signals where discriminative patterns may occur at variable time points within a trial.</w:t>
      </w:r>
      <w:r>
        <w:t>0020</w:t>
      </w:r>
      <w:r w:rsidRPr="00BA719D">
        <w:t xml:space="preserve">In parallel, quantum machine learning techniques have emerged as effective tools for handling high-dimensional data and feature redundancy. Quantum-assisted feature selection methods leverage quantum-inspired representations and correlations to estimate feature relevance, enabling the reduction of redundant spatial and spectral information prior to classification. However, the integration of quantum feature selection with modern deep temporal </w:t>
      </w:r>
      <w:proofErr w:type="spellStart"/>
      <w:r w:rsidRPr="00BA719D">
        <w:t>modeling</w:t>
      </w:r>
      <w:proofErr w:type="spellEnd"/>
      <w:r w:rsidRPr="00BA719D">
        <w:t xml:space="preserve"> frameworks for EEG analysis remains largely unexplored.</w:t>
      </w:r>
      <w:r>
        <w:t xml:space="preserve"> </w:t>
      </w:r>
      <w:r w:rsidRPr="00BA719D">
        <w:t xml:space="preserve">Motivated by these observations, this work proposes a hybrid quantum-assisted motor imagery EEG classification framework that integrates quantum feature selection, CNN-based spatial–spectral feature extraction, and Bi-Directional Mamba for temporal </w:t>
      </w:r>
      <w:proofErr w:type="spellStart"/>
      <w:r w:rsidRPr="00BA719D">
        <w:t>modeling</w:t>
      </w:r>
      <w:proofErr w:type="spellEnd"/>
      <w:r w:rsidRPr="00BA719D">
        <w:t xml:space="preserve">. By decoupling feature relevance estimation from temporal dynamics </w:t>
      </w:r>
      <w:proofErr w:type="spellStart"/>
      <w:r w:rsidRPr="00BA719D">
        <w:t>modeling</w:t>
      </w:r>
      <w:proofErr w:type="spellEnd"/>
      <w:r w:rsidRPr="00BA719D">
        <w:t>, the proposed approach aims to improve robustness, data efficiency, and subject-independent generalization. The framework is evaluated on standard motor imagery datasets, including BCI Competition IV–2a and IV–2b, using established performance metrics such as accuracy and Cohen’s Kappa.</w:t>
      </w:r>
    </w:p>
    <w:p w14:paraId="78BB2E01" w14:textId="77777777" w:rsidR="00BA719D" w:rsidRPr="00BA719D" w:rsidRDefault="00BA719D" w:rsidP="00BA719D">
      <w:pPr>
        <w:pStyle w:val="BodyText"/>
        <w:ind w:firstLine="0pt"/>
        <w:rPr>
          <w:b/>
          <w:bCs/>
          <w:lang w:val="en-IN"/>
        </w:rPr>
      </w:pPr>
      <w:r w:rsidRPr="00BA719D">
        <w:rPr>
          <w:b/>
          <w:bCs/>
          <w:lang w:val="en-IN"/>
        </w:rPr>
        <w:t>Key Contributions</w:t>
      </w:r>
    </w:p>
    <w:p w14:paraId="3FE0CA95" w14:textId="77777777" w:rsidR="00BA719D" w:rsidRPr="00BA719D" w:rsidRDefault="00BA719D" w:rsidP="00BA719D">
      <w:pPr>
        <w:pStyle w:val="BodyText"/>
        <w:numPr>
          <w:ilvl w:val="0"/>
          <w:numId w:val="25"/>
        </w:numPr>
        <w:tabs>
          <w:tab w:val="clear" w:pos="36pt"/>
          <w:tab w:val="num" w:pos="21.30pt"/>
        </w:tabs>
        <w:ind w:start="14.20pt" w:hanging="14.70pt"/>
        <w:rPr>
          <w:lang w:val="en-IN"/>
        </w:rPr>
      </w:pPr>
      <w:r w:rsidRPr="00BA719D">
        <w:rPr>
          <w:lang w:val="en-IN"/>
        </w:rPr>
        <w:t>Introduces quantum-assisted feature selection into the motor imagery EEG classification pipeline to reduce spatial–spectral feature redundancy and enhance robustness.</w:t>
      </w:r>
    </w:p>
    <w:p w14:paraId="2DC89776" w14:textId="77777777" w:rsidR="00BA719D" w:rsidRPr="00BA719D" w:rsidRDefault="00BA719D" w:rsidP="00BA719D">
      <w:pPr>
        <w:pStyle w:val="BodyText"/>
        <w:numPr>
          <w:ilvl w:val="0"/>
          <w:numId w:val="25"/>
        </w:numPr>
        <w:tabs>
          <w:tab w:val="clear" w:pos="36pt"/>
          <w:tab w:val="num" w:pos="21.30pt"/>
        </w:tabs>
        <w:ind w:start="14.20pt" w:hanging="14.70pt"/>
        <w:rPr>
          <w:lang w:val="en-IN"/>
        </w:rPr>
      </w:pPr>
      <w:r w:rsidRPr="00BA719D">
        <w:rPr>
          <w:lang w:val="en-IN"/>
        </w:rPr>
        <w:t xml:space="preserve">Employs Bi-Directional Mamba for state-space temporal </w:t>
      </w:r>
      <w:proofErr w:type="spellStart"/>
      <w:r w:rsidRPr="00BA719D">
        <w:rPr>
          <w:lang w:val="en-IN"/>
        </w:rPr>
        <w:t>modeling</w:t>
      </w:r>
      <w:proofErr w:type="spellEnd"/>
      <w:r w:rsidRPr="00BA719D">
        <w:rPr>
          <w:lang w:val="en-IN"/>
        </w:rPr>
        <w:t>, enabling efficient capture of long-range and intra-trial motor imagery EEG dynamics with linear computational complexity.</w:t>
      </w:r>
    </w:p>
    <w:p w14:paraId="036761D6" w14:textId="77777777" w:rsidR="00BA719D" w:rsidRPr="00BA719D" w:rsidRDefault="00BA719D" w:rsidP="00BA719D">
      <w:pPr>
        <w:pStyle w:val="BodyText"/>
        <w:numPr>
          <w:ilvl w:val="0"/>
          <w:numId w:val="25"/>
        </w:numPr>
        <w:tabs>
          <w:tab w:val="clear" w:pos="36pt"/>
          <w:tab w:val="num" w:pos="21.30pt"/>
        </w:tabs>
        <w:ind w:start="14.20pt" w:hanging="14.70pt"/>
        <w:rPr>
          <w:lang w:val="en-IN"/>
        </w:rPr>
      </w:pPr>
      <w:r w:rsidRPr="00BA719D">
        <w:rPr>
          <w:lang w:val="en-IN"/>
        </w:rPr>
        <w:t>Demonstrates improved robustness in low-data and subject-independent scenarios, addressing key limitations of attention- and transformer-based temporal models.</w:t>
      </w:r>
    </w:p>
    <w:p w14:paraId="30210BA9" w14:textId="77777777" w:rsidR="00BA719D" w:rsidRPr="00BA719D" w:rsidRDefault="00BA719D" w:rsidP="00BA719D">
      <w:pPr>
        <w:pStyle w:val="BodyText"/>
        <w:numPr>
          <w:ilvl w:val="0"/>
          <w:numId w:val="25"/>
        </w:numPr>
        <w:tabs>
          <w:tab w:val="clear" w:pos="36pt"/>
          <w:tab w:val="num" w:pos="21.30pt"/>
        </w:tabs>
        <w:ind w:start="14.20pt" w:hanging="14.70pt"/>
        <w:rPr>
          <w:lang w:val="en-IN"/>
        </w:rPr>
      </w:pPr>
      <w:r w:rsidRPr="00BA719D">
        <w:rPr>
          <w:lang w:val="en-IN"/>
        </w:rPr>
        <w:t xml:space="preserve">Presents a hybrid quantum–classical framework that decouples feature relevance estimation from temporal dynamics </w:t>
      </w:r>
      <w:proofErr w:type="spellStart"/>
      <w:r w:rsidRPr="00BA719D">
        <w:rPr>
          <w:lang w:val="en-IN"/>
        </w:rPr>
        <w:t>modeling</w:t>
      </w:r>
      <w:proofErr w:type="spellEnd"/>
      <w:r w:rsidRPr="00BA719D">
        <w:rPr>
          <w:lang w:val="en-IN"/>
        </w:rPr>
        <w:t xml:space="preserve"> for stable and scalable motor imagery classification.</w:t>
      </w:r>
    </w:p>
    <w:p w14:paraId="7EC91FB8" w14:textId="77777777" w:rsidR="00BA719D" w:rsidRDefault="00BA719D" w:rsidP="00BA719D">
      <w:pPr>
        <w:pStyle w:val="BodyText"/>
        <w:numPr>
          <w:ilvl w:val="0"/>
          <w:numId w:val="25"/>
        </w:numPr>
        <w:tabs>
          <w:tab w:val="clear" w:pos="36pt"/>
          <w:tab w:val="num" w:pos="21.30pt"/>
        </w:tabs>
        <w:ind w:start="14.20pt" w:hanging="14.70pt"/>
        <w:rPr>
          <w:lang w:val="en-IN"/>
        </w:rPr>
      </w:pPr>
      <w:r w:rsidRPr="00BA719D">
        <w:rPr>
          <w:lang w:val="en-IN"/>
        </w:rPr>
        <w:t>Provides insights into integrating quantum-inspired feature relevance estimation with modern state-space sequence models, advancing practical and reliable motor imagery BCI system design.</w:t>
      </w:r>
    </w:p>
    <w:p w14:paraId="40AB53DF" w14:textId="77777777" w:rsidR="00BA719D" w:rsidRPr="00BA719D" w:rsidRDefault="00BA719D" w:rsidP="00560428">
      <w:pPr>
        <w:pStyle w:val="BodyText"/>
        <w:ind w:start="14.20pt" w:firstLine="0pt"/>
        <w:rPr>
          <w:lang w:val="en-IN"/>
        </w:rPr>
      </w:pPr>
    </w:p>
    <w:p w14:paraId="30DD49B8" w14:textId="466A6662" w:rsidR="009303D9" w:rsidRDefault="00560428" w:rsidP="00560428">
      <w:pPr>
        <w:pStyle w:val="Heading1"/>
      </w:pPr>
      <w:r>
        <w:t>LITERATURE SURVEY</w:t>
      </w:r>
    </w:p>
    <w:p w14:paraId="3B230A58" w14:textId="531FB75E" w:rsidR="00D05739" w:rsidRDefault="00D05739" w:rsidP="00D05739">
      <w:pPr>
        <w:jc w:val="both"/>
      </w:pPr>
      <w:r>
        <w:t xml:space="preserve">Motor imagery (MI) EEG classification is a fundamental problem in brain–computer interface (BCI) research, aiming to decode imagined motor actions from non-invasive EEG signals. Early studies primarily relied on handcrafted feature extraction techniques such as Common Spatial Patterns (CSP), power spectral density analysis, and wavelet-based representations, followed by classical classifiers. While effective to some extent, these approaches suffer from sensitivity to noise and inter-subject variability, limiting their robustness and scalability. With the rise of deep learning, CNN-based architectures have become the dominant </w:t>
      </w:r>
      <w:r>
        <w:t>approach for MI EEG classification. Amin et al. proposed a multi-layer CNN feature fusion strategy that demonstrated early success in learning discriminative spatial–spectral patterns directly from EEG signals [1]. Subsequent works, such as “Dual-Branch Convolution Network with Efficient Channel Attention” by Zhou et al. [2] and “</w:t>
      </w:r>
      <w:proofErr w:type="gramStart"/>
      <w:r>
        <w:t>Multi-Domain CNN</w:t>
      </w:r>
      <w:proofErr w:type="gramEnd"/>
      <w:r>
        <w:t xml:space="preserve"> (</w:t>
      </w:r>
      <w:proofErr w:type="spellStart"/>
      <w:r>
        <w:t>TSFCNet</w:t>
      </w:r>
      <w:proofErr w:type="spellEnd"/>
      <w:r>
        <w:t>)” by Zhi et al. [3], extended this idea by incorporating multi-branch and multi-domain feature extraction to capture temporal, spatial, and frequency-domain information simultaneously. These studies consistently reported improvements over traditional CSP-based pipelines on BCI Competition datasets.</w:t>
      </w:r>
    </w:p>
    <w:p w14:paraId="4A50A19E" w14:textId="77777777" w:rsidR="00D05739" w:rsidRDefault="00D05739" w:rsidP="00D05739">
      <w:pPr>
        <w:jc w:val="both"/>
      </w:pPr>
    </w:p>
    <w:p w14:paraId="5F0CB311" w14:textId="6040D544" w:rsidR="00D05739" w:rsidRDefault="00D05739" w:rsidP="00D05739">
      <w:pPr>
        <w:ind w:firstLine="36pt"/>
        <w:jc w:val="both"/>
      </w:pPr>
      <w:r>
        <w:t>To further enhance representation learning, several researchers introduced attention mechanisms into CNN-based MI classifiers. Works such as “Channel Mix-Enhanced Attention Temporal Convolutional Network” by Dinh and Nambu [4], “ACNN-STADP” by Raza et al. [5], and “EEG Channel–Temporal–Spectral Attention Correlation” by Hsu and Cheng [6] demonstrated that channel-wise, temporal, and spectral attention can effectively reweight informative EEG components, leading to improved classification accuracy and Cohen’s Kappa. However, these attention-based models primarily perform feature weighting rather than explicit feature reduction, allowing redundant or noisy features to persist. To address the sequential nature of MI EEG signals, temporal modeling approaches have been widely explored. CNN–LSTM hybrids and Temporal Convolutional Networks were shown to capture intra-trial temporal dependencies more effectively than CNNs alone. For example, Hao et al. introduced CNN–LSTM and 3D CNN–LSTM architectures for MI classification, achieving strong performance on multi-class MI tasks [7], [8]. More recently, Transformer-based models, such as “</w:t>
      </w:r>
      <w:proofErr w:type="spellStart"/>
      <w:r>
        <w:t>TransformerNet</w:t>
      </w:r>
      <w:proofErr w:type="spellEnd"/>
      <w:r>
        <w:t xml:space="preserve"> for MI EEG” by </w:t>
      </w:r>
      <w:proofErr w:type="spellStart"/>
      <w:r>
        <w:t>Baspınar</w:t>
      </w:r>
      <w:proofErr w:type="spellEnd"/>
      <w:r>
        <w:t xml:space="preserve"> and Taştan [9] and “</w:t>
      </w:r>
      <w:proofErr w:type="spellStart"/>
      <w:r>
        <w:t>EEGEncoder</w:t>
      </w:r>
      <w:proofErr w:type="spellEnd"/>
      <w:r>
        <w:t>” by Liao et al. [10], demonstrated improved modeling of long-range temporal dependencies. Despite their effectiveness, these models incur high computational cost and require large training datasets, which limits their applicability in low-data and subject-independent scenarios.</w:t>
      </w:r>
    </w:p>
    <w:p w14:paraId="053E7184" w14:textId="77777777" w:rsidR="00D05739" w:rsidRDefault="00D05739" w:rsidP="00D05739">
      <w:pPr>
        <w:jc w:val="both"/>
      </w:pPr>
    </w:p>
    <w:p w14:paraId="05BF48D9" w14:textId="54219D12" w:rsidR="00D05739" w:rsidRDefault="00D05739" w:rsidP="00D05739">
      <w:pPr>
        <w:ind w:firstLine="36pt"/>
        <w:jc w:val="both"/>
      </w:pPr>
      <w:r>
        <w:t xml:space="preserve">Parallel to deep learning-based temporal models, graph-based and geometry-aware approaches have gained attention for their interpretability and robustness. Jin et al. proposed a graph representation framework for MI EEG, modeling functional connectivity between EEG channels [11]. Similarly, </w:t>
      </w:r>
      <w:proofErr w:type="spellStart"/>
      <w:r>
        <w:t>AGTCNet</w:t>
      </w:r>
      <w:proofErr w:type="spellEnd"/>
      <w:r>
        <w:t xml:space="preserve"> by Lim et al. combined graph convolution with temporal modeling to jointly capture spatial topology and temporal dynamics [12]. Riemannian manifold-based methods, such as those proposed by Hao et al. and Zhou et al. [13], [14], leverage covariance structures to provide noise-robust representations. While these approaches improve interpretability and robustness, they rely on dataset-specific graph construction or covariance estimation, increasing computational complexity and limiting generalization. Subject-independent MI classification remains a major unresolved challenge. Works such as “Subject-Independent Deep Architecture” by </w:t>
      </w:r>
      <w:proofErr w:type="spellStart"/>
      <w:r>
        <w:t>Sartipi</w:t>
      </w:r>
      <w:proofErr w:type="spellEnd"/>
      <w:r>
        <w:t xml:space="preserve"> and Cetin [15] and “EEG-DG” by Zhong et al. [16] explored semi-supervised learning and domain generalization techniques to mitigate inter-subject variability. Ensemble-based methods and hybrid EEG–EMG systems, including </w:t>
      </w:r>
      <w:r>
        <w:lastRenderedPageBreak/>
        <w:t xml:space="preserve">*Zhao et al.’s hybrid EEG–EMG ensemble framework [17] and Ahmadi and </w:t>
      </w:r>
      <w:proofErr w:type="spellStart"/>
      <w:r>
        <w:t>Mesin’s</w:t>
      </w:r>
      <w:proofErr w:type="spellEnd"/>
      <w:r>
        <w:t xml:space="preserve"> weighted stacked ensemble [18], reported high accuracy but at the cost of increased system complexity and reduced </w:t>
      </w:r>
      <w:proofErr w:type="spellStart"/>
      <w:r>
        <w:t>deployability</w:t>
      </w:r>
      <w:proofErr w:type="spellEnd"/>
      <w:r>
        <w:t>.</w:t>
      </w:r>
    </w:p>
    <w:p w14:paraId="165A651B" w14:textId="77777777" w:rsidR="00D05739" w:rsidRDefault="00D05739" w:rsidP="00D05739">
      <w:pPr>
        <w:jc w:val="both"/>
      </w:pPr>
    </w:p>
    <w:p w14:paraId="56B59781" w14:textId="220A3090" w:rsidR="00560428" w:rsidRDefault="00D05739" w:rsidP="009E43F9">
      <w:pPr>
        <w:ind w:firstLine="36pt"/>
        <w:jc w:val="both"/>
      </w:pPr>
      <w:r>
        <w:t xml:space="preserve">To combat data scarcity, data augmentation and generative modeling approaches have also been proposed. </w:t>
      </w:r>
      <w:proofErr w:type="spellStart"/>
      <w:r>
        <w:t>Anjerani</w:t>
      </w:r>
      <w:proofErr w:type="spellEnd"/>
      <w:r>
        <w:t xml:space="preserve"> et al. utilized GANs and autoencoders for MI EEG augmentation, achieving notable improvements in low-data settings [19]. However, these methods increase training complexity and do not directly address feature redundancy or temporal modeling efficiency.</w:t>
      </w:r>
      <w:r w:rsidR="008077ED">
        <w:t xml:space="preserve"> </w:t>
      </w:r>
      <w:r>
        <w:t xml:space="preserve">More recently, quantum-inspired and quantum machine learning approaches have been explored in BCI research. Ramos and </w:t>
      </w:r>
      <w:proofErr w:type="spellStart"/>
      <w:r>
        <w:t>Vellasco</w:t>
      </w:r>
      <w:proofErr w:type="spellEnd"/>
      <w:r>
        <w:t xml:space="preserve"> introduced a chaotic quantum-inspired evolutionary algorithm for feature selection [20], while Behera et al. proposed QSVM–QNN frameworks for BCI classification [21]. Although these studies demonstrate the potential of quantum-assisted feature relevance estimation, they are typically evaluated in simulation environments and are not integrated with modern deep temporal sequence models.</w:t>
      </w:r>
      <w:r w:rsidR="008077ED">
        <w:t xml:space="preserve"> </w:t>
      </w:r>
      <w:r>
        <w:t xml:space="preserve">In parallel, state-space sequence models have emerged as an efficient alternative to attention-based temporal modeling. The </w:t>
      </w:r>
      <w:proofErr w:type="spellStart"/>
      <w:r>
        <w:t>EEGMamba</w:t>
      </w:r>
      <w:proofErr w:type="spellEnd"/>
      <w:r>
        <w:t xml:space="preserve"> framework proposed by Gui et al. [22] applies bidirectional state-space modeling with mixture-of-experts for multi-task EEG classification, demonstrating strong scalability and stability. However, existing </w:t>
      </w:r>
      <w:proofErr w:type="spellStart"/>
      <w:r>
        <w:t>EEGMamba</w:t>
      </w:r>
      <w:proofErr w:type="spellEnd"/>
      <w:r>
        <w:t>-based approaches focus on multi-task learning and do not explicitly address feature redundancy or motor imagery–specific challenges.</w:t>
      </w:r>
      <w:r w:rsidR="008077ED">
        <w:t xml:space="preserve"> </w:t>
      </w:r>
      <w:r>
        <w:t xml:space="preserve">Overall, the literature indicates that while significant progress has been made in MI EEG classification through CNNs, attention mechanisms, temporal models, and graph-based representations, explicit feature selection combined with efficient bidirectional temporal modeling remains underexplored. Moreover, the integration of quantum-assisted feature selection with state-space temporal models for motor imagery EEG decoding has not been systematically investigated, motivating the proposed hybrid quantum-assisted </w:t>
      </w:r>
      <w:proofErr w:type="spellStart"/>
      <w:r>
        <w:t>BiMamba</w:t>
      </w:r>
      <w:proofErr w:type="spellEnd"/>
      <w:r>
        <w:t xml:space="preserve"> framework.</w:t>
      </w:r>
    </w:p>
    <w:p w14:paraId="0180CA38" w14:textId="77777777" w:rsidR="00CE2D2E" w:rsidRDefault="00CE2D2E" w:rsidP="009E43F9">
      <w:pPr>
        <w:ind w:firstLine="36pt"/>
        <w:jc w:val="both"/>
      </w:pPr>
    </w:p>
    <w:p w14:paraId="4A576FC2" w14:textId="7B46E600" w:rsidR="00CE2D2E" w:rsidRDefault="00CE2D2E" w:rsidP="00CE2D2E">
      <w:pPr>
        <w:pStyle w:val="Heading1"/>
      </w:pPr>
      <w:r>
        <w:t>METHODOLOGY</w:t>
      </w:r>
    </w:p>
    <w:p w14:paraId="682FE841" w14:textId="77777777" w:rsidR="00131241" w:rsidRPr="00131241" w:rsidRDefault="00131241" w:rsidP="00131241"/>
    <w:p w14:paraId="4D3715A2" w14:textId="031A86F9" w:rsidR="00131241" w:rsidRPr="00131241" w:rsidRDefault="00131241" w:rsidP="00131241">
      <w:pPr>
        <w:jc w:val="both"/>
        <w:rPr>
          <w:b/>
          <w:bCs/>
          <w:lang w:val="en-IN"/>
        </w:rPr>
      </w:pPr>
      <w:r>
        <w:rPr>
          <w:b/>
          <w:bCs/>
          <w:lang w:val="en-IN"/>
        </w:rPr>
        <w:t>A)</w:t>
      </w:r>
      <w:r w:rsidRPr="00131241">
        <w:rPr>
          <w:b/>
          <w:bCs/>
          <w:lang w:val="en-IN"/>
        </w:rPr>
        <w:t xml:space="preserve"> Dataset Description and Problem Setup</w:t>
      </w:r>
    </w:p>
    <w:p w14:paraId="274D747D" w14:textId="77777777" w:rsidR="00D83896" w:rsidRDefault="00131241" w:rsidP="00D83896">
      <w:pPr>
        <w:ind w:firstLine="36pt"/>
        <w:jc w:val="both"/>
      </w:pPr>
      <w:r w:rsidRPr="00131241">
        <w:rPr>
          <w:lang w:val="en-IN"/>
        </w:rPr>
        <w:t>Motor imagery electroencephalography (EEG) signals were obtained from the BCI Competition IV-2a dataset using the MOABB benchmarking framework to ensure standardized data handling and reproducibility. Each EEG trial consists of 22 scalp channels sampled at 250 Hz over a fixed motor imagery interval, forming a two-dimensional channel–time representation. The classification task involves four motor imagery classes corresponding to different imagined movements.</w:t>
      </w:r>
      <w:r>
        <w:rPr>
          <w:lang w:val="en-IN"/>
        </w:rPr>
        <w:t xml:space="preserve"> </w:t>
      </w:r>
      <w:r w:rsidRPr="00131241">
        <w:rPr>
          <w:lang w:val="en-IN"/>
        </w:rPr>
        <w:t>To reflect realistic privacy-aware learning conditions, EEG data were partitioned subject-wise, where each subject represents an independent learning client. This non-identically distributed data structure captures inherent inter-subject variability present in EEG recordings.</w:t>
      </w:r>
      <w:r w:rsidR="00D83896" w:rsidRPr="00D83896">
        <w:t xml:space="preserve"> </w:t>
      </w:r>
    </w:p>
    <w:p w14:paraId="514A3C3E" w14:textId="77777777" w:rsidR="00D83896" w:rsidRDefault="00D83896" w:rsidP="00D83896">
      <w:pPr>
        <w:keepNext/>
        <w:ind w:firstLine="36pt"/>
        <w:jc w:val="both"/>
      </w:pPr>
      <w:r>
        <w:rPr>
          <w:noProof/>
        </w:rPr>
        <w:drawing>
          <wp:inline distT="0" distB="0" distL="0" distR="0" wp14:anchorId="71DABD40" wp14:editId="57686F68">
            <wp:extent cx="2533650" cy="2172295"/>
            <wp:effectExtent l="0" t="0" r="0" b="0"/>
            <wp:docPr id="25518223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8864" cy="2176765"/>
                    </a:xfrm>
                    <a:prstGeom prst="rect">
                      <a:avLst/>
                    </a:prstGeom>
                    <a:noFill/>
                    <a:ln>
                      <a:noFill/>
                    </a:ln>
                  </pic:spPr>
                </pic:pic>
              </a:graphicData>
            </a:graphic>
          </wp:inline>
        </w:drawing>
      </w:r>
    </w:p>
    <w:p w14:paraId="73159316" w14:textId="5AF55207" w:rsidR="00131241" w:rsidRPr="00131241" w:rsidRDefault="00D83896" w:rsidP="00D83896">
      <w:pPr>
        <w:pStyle w:val="Caption"/>
        <w:rPr>
          <w:lang w:val="en-IN"/>
        </w:rPr>
      </w:pPr>
      <w:r>
        <w:t xml:space="preserve">Figure </w:t>
      </w:r>
      <w:fldSimple w:instr=" SEQ Figure \* ARABIC ">
        <w:r w:rsidR="00683007">
          <w:rPr>
            <w:noProof/>
          </w:rPr>
          <w:t>1</w:t>
        </w:r>
      </w:fldSimple>
      <w:r>
        <w:t>. Overall Federated Learning Architecture including distribution to the clients</w:t>
      </w:r>
    </w:p>
    <w:p w14:paraId="3B1929D2" w14:textId="77777777" w:rsidR="00D83896" w:rsidRDefault="00D83896" w:rsidP="00D83896">
      <w:pPr>
        <w:jc w:val="both"/>
      </w:pPr>
    </w:p>
    <w:p w14:paraId="765BFB28" w14:textId="2BA02C61" w:rsidR="00131241" w:rsidRPr="00131241" w:rsidRDefault="00131241" w:rsidP="00131241">
      <w:pPr>
        <w:jc w:val="both"/>
        <w:rPr>
          <w:b/>
          <w:bCs/>
          <w:lang w:val="en-IN"/>
        </w:rPr>
      </w:pPr>
      <w:r>
        <w:rPr>
          <w:b/>
          <w:bCs/>
          <w:lang w:val="en-IN"/>
        </w:rPr>
        <w:t>B)</w:t>
      </w:r>
      <w:r w:rsidRPr="00131241">
        <w:rPr>
          <w:b/>
          <w:bCs/>
          <w:lang w:val="en-IN"/>
        </w:rPr>
        <w:t xml:space="preserve"> Federated Learning Architecture</w:t>
      </w:r>
    </w:p>
    <w:p w14:paraId="6AB85FF8" w14:textId="75E1B8AE" w:rsidR="007E6797" w:rsidRPr="007E6797" w:rsidRDefault="00131241" w:rsidP="007E6797">
      <w:pPr>
        <w:ind w:firstLine="36pt"/>
        <w:jc w:val="both"/>
        <w:rPr>
          <w:lang w:val="en-IN"/>
        </w:rPr>
      </w:pPr>
      <w:r w:rsidRPr="00131241">
        <w:rPr>
          <w:lang w:val="en-IN"/>
        </w:rPr>
        <w:t>A federated learning framework was adopted to enable decentralized model training without sharing raw EEG data. A central server initializes global model parameters and coordinates collaborative learning across distributed clients. During each communication round, the global model is transmitted to all clients, which perform local training using their private EEG datasets.</w:t>
      </w:r>
      <w:r>
        <w:rPr>
          <w:lang w:val="en-IN"/>
        </w:rPr>
        <w:t xml:space="preserve"> </w:t>
      </w:r>
      <w:r w:rsidRPr="00131241">
        <w:rPr>
          <w:lang w:val="en-IN"/>
        </w:rPr>
        <w:t>After local optimization, each client sends updated model parameters to the server. The server aggregates these updates using a weighted averaging strategy to update the global model. This iterative process continues for multiple rounds, enabling the global model to learn generalized EEG representations while preserving data privacy.</w:t>
      </w:r>
      <w:r w:rsidR="007E6797">
        <w:rPr>
          <w:lang w:val="en-IN"/>
        </w:rPr>
        <w:t xml:space="preserve"> </w:t>
      </w:r>
      <w:r w:rsidR="007E6797" w:rsidRPr="007E6797">
        <w:rPr>
          <w:lang w:val="en-IN"/>
        </w:rPr>
        <w:t>Before model training, EEG trials were normalized at the client level to reduce channel-wise amplitude variations and improve training stability. The signals were reshaped into formats compatible with convolutional neural network input. No handcrafted feature extraction methods were employed, allowing the model to directly learn spatial and spectral patterns from the raw EEG signals.</w:t>
      </w:r>
    </w:p>
    <w:p w14:paraId="330DE9DF" w14:textId="77777777" w:rsidR="007E6797" w:rsidRDefault="007E6797" w:rsidP="007E6797">
      <w:pPr>
        <w:jc w:val="both"/>
        <w:rPr>
          <w:lang w:val="en-IN"/>
        </w:rPr>
      </w:pPr>
    </w:p>
    <w:p w14:paraId="35AA2E5B" w14:textId="765F5D56" w:rsidR="007E6797" w:rsidRPr="007E6797" w:rsidRDefault="007E6797" w:rsidP="007E6797">
      <w:pPr>
        <w:jc w:val="both"/>
        <w:rPr>
          <w:b/>
          <w:bCs/>
          <w:lang w:val="en-IN"/>
        </w:rPr>
      </w:pPr>
      <w:r w:rsidRPr="007E6797">
        <w:rPr>
          <w:b/>
          <w:bCs/>
          <w:lang w:val="en-IN"/>
        </w:rPr>
        <w:t>C)</w:t>
      </w:r>
      <w:r>
        <w:rPr>
          <w:lang w:val="en-IN"/>
        </w:rPr>
        <w:t xml:space="preserve"> </w:t>
      </w:r>
      <w:r w:rsidRPr="007E6797">
        <w:rPr>
          <w:b/>
          <w:bCs/>
          <w:lang w:val="en-IN"/>
        </w:rPr>
        <w:t>Quantum-Enhanced Feature Representation</w:t>
      </w:r>
    </w:p>
    <w:p w14:paraId="78A84BCC" w14:textId="6431C84B" w:rsidR="007E6797" w:rsidRPr="007E6797" w:rsidRDefault="007E6797" w:rsidP="007E6797">
      <w:pPr>
        <w:ind w:firstLine="36pt"/>
        <w:jc w:val="both"/>
        <w:rPr>
          <w:lang w:val="en-IN"/>
        </w:rPr>
      </w:pPr>
      <w:r w:rsidRPr="007E6797">
        <w:rPr>
          <w:lang w:val="en-IN"/>
        </w:rPr>
        <w:t>To address the challenges of high-dimensional EEG data and limited training samples, a quantum-assisted feature mapping strategy was integrated into the learning pipeline. Classical EEG feature vectors were encoded into parameterized quantum circuits, which transformed the data into a higher-dimensional quantum feature space.</w:t>
      </w:r>
      <w:r>
        <w:rPr>
          <w:lang w:val="en-IN"/>
        </w:rPr>
        <w:t xml:space="preserve"> </w:t>
      </w:r>
      <w:r w:rsidRPr="007E6797">
        <w:rPr>
          <w:lang w:val="en-IN"/>
        </w:rPr>
        <w:t>This quantum transformation introduces nonlinear relationships among spatial–spectral components, enhancing class separability prior to classical learning. The resulting quantum-enhanced representations serve as inputs to the deep learning model, improving robustness and generalization in low-data environments.</w:t>
      </w:r>
    </w:p>
    <w:p w14:paraId="60F1DA30" w14:textId="77777777" w:rsidR="00F920EE" w:rsidRDefault="00F920EE" w:rsidP="00F920EE">
      <w:pPr>
        <w:jc w:val="both"/>
        <w:rPr>
          <w:lang w:val="en-IN"/>
        </w:rPr>
      </w:pPr>
    </w:p>
    <w:p w14:paraId="0235CFC8" w14:textId="77777777" w:rsidR="00683007" w:rsidRDefault="00D83896" w:rsidP="00683007">
      <w:pPr>
        <w:keepNext/>
      </w:pPr>
      <w:r>
        <w:rPr>
          <w:noProof/>
        </w:rPr>
        <w:lastRenderedPageBreak/>
        <w:drawing>
          <wp:inline distT="0" distB="0" distL="0" distR="0" wp14:anchorId="4287E9CA" wp14:editId="0671E27E">
            <wp:extent cx="2777231" cy="3299460"/>
            <wp:effectExtent l="0" t="0" r="4445" b="0"/>
            <wp:docPr id="195322159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9385" cy="3302019"/>
                    </a:xfrm>
                    <a:prstGeom prst="rect">
                      <a:avLst/>
                    </a:prstGeom>
                    <a:noFill/>
                    <a:ln>
                      <a:noFill/>
                    </a:ln>
                  </pic:spPr>
                </pic:pic>
              </a:graphicData>
            </a:graphic>
          </wp:inline>
        </w:drawing>
      </w:r>
    </w:p>
    <w:p w14:paraId="6C6A2ABC" w14:textId="56112464" w:rsidR="00D83896" w:rsidRDefault="00683007" w:rsidP="00683007">
      <w:pPr>
        <w:pStyle w:val="Caption"/>
        <w:rPr>
          <w:lang w:val="en-IN"/>
        </w:rPr>
      </w:pPr>
      <w:r>
        <w:t xml:space="preserve">Figure </w:t>
      </w:r>
      <w:fldSimple w:instr=" SEQ Figure \* ARABIC ">
        <w:r>
          <w:rPr>
            <w:noProof/>
          </w:rPr>
          <w:t>2</w:t>
        </w:r>
      </w:fldSimple>
      <w:r>
        <w:t>. Local training and global aggregation</w:t>
      </w:r>
    </w:p>
    <w:p w14:paraId="7716AF73" w14:textId="77777777" w:rsidR="00D83896" w:rsidRDefault="00D83896" w:rsidP="00F920EE">
      <w:pPr>
        <w:jc w:val="both"/>
        <w:rPr>
          <w:lang w:val="en-IN"/>
        </w:rPr>
      </w:pPr>
    </w:p>
    <w:p w14:paraId="5EA563A4" w14:textId="11108FEA" w:rsidR="007E6797" w:rsidRPr="007E6797" w:rsidRDefault="00F920EE" w:rsidP="00F920EE">
      <w:pPr>
        <w:jc w:val="both"/>
        <w:rPr>
          <w:b/>
          <w:bCs/>
          <w:lang w:val="en-IN"/>
        </w:rPr>
      </w:pPr>
      <w:r w:rsidRPr="00F920EE">
        <w:rPr>
          <w:b/>
          <w:bCs/>
          <w:lang w:val="en-IN"/>
        </w:rPr>
        <w:t>D)</w:t>
      </w:r>
      <w:r>
        <w:rPr>
          <w:lang w:val="en-IN"/>
        </w:rPr>
        <w:t xml:space="preserve"> </w:t>
      </w:r>
      <w:r w:rsidR="007E6797" w:rsidRPr="007E6797">
        <w:rPr>
          <w:b/>
          <w:bCs/>
          <w:lang w:val="en-IN"/>
        </w:rPr>
        <w:t>CNN-Based Spatial–Spectral Feature Learning</w:t>
      </w:r>
    </w:p>
    <w:p w14:paraId="6767FFB6" w14:textId="695855AD" w:rsidR="007E6797" w:rsidRPr="007E6797" w:rsidRDefault="007E6797" w:rsidP="00F920EE">
      <w:pPr>
        <w:ind w:firstLine="36pt"/>
        <w:jc w:val="both"/>
        <w:rPr>
          <w:lang w:val="en-IN"/>
        </w:rPr>
      </w:pPr>
      <w:r w:rsidRPr="007E6797">
        <w:rPr>
          <w:lang w:val="en-IN"/>
        </w:rPr>
        <w:t>A lightweight convolutional neural network was employed to extract discriminative spatial–spectral features from the quantum-enhanced EEG representations. The CNN architecture is designed to capture inter-channel spatial relationships as well as temporal frequency patterns within EEG trials.</w:t>
      </w:r>
      <w:r w:rsidR="00F920EE">
        <w:rPr>
          <w:lang w:val="en-IN"/>
        </w:rPr>
        <w:t xml:space="preserve"> </w:t>
      </w:r>
      <w:r w:rsidRPr="007E6797">
        <w:rPr>
          <w:lang w:val="en-IN"/>
        </w:rPr>
        <w:t>The compact structure reduces overfitting and computational complexity, making it suitable for federated learning scenarios where client resources may be limited.</w:t>
      </w:r>
      <w:r w:rsidR="00F920EE">
        <w:rPr>
          <w:lang w:val="en-IN"/>
        </w:rPr>
        <w:t xml:space="preserve"> </w:t>
      </w:r>
      <w:r w:rsidRPr="007E6797">
        <w:rPr>
          <w:lang w:val="en-IN"/>
        </w:rPr>
        <w:t>Each client trained the CNN model locally using its private dataset for a fixed number of epochs per communication round. Model optimization was performed using gradient-based learning with cross-entropy loss. Upon completion of local training, updated model parameters were transmitted to the central server.</w:t>
      </w:r>
      <w:r w:rsidR="00F920EE">
        <w:rPr>
          <w:lang w:val="en-IN"/>
        </w:rPr>
        <w:t xml:space="preserve"> </w:t>
      </w:r>
      <w:r w:rsidRPr="007E6797">
        <w:rPr>
          <w:lang w:val="en-IN"/>
        </w:rPr>
        <w:t>The server performed federated aggregation to produce an updated global model, which was redistributed to all clients for subsequent training rounds. This collaborative process enables efficient learning across distributed EEG datasets.</w:t>
      </w:r>
    </w:p>
    <w:p w14:paraId="145E6BAB" w14:textId="77777777" w:rsidR="00F920EE" w:rsidRDefault="00F920EE" w:rsidP="007E6797">
      <w:pPr>
        <w:jc w:val="both"/>
        <w:rPr>
          <w:lang w:val="en-IN"/>
        </w:rPr>
      </w:pPr>
    </w:p>
    <w:p w14:paraId="0E89B109" w14:textId="47AEB4E4" w:rsidR="007E6797" w:rsidRPr="007E6797" w:rsidRDefault="007E6797" w:rsidP="00F920EE">
      <w:pPr>
        <w:ind w:firstLine="36pt"/>
        <w:jc w:val="both"/>
        <w:rPr>
          <w:lang w:val="en-IN"/>
        </w:rPr>
      </w:pPr>
      <w:r w:rsidRPr="007E6797">
        <w:rPr>
          <w:lang w:val="en-IN"/>
        </w:rPr>
        <w:t>The performance of the proposed framework was evaluated under both subject-dependent and subject-independent conditions to assess generalization capability. Standard classification metrics, including accuracy and Cohen’s Kappa coefficient, were employed to provide comprehensive performance assessment.</w:t>
      </w:r>
    </w:p>
    <w:p w14:paraId="535953AD" w14:textId="77777777" w:rsidR="007E6797" w:rsidRPr="007E6797" w:rsidRDefault="007E6797" w:rsidP="007E6797">
      <w:pPr>
        <w:jc w:val="both"/>
        <w:rPr>
          <w:lang w:val="en-IN"/>
        </w:rPr>
      </w:pPr>
      <w:r w:rsidRPr="007E6797">
        <w:rPr>
          <w:lang w:val="en-IN"/>
        </w:rPr>
        <w:t>Comparative analysis was conducted against baseline deep learning approaches to quantify the benefits of quantum-enhanced representation within a federated learning environment.</w:t>
      </w:r>
    </w:p>
    <w:p w14:paraId="1D7322A4" w14:textId="77777777" w:rsidR="007E6797" w:rsidRDefault="007E6797" w:rsidP="005644A6">
      <w:pPr>
        <w:jc w:val="both"/>
      </w:pPr>
    </w:p>
    <w:p w14:paraId="1DDDFD00" w14:textId="77777777" w:rsidR="00950059" w:rsidRDefault="00950059" w:rsidP="009E43F9">
      <w:pPr>
        <w:ind w:firstLine="36pt"/>
        <w:jc w:val="both"/>
      </w:pPr>
    </w:p>
    <w:p w14:paraId="10771087" w14:textId="66CC1ADD" w:rsidR="00560428" w:rsidRDefault="00146D8F" w:rsidP="00950059">
      <w:pPr>
        <w:pStyle w:val="Heading1"/>
      </w:pPr>
      <w:r>
        <w:t xml:space="preserve"> REFERENCES</w:t>
      </w:r>
    </w:p>
    <w:p w14:paraId="1CCB1098" w14:textId="77777777" w:rsidR="00560428" w:rsidRPr="00560428" w:rsidRDefault="00560428" w:rsidP="00560428"/>
    <w:p w14:paraId="19EB4CCF" w14:textId="4CC17ECF" w:rsidR="00413DBF" w:rsidRDefault="00413DBF" w:rsidP="00413DBF">
      <w:pPr>
        <w:pStyle w:val="references"/>
      </w:pPr>
      <w:r>
        <w:t xml:space="preserve">[1] S. U. Amin, M. Alsulaiman, G. Muhammad, M. A. Mekhtiche, and M. S. Hossain, “Deep learning for EEG motor imagery classification </w:t>
      </w:r>
      <w:r>
        <w:t>based on multi-layer CNN feature fusion,” Future Generation Computer Systems, vol. 101, pp. 542–554, 2019.</w:t>
      </w:r>
    </w:p>
    <w:p w14:paraId="3FE2181A" w14:textId="33CC73D7" w:rsidR="00413DBF" w:rsidRDefault="00413DBF" w:rsidP="00413DBF">
      <w:pPr>
        <w:pStyle w:val="references"/>
      </w:pPr>
      <w:r>
        <w:t>[2] K. Zhou, Y. Li, Z. Wang, and Y. Zhang, “Dual-branch convolution network with efficient channel attention for EEG-based motor imagery classification,” IEEE Access, vol. 12, pp. 1–12, 2024.</w:t>
      </w:r>
    </w:p>
    <w:p w14:paraId="675F8D3A" w14:textId="302E5ECD" w:rsidR="00413DBF" w:rsidRDefault="00413DBF" w:rsidP="00413DBF">
      <w:pPr>
        <w:pStyle w:val="references"/>
      </w:pPr>
      <w:r>
        <w:t>[3] H. Zhi, Y. Liu, J. Wang, and H. He, “A multi-domain convolutional neural network for EEG-based motor imagery decoding,” IEEE Trans. Neural Syst. Rehabil. Eng., vol. 31, pp. 1874–1886, 2023.</w:t>
      </w:r>
    </w:p>
    <w:p w14:paraId="0E63BEE3" w14:textId="57ED6F07" w:rsidR="00413DBF" w:rsidRDefault="00413DBF" w:rsidP="00413DBF">
      <w:pPr>
        <w:pStyle w:val="references"/>
      </w:pPr>
      <w:r>
        <w:t>[4] Q. P. L. Dinh and I. Nambu, “Channel mix-enhanced attention temporal convolutional network for EEG-based motor imagery classification,” IEEE Access, vol. 13, pp. 1–15, 2025.</w:t>
      </w:r>
    </w:p>
    <w:p w14:paraId="1C009731" w14:textId="66698E02" w:rsidR="00413DBF" w:rsidRDefault="00413DBF" w:rsidP="00413DBF">
      <w:pPr>
        <w:pStyle w:val="references"/>
      </w:pPr>
      <w:r>
        <w:t>[5] A. Raza, M. Ahmad, M. A. Khan, and H. Ali, “An adaptive convolutional neural network with spatio-temporal attention and dynamic pathways for robust EEG-based motor imagery classification,” IEEE Access, vol. 13, pp. 1–16, 2025.</w:t>
      </w:r>
    </w:p>
    <w:p w14:paraId="00B0BAEF" w14:textId="17944D62" w:rsidR="00413DBF" w:rsidRDefault="00413DBF" w:rsidP="00413DBF">
      <w:pPr>
        <w:pStyle w:val="references"/>
      </w:pPr>
      <w:r>
        <w:t>[6] W.-Y. Hsu and Y.-W. Cheng, “EEG channel–temporal–spectral attention correlation for motor imagery EEG classification,” IEEE Trans. Neural Syst. Rehabil. Eng., vol. 31, pp. 4021–4032, 2023.</w:t>
      </w:r>
    </w:p>
    <w:p w14:paraId="78CEE05E" w14:textId="1F7B1C4E" w:rsidR="00413DBF" w:rsidRDefault="00413DBF" w:rsidP="00413DBF">
      <w:pPr>
        <w:pStyle w:val="references"/>
      </w:pPr>
      <w:r>
        <w:t>[7] Y. Hao, Q. Lu, and S. Cheng, “Motor imagery classification based on Riemannian manifold and CNN–LSTM for advanced brain–computer interfaces,” CCF Trans. Pervasive Comput. Interact., vol. 7, pp. 1–14, 2025.</w:t>
      </w:r>
    </w:p>
    <w:p w14:paraId="2E49C4D3" w14:textId="5D5CBF56" w:rsidR="00413DBF" w:rsidRDefault="00413DBF" w:rsidP="00413DBF">
      <w:pPr>
        <w:pStyle w:val="references"/>
      </w:pPr>
      <w:r>
        <w:t>[8] Y. Hao and S. Cheng, “Motor imagery EEG classification using 3D convolutional neural networks and LSTM for rehabilitation applications,” Cognitive Neurodynamics, vol. 19, pp. 1–15, 2025.</w:t>
      </w:r>
    </w:p>
    <w:p w14:paraId="190D451E" w14:textId="4A8B1E14" w:rsidR="00413DBF" w:rsidRDefault="00413DBF" w:rsidP="00413DBF">
      <w:pPr>
        <w:pStyle w:val="references"/>
      </w:pPr>
      <w:r>
        <w:t>[9] U. Baspınar and Y. Taştan, “Enhancing motor imagery EEG classification in brain–computer interfaces via TransformerNet,” IEEE Access, vol. 13, pp. 1–13, 2025.</w:t>
      </w:r>
    </w:p>
    <w:p w14:paraId="736705E9" w14:textId="217F885B" w:rsidR="00413DBF" w:rsidRDefault="00413DBF" w:rsidP="00413DBF">
      <w:pPr>
        <w:pStyle w:val="references"/>
      </w:pPr>
      <w:r>
        <w:t>[10] W. Liao, Y. Zhang, H. Li, and D. Chen, “Advancing brain–computer interfaces with a transformer-based model for motor imagery EEG classification,” Scientific Reports, vol. 15, Art. no. 6364, 2025.</w:t>
      </w:r>
    </w:p>
    <w:p w14:paraId="7C55B77A" w14:textId="5A333CF2" w:rsidR="00413DBF" w:rsidRDefault="00413DBF" w:rsidP="00413DBF">
      <w:pPr>
        <w:pStyle w:val="references"/>
      </w:pPr>
      <w:r>
        <w:t>[11] J. Jin, Y. Miao, I. Daly, C. Zuo, X. Wang, and A. Cichocki, “A novel classification framework using the graph representations of electroencephalogram for motor imagery based brain–computer interface,” IEEE Trans. Neural Syst. Rehabil. Eng., vol. 30, pp. 323–334, 2022.</w:t>
      </w:r>
    </w:p>
    <w:p w14:paraId="0A1FE2CF" w14:textId="19081E33" w:rsidR="00413DBF" w:rsidRDefault="00413DBF" w:rsidP="00413DBF">
      <w:pPr>
        <w:pStyle w:val="references"/>
      </w:pPr>
      <w:r>
        <w:t>[12] G. B. S. Lim, H. Yang, and C. Guan, “AGTCNet: A graph-temporal approach for principled motor imagery EEG classification,” IEEE Access, vol. 13, pp. 1–14, 2025.</w:t>
      </w:r>
    </w:p>
    <w:p w14:paraId="10D6988F" w14:textId="3DE961A4" w:rsidR="00413DBF" w:rsidRDefault="00413DBF" w:rsidP="00413DBF">
      <w:pPr>
        <w:pStyle w:val="references"/>
      </w:pPr>
      <w:r>
        <w:t>[13] Y. Hao, Q. Lu, and S. Cheng, “Motor imagery EEG classification based on Riemannian manifold learning,” Neural Computing and Applications, vol. 37, pp. 1–15, 2025.</w:t>
      </w:r>
    </w:p>
    <w:p w14:paraId="17E4A7D7" w14:textId="03602A59" w:rsidR="00413DBF" w:rsidRDefault="00413DBF" w:rsidP="00413DBF">
      <w:pPr>
        <w:pStyle w:val="references"/>
      </w:pPr>
      <w:r>
        <w:t>[14] B. Zhou, X. Wang, and L. Zhang, “Multi-scale convolutional attention and Riemannian geometry network for EEG-based motor imagery classification,” IEEE Access, vol. 12, pp. 1–14, 2024.</w:t>
      </w:r>
    </w:p>
    <w:p w14:paraId="503FA2C4" w14:textId="505508C4" w:rsidR="00413DBF" w:rsidRDefault="00413DBF" w:rsidP="00413DBF">
      <w:pPr>
        <w:pStyle w:val="references"/>
      </w:pPr>
      <w:r>
        <w:t>[15] S. Sartipi and M. Cetin, “Subject-independent deep architecture for EEG-based motor imagery classification,” IEEE Trans. Neural Syst. Rehabil. Eng., vol. 32, pp. 1456–1467, 2024.</w:t>
      </w:r>
    </w:p>
    <w:p w14:paraId="19291623" w14:textId="5AEDAE4F" w:rsidR="00413DBF" w:rsidRDefault="00413DBF" w:rsidP="00413DBF">
      <w:pPr>
        <w:pStyle w:val="references"/>
      </w:pPr>
      <w:r>
        <w:t>[16] X.-C. Zhong, Y. Liu, and H. He, “EEG-DG: A multi-source domain generalization framework for motor imagery EEG classification,” IEEE J. Biomed. Health Inform., vol. 29, no. 2, pp. 721–732, 2025.</w:t>
      </w:r>
    </w:p>
    <w:p w14:paraId="1A6FE033" w14:textId="341D6778" w:rsidR="00413DBF" w:rsidRDefault="00413DBF" w:rsidP="00413DBF">
      <w:pPr>
        <w:pStyle w:val="references"/>
      </w:pPr>
      <w:r>
        <w:t>[17] Z. Zhao, Y. Liu, and S. Wang, “A novel hybrid brain–computer interface for EEG and EMG based on an ensemble learning approach for motor imagery classification tasks,” IEEE Trans. Instrum. Meas., vol. 74, pp. 1–14, 2025.</w:t>
      </w:r>
    </w:p>
    <w:p w14:paraId="7404EA03" w14:textId="7DD6D14F" w:rsidR="00413DBF" w:rsidRDefault="00413DBF" w:rsidP="00413DBF">
      <w:pPr>
        <w:pStyle w:val="references"/>
      </w:pPr>
      <w:r>
        <w:t>[18] H. Ahmadi and L. Mesin, “Enhancing motor imagery EEG signal classification with a weighted and stacked adaptive integrated ensemble model,” IEEE Access, vol. 12, pp. 1–18, 2024.</w:t>
      </w:r>
    </w:p>
    <w:p w14:paraId="3940B74F" w14:textId="6E397A17" w:rsidR="00413DBF" w:rsidRDefault="00413DBF" w:rsidP="00413DBF">
      <w:pPr>
        <w:pStyle w:val="references"/>
      </w:pPr>
      <w:r>
        <w:t>[19] M. Anjerani, M. M. Pedram, and M. Mirzarezaee, “Data augmentation and feature extraction using deep learning for motor imagery EEG-based brain–computer interface classification,” Neural Computing and Applications, vol. 37, pp. 1–17, 2025.</w:t>
      </w:r>
    </w:p>
    <w:p w14:paraId="60272A2F" w14:textId="0E5D7302" w:rsidR="00413DBF" w:rsidRDefault="00413DBF" w:rsidP="00413DBF">
      <w:pPr>
        <w:pStyle w:val="references"/>
      </w:pPr>
      <w:r>
        <w:t>[20] A. C. Ramos and M. Vellasco, “Chaotic quantum-inspired evolutionary algorithm enhancing feature selection in brain–computer interfaces,” IEEE Trans. Evolutionary Computation, vol. 24, no. 6, pp. 1095–1107, 2020.</w:t>
      </w:r>
    </w:p>
    <w:p w14:paraId="268D6A75" w14:textId="4C706205" w:rsidR="00413DBF" w:rsidRDefault="00413DBF" w:rsidP="00413DBF">
      <w:pPr>
        <w:pStyle w:val="references"/>
      </w:pPr>
      <w:r>
        <w:t>[21] B. K. Behera, S. Al-Kuwari, and A. Farouk, “QSVM-QNN: Quantum support vector machine based quantum neural network learning algorithm for brain–computer interfacing systems,” IEEE Trans. Artificial Intelligence, vol. 7, no. 1, pp. 88–101, 2026.</w:t>
      </w:r>
    </w:p>
    <w:p w14:paraId="1E8B0438" w14:textId="1A39D031" w:rsidR="009303D9" w:rsidRDefault="00413DBF" w:rsidP="00413DBF">
      <w:pPr>
        <w:pStyle w:val="references"/>
        <w:numPr>
          <w:ilvl w:val="0"/>
          <w:numId w:val="0"/>
        </w:numPr>
        <w:ind w:start="18pt" w:hanging="18pt"/>
      </w:pPr>
      <w:r>
        <w:lastRenderedPageBreak/>
        <w:t>[22] Y. Gui, M. Chen, Y. Su, G. Luo, and Y. Yang, “EEGMamba: Bidirectional state space model with mixture of experts for EEG multi-task classification,” arXiv preprint, arXiv:2407.20254v2, 2024.</w:t>
      </w:r>
    </w:p>
    <w:p w14:paraId="32494730" w14:textId="77777777" w:rsidR="00413DBF" w:rsidRDefault="00413DBF" w:rsidP="00413DBF">
      <w:pPr>
        <w:pStyle w:val="references"/>
        <w:numPr>
          <w:ilvl w:val="0"/>
          <w:numId w:val="0"/>
        </w:numPr>
        <w:ind w:start="18pt" w:hanging="18pt"/>
      </w:pPr>
    </w:p>
    <w:p w14:paraId="562DA97D"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w:t>
      </w:r>
      <w:r w:rsidRPr="00F96569">
        <w:rPr>
          <w:rFonts w:eastAsia="SimSun"/>
          <w:b/>
          <w:noProof w:val="0"/>
          <w:color w:val="FF0000"/>
          <w:spacing w:val="-1"/>
          <w:sz w:val="20"/>
          <w:szCs w:val="20"/>
          <w:lang w:val="x-none" w:eastAsia="x-none"/>
        </w:rPr>
        <w:t xml:space="preserve">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30CC15C0" w14:textId="26CCDB96"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118EE4C" w14:textId="77777777" w:rsidR="00770BDB" w:rsidRDefault="00770BDB" w:rsidP="001A3B3D">
      <w:r>
        <w:separator/>
      </w:r>
    </w:p>
  </w:endnote>
  <w:endnote w:type="continuationSeparator" w:id="0">
    <w:p w14:paraId="56AFA192" w14:textId="77777777" w:rsidR="00770BDB" w:rsidRDefault="00770BD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B23DDC3"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A92359B" w14:textId="77777777" w:rsidR="00770BDB" w:rsidRDefault="00770BDB" w:rsidP="001A3B3D">
      <w:r>
        <w:separator/>
      </w:r>
    </w:p>
  </w:footnote>
  <w:footnote w:type="continuationSeparator" w:id="0">
    <w:p w14:paraId="1397FA9C" w14:textId="77777777" w:rsidR="00770BDB" w:rsidRDefault="00770BD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6ECB2D09"/>
    <w:multiLevelType w:val="multilevel"/>
    <w:tmpl w:val="DB76ED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961500995">
    <w:abstractNumId w:val="14"/>
  </w:num>
  <w:num w:numId="2" w16cid:durableId="1550608244">
    <w:abstractNumId w:val="19"/>
  </w:num>
  <w:num w:numId="3" w16cid:durableId="9336137">
    <w:abstractNumId w:val="13"/>
  </w:num>
  <w:num w:numId="4" w16cid:durableId="1134370118">
    <w:abstractNumId w:val="16"/>
  </w:num>
  <w:num w:numId="5" w16cid:durableId="2030833003">
    <w:abstractNumId w:val="16"/>
  </w:num>
  <w:num w:numId="6" w16cid:durableId="677315955">
    <w:abstractNumId w:val="16"/>
  </w:num>
  <w:num w:numId="7" w16cid:durableId="1235624022">
    <w:abstractNumId w:val="16"/>
  </w:num>
  <w:num w:numId="8" w16cid:durableId="286011492">
    <w:abstractNumId w:val="18"/>
  </w:num>
  <w:num w:numId="9" w16cid:durableId="2135516271">
    <w:abstractNumId w:val="20"/>
  </w:num>
  <w:num w:numId="10" w16cid:durableId="1147820217">
    <w:abstractNumId w:val="15"/>
  </w:num>
  <w:num w:numId="11" w16cid:durableId="1001615151">
    <w:abstractNumId w:val="12"/>
  </w:num>
  <w:num w:numId="12" w16cid:durableId="1028870987">
    <w:abstractNumId w:val="11"/>
  </w:num>
  <w:num w:numId="13" w16cid:durableId="1400060355">
    <w:abstractNumId w:val="0"/>
  </w:num>
  <w:num w:numId="14" w16cid:durableId="1373849208">
    <w:abstractNumId w:val="10"/>
  </w:num>
  <w:num w:numId="15" w16cid:durableId="762847112">
    <w:abstractNumId w:val="8"/>
  </w:num>
  <w:num w:numId="16" w16cid:durableId="813184656">
    <w:abstractNumId w:val="7"/>
  </w:num>
  <w:num w:numId="17" w16cid:durableId="258755257">
    <w:abstractNumId w:val="6"/>
  </w:num>
  <w:num w:numId="18" w16cid:durableId="2008169701">
    <w:abstractNumId w:val="5"/>
  </w:num>
  <w:num w:numId="19" w16cid:durableId="1851331323">
    <w:abstractNumId w:val="9"/>
  </w:num>
  <w:num w:numId="20" w16cid:durableId="639270153">
    <w:abstractNumId w:val="4"/>
  </w:num>
  <w:num w:numId="21" w16cid:durableId="590969543">
    <w:abstractNumId w:val="3"/>
  </w:num>
  <w:num w:numId="22" w16cid:durableId="1801606981">
    <w:abstractNumId w:val="2"/>
  </w:num>
  <w:num w:numId="23" w16cid:durableId="1579749022">
    <w:abstractNumId w:val="1"/>
  </w:num>
  <w:num w:numId="24" w16cid:durableId="1952785277">
    <w:abstractNumId w:val="17"/>
  </w:num>
  <w:num w:numId="25" w16cid:durableId="298339447">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6E82"/>
    <w:rsid w:val="00080920"/>
    <w:rsid w:val="0008758A"/>
    <w:rsid w:val="000C1E68"/>
    <w:rsid w:val="00131241"/>
    <w:rsid w:val="00146D8F"/>
    <w:rsid w:val="001A2EFD"/>
    <w:rsid w:val="001A3B3D"/>
    <w:rsid w:val="001B67DC"/>
    <w:rsid w:val="001D3CC0"/>
    <w:rsid w:val="001E5E03"/>
    <w:rsid w:val="002254A9"/>
    <w:rsid w:val="00233D97"/>
    <w:rsid w:val="002347A2"/>
    <w:rsid w:val="002850E3"/>
    <w:rsid w:val="00354FCF"/>
    <w:rsid w:val="003A19E2"/>
    <w:rsid w:val="003B2B40"/>
    <w:rsid w:val="003B4E04"/>
    <w:rsid w:val="003F5A08"/>
    <w:rsid w:val="00413DBF"/>
    <w:rsid w:val="00420716"/>
    <w:rsid w:val="004325FB"/>
    <w:rsid w:val="004432BA"/>
    <w:rsid w:val="0044407E"/>
    <w:rsid w:val="00447BB9"/>
    <w:rsid w:val="0046031D"/>
    <w:rsid w:val="00473AC9"/>
    <w:rsid w:val="004D72B5"/>
    <w:rsid w:val="00547C8B"/>
    <w:rsid w:val="00551B7F"/>
    <w:rsid w:val="00560428"/>
    <w:rsid w:val="005644A6"/>
    <w:rsid w:val="0056610F"/>
    <w:rsid w:val="00575BCA"/>
    <w:rsid w:val="005B0344"/>
    <w:rsid w:val="005B520E"/>
    <w:rsid w:val="005E2800"/>
    <w:rsid w:val="00605825"/>
    <w:rsid w:val="00645D22"/>
    <w:rsid w:val="00651A08"/>
    <w:rsid w:val="00654204"/>
    <w:rsid w:val="00670434"/>
    <w:rsid w:val="00683007"/>
    <w:rsid w:val="006B6B66"/>
    <w:rsid w:val="006F6D3D"/>
    <w:rsid w:val="00715BEA"/>
    <w:rsid w:val="00740EEA"/>
    <w:rsid w:val="00770BDB"/>
    <w:rsid w:val="00794804"/>
    <w:rsid w:val="007A3C4D"/>
    <w:rsid w:val="007B33F1"/>
    <w:rsid w:val="007B6DDA"/>
    <w:rsid w:val="007C0308"/>
    <w:rsid w:val="007C2FF2"/>
    <w:rsid w:val="007D6232"/>
    <w:rsid w:val="007E0E77"/>
    <w:rsid w:val="007E160A"/>
    <w:rsid w:val="007E6797"/>
    <w:rsid w:val="007F1F99"/>
    <w:rsid w:val="007F768F"/>
    <w:rsid w:val="008077ED"/>
    <w:rsid w:val="0080791D"/>
    <w:rsid w:val="00836367"/>
    <w:rsid w:val="008533EA"/>
    <w:rsid w:val="00873603"/>
    <w:rsid w:val="008A2C7D"/>
    <w:rsid w:val="008B6524"/>
    <w:rsid w:val="008C4B23"/>
    <w:rsid w:val="008F6E2C"/>
    <w:rsid w:val="00901F56"/>
    <w:rsid w:val="009303D9"/>
    <w:rsid w:val="00933C64"/>
    <w:rsid w:val="00950059"/>
    <w:rsid w:val="00972203"/>
    <w:rsid w:val="009E43F9"/>
    <w:rsid w:val="009F1D79"/>
    <w:rsid w:val="00A059B3"/>
    <w:rsid w:val="00AE3409"/>
    <w:rsid w:val="00B11A60"/>
    <w:rsid w:val="00B22613"/>
    <w:rsid w:val="00B44A76"/>
    <w:rsid w:val="00B768D1"/>
    <w:rsid w:val="00B81EF0"/>
    <w:rsid w:val="00BA1025"/>
    <w:rsid w:val="00BA719D"/>
    <w:rsid w:val="00BC3420"/>
    <w:rsid w:val="00BD670B"/>
    <w:rsid w:val="00BE7D3C"/>
    <w:rsid w:val="00BF5FF6"/>
    <w:rsid w:val="00C0207F"/>
    <w:rsid w:val="00C16117"/>
    <w:rsid w:val="00C3075A"/>
    <w:rsid w:val="00C5077D"/>
    <w:rsid w:val="00C919A4"/>
    <w:rsid w:val="00CA4392"/>
    <w:rsid w:val="00CC393F"/>
    <w:rsid w:val="00CE2D2E"/>
    <w:rsid w:val="00D05739"/>
    <w:rsid w:val="00D2176E"/>
    <w:rsid w:val="00D632BE"/>
    <w:rsid w:val="00D63A2C"/>
    <w:rsid w:val="00D72D06"/>
    <w:rsid w:val="00D7522C"/>
    <w:rsid w:val="00D7536F"/>
    <w:rsid w:val="00D76668"/>
    <w:rsid w:val="00D83896"/>
    <w:rsid w:val="00DB77FD"/>
    <w:rsid w:val="00E07383"/>
    <w:rsid w:val="00E165BC"/>
    <w:rsid w:val="00E33679"/>
    <w:rsid w:val="00E61E12"/>
    <w:rsid w:val="00E7596C"/>
    <w:rsid w:val="00E878F2"/>
    <w:rsid w:val="00ED0149"/>
    <w:rsid w:val="00EF7DE3"/>
    <w:rsid w:val="00F03103"/>
    <w:rsid w:val="00F271DE"/>
    <w:rsid w:val="00F627DA"/>
    <w:rsid w:val="00F7288F"/>
    <w:rsid w:val="00F847A6"/>
    <w:rsid w:val="00F920EE"/>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C87388B"/>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7A3C4D"/>
    <w:rPr>
      <w:sz w:val="24"/>
      <w:szCs w:val="24"/>
    </w:rPr>
  </w:style>
  <w:style w:type="character" w:styleId="Hyperlink">
    <w:name w:val="Hyperlink"/>
    <w:basedOn w:val="DefaultParagraphFont"/>
    <w:rsid w:val="00547C8B"/>
    <w:rPr>
      <w:color w:val="0563C1" w:themeColor="hyperlink"/>
      <w:u w:val="single"/>
    </w:rPr>
  </w:style>
  <w:style w:type="character" w:styleId="UnresolvedMention">
    <w:name w:val="Unresolved Mention"/>
    <w:basedOn w:val="DefaultParagraphFont"/>
    <w:uiPriority w:val="99"/>
    <w:semiHidden/>
    <w:unhideWhenUsed/>
    <w:rsid w:val="00547C8B"/>
    <w:rPr>
      <w:color w:val="605E5C"/>
      <w:shd w:val="clear" w:color="auto" w:fill="E1DFDD"/>
    </w:rPr>
  </w:style>
  <w:style w:type="paragraph" w:styleId="ListParagraph">
    <w:name w:val="List Paragraph"/>
    <w:basedOn w:val="Normal"/>
    <w:uiPriority w:val="34"/>
    <w:qFormat/>
    <w:rsid w:val="007E6797"/>
    <w:pPr>
      <w:ind w:start="36pt"/>
      <w:contextualSpacing/>
    </w:pPr>
  </w:style>
  <w:style w:type="paragraph" w:styleId="Caption">
    <w:name w:val="caption"/>
    <w:basedOn w:val="Normal"/>
    <w:next w:val="Normal"/>
    <w:unhideWhenUsed/>
    <w:qFormat/>
    <w:rsid w:val="00D83896"/>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2.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0" Type="http://purl.oclc.org/ooxml/officeDocument/relationships/hyperlink" Target="mailto:anandan.p@vit.ac.in" TargetMode="External"/><Relationship Id="rId4" Type="http://purl.oclc.org/ooxml/officeDocument/relationships/settings" Target="settings.xml"/><Relationship Id="rId9" Type="http://purl.oclc.org/ooxml/officeDocument/relationships/hyperlink" Target="mailto:surya.k2024@vitstudent.ac.in" TargetMode="External"/><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63</TotalTime>
  <Pages>5</Pages>
  <Words>3473</Words>
  <Characters>19798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Surya Kanagaraj</cp:lastModifiedBy>
  <cp:revision>28</cp:revision>
  <dcterms:created xsi:type="dcterms:W3CDTF">2019-01-08T18:42:00Z</dcterms:created>
  <dcterms:modified xsi:type="dcterms:W3CDTF">2026-02-25T06:34:00Z</dcterms:modified>
</cp:coreProperties>
</file>