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Bdr>
          <w:bottom w:val="single" w:sz="18" w:space="12" w:color="D97706"/>
        </w:pBdr>
        <w:shd w:val="clear" w:color="auto" w:fill="064E3B"/>
        <w:spacing w:before="120" w:after="40"/>
        <w:ind w:left="240" w:right="240"/>
        <w:jc w:val="center"/>
      </w:pPr>
      <w:r>
        <w:rPr>
          <w:rFonts w:ascii="Segoe UI" w:hAnsi="Segoe UI"/>
          <w:b/>
          <w:color w:val="FFFFFF"/>
          <w:sz w:val="52"/>
        </w:rPr>
        <w:t>MONOPOLI BALI</w:t>
      </w:r>
    </w:p>
    <w:p>
      <w:pPr>
        <w:shd w:val="clear" w:color="auto" w:fill="064E3B"/>
        <w:spacing w:before="0" w:after="240"/>
        <w:ind w:left="240" w:right="240"/>
        <w:jc w:val="center"/>
      </w:pPr>
      <w:r>
        <w:rPr>
          <w:rFonts w:ascii="Segoe UI" w:hAnsi="Segoe UI"/>
          <w:b/>
          <w:color w:val="D97706"/>
          <w:sz w:val="24"/>
        </w:rPr>
        <w:t>BUKU PANDUAN LENGKAP &amp; ATURAN RESMI PERMAINAN</w:t>
      </w:r>
    </w:p>
    <w:p>
      <w:pPr>
        <w:spacing w:before="0" w:after="300" w:line="276" w:lineRule="auto"/>
        <w:jc w:val="center"/>
      </w:pPr>
      <w:r>
        <w:rPr>
          <w:rFonts w:ascii="Segoe UI" w:hAnsi="Segoe UI"/>
          <w:i/>
          <w:color w:val="64748B"/>
          <w:sz w:val="18"/>
        </w:rPr>
        <w:t xml:space="preserve">Edisi Interaktif Web App • Adaptasi Tema Budaya &amp; Pariwisata Pulau Dewata • Dilengkapi Sistem Dadu, Kartu Peristiwa, &amp; Giliran Otomatis</w:t>
      </w:r>
    </w:p>
    <w:p>
      <w:pPr>
        <w:pBdr>
          <w:left w:val="single" w:sz="36" w:space="12" w:color="064E3B"/>
          <w:bottom w:val="single" w:sz="6" w:space="8" w:color="CBD5E1"/>
        </w:pBdr>
        <w:shd w:val="clear" w:color="auto" w:fill="ECFDF5"/>
        <w:spacing w:before="360" w:after="160" w:line="280" w:lineRule="auto"/>
        <w:ind w:left="180"/>
      </w:pPr>
      <w:r>
        <w:rPr>
          <w:rFonts w:ascii="Segoe UI" w:hAnsi="Segoe UI"/>
          <w:b/>
          <w:color w:val="064E3B"/>
          <w:sz w:val="28"/>
        </w:rPr>
        <w:t>1. PENGENALAN PERMAINAN</w:t>
      </w:r>
    </w:p>
    <w:p>
      <w:pPr>
        <w:spacing w:before="0" w:after="120" w:line="276" w:lineRule="auto"/>
      </w:pPr>
      <w:r>
        <w:rPr>
          <w:rFonts w:ascii="Segoe UI" w:hAnsi="Segoe UI"/>
          <w:color w:val="1E293B"/>
          <w:sz w:val="22"/>
        </w:rPr>
        <w:t xml:space="preserve">Monopoli Bali adalah permainan papan digital yang mengombinasikan keasyikan strategi transaksi properti klasik dengan kekayaan lanskap wisata, tradisi, dan sentuhan khas Pulau Bali. Pemain akan bersaing menguasai destinasi wisata favorit mulai dari Pantai Kuta, Sanur, Ubud, Kintamani, hingga kawasan resor mewah internasional ITDC Nusa Dua.</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Tujuan Utama: </w:t>
      </w:r>
      <w:r>
        <w:rPr>
          <w:rFonts w:ascii="Segoe UI" w:hAnsi="Segoe UI"/>
          <w:color w:val="1E293B"/>
          <w:sz w:val="21"/>
        </w:rPr>
        <w:t>Membangun kerajaan pariwisata terkuat, mengumpulkan pendapatan sewa dari lawan, mengelola keuangan agar tidak terlilit utang, dan menjadi pemain terakhir yang bertahan (lawan dinyatakan bangkrut).</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Modal Awal: </w:t>
      </w:r>
      <w:r>
        <w:rPr>
          <w:rFonts w:ascii="Segoe UI" w:hAnsi="Segoe UI"/>
          <w:color w:val="1E293B"/>
          <w:sz w:val="21"/>
        </w:rPr>
        <w:t>Setiap pemain memulai pertandingan dengan saldo tunai sebesar Rp 150.000.</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Papan Permainan: </w:t>
      </w:r>
      <w:r>
        <w:rPr>
          <w:rFonts w:ascii="Segoe UI" w:hAnsi="Segoe UI"/>
          <w:color w:val="1E293B"/>
          <w:sz w:val="21"/>
        </w:rPr>
        <w:t>Terdiri dari 40 petak melingkar yang mencakup 22 kavling wisata berzona warna, 4 jalur pelabuhan/bandara, 2 perusahaan fasilitas (PLN &amp; PDAM), petak Dana Punia, petak Kesempatan, serta area khusus seperti Parkir Bebas dan Penjara Kerobokan.</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Pilihan Pion Token: </w:t>
      </w:r>
      <w:r>
        <w:rPr>
          <w:rFonts w:ascii="Segoe UI" w:hAnsi="Segoe UI"/>
          <w:color w:val="1E293B"/>
          <w:sz w:val="21"/>
        </w:rPr>
        <w:t>Tersedia karakter pion bernuansa tropis: Papan Selancar (🏄), Skuter Matic (🛵), Bunga Kamboja (🌺), Perahu Kano (🛶), Kerang Laut (🐚), Kacamata Hitam (🕶️), Topeng Barong (🎭), Pohon Kelapa (🌴), Perahu Layar (⛵), dan Pulau Tropis (🏝️).</w:t>
      </w:r>
    </w:p>
    <w:p>
      <w:pPr>
        <w:pBdr>
          <w:left w:val="single" w:sz="36" w:space="12" w:color="064E3B"/>
          <w:bottom w:val="single" w:sz="6" w:space="8" w:color="CBD5E1"/>
        </w:pBdr>
        <w:shd w:val="clear" w:color="auto" w:fill="ECFDF5"/>
        <w:spacing w:before="360" w:after="160" w:line="280" w:lineRule="auto"/>
        <w:ind w:left="180"/>
      </w:pPr>
      <w:r>
        <w:rPr>
          <w:rFonts w:ascii="Segoe UI" w:hAnsi="Segoe UI"/>
          <w:b/>
          <w:color w:val="064E3B"/>
          <w:sz w:val="28"/>
        </w:rPr>
        <w:t>2. PANDUAN MEMBUKA &amp; MEMULAI GAME</w:t>
      </w:r>
    </w:p>
    <w:p>
      <w:pPr>
        <w:spacing w:before="240" w:after="100"/>
      </w:pPr>
      <w:r>
        <w:rPr>
          <w:rFonts w:ascii="Segoe UI" w:hAnsi="Segoe UI"/>
          <w:b/>
          <w:color w:val="D97706"/>
          <w:sz w:val="24"/>
        </w:rPr>
        <w:t>A. Membuka di Komputer (Mac/PC)</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Langkah 1: </w:t>
      </w:r>
      <w:r>
        <w:rPr>
          <w:rFonts w:ascii="Segoe UI" w:hAnsi="Segoe UI"/>
          <w:color w:val="1E293B"/>
          <w:sz w:val="21"/>
        </w:rPr>
        <w:t>Buka folder 'Monopoli bali' di Documents Anda, lalu klik ganda file index.html untuk membukanya di browser favorit (Safari, Google Chrome, Mozilla Firefox, atau Arc).</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Langkah 2: </w:t>
      </w:r>
      <w:r>
        <w:rPr>
          <w:rFonts w:ascii="Segoe UI" w:hAnsi="Segoe UI"/>
          <w:color w:val="1E293B"/>
          <w:sz w:val="21"/>
        </w:rPr>
        <w:t>Di layar Host Login, masukkan nama pemain Anda di kolom Username dan isi Password (bebas untuk mode lokal).</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Langkah 3: </w:t>
      </w:r>
      <w:r>
        <w:rPr>
          <w:rFonts w:ascii="Segoe UI" w:hAnsi="Segoe UI"/>
          <w:color w:val="1E293B"/>
          <w:sz w:val="21"/>
        </w:rPr>
        <w:t>Klik tombol 'Main Lokal' untuk permainan di satu perangkat bersama keluarga/teman atau melawan bot AI.</w:t>
      </w:r>
    </w:p>
    <w:p>
      <w:pPr>
        <w:spacing w:before="240" w:after="100"/>
      </w:pPr>
      <w:r>
        <w:rPr>
          <w:rFonts w:ascii="Segoe UI" w:hAnsi="Segoe UI"/>
          <w:b/>
          <w:color w:val="D97706"/>
          <w:sz w:val="24"/>
        </w:rPr>
        <w:t>B. Pengaturan di Ruang Tunggu (Lobby)</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Bermain Lawan Bot AI: </w:t>
      </w:r>
      <w:r>
        <w:rPr>
          <w:rFonts w:ascii="Segoe UI" w:hAnsi="Segoe UI"/>
          <w:color w:val="1E293B"/>
          <w:sz w:val="21"/>
        </w:rPr>
        <w:t>Klik tombol biru 'Tambah Bot'. Anda dapat menambahkan 1 hingga 3 bot AI sekaligus. Setiap bot memiliki kecerdasan otomatis dalam membeli tanah, membangun rumah, dan mengatur tabungan cadangan.</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Bermain Multipemain Lokal: </w:t>
      </w:r>
      <w:r>
        <w:rPr>
          <w:rFonts w:ascii="Segoe UI" w:hAnsi="Segoe UI"/>
          <w:color w:val="1E293B"/>
          <w:sz w:val="21"/>
        </w:rPr>
        <w:t>Klik tombol hijau 'Tambah Player' untuk mendaftarkan teman Anda. Pemain akan bergantian menggunakan perangkat yang sama.</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Kustomisasi Token &amp; Warna: </w:t>
      </w:r>
      <w:r>
        <w:rPr>
          <w:rFonts w:ascii="Segoe UI" w:hAnsi="Segoe UI"/>
          <w:color w:val="1E293B"/>
          <w:sz w:val="21"/>
        </w:rPr>
        <w:t>Klik ikon pion untuk memilih karakter favorit dan pilih warna identitas pemain.</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Mulai Bertanding: </w:t>
      </w:r>
      <w:r>
        <w:rPr>
          <w:rFonts w:ascii="Segoe UI" w:hAnsi="Segoe UI"/>
          <w:color w:val="1E293B"/>
          <w:sz w:val="21"/>
        </w:rPr>
        <w:t>Setelah minimal terdapat 2 pemain, klik tombol hijau 'Mulai Game' di bagian bawah.</w:t>
      </w:r>
    </w:p>
    <w:p>
      <w:pPr>
        <w:pBdr>
          <w:left w:val="single" w:sz="36" w:space="12" w:color="064E3B"/>
          <w:bottom w:val="single" w:sz="6" w:space="8" w:color="CBD5E1"/>
        </w:pBdr>
        <w:shd w:val="clear" w:color="auto" w:fill="ECFDF5"/>
        <w:spacing w:before="360" w:after="160" w:line="280" w:lineRule="auto"/>
        <w:ind w:left="180"/>
      </w:pPr>
      <w:r>
        <w:rPr>
          <w:rFonts w:ascii="Segoe UI" w:hAnsi="Segoe UI"/>
          <w:b/>
          <w:color w:val="064E3B"/>
          <w:sz w:val="28"/>
        </w:rPr>
        <w:t>3. ALUR GILIRAN (TURN FLOW)</w:t>
      </w:r>
    </w:p>
    <w:p>
      <w:pPr>
        <w:spacing w:before="0" w:after="120" w:line="276" w:lineRule="auto"/>
      </w:pPr>
      <w:r>
        <w:rPr>
          <w:rFonts w:ascii="Segoe UI" w:hAnsi="Segoe UI"/>
          <w:color w:val="1E293B"/>
          <w:sz w:val="22"/>
        </w:rPr>
        <w:t xml:space="preserve">Setiap putaran berjalan terstruktur searah jarum jam mengikuti 3 fase utama:</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1. Fase Lempar Dadu (Roll Phase): </w:t>
      </w:r>
      <w:r>
        <w:rPr>
          <w:rFonts w:ascii="Segoe UI" w:hAnsi="Segoe UI"/>
          <w:color w:val="1E293B"/>
          <w:sz w:val="21"/>
        </w:rPr>
        <w:t>Klik tombol dadu di tengah papan. Kedua dadu virtual akan berputar dengan animasi 3D dan token melompat otomatis ke petak tujuan.</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Aturan Dadu Kembar (Double): </w:t>
      </w:r>
      <w:r>
        <w:rPr>
          <w:rFonts w:ascii="Segoe UI" w:hAnsi="Segoe UI"/>
          <w:color w:val="1E293B"/>
          <w:sz w:val="21"/>
        </w:rPr>
        <w:t>Jika angka kedua dadu sama (misal 4 &amp; 4), pemain mendapat bonus lemparan dadu tambahan setelah giliran selesai.</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Peringatan Tilang 3x Double: </w:t>
      </w:r>
      <w:r>
        <w:rPr>
          <w:rFonts w:ascii="Segoe UI" w:hAnsi="Segoe UI"/>
          <w:color w:val="1E293B"/>
          <w:sz w:val="21"/>
        </w:rPr>
        <w:t>Jika pemain memperoleh dadu kembar 3 kali berturut-turut dalam satu giliran, pemain dianggap melanggar aturan kecepatan dan langsung dipindahkan ke Penjara Kerobokan!</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2. Fase Aksi Petak (Action Phase): </w:t>
      </w:r>
      <w:r>
        <w:rPr>
          <w:rFonts w:ascii="Segoe UI" w:hAnsi="Segoe UI"/>
          <w:color w:val="1E293B"/>
          <w:sz w:val="21"/>
        </w:rPr>
        <w:t>Mendarat di petak kosong memberi opsi beli atau lewati. Mendarat di kavling lawan mewajibkan pembayaran sewa. Mendarat di petak sendiri membuka menu upgrade bangunan.</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3. Fase Selesai (End Phase): </w:t>
      </w:r>
      <w:r>
        <w:rPr>
          <w:rFonts w:ascii="Segoe UI" w:hAnsi="Segoe UI"/>
          <w:color w:val="1E293B"/>
          <w:sz w:val="21"/>
        </w:rPr>
        <w:t>Setelah seluruh transaksi usai, tombol merah '🛑 Akhiri Giliran' akan menyala untuk menyerahkan kendali ke pemain berikutnya.</w:t>
      </w:r>
    </w:p>
    <w:p>
      <w:pPr>
        <w:pBdr>
          <w:left w:val="single" w:sz="30" w:space="14" w:color="064E3B"/>
          <w:top w:val="single" w:sz="4" w:space="6" w:color="CBD5E1"/>
          <w:right w:val="single" w:sz="4" w:space="6" w:color="CBD5E1"/>
          <w:bottom w:val="single" w:sz="4" w:space="6" w:color="CBD5E1"/>
        </w:pBdr>
        <w:shd w:val="clear" w:color="auto" w:fill="ECFDF5"/>
        <w:spacing w:before="160" w:after="60"/>
        <w:ind w:left="200" w:right="200"/>
      </w:pPr>
      <w:r>
        <w:rPr>
          <w:rFonts w:ascii="Segoe UI" w:hAnsi="Segoe UI"/>
          <w:b/>
          <w:color w:val="064E3B"/>
          <w:sz w:val="22"/>
        </w:rPr>
        <w:t xml:space="preserve">ℹ️ FITUR BARU: AUTO-END TURN 5 DETIK</w:t>
      </w:r>
    </w:p>
    <w:p>
      <w:pPr>
        <w:pBdr>
          <w:left w:val="single" w:sz="30" w:space="14" w:color="064E3B"/>
          <w:right w:val="single" w:sz="4" w:space="6" w:color="CBD5E1"/>
          <w:bottom w:val="single" w:sz="4" w:space="6" w:color="CBD5E1"/>
        </w:pBdr>
        <w:shd w:val="clear" w:color="auto" w:fill="ECFDF5"/>
        <w:spacing w:before="0" w:after="160" w:line="260" w:lineRule="auto"/>
        <w:ind w:left="200" w:right="200"/>
      </w:pPr>
      <w:r>
        <w:rPr>
          <w:rFonts w:ascii="Segoe UI" w:hAnsi="Segoe UI"/>
          <w:color w:val="1E293B"/>
          <w:sz w:val="20"/>
        </w:rPr>
        <w:t>Untuk menjaga ritme permainan tetap cepat dan seru, tombol '🛑 Akhiri Giliran' kini dilengkapi penghitung waktu otomatis selama 5 detik. Jika pemain tidak mengklik tombol dalam waktu 5 detik setelah aksinya selesai, sistem akan secara otomatis mengakhiri giliran dan mengoper langkah ke pemain berikutnya. Timer ini juga dapat langsung diselesaikan kapan saja dengan menekan tombol secara manual.</w:t>
      </w:r>
    </w:p>
    <w:p>
      <w:pPr>
        <w:pBdr>
          <w:left w:val="single" w:sz="36" w:space="12" w:color="064E3B"/>
          <w:bottom w:val="single" w:sz="6" w:space="8" w:color="CBD5E1"/>
        </w:pBdr>
        <w:shd w:val="clear" w:color="auto" w:fill="ECFDF5"/>
        <w:spacing w:before="360" w:after="160" w:line="280" w:lineRule="auto"/>
        <w:ind w:left="180"/>
      </w:pPr>
      <w:r>
        <w:rPr>
          <w:rFonts w:ascii="Segoe UI" w:hAnsi="Segoe UI"/>
          <w:b/>
          <w:color w:val="064E3B"/>
          <w:sz w:val="28"/>
        </w:rPr>
        <w:t>4. DAFTAR PROPERTI, HARGA, &amp; SEWA</w:t>
      </w:r>
    </w:p>
    <w:p>
      <w:pPr>
        <w:spacing w:before="0" w:after="120" w:line="276" w:lineRule="auto"/>
      </w:pPr>
      <w:r>
        <w:rPr>
          <w:rFonts w:ascii="Segoe UI" w:hAnsi="Segoe UI"/>
          <w:color w:val="1E293B"/>
          <w:sz w:val="22"/>
        </w:rPr>
        <w:t xml:space="preserve">Berikut adalah rincian lengkap 22 kavling destinasi wisata Bali beserta kelompok zona warna dan nilai ekonomisnya:</w:t>
      </w:r>
    </w:p>
    <w:tbl>
      <w:tblPr>
        <w:tblW w:w="9020" w:type="dxa"/>
        <w:tblBorders>
          <w:top w:val="single" w:sz="6" w:space="0" w:color="064E3B"/>
          <w:bottom w:val="single" w:sz="12" w:space="0" w:color="064E3B"/>
          <w:insideH w:val="single" w:sz="4" w:space="0" w:color="CBD5E1"/>
          <w:insideV w:val="none"/>
          <w:left w:val="none"/>
          <w:right w:val="none"/>
        </w:tblBorders>
        <w:tblCellMar>
          <w:top w:w="120" w:type="dxa"/>
          <w:left w:w="140" w:type="dxa"/>
          <w:bottom w:w="120" w:type="dxa"/>
          <w:right w:w="140" w:type="dxa"/>
        </w:tblCellMar>
      </w:tblPr>
      <w:tr>
        <w:trPr>
          <w:tblHeader/>
        </w:trPr>
        <w:tc>
          <w:tcPr>
            <w:tcW w:w="1600" w:type="dxa"/>
            <w:shd w:val="clear" w:color="auto" w:fill="064E3B"/>
          </w:tcPr>
          <w:p>
            <w:pPr>
              <w:spacing w:before="60" w:after="60"/>
            </w:pPr>
            <w:r>
              <w:rPr>
                <w:rFonts w:ascii="Segoe UI" w:hAnsi="Segoe UI"/>
                <w:b/>
                <w:color w:val="FFFFFF"/>
                <w:sz w:val="20"/>
              </w:rPr>
              <w:t>Zona Warna</w:t>
            </w:r>
          </w:p>
        </w:tc>
        <w:tc>
          <w:tcPr>
            <w:tcW w:w="2420" w:type="dxa"/>
            <w:shd w:val="clear" w:color="auto" w:fill="064E3B"/>
          </w:tcPr>
          <w:p>
            <w:pPr>
              <w:spacing w:before="60" w:after="60"/>
            </w:pPr>
            <w:r>
              <w:rPr>
                <w:rFonts w:ascii="Segoe UI" w:hAnsi="Segoe UI"/>
                <w:b/>
                <w:color w:val="FFFFFF"/>
                <w:sz w:val="20"/>
              </w:rPr>
              <w:t>Destinasi Wisata</w:t>
            </w:r>
          </w:p>
        </w:tc>
        <w:tc>
          <w:tcPr>
            <w:tcW w:w="1600" w:type="dxa"/>
            <w:shd w:val="clear" w:color="auto" w:fill="064E3B"/>
          </w:tcPr>
          <w:p>
            <w:pPr>
              <w:spacing w:before="60" w:after="60"/>
            </w:pPr>
            <w:r>
              <w:rPr>
                <w:rFonts w:ascii="Segoe UI" w:hAnsi="Segoe UI"/>
                <w:b/>
                <w:color w:val="FFFFFF"/>
                <w:sz w:val="20"/>
              </w:rPr>
              <w:t>Harga Beli</w:t>
            </w:r>
          </w:p>
        </w:tc>
        <w:tc>
          <w:tcPr>
            <w:tcW w:w="1600" w:type="dxa"/>
            <w:shd w:val="clear" w:color="auto" w:fill="064E3B"/>
          </w:tcPr>
          <w:p>
            <w:pPr>
              <w:spacing w:before="60" w:after="60"/>
            </w:pPr>
            <w:r>
              <w:rPr>
                <w:rFonts w:ascii="Segoe UI" w:hAnsi="Segoe UI"/>
                <w:b/>
                <w:color w:val="FFFFFF"/>
                <w:sz w:val="20"/>
              </w:rPr>
              <w:t>Sewa Dasar</w:t>
            </w:r>
          </w:p>
        </w:tc>
        <w:tc>
          <w:tcPr>
            <w:tcW w:w="1800" w:type="dxa"/>
            <w:shd w:val="clear" w:color="auto" w:fill="064E3B"/>
          </w:tcPr>
          <w:p>
            <w:pPr>
              <w:spacing w:before="60" w:after="60"/>
            </w:pPr>
            <w:r>
              <w:rPr>
                <w:rFonts w:ascii="Segoe UI" w:hAnsi="Segoe UI"/>
                <w:b/>
                <w:color w:val="FFFFFF"/>
                <w:sz w:val="20"/>
              </w:rPr>
              <w:t>Sewa Hotel (Maks)</w:t>
            </w:r>
          </w:p>
        </w:tc>
      </w:tr>
      <w:tr>
        <w:tc>
          <w:tcPr>
            <w:tcW w:w="1600" w:type="dxa"/>
            <w:shd w:val="clear" w:color="auto" w:fill="FFFFFF"/>
          </w:tcPr>
          <w:p>
            <w:pPr>
              <w:spacing w:before="40" w:after="40" w:line="240" w:lineRule="auto"/>
            </w:pPr>
            <w:r>
              <w:rPr>
                <w:rFonts w:ascii="Segoe UI" w:hAnsi="Segoe UI"/>
                <w:color w:val="1E293B"/>
                <w:sz w:val="19"/>
              </w:rPr>
              <w:t>Cokelat (#8B4513)</w:t>
            </w:r>
          </w:p>
        </w:tc>
        <w:tc>
          <w:tcPr>
            <w:tcW w:w="2420" w:type="dxa"/>
            <w:shd w:val="clear" w:color="auto" w:fill="FFFFFF"/>
          </w:tcPr>
          <w:p>
            <w:pPr>
              <w:spacing w:before="40" w:after="40" w:line="240" w:lineRule="auto"/>
            </w:pPr>
            <w:r>
              <w:rPr>
                <w:rFonts w:ascii="Segoe UI" w:hAnsi="Segoe UI"/>
                <w:color w:val="1E293B"/>
                <w:sz w:val="19"/>
              </w:rPr>
              <w:t>Pantai Kuta</w:t>
            </w:r>
          </w:p>
        </w:tc>
        <w:tc>
          <w:tcPr>
            <w:tcW w:w="1600" w:type="dxa"/>
            <w:shd w:val="clear" w:color="auto" w:fill="FFFFFF"/>
          </w:tcPr>
          <w:p>
            <w:pPr>
              <w:spacing w:before="40" w:after="40" w:line="240" w:lineRule="auto"/>
            </w:pPr>
            <w:r>
              <w:rPr>
                <w:rFonts w:ascii="Segoe UI" w:hAnsi="Segoe UI"/>
                <w:color w:val="1E293B"/>
                <w:sz w:val="19"/>
              </w:rPr>
              <w:t>Rp 6.000</w:t>
            </w:r>
          </w:p>
        </w:tc>
        <w:tc>
          <w:tcPr>
            <w:tcW w:w="1600" w:type="dxa"/>
            <w:shd w:val="clear" w:color="auto" w:fill="FFFFFF"/>
          </w:tcPr>
          <w:p>
            <w:pPr>
              <w:spacing w:before="40" w:after="40" w:line="240" w:lineRule="auto"/>
            </w:pPr>
            <w:r>
              <w:rPr>
                <w:rFonts w:ascii="Segoe UI" w:hAnsi="Segoe UI"/>
                <w:color w:val="1E293B"/>
                <w:sz w:val="19"/>
              </w:rPr>
              <w:t>Rp 200</w:t>
            </w:r>
          </w:p>
        </w:tc>
        <w:tc>
          <w:tcPr>
            <w:tcW w:w="1800" w:type="dxa"/>
            <w:shd w:val="clear" w:color="auto" w:fill="FFFFFF"/>
          </w:tcPr>
          <w:p>
            <w:pPr>
              <w:spacing w:before="40" w:after="40" w:line="240" w:lineRule="auto"/>
            </w:pPr>
            <w:r>
              <w:rPr>
                <w:rFonts w:ascii="Segoe UI" w:hAnsi="Segoe UI"/>
                <w:color w:val="1E293B"/>
                <w:sz w:val="19"/>
              </w:rPr>
              <w:t>Rp 2.500</w:t>
            </w:r>
          </w:p>
        </w:tc>
      </w:tr>
      <w:tr>
        <w:tc>
          <w:tcPr>
            <w:tcW w:w="1600" w:type="dxa"/>
            <w:shd w:val="clear" w:color="auto" w:fill="F8FAFC"/>
          </w:tcPr>
          <w:p>
            <w:pPr>
              <w:spacing w:before="40" w:after="40" w:line="240" w:lineRule="auto"/>
            </w:pPr>
            <w:r>
              <w:rPr>
                <w:rFonts w:ascii="Segoe UI" w:hAnsi="Segoe UI"/>
                <w:color w:val="1E293B"/>
                <w:sz w:val="19"/>
              </w:rPr>
              <w:t>Cokelat (#8B4513)</w:t>
            </w:r>
          </w:p>
        </w:tc>
        <w:tc>
          <w:tcPr>
            <w:tcW w:w="2420" w:type="dxa"/>
            <w:shd w:val="clear" w:color="auto" w:fill="F8FAFC"/>
          </w:tcPr>
          <w:p>
            <w:pPr>
              <w:spacing w:before="40" w:after="40" w:line="240" w:lineRule="auto"/>
            </w:pPr>
            <w:r>
              <w:rPr>
                <w:rFonts w:ascii="Segoe UI" w:hAnsi="Segoe UI"/>
                <w:color w:val="1E293B"/>
                <w:sz w:val="19"/>
              </w:rPr>
              <w:t>Jalan Legian</w:t>
            </w:r>
          </w:p>
        </w:tc>
        <w:tc>
          <w:tcPr>
            <w:tcW w:w="1600" w:type="dxa"/>
            <w:shd w:val="clear" w:color="auto" w:fill="F8FAFC"/>
          </w:tcPr>
          <w:p>
            <w:pPr>
              <w:spacing w:before="40" w:after="40" w:line="240" w:lineRule="auto"/>
            </w:pPr>
            <w:r>
              <w:rPr>
                <w:rFonts w:ascii="Segoe UI" w:hAnsi="Segoe UI"/>
                <w:color w:val="1E293B"/>
                <w:sz w:val="19"/>
              </w:rPr>
              <w:t>Rp 6.000</w:t>
            </w:r>
          </w:p>
        </w:tc>
        <w:tc>
          <w:tcPr>
            <w:tcW w:w="1600" w:type="dxa"/>
            <w:shd w:val="clear" w:color="auto" w:fill="F8FAFC"/>
          </w:tcPr>
          <w:p>
            <w:pPr>
              <w:spacing w:before="40" w:after="40" w:line="240" w:lineRule="auto"/>
            </w:pPr>
            <w:r>
              <w:rPr>
                <w:rFonts w:ascii="Segoe UI" w:hAnsi="Segoe UI"/>
                <w:color w:val="1E293B"/>
                <w:sz w:val="19"/>
              </w:rPr>
              <w:t>Rp 400</w:t>
            </w:r>
          </w:p>
        </w:tc>
        <w:tc>
          <w:tcPr>
            <w:tcW w:w="1800" w:type="dxa"/>
            <w:shd w:val="clear" w:color="auto" w:fill="F8FAFC"/>
          </w:tcPr>
          <w:p>
            <w:pPr>
              <w:spacing w:before="40" w:after="40" w:line="240" w:lineRule="auto"/>
            </w:pPr>
            <w:r>
              <w:rPr>
                <w:rFonts w:ascii="Segoe UI" w:hAnsi="Segoe UI"/>
                <w:color w:val="1E293B"/>
                <w:sz w:val="19"/>
              </w:rPr>
              <w:t>Rp 4.500</w:t>
            </w:r>
          </w:p>
        </w:tc>
      </w:tr>
      <w:tr>
        <w:tc>
          <w:tcPr>
            <w:tcW w:w="1600" w:type="dxa"/>
            <w:shd w:val="clear" w:color="auto" w:fill="FFFFFF"/>
          </w:tcPr>
          <w:p>
            <w:pPr>
              <w:spacing w:before="40" w:after="40" w:line="240" w:lineRule="auto"/>
            </w:pPr>
            <w:r>
              <w:rPr>
                <w:rFonts w:ascii="Segoe UI" w:hAnsi="Segoe UI"/>
                <w:color w:val="1E293B"/>
                <w:sz w:val="19"/>
              </w:rPr>
              <w:t>Biru Langit (#87CEEB)</w:t>
            </w:r>
          </w:p>
        </w:tc>
        <w:tc>
          <w:tcPr>
            <w:tcW w:w="2420" w:type="dxa"/>
            <w:shd w:val="clear" w:color="auto" w:fill="FFFFFF"/>
          </w:tcPr>
          <w:p>
            <w:pPr>
              <w:spacing w:before="40" w:after="40" w:line="240" w:lineRule="auto"/>
            </w:pPr>
            <w:r>
              <w:rPr>
                <w:rFonts w:ascii="Segoe UI" w:hAnsi="Segoe UI"/>
                <w:color w:val="1E293B"/>
                <w:sz w:val="19"/>
              </w:rPr>
              <w:t>Pantai Sanur</w:t>
            </w:r>
          </w:p>
        </w:tc>
        <w:tc>
          <w:tcPr>
            <w:tcW w:w="1600" w:type="dxa"/>
            <w:shd w:val="clear" w:color="auto" w:fill="FFFFFF"/>
          </w:tcPr>
          <w:p>
            <w:pPr>
              <w:spacing w:before="40" w:after="40" w:line="240" w:lineRule="auto"/>
            </w:pPr>
            <w:r>
              <w:rPr>
                <w:rFonts w:ascii="Segoe UI" w:hAnsi="Segoe UI"/>
                <w:color w:val="1E293B"/>
                <w:sz w:val="19"/>
              </w:rPr>
              <w:t>Rp 10.000</w:t>
            </w:r>
          </w:p>
        </w:tc>
        <w:tc>
          <w:tcPr>
            <w:tcW w:w="1600" w:type="dxa"/>
            <w:shd w:val="clear" w:color="auto" w:fill="FFFFFF"/>
          </w:tcPr>
          <w:p>
            <w:pPr>
              <w:spacing w:before="40" w:after="40" w:line="240" w:lineRule="auto"/>
            </w:pPr>
            <w:r>
              <w:rPr>
                <w:rFonts w:ascii="Segoe UI" w:hAnsi="Segoe UI"/>
                <w:color w:val="1E293B"/>
                <w:sz w:val="19"/>
              </w:rPr>
              <w:t>Rp 600</w:t>
            </w:r>
          </w:p>
        </w:tc>
        <w:tc>
          <w:tcPr>
            <w:tcW w:w="1800" w:type="dxa"/>
            <w:shd w:val="clear" w:color="auto" w:fill="FFFFFF"/>
          </w:tcPr>
          <w:p>
            <w:pPr>
              <w:spacing w:before="40" w:after="40" w:line="240" w:lineRule="auto"/>
            </w:pPr>
            <w:r>
              <w:rPr>
                <w:rFonts w:ascii="Segoe UI" w:hAnsi="Segoe UI"/>
                <w:color w:val="1E293B"/>
                <w:sz w:val="19"/>
              </w:rPr>
              <w:t>Rp 7.500</w:t>
            </w:r>
          </w:p>
        </w:tc>
      </w:tr>
      <w:tr>
        <w:tc>
          <w:tcPr>
            <w:tcW w:w="1600" w:type="dxa"/>
            <w:shd w:val="clear" w:color="auto" w:fill="F8FAFC"/>
          </w:tcPr>
          <w:p>
            <w:pPr>
              <w:spacing w:before="40" w:after="40" w:line="240" w:lineRule="auto"/>
            </w:pPr>
            <w:r>
              <w:rPr>
                <w:rFonts w:ascii="Segoe UI" w:hAnsi="Segoe UI"/>
                <w:color w:val="1E293B"/>
                <w:sz w:val="19"/>
              </w:rPr>
              <w:t>Biru Langit (#87CEEB)</w:t>
            </w:r>
          </w:p>
        </w:tc>
        <w:tc>
          <w:tcPr>
            <w:tcW w:w="2420" w:type="dxa"/>
            <w:shd w:val="clear" w:color="auto" w:fill="F8FAFC"/>
          </w:tcPr>
          <w:p>
            <w:pPr>
              <w:spacing w:before="40" w:after="40" w:line="240" w:lineRule="auto"/>
            </w:pPr>
            <w:r>
              <w:rPr>
                <w:rFonts w:ascii="Segoe UI" w:hAnsi="Segoe UI"/>
                <w:color w:val="1E293B"/>
                <w:sz w:val="19"/>
              </w:rPr>
              <w:t>Renon</w:t>
            </w:r>
          </w:p>
        </w:tc>
        <w:tc>
          <w:tcPr>
            <w:tcW w:w="1600" w:type="dxa"/>
            <w:shd w:val="clear" w:color="auto" w:fill="F8FAFC"/>
          </w:tcPr>
          <w:p>
            <w:pPr>
              <w:spacing w:before="40" w:after="40" w:line="240" w:lineRule="auto"/>
            </w:pPr>
            <w:r>
              <w:rPr>
                <w:rFonts w:ascii="Segoe UI" w:hAnsi="Segoe UI"/>
                <w:color w:val="1E293B"/>
                <w:sz w:val="19"/>
              </w:rPr>
              <w:t>Rp 10.000</w:t>
            </w:r>
          </w:p>
        </w:tc>
        <w:tc>
          <w:tcPr>
            <w:tcW w:w="1600" w:type="dxa"/>
            <w:shd w:val="clear" w:color="auto" w:fill="F8FAFC"/>
          </w:tcPr>
          <w:p>
            <w:pPr>
              <w:spacing w:before="40" w:after="40" w:line="240" w:lineRule="auto"/>
            </w:pPr>
            <w:r>
              <w:rPr>
                <w:rFonts w:ascii="Segoe UI" w:hAnsi="Segoe UI"/>
                <w:color w:val="1E293B"/>
                <w:sz w:val="19"/>
              </w:rPr>
              <w:t>Rp 600</w:t>
            </w:r>
          </w:p>
        </w:tc>
        <w:tc>
          <w:tcPr>
            <w:tcW w:w="1800" w:type="dxa"/>
            <w:shd w:val="clear" w:color="auto" w:fill="F8FAFC"/>
          </w:tcPr>
          <w:p>
            <w:pPr>
              <w:spacing w:before="40" w:after="40" w:line="240" w:lineRule="auto"/>
            </w:pPr>
            <w:r>
              <w:rPr>
                <w:rFonts w:ascii="Segoe UI" w:hAnsi="Segoe UI"/>
                <w:color w:val="1E293B"/>
                <w:sz w:val="19"/>
              </w:rPr>
              <w:t>Rp 7.500</w:t>
            </w:r>
          </w:p>
        </w:tc>
      </w:tr>
      <w:tr>
        <w:tc>
          <w:tcPr>
            <w:tcW w:w="1600" w:type="dxa"/>
            <w:shd w:val="clear" w:color="auto" w:fill="FFFFFF"/>
          </w:tcPr>
          <w:p>
            <w:pPr>
              <w:spacing w:before="40" w:after="40" w:line="240" w:lineRule="auto"/>
            </w:pPr>
            <w:r>
              <w:rPr>
                <w:rFonts w:ascii="Segoe UI" w:hAnsi="Segoe UI"/>
                <w:color w:val="1E293B"/>
                <w:sz w:val="19"/>
              </w:rPr>
              <w:t>Biru Langit (#87CEEB)</w:t>
            </w:r>
          </w:p>
        </w:tc>
        <w:tc>
          <w:tcPr>
            <w:tcW w:w="2420" w:type="dxa"/>
            <w:shd w:val="clear" w:color="auto" w:fill="FFFFFF"/>
          </w:tcPr>
          <w:p>
            <w:pPr>
              <w:spacing w:before="40" w:after="40" w:line="240" w:lineRule="auto"/>
            </w:pPr>
            <w:r>
              <w:rPr>
                <w:rFonts w:ascii="Segoe UI" w:hAnsi="Segoe UI"/>
                <w:color w:val="1E293B"/>
                <w:sz w:val="19"/>
              </w:rPr>
              <w:t>Denpasar</w:t>
            </w:r>
          </w:p>
        </w:tc>
        <w:tc>
          <w:tcPr>
            <w:tcW w:w="1600" w:type="dxa"/>
            <w:shd w:val="clear" w:color="auto" w:fill="FFFFFF"/>
          </w:tcPr>
          <w:p>
            <w:pPr>
              <w:spacing w:before="40" w:after="40" w:line="240" w:lineRule="auto"/>
            </w:pPr>
            <w:r>
              <w:rPr>
                <w:rFonts w:ascii="Segoe UI" w:hAnsi="Segoe UI"/>
                <w:color w:val="1E293B"/>
                <w:sz w:val="19"/>
              </w:rPr>
              <w:t>Rp 12.000</w:t>
            </w:r>
          </w:p>
        </w:tc>
        <w:tc>
          <w:tcPr>
            <w:tcW w:w="1600" w:type="dxa"/>
            <w:shd w:val="clear" w:color="auto" w:fill="FFFFFF"/>
          </w:tcPr>
          <w:p>
            <w:pPr>
              <w:spacing w:before="40" w:after="40" w:line="240" w:lineRule="auto"/>
            </w:pPr>
            <w:r>
              <w:rPr>
                <w:rFonts w:ascii="Segoe UI" w:hAnsi="Segoe UI"/>
                <w:color w:val="1E293B"/>
                <w:sz w:val="19"/>
              </w:rPr>
              <w:t>Rp 800</w:t>
            </w:r>
          </w:p>
        </w:tc>
        <w:tc>
          <w:tcPr>
            <w:tcW w:w="1800" w:type="dxa"/>
            <w:shd w:val="clear" w:color="auto" w:fill="FFFFFF"/>
          </w:tcPr>
          <w:p>
            <w:pPr>
              <w:spacing w:before="40" w:after="40" w:line="240" w:lineRule="auto"/>
            </w:pPr>
            <w:r>
              <w:rPr>
                <w:rFonts w:ascii="Segoe UI" w:hAnsi="Segoe UI"/>
                <w:color w:val="1E293B"/>
                <w:sz w:val="19"/>
              </w:rPr>
              <w:t>Rp 9.000</w:t>
            </w:r>
          </w:p>
        </w:tc>
      </w:tr>
      <w:tr>
        <w:tc>
          <w:tcPr>
            <w:tcW w:w="1600" w:type="dxa"/>
            <w:shd w:val="clear" w:color="auto" w:fill="F8FAFC"/>
          </w:tcPr>
          <w:p>
            <w:pPr>
              <w:spacing w:before="40" w:after="40" w:line="240" w:lineRule="auto"/>
            </w:pPr>
            <w:r>
              <w:rPr>
                <w:rFonts w:ascii="Segoe UI" w:hAnsi="Segoe UI"/>
                <w:color w:val="1E293B"/>
                <w:sz w:val="19"/>
              </w:rPr>
              <w:t>Merah Muda (#FF69B4)</w:t>
            </w:r>
          </w:p>
        </w:tc>
        <w:tc>
          <w:tcPr>
            <w:tcW w:w="2420" w:type="dxa"/>
            <w:shd w:val="clear" w:color="auto" w:fill="F8FAFC"/>
          </w:tcPr>
          <w:p>
            <w:pPr>
              <w:spacing w:before="40" w:after="40" w:line="240" w:lineRule="auto"/>
            </w:pPr>
            <w:r>
              <w:rPr>
                <w:rFonts w:ascii="Segoe UI" w:hAnsi="Segoe UI"/>
                <w:color w:val="1E293B"/>
                <w:sz w:val="19"/>
              </w:rPr>
              <w:t>Pasar Sukawati</w:t>
            </w:r>
          </w:p>
        </w:tc>
        <w:tc>
          <w:tcPr>
            <w:tcW w:w="1600" w:type="dxa"/>
            <w:shd w:val="clear" w:color="auto" w:fill="F8FAFC"/>
          </w:tcPr>
          <w:p>
            <w:pPr>
              <w:spacing w:before="40" w:after="40" w:line="240" w:lineRule="auto"/>
            </w:pPr>
            <w:r>
              <w:rPr>
                <w:rFonts w:ascii="Segoe UI" w:hAnsi="Segoe UI"/>
                <w:color w:val="1E293B"/>
                <w:sz w:val="19"/>
              </w:rPr>
              <w:t>Rp 14.000</w:t>
            </w:r>
          </w:p>
        </w:tc>
        <w:tc>
          <w:tcPr>
            <w:tcW w:w="1600" w:type="dxa"/>
            <w:shd w:val="clear" w:color="auto" w:fill="F8FAFC"/>
          </w:tcPr>
          <w:p>
            <w:pPr>
              <w:spacing w:before="40" w:after="40" w:line="240" w:lineRule="auto"/>
            </w:pPr>
            <w:r>
              <w:rPr>
                <w:rFonts w:ascii="Segoe UI" w:hAnsi="Segoe UI"/>
                <w:color w:val="1E293B"/>
                <w:sz w:val="19"/>
              </w:rPr>
              <w:t>Rp 1.000</w:t>
            </w:r>
          </w:p>
        </w:tc>
        <w:tc>
          <w:tcPr>
            <w:tcW w:w="1800" w:type="dxa"/>
            <w:shd w:val="clear" w:color="auto" w:fill="F8FAFC"/>
          </w:tcPr>
          <w:p>
            <w:pPr>
              <w:spacing w:before="40" w:after="40" w:line="240" w:lineRule="auto"/>
            </w:pPr>
            <w:r>
              <w:rPr>
                <w:rFonts w:ascii="Segoe UI" w:hAnsi="Segoe UI"/>
                <w:color w:val="1E293B"/>
                <w:sz w:val="19"/>
              </w:rPr>
              <w:t>Rp 11.000</w:t>
            </w:r>
          </w:p>
        </w:tc>
      </w:tr>
      <w:tr>
        <w:tc>
          <w:tcPr>
            <w:tcW w:w="1600" w:type="dxa"/>
            <w:shd w:val="clear" w:color="auto" w:fill="FFFFFF"/>
          </w:tcPr>
          <w:p>
            <w:pPr>
              <w:spacing w:before="40" w:after="40" w:line="240" w:lineRule="auto"/>
            </w:pPr>
            <w:r>
              <w:rPr>
                <w:rFonts w:ascii="Segoe UI" w:hAnsi="Segoe UI"/>
                <w:color w:val="1E293B"/>
                <w:sz w:val="19"/>
              </w:rPr>
              <w:t>Merah Muda (#FF69B4)</w:t>
            </w:r>
          </w:p>
        </w:tc>
        <w:tc>
          <w:tcPr>
            <w:tcW w:w="2420" w:type="dxa"/>
            <w:shd w:val="clear" w:color="auto" w:fill="FFFFFF"/>
          </w:tcPr>
          <w:p>
            <w:pPr>
              <w:spacing w:before="40" w:after="40" w:line="240" w:lineRule="auto"/>
            </w:pPr>
            <w:r>
              <w:rPr>
                <w:rFonts w:ascii="Segoe UI" w:hAnsi="Segoe UI"/>
                <w:color w:val="1E293B"/>
                <w:sz w:val="19"/>
              </w:rPr>
              <w:t>Monkey Forest Ubud</w:t>
            </w:r>
          </w:p>
        </w:tc>
        <w:tc>
          <w:tcPr>
            <w:tcW w:w="1600" w:type="dxa"/>
            <w:shd w:val="clear" w:color="auto" w:fill="FFFFFF"/>
          </w:tcPr>
          <w:p>
            <w:pPr>
              <w:spacing w:before="40" w:after="40" w:line="240" w:lineRule="auto"/>
            </w:pPr>
            <w:r>
              <w:rPr>
                <w:rFonts w:ascii="Segoe UI" w:hAnsi="Segoe UI"/>
                <w:color w:val="1E293B"/>
                <w:sz w:val="19"/>
              </w:rPr>
              <w:t>Rp 14.000</w:t>
            </w:r>
          </w:p>
        </w:tc>
        <w:tc>
          <w:tcPr>
            <w:tcW w:w="1600" w:type="dxa"/>
            <w:shd w:val="clear" w:color="auto" w:fill="FFFFFF"/>
          </w:tcPr>
          <w:p>
            <w:pPr>
              <w:spacing w:before="40" w:after="40" w:line="240" w:lineRule="auto"/>
            </w:pPr>
            <w:r>
              <w:rPr>
                <w:rFonts w:ascii="Segoe UI" w:hAnsi="Segoe UI"/>
                <w:color w:val="1E293B"/>
                <w:sz w:val="19"/>
              </w:rPr>
              <w:t>Rp 1.000</w:t>
            </w:r>
          </w:p>
        </w:tc>
        <w:tc>
          <w:tcPr>
            <w:tcW w:w="1800" w:type="dxa"/>
            <w:shd w:val="clear" w:color="auto" w:fill="FFFFFF"/>
          </w:tcPr>
          <w:p>
            <w:pPr>
              <w:spacing w:before="40" w:after="40" w:line="240" w:lineRule="auto"/>
            </w:pPr>
            <w:r>
              <w:rPr>
                <w:rFonts w:ascii="Segoe UI" w:hAnsi="Segoe UI"/>
                <w:color w:val="1E293B"/>
                <w:sz w:val="19"/>
              </w:rPr>
              <w:t>Rp 11.000</w:t>
            </w:r>
          </w:p>
        </w:tc>
      </w:tr>
      <w:tr>
        <w:tc>
          <w:tcPr>
            <w:tcW w:w="1600" w:type="dxa"/>
            <w:shd w:val="clear" w:color="auto" w:fill="F8FAFC"/>
          </w:tcPr>
          <w:p>
            <w:pPr>
              <w:spacing w:before="40" w:after="40" w:line="240" w:lineRule="auto"/>
            </w:pPr>
            <w:r>
              <w:rPr>
                <w:rFonts w:ascii="Segoe UI" w:hAnsi="Segoe UI"/>
                <w:color w:val="1E293B"/>
                <w:sz w:val="19"/>
              </w:rPr>
              <w:t>Merah Muda (#FF69B4)</w:t>
            </w:r>
          </w:p>
        </w:tc>
        <w:tc>
          <w:tcPr>
            <w:tcW w:w="2420" w:type="dxa"/>
            <w:shd w:val="clear" w:color="auto" w:fill="F8FAFC"/>
          </w:tcPr>
          <w:p>
            <w:pPr>
              <w:spacing w:before="40" w:after="40" w:line="240" w:lineRule="auto"/>
            </w:pPr>
            <w:r>
              <w:rPr>
                <w:rFonts w:ascii="Segoe UI" w:hAnsi="Segoe UI"/>
                <w:color w:val="1E293B"/>
                <w:sz w:val="19"/>
              </w:rPr>
              <w:t>Tegalalang</w:t>
            </w:r>
          </w:p>
        </w:tc>
        <w:tc>
          <w:tcPr>
            <w:tcW w:w="1600" w:type="dxa"/>
            <w:shd w:val="clear" w:color="auto" w:fill="F8FAFC"/>
          </w:tcPr>
          <w:p>
            <w:pPr>
              <w:spacing w:before="40" w:after="40" w:line="240" w:lineRule="auto"/>
            </w:pPr>
            <w:r>
              <w:rPr>
                <w:rFonts w:ascii="Segoe UI" w:hAnsi="Segoe UI"/>
                <w:color w:val="1E293B"/>
                <w:sz w:val="19"/>
              </w:rPr>
              <w:t>Rp 16.000</w:t>
            </w:r>
          </w:p>
        </w:tc>
        <w:tc>
          <w:tcPr>
            <w:tcW w:w="1600" w:type="dxa"/>
            <w:shd w:val="clear" w:color="auto" w:fill="F8FAFC"/>
          </w:tcPr>
          <w:p>
            <w:pPr>
              <w:spacing w:before="40" w:after="40" w:line="240" w:lineRule="auto"/>
            </w:pPr>
            <w:r>
              <w:rPr>
                <w:rFonts w:ascii="Segoe UI" w:hAnsi="Segoe UI"/>
                <w:color w:val="1E293B"/>
                <w:sz w:val="19"/>
              </w:rPr>
              <w:t>Rp 1.200</w:t>
            </w:r>
          </w:p>
        </w:tc>
        <w:tc>
          <w:tcPr>
            <w:tcW w:w="1800" w:type="dxa"/>
            <w:shd w:val="clear" w:color="auto" w:fill="F8FAFC"/>
          </w:tcPr>
          <w:p>
            <w:pPr>
              <w:spacing w:before="40" w:after="40" w:line="240" w:lineRule="auto"/>
            </w:pPr>
            <w:r>
              <w:rPr>
                <w:rFonts w:ascii="Segoe UI" w:hAnsi="Segoe UI"/>
                <w:color w:val="1E293B"/>
                <w:sz w:val="19"/>
              </w:rPr>
              <w:t>Rp 13.000</w:t>
            </w:r>
          </w:p>
        </w:tc>
      </w:tr>
      <w:tr>
        <w:tc>
          <w:tcPr>
            <w:tcW w:w="1600" w:type="dxa"/>
            <w:shd w:val="clear" w:color="auto" w:fill="FFFFFF"/>
          </w:tcPr>
          <w:p>
            <w:pPr>
              <w:spacing w:before="40" w:after="40" w:line="240" w:lineRule="auto"/>
            </w:pPr>
            <w:r>
              <w:rPr>
                <w:rFonts w:ascii="Segoe UI" w:hAnsi="Segoe UI"/>
                <w:color w:val="1E293B"/>
                <w:sz w:val="19"/>
              </w:rPr>
              <w:t>Oranye (#FFA500)</w:t>
            </w:r>
          </w:p>
        </w:tc>
        <w:tc>
          <w:tcPr>
            <w:tcW w:w="2420" w:type="dxa"/>
            <w:shd w:val="clear" w:color="auto" w:fill="FFFFFF"/>
          </w:tcPr>
          <w:p>
            <w:pPr>
              <w:spacing w:before="40" w:after="40" w:line="240" w:lineRule="auto"/>
            </w:pPr>
            <w:r>
              <w:rPr>
                <w:rFonts w:ascii="Segoe UI" w:hAnsi="Segoe UI"/>
                <w:color w:val="1E293B"/>
                <w:sz w:val="19"/>
              </w:rPr>
              <w:t>Munduk</w:t>
            </w:r>
          </w:p>
        </w:tc>
        <w:tc>
          <w:tcPr>
            <w:tcW w:w="1600" w:type="dxa"/>
            <w:shd w:val="clear" w:color="auto" w:fill="FFFFFF"/>
          </w:tcPr>
          <w:p>
            <w:pPr>
              <w:spacing w:before="40" w:after="40" w:line="240" w:lineRule="auto"/>
            </w:pPr>
            <w:r>
              <w:rPr>
                <w:rFonts w:ascii="Segoe UI" w:hAnsi="Segoe UI"/>
                <w:color w:val="1E293B"/>
                <w:sz w:val="19"/>
              </w:rPr>
              <w:t>Rp 18.000</w:t>
            </w:r>
          </w:p>
        </w:tc>
        <w:tc>
          <w:tcPr>
            <w:tcW w:w="1600" w:type="dxa"/>
            <w:shd w:val="clear" w:color="auto" w:fill="FFFFFF"/>
          </w:tcPr>
          <w:p>
            <w:pPr>
              <w:spacing w:before="40" w:after="40" w:line="240" w:lineRule="auto"/>
            </w:pPr>
            <w:r>
              <w:rPr>
                <w:rFonts w:ascii="Segoe UI" w:hAnsi="Segoe UI"/>
                <w:color w:val="1E293B"/>
                <w:sz w:val="19"/>
              </w:rPr>
              <w:t>Rp 1.400</w:t>
            </w:r>
          </w:p>
        </w:tc>
        <w:tc>
          <w:tcPr>
            <w:tcW w:w="1800" w:type="dxa"/>
            <w:shd w:val="clear" w:color="auto" w:fill="FFFFFF"/>
          </w:tcPr>
          <w:p>
            <w:pPr>
              <w:spacing w:before="40" w:after="40" w:line="240" w:lineRule="auto"/>
            </w:pPr>
            <w:r>
              <w:rPr>
                <w:rFonts w:ascii="Segoe UI" w:hAnsi="Segoe UI"/>
                <w:color w:val="1E293B"/>
                <w:sz w:val="19"/>
              </w:rPr>
              <w:t>Rp 15.000</w:t>
            </w:r>
          </w:p>
        </w:tc>
      </w:tr>
      <w:tr>
        <w:tc>
          <w:tcPr>
            <w:tcW w:w="1600" w:type="dxa"/>
            <w:shd w:val="clear" w:color="auto" w:fill="F8FAFC"/>
          </w:tcPr>
          <w:p>
            <w:pPr>
              <w:spacing w:before="40" w:after="40" w:line="240" w:lineRule="auto"/>
            </w:pPr>
            <w:r>
              <w:rPr>
                <w:rFonts w:ascii="Segoe UI" w:hAnsi="Segoe UI"/>
                <w:color w:val="1E293B"/>
                <w:sz w:val="19"/>
              </w:rPr>
              <w:t>Oranye (#FFA500)</w:t>
            </w:r>
          </w:p>
        </w:tc>
        <w:tc>
          <w:tcPr>
            <w:tcW w:w="2420" w:type="dxa"/>
            <w:shd w:val="clear" w:color="auto" w:fill="F8FAFC"/>
          </w:tcPr>
          <w:p>
            <w:pPr>
              <w:spacing w:before="40" w:after="40" w:line="240" w:lineRule="auto"/>
            </w:pPr>
            <w:r>
              <w:rPr>
                <w:rFonts w:ascii="Segoe UI" w:hAnsi="Segoe UI"/>
                <w:color w:val="1E293B"/>
                <w:sz w:val="19"/>
              </w:rPr>
              <w:t>Kintamani</w:t>
            </w:r>
          </w:p>
        </w:tc>
        <w:tc>
          <w:tcPr>
            <w:tcW w:w="1600" w:type="dxa"/>
            <w:shd w:val="clear" w:color="auto" w:fill="F8FAFC"/>
          </w:tcPr>
          <w:p>
            <w:pPr>
              <w:spacing w:before="40" w:after="40" w:line="240" w:lineRule="auto"/>
            </w:pPr>
            <w:r>
              <w:rPr>
                <w:rFonts w:ascii="Segoe UI" w:hAnsi="Segoe UI"/>
                <w:color w:val="1E293B"/>
                <w:sz w:val="19"/>
              </w:rPr>
              <w:t>Rp 18.000</w:t>
            </w:r>
          </w:p>
        </w:tc>
        <w:tc>
          <w:tcPr>
            <w:tcW w:w="1600" w:type="dxa"/>
            <w:shd w:val="clear" w:color="auto" w:fill="F8FAFC"/>
          </w:tcPr>
          <w:p>
            <w:pPr>
              <w:spacing w:before="40" w:after="40" w:line="240" w:lineRule="auto"/>
            </w:pPr>
            <w:r>
              <w:rPr>
                <w:rFonts w:ascii="Segoe UI" w:hAnsi="Segoe UI"/>
                <w:color w:val="1E293B"/>
                <w:sz w:val="19"/>
              </w:rPr>
              <w:t>Rp 1.400</w:t>
            </w:r>
          </w:p>
        </w:tc>
        <w:tc>
          <w:tcPr>
            <w:tcW w:w="1800" w:type="dxa"/>
            <w:shd w:val="clear" w:color="auto" w:fill="F8FAFC"/>
          </w:tcPr>
          <w:p>
            <w:pPr>
              <w:spacing w:before="40" w:after="40" w:line="240" w:lineRule="auto"/>
            </w:pPr>
            <w:r>
              <w:rPr>
                <w:rFonts w:ascii="Segoe UI" w:hAnsi="Segoe UI"/>
                <w:color w:val="1E293B"/>
                <w:sz w:val="19"/>
              </w:rPr>
              <w:t>Rp 15.000</w:t>
            </w:r>
          </w:p>
        </w:tc>
      </w:tr>
      <w:tr>
        <w:tc>
          <w:tcPr>
            <w:tcW w:w="1600" w:type="dxa"/>
            <w:shd w:val="clear" w:color="auto" w:fill="FFFFFF"/>
          </w:tcPr>
          <w:p>
            <w:pPr>
              <w:spacing w:before="40" w:after="40" w:line="240" w:lineRule="auto"/>
            </w:pPr>
            <w:r>
              <w:rPr>
                <w:rFonts w:ascii="Segoe UI" w:hAnsi="Segoe UI"/>
                <w:color w:val="1E293B"/>
                <w:sz w:val="19"/>
              </w:rPr>
              <w:t>Oranye (#FFA500)</w:t>
            </w:r>
          </w:p>
        </w:tc>
        <w:tc>
          <w:tcPr>
            <w:tcW w:w="2420" w:type="dxa"/>
            <w:shd w:val="clear" w:color="auto" w:fill="FFFFFF"/>
          </w:tcPr>
          <w:p>
            <w:pPr>
              <w:spacing w:before="40" w:after="40" w:line="240" w:lineRule="auto"/>
            </w:pPr>
            <w:r>
              <w:rPr>
                <w:rFonts w:ascii="Segoe UI" w:hAnsi="Segoe UI"/>
                <w:color w:val="1E293B"/>
                <w:sz w:val="19"/>
              </w:rPr>
              <w:t>Bedugul</w:t>
            </w:r>
          </w:p>
        </w:tc>
        <w:tc>
          <w:tcPr>
            <w:tcW w:w="1600" w:type="dxa"/>
            <w:shd w:val="clear" w:color="auto" w:fill="FFFFFF"/>
          </w:tcPr>
          <w:p>
            <w:pPr>
              <w:spacing w:before="40" w:after="40" w:line="240" w:lineRule="auto"/>
            </w:pPr>
            <w:r>
              <w:rPr>
                <w:rFonts w:ascii="Segoe UI" w:hAnsi="Segoe UI"/>
                <w:color w:val="1E293B"/>
                <w:sz w:val="19"/>
              </w:rPr>
              <w:t>Rp 20.000</w:t>
            </w:r>
          </w:p>
        </w:tc>
        <w:tc>
          <w:tcPr>
            <w:tcW w:w="1600" w:type="dxa"/>
            <w:shd w:val="clear" w:color="auto" w:fill="FFFFFF"/>
          </w:tcPr>
          <w:p>
            <w:pPr>
              <w:spacing w:before="40" w:after="40" w:line="240" w:lineRule="auto"/>
            </w:pPr>
            <w:r>
              <w:rPr>
                <w:rFonts w:ascii="Segoe UI" w:hAnsi="Segoe UI"/>
                <w:color w:val="1E293B"/>
                <w:sz w:val="19"/>
              </w:rPr>
              <w:t>Rp 1.600</w:t>
            </w:r>
          </w:p>
        </w:tc>
        <w:tc>
          <w:tcPr>
            <w:tcW w:w="1800" w:type="dxa"/>
            <w:shd w:val="clear" w:color="auto" w:fill="FFFFFF"/>
          </w:tcPr>
          <w:p>
            <w:pPr>
              <w:spacing w:before="40" w:after="40" w:line="240" w:lineRule="auto"/>
            </w:pPr>
            <w:r>
              <w:rPr>
                <w:rFonts w:ascii="Segoe UI" w:hAnsi="Segoe UI"/>
                <w:color w:val="1E293B"/>
                <w:sz w:val="19"/>
              </w:rPr>
              <w:t>Rp 17.500</w:t>
            </w:r>
          </w:p>
        </w:tc>
      </w:tr>
      <w:tr>
        <w:tc>
          <w:tcPr>
            <w:tcW w:w="1600" w:type="dxa"/>
            <w:shd w:val="clear" w:color="auto" w:fill="F8FAFC"/>
          </w:tcPr>
          <w:p>
            <w:pPr>
              <w:spacing w:before="40" w:after="40" w:line="240" w:lineRule="auto"/>
            </w:pPr>
            <w:r>
              <w:rPr>
                <w:rFonts w:ascii="Segoe UI" w:hAnsi="Segoe UI"/>
                <w:color w:val="1E293B"/>
                <w:sz w:val="19"/>
              </w:rPr>
              <w:t>Merah (#FF0000)</w:t>
            </w:r>
          </w:p>
        </w:tc>
        <w:tc>
          <w:tcPr>
            <w:tcW w:w="2420" w:type="dxa"/>
            <w:shd w:val="clear" w:color="auto" w:fill="F8FAFC"/>
          </w:tcPr>
          <w:p>
            <w:pPr>
              <w:spacing w:before="40" w:after="40" w:line="240" w:lineRule="auto"/>
            </w:pPr>
            <w:r>
              <w:rPr>
                <w:rFonts w:ascii="Segoe UI" w:hAnsi="Segoe UI"/>
                <w:color w:val="1E293B"/>
                <w:sz w:val="19"/>
              </w:rPr>
              <w:t>GWK Cultural Park</w:t>
            </w:r>
          </w:p>
        </w:tc>
        <w:tc>
          <w:tcPr>
            <w:tcW w:w="1600" w:type="dxa"/>
            <w:shd w:val="clear" w:color="auto" w:fill="F8FAFC"/>
          </w:tcPr>
          <w:p>
            <w:pPr>
              <w:spacing w:before="40" w:after="40" w:line="240" w:lineRule="auto"/>
            </w:pPr>
            <w:r>
              <w:rPr>
                <w:rFonts w:ascii="Segoe UI" w:hAnsi="Segoe UI"/>
                <w:color w:val="1E293B"/>
                <w:sz w:val="19"/>
              </w:rPr>
              <w:t>Rp 22.000</w:t>
            </w:r>
          </w:p>
        </w:tc>
        <w:tc>
          <w:tcPr>
            <w:tcW w:w="1600" w:type="dxa"/>
            <w:shd w:val="clear" w:color="auto" w:fill="F8FAFC"/>
          </w:tcPr>
          <w:p>
            <w:pPr>
              <w:spacing w:before="40" w:after="40" w:line="240" w:lineRule="auto"/>
            </w:pPr>
            <w:r>
              <w:rPr>
                <w:rFonts w:ascii="Segoe UI" w:hAnsi="Segoe UI"/>
                <w:color w:val="1E293B"/>
                <w:sz w:val="19"/>
              </w:rPr>
              <w:t>Rp 1.800</w:t>
            </w:r>
          </w:p>
        </w:tc>
        <w:tc>
          <w:tcPr>
            <w:tcW w:w="1800" w:type="dxa"/>
            <w:shd w:val="clear" w:color="auto" w:fill="F8FAFC"/>
          </w:tcPr>
          <w:p>
            <w:pPr>
              <w:spacing w:before="40" w:after="40" w:line="240" w:lineRule="auto"/>
            </w:pPr>
            <w:r>
              <w:rPr>
                <w:rFonts w:ascii="Segoe UI" w:hAnsi="Segoe UI"/>
                <w:color w:val="1E293B"/>
                <w:sz w:val="19"/>
              </w:rPr>
              <w:t>Rp 19.000</w:t>
            </w:r>
          </w:p>
        </w:tc>
      </w:tr>
      <w:tr>
        <w:tc>
          <w:tcPr>
            <w:tcW w:w="1600" w:type="dxa"/>
            <w:shd w:val="clear" w:color="auto" w:fill="FFFFFF"/>
          </w:tcPr>
          <w:p>
            <w:pPr>
              <w:spacing w:before="40" w:after="40" w:line="240" w:lineRule="auto"/>
            </w:pPr>
            <w:r>
              <w:rPr>
                <w:rFonts w:ascii="Segoe UI" w:hAnsi="Segoe UI"/>
                <w:color w:val="1E293B"/>
                <w:sz w:val="19"/>
              </w:rPr>
              <w:t>Merah (#FF0000)</w:t>
            </w:r>
          </w:p>
        </w:tc>
        <w:tc>
          <w:tcPr>
            <w:tcW w:w="2420" w:type="dxa"/>
            <w:shd w:val="clear" w:color="auto" w:fill="FFFFFF"/>
          </w:tcPr>
          <w:p>
            <w:pPr>
              <w:spacing w:before="40" w:after="40" w:line="240" w:lineRule="auto"/>
            </w:pPr>
            <w:r>
              <w:rPr>
                <w:rFonts w:ascii="Segoe UI" w:hAnsi="Segoe UI"/>
                <w:color w:val="1E293B"/>
                <w:sz w:val="19"/>
              </w:rPr>
              <w:t>Jimbaran</w:t>
            </w:r>
          </w:p>
        </w:tc>
        <w:tc>
          <w:tcPr>
            <w:tcW w:w="1600" w:type="dxa"/>
            <w:shd w:val="clear" w:color="auto" w:fill="FFFFFF"/>
          </w:tcPr>
          <w:p>
            <w:pPr>
              <w:spacing w:before="40" w:after="40" w:line="240" w:lineRule="auto"/>
            </w:pPr>
            <w:r>
              <w:rPr>
                <w:rFonts w:ascii="Segoe UI" w:hAnsi="Segoe UI"/>
                <w:color w:val="1E293B"/>
                <w:sz w:val="19"/>
              </w:rPr>
              <w:t>Rp 22.000</w:t>
            </w:r>
          </w:p>
        </w:tc>
        <w:tc>
          <w:tcPr>
            <w:tcW w:w="1600" w:type="dxa"/>
            <w:shd w:val="clear" w:color="auto" w:fill="FFFFFF"/>
          </w:tcPr>
          <w:p>
            <w:pPr>
              <w:spacing w:before="40" w:after="40" w:line="240" w:lineRule="auto"/>
            </w:pPr>
            <w:r>
              <w:rPr>
                <w:rFonts w:ascii="Segoe UI" w:hAnsi="Segoe UI"/>
                <w:color w:val="1E293B"/>
                <w:sz w:val="19"/>
              </w:rPr>
              <w:t>Rp 1.800</w:t>
            </w:r>
          </w:p>
        </w:tc>
        <w:tc>
          <w:tcPr>
            <w:tcW w:w="1800" w:type="dxa"/>
            <w:shd w:val="clear" w:color="auto" w:fill="FFFFFF"/>
          </w:tcPr>
          <w:p>
            <w:pPr>
              <w:spacing w:before="40" w:after="40" w:line="240" w:lineRule="auto"/>
            </w:pPr>
            <w:r>
              <w:rPr>
                <w:rFonts w:ascii="Segoe UI" w:hAnsi="Segoe UI"/>
                <w:color w:val="1E293B"/>
                <w:sz w:val="19"/>
              </w:rPr>
              <w:t>Rp 19.000</w:t>
            </w:r>
          </w:p>
        </w:tc>
      </w:tr>
      <w:tr>
        <w:tc>
          <w:tcPr>
            <w:tcW w:w="1600" w:type="dxa"/>
            <w:shd w:val="clear" w:color="auto" w:fill="F8FAFC"/>
          </w:tcPr>
          <w:p>
            <w:pPr>
              <w:spacing w:before="40" w:after="40" w:line="240" w:lineRule="auto"/>
            </w:pPr>
            <w:r>
              <w:rPr>
                <w:rFonts w:ascii="Segoe UI" w:hAnsi="Segoe UI"/>
                <w:color w:val="1E293B"/>
                <w:sz w:val="19"/>
              </w:rPr>
              <w:t>Merah (#FF0000)</w:t>
            </w:r>
          </w:p>
        </w:tc>
        <w:tc>
          <w:tcPr>
            <w:tcW w:w="2420" w:type="dxa"/>
            <w:shd w:val="clear" w:color="auto" w:fill="F8FAFC"/>
          </w:tcPr>
          <w:p>
            <w:pPr>
              <w:spacing w:before="40" w:after="40" w:line="240" w:lineRule="auto"/>
            </w:pPr>
            <w:r>
              <w:rPr>
                <w:rFonts w:ascii="Segoe UI" w:hAnsi="Segoe UI"/>
                <w:color w:val="1E293B"/>
                <w:sz w:val="19"/>
              </w:rPr>
              <w:t>Uluwatu</w:t>
            </w:r>
          </w:p>
        </w:tc>
        <w:tc>
          <w:tcPr>
            <w:tcW w:w="1600" w:type="dxa"/>
            <w:shd w:val="clear" w:color="auto" w:fill="F8FAFC"/>
          </w:tcPr>
          <w:p>
            <w:pPr>
              <w:spacing w:before="40" w:after="40" w:line="240" w:lineRule="auto"/>
            </w:pPr>
            <w:r>
              <w:rPr>
                <w:rFonts w:ascii="Segoe UI" w:hAnsi="Segoe UI"/>
                <w:color w:val="1E293B"/>
                <w:sz w:val="19"/>
              </w:rPr>
              <w:t>Rp 24.000</w:t>
            </w:r>
          </w:p>
        </w:tc>
        <w:tc>
          <w:tcPr>
            <w:tcW w:w="1600" w:type="dxa"/>
            <w:shd w:val="clear" w:color="auto" w:fill="F8FAFC"/>
          </w:tcPr>
          <w:p>
            <w:pPr>
              <w:spacing w:before="40" w:after="40" w:line="240" w:lineRule="auto"/>
            </w:pPr>
            <w:r>
              <w:rPr>
                <w:rFonts w:ascii="Segoe UI" w:hAnsi="Segoe UI"/>
                <w:color w:val="1E293B"/>
                <w:sz w:val="19"/>
              </w:rPr>
              <w:t>Rp 2.000</w:t>
            </w:r>
          </w:p>
        </w:tc>
        <w:tc>
          <w:tcPr>
            <w:tcW w:w="1800" w:type="dxa"/>
            <w:shd w:val="clear" w:color="auto" w:fill="F8FAFC"/>
          </w:tcPr>
          <w:p>
            <w:pPr>
              <w:spacing w:before="40" w:after="40" w:line="240" w:lineRule="auto"/>
            </w:pPr>
            <w:r>
              <w:rPr>
                <w:rFonts w:ascii="Segoe UI" w:hAnsi="Segoe UI"/>
                <w:color w:val="1E293B"/>
                <w:sz w:val="19"/>
              </w:rPr>
              <w:t>Rp 21.000</w:t>
            </w:r>
          </w:p>
        </w:tc>
      </w:tr>
      <w:tr>
        <w:tc>
          <w:tcPr>
            <w:tcW w:w="1600" w:type="dxa"/>
            <w:shd w:val="clear" w:color="auto" w:fill="FFFFFF"/>
          </w:tcPr>
          <w:p>
            <w:pPr>
              <w:spacing w:before="40" w:after="40" w:line="240" w:lineRule="auto"/>
            </w:pPr>
            <w:r>
              <w:rPr>
                <w:rFonts w:ascii="Segoe UI" w:hAnsi="Segoe UI"/>
                <w:color w:val="1E293B"/>
                <w:sz w:val="19"/>
              </w:rPr>
              <w:t>Kuning (#FFD700)</w:t>
            </w:r>
          </w:p>
        </w:tc>
        <w:tc>
          <w:tcPr>
            <w:tcW w:w="2420" w:type="dxa"/>
            <w:shd w:val="clear" w:color="auto" w:fill="FFFFFF"/>
          </w:tcPr>
          <w:p>
            <w:pPr>
              <w:spacing w:before="40" w:after="40" w:line="240" w:lineRule="auto"/>
            </w:pPr>
            <w:r>
              <w:rPr>
                <w:rFonts w:ascii="Segoe UI" w:hAnsi="Segoe UI"/>
                <w:color w:val="1E293B"/>
                <w:sz w:val="19"/>
              </w:rPr>
              <w:t>Seminyak</w:t>
            </w:r>
          </w:p>
        </w:tc>
        <w:tc>
          <w:tcPr>
            <w:tcW w:w="1600" w:type="dxa"/>
            <w:shd w:val="clear" w:color="auto" w:fill="FFFFFF"/>
          </w:tcPr>
          <w:p>
            <w:pPr>
              <w:spacing w:before="40" w:after="40" w:line="240" w:lineRule="auto"/>
            </w:pPr>
            <w:r>
              <w:rPr>
                <w:rFonts w:ascii="Segoe UI" w:hAnsi="Segoe UI"/>
                <w:color w:val="1E293B"/>
                <w:sz w:val="19"/>
              </w:rPr>
              <w:t>Rp 26.000</w:t>
            </w:r>
          </w:p>
        </w:tc>
        <w:tc>
          <w:tcPr>
            <w:tcW w:w="1600" w:type="dxa"/>
            <w:shd w:val="clear" w:color="auto" w:fill="FFFFFF"/>
          </w:tcPr>
          <w:p>
            <w:pPr>
              <w:spacing w:before="40" w:after="40" w:line="240" w:lineRule="auto"/>
            </w:pPr>
            <w:r>
              <w:rPr>
                <w:rFonts w:ascii="Segoe UI" w:hAnsi="Segoe UI"/>
                <w:color w:val="1E293B"/>
                <w:sz w:val="19"/>
              </w:rPr>
              <w:t>Rp 2.200</w:t>
            </w:r>
          </w:p>
        </w:tc>
        <w:tc>
          <w:tcPr>
            <w:tcW w:w="1800" w:type="dxa"/>
            <w:shd w:val="clear" w:color="auto" w:fill="FFFFFF"/>
          </w:tcPr>
          <w:p>
            <w:pPr>
              <w:spacing w:before="40" w:after="40" w:line="240" w:lineRule="auto"/>
            </w:pPr>
            <w:r>
              <w:rPr>
                <w:rFonts w:ascii="Segoe UI" w:hAnsi="Segoe UI"/>
                <w:color w:val="1E293B"/>
                <w:sz w:val="19"/>
              </w:rPr>
              <w:t>Rp 23.000</w:t>
            </w:r>
          </w:p>
        </w:tc>
      </w:tr>
      <w:tr>
        <w:tc>
          <w:tcPr>
            <w:tcW w:w="1600" w:type="dxa"/>
            <w:shd w:val="clear" w:color="auto" w:fill="F8FAFC"/>
          </w:tcPr>
          <w:p>
            <w:pPr>
              <w:spacing w:before="40" w:after="40" w:line="240" w:lineRule="auto"/>
            </w:pPr>
            <w:r>
              <w:rPr>
                <w:rFonts w:ascii="Segoe UI" w:hAnsi="Segoe UI"/>
                <w:color w:val="1E293B"/>
                <w:sz w:val="19"/>
              </w:rPr>
              <w:t>Kuning (#FFD700)</w:t>
            </w:r>
          </w:p>
        </w:tc>
        <w:tc>
          <w:tcPr>
            <w:tcW w:w="2420" w:type="dxa"/>
            <w:shd w:val="clear" w:color="auto" w:fill="F8FAFC"/>
          </w:tcPr>
          <w:p>
            <w:pPr>
              <w:spacing w:before="40" w:after="40" w:line="240" w:lineRule="auto"/>
            </w:pPr>
            <w:r>
              <w:rPr>
                <w:rFonts w:ascii="Segoe UI" w:hAnsi="Segoe UI"/>
                <w:color w:val="1E293B"/>
                <w:sz w:val="19"/>
              </w:rPr>
              <w:t>Petitenget</w:t>
            </w:r>
          </w:p>
        </w:tc>
        <w:tc>
          <w:tcPr>
            <w:tcW w:w="1600" w:type="dxa"/>
            <w:shd w:val="clear" w:color="auto" w:fill="F8FAFC"/>
          </w:tcPr>
          <w:p>
            <w:pPr>
              <w:spacing w:before="40" w:after="40" w:line="240" w:lineRule="auto"/>
            </w:pPr>
            <w:r>
              <w:rPr>
                <w:rFonts w:ascii="Segoe UI" w:hAnsi="Segoe UI"/>
                <w:color w:val="1E293B"/>
                <w:sz w:val="19"/>
              </w:rPr>
              <w:t>Rp 26.000</w:t>
            </w:r>
          </w:p>
        </w:tc>
        <w:tc>
          <w:tcPr>
            <w:tcW w:w="1600" w:type="dxa"/>
            <w:shd w:val="clear" w:color="auto" w:fill="F8FAFC"/>
          </w:tcPr>
          <w:p>
            <w:pPr>
              <w:spacing w:before="40" w:after="40" w:line="240" w:lineRule="auto"/>
            </w:pPr>
            <w:r>
              <w:rPr>
                <w:rFonts w:ascii="Segoe UI" w:hAnsi="Segoe UI"/>
                <w:color w:val="1E293B"/>
                <w:sz w:val="19"/>
              </w:rPr>
              <w:t>Rp 2.200</w:t>
            </w:r>
          </w:p>
        </w:tc>
        <w:tc>
          <w:tcPr>
            <w:tcW w:w="1800" w:type="dxa"/>
            <w:shd w:val="clear" w:color="auto" w:fill="F8FAFC"/>
          </w:tcPr>
          <w:p>
            <w:pPr>
              <w:spacing w:before="40" w:after="40" w:line="240" w:lineRule="auto"/>
            </w:pPr>
            <w:r>
              <w:rPr>
                <w:rFonts w:ascii="Segoe UI" w:hAnsi="Segoe UI"/>
                <w:color w:val="1E293B"/>
                <w:sz w:val="19"/>
              </w:rPr>
              <w:t>Rp 23.000</w:t>
            </w:r>
          </w:p>
        </w:tc>
      </w:tr>
      <w:tr>
        <w:tc>
          <w:tcPr>
            <w:tcW w:w="1600" w:type="dxa"/>
            <w:shd w:val="clear" w:color="auto" w:fill="FFFFFF"/>
          </w:tcPr>
          <w:p>
            <w:pPr>
              <w:spacing w:before="40" w:after="40" w:line="240" w:lineRule="auto"/>
            </w:pPr>
            <w:r>
              <w:rPr>
                <w:rFonts w:ascii="Segoe UI" w:hAnsi="Segoe UI"/>
                <w:color w:val="1E293B"/>
                <w:sz w:val="19"/>
              </w:rPr>
              <w:t>Kuning (#FFD700)</w:t>
            </w:r>
          </w:p>
        </w:tc>
        <w:tc>
          <w:tcPr>
            <w:tcW w:w="2420" w:type="dxa"/>
            <w:shd w:val="clear" w:color="auto" w:fill="FFFFFF"/>
          </w:tcPr>
          <w:p>
            <w:pPr>
              <w:spacing w:before="40" w:after="40" w:line="240" w:lineRule="auto"/>
            </w:pPr>
            <w:r>
              <w:rPr>
                <w:rFonts w:ascii="Segoe UI" w:hAnsi="Segoe UI"/>
                <w:color w:val="1E293B"/>
                <w:sz w:val="19"/>
              </w:rPr>
              <w:t>Canggu</w:t>
            </w:r>
          </w:p>
        </w:tc>
        <w:tc>
          <w:tcPr>
            <w:tcW w:w="1600" w:type="dxa"/>
            <w:shd w:val="clear" w:color="auto" w:fill="FFFFFF"/>
          </w:tcPr>
          <w:p>
            <w:pPr>
              <w:spacing w:before="40" w:after="40" w:line="240" w:lineRule="auto"/>
            </w:pPr>
            <w:r>
              <w:rPr>
                <w:rFonts w:ascii="Segoe UI" w:hAnsi="Segoe UI"/>
                <w:color w:val="1E293B"/>
                <w:sz w:val="19"/>
              </w:rPr>
              <w:t>Rp 28.000</w:t>
            </w:r>
          </w:p>
        </w:tc>
        <w:tc>
          <w:tcPr>
            <w:tcW w:w="1600" w:type="dxa"/>
            <w:shd w:val="clear" w:color="auto" w:fill="FFFFFF"/>
          </w:tcPr>
          <w:p>
            <w:pPr>
              <w:spacing w:before="40" w:after="40" w:line="240" w:lineRule="auto"/>
            </w:pPr>
            <w:r>
              <w:rPr>
                <w:rFonts w:ascii="Segoe UI" w:hAnsi="Segoe UI"/>
                <w:color w:val="1E293B"/>
                <w:sz w:val="19"/>
              </w:rPr>
              <w:t>Rp 2.400</w:t>
            </w:r>
          </w:p>
        </w:tc>
        <w:tc>
          <w:tcPr>
            <w:tcW w:w="1800" w:type="dxa"/>
            <w:shd w:val="clear" w:color="auto" w:fill="FFFFFF"/>
          </w:tcPr>
          <w:p>
            <w:pPr>
              <w:spacing w:before="40" w:after="40" w:line="240" w:lineRule="auto"/>
            </w:pPr>
            <w:r>
              <w:rPr>
                <w:rFonts w:ascii="Segoe UI" w:hAnsi="Segoe UI"/>
                <w:color w:val="1E293B"/>
                <w:sz w:val="19"/>
              </w:rPr>
              <w:t>Rp 25.000</w:t>
            </w:r>
          </w:p>
        </w:tc>
      </w:tr>
      <w:tr>
        <w:tc>
          <w:tcPr>
            <w:tcW w:w="1600" w:type="dxa"/>
            <w:shd w:val="clear" w:color="auto" w:fill="F8FAFC"/>
          </w:tcPr>
          <w:p>
            <w:pPr>
              <w:spacing w:before="40" w:after="40" w:line="240" w:lineRule="auto"/>
            </w:pPr>
            <w:r>
              <w:rPr>
                <w:rFonts w:ascii="Segoe UI" w:hAnsi="Segoe UI"/>
                <w:color w:val="1E293B"/>
                <w:sz w:val="19"/>
              </w:rPr>
              <w:t>Hijau (#228B22)</w:t>
            </w:r>
          </w:p>
        </w:tc>
        <w:tc>
          <w:tcPr>
            <w:tcW w:w="2420" w:type="dxa"/>
            <w:shd w:val="clear" w:color="auto" w:fill="F8FAFC"/>
          </w:tcPr>
          <w:p>
            <w:pPr>
              <w:spacing w:before="40" w:after="40" w:line="240" w:lineRule="auto"/>
            </w:pPr>
            <w:r>
              <w:rPr>
                <w:rFonts w:ascii="Segoe UI" w:hAnsi="Segoe UI"/>
                <w:color w:val="1E293B"/>
                <w:sz w:val="19"/>
              </w:rPr>
              <w:t>Nusa Lembongan</w:t>
            </w:r>
          </w:p>
        </w:tc>
        <w:tc>
          <w:tcPr>
            <w:tcW w:w="1600" w:type="dxa"/>
            <w:shd w:val="clear" w:color="auto" w:fill="F8FAFC"/>
          </w:tcPr>
          <w:p>
            <w:pPr>
              <w:spacing w:before="40" w:after="40" w:line="240" w:lineRule="auto"/>
            </w:pPr>
            <w:r>
              <w:rPr>
                <w:rFonts w:ascii="Segoe UI" w:hAnsi="Segoe UI"/>
                <w:color w:val="1E293B"/>
                <w:sz w:val="19"/>
              </w:rPr>
              <w:t>Rp 30.000</w:t>
            </w:r>
          </w:p>
        </w:tc>
        <w:tc>
          <w:tcPr>
            <w:tcW w:w="1600" w:type="dxa"/>
            <w:shd w:val="clear" w:color="auto" w:fill="F8FAFC"/>
          </w:tcPr>
          <w:p>
            <w:pPr>
              <w:spacing w:before="40" w:after="40" w:line="240" w:lineRule="auto"/>
            </w:pPr>
            <w:r>
              <w:rPr>
                <w:rFonts w:ascii="Segoe UI" w:hAnsi="Segoe UI"/>
                <w:color w:val="1E293B"/>
                <w:sz w:val="19"/>
              </w:rPr>
              <w:t>Rp 2.600</w:t>
            </w:r>
          </w:p>
        </w:tc>
        <w:tc>
          <w:tcPr>
            <w:tcW w:w="1800" w:type="dxa"/>
            <w:shd w:val="clear" w:color="auto" w:fill="F8FAFC"/>
          </w:tcPr>
          <w:p>
            <w:pPr>
              <w:spacing w:before="40" w:after="40" w:line="240" w:lineRule="auto"/>
            </w:pPr>
            <w:r>
              <w:rPr>
                <w:rFonts w:ascii="Segoe UI" w:hAnsi="Segoe UI"/>
                <w:color w:val="1E293B"/>
                <w:sz w:val="19"/>
              </w:rPr>
              <w:t>Rp 27.500</w:t>
            </w:r>
          </w:p>
        </w:tc>
      </w:tr>
      <w:tr>
        <w:tc>
          <w:tcPr>
            <w:tcW w:w="1600" w:type="dxa"/>
            <w:shd w:val="clear" w:color="auto" w:fill="FFFFFF"/>
          </w:tcPr>
          <w:p>
            <w:pPr>
              <w:spacing w:before="40" w:after="40" w:line="240" w:lineRule="auto"/>
            </w:pPr>
            <w:r>
              <w:rPr>
                <w:rFonts w:ascii="Segoe UI" w:hAnsi="Segoe UI"/>
                <w:color w:val="1E293B"/>
                <w:sz w:val="19"/>
              </w:rPr>
              <w:t>Hijau (#228B22)</w:t>
            </w:r>
          </w:p>
        </w:tc>
        <w:tc>
          <w:tcPr>
            <w:tcW w:w="2420" w:type="dxa"/>
            <w:shd w:val="clear" w:color="auto" w:fill="FFFFFF"/>
          </w:tcPr>
          <w:p>
            <w:pPr>
              <w:spacing w:before="40" w:after="40" w:line="240" w:lineRule="auto"/>
            </w:pPr>
            <w:r>
              <w:rPr>
                <w:rFonts w:ascii="Segoe UI" w:hAnsi="Segoe UI"/>
                <w:color w:val="1E293B"/>
                <w:sz w:val="19"/>
              </w:rPr>
              <w:t>Nusa Penida</w:t>
            </w:r>
          </w:p>
        </w:tc>
        <w:tc>
          <w:tcPr>
            <w:tcW w:w="1600" w:type="dxa"/>
            <w:shd w:val="clear" w:color="auto" w:fill="FFFFFF"/>
          </w:tcPr>
          <w:p>
            <w:pPr>
              <w:spacing w:before="40" w:after="40" w:line="240" w:lineRule="auto"/>
            </w:pPr>
            <w:r>
              <w:rPr>
                <w:rFonts w:ascii="Segoe UI" w:hAnsi="Segoe UI"/>
                <w:color w:val="1E293B"/>
                <w:sz w:val="19"/>
              </w:rPr>
              <w:t>Rp 30.000</w:t>
            </w:r>
          </w:p>
        </w:tc>
        <w:tc>
          <w:tcPr>
            <w:tcW w:w="1600" w:type="dxa"/>
            <w:shd w:val="clear" w:color="auto" w:fill="FFFFFF"/>
          </w:tcPr>
          <w:p>
            <w:pPr>
              <w:spacing w:before="40" w:after="40" w:line="240" w:lineRule="auto"/>
            </w:pPr>
            <w:r>
              <w:rPr>
                <w:rFonts w:ascii="Segoe UI" w:hAnsi="Segoe UI"/>
                <w:color w:val="1E293B"/>
                <w:sz w:val="19"/>
              </w:rPr>
              <w:t>Rp 2.600</w:t>
            </w:r>
          </w:p>
        </w:tc>
        <w:tc>
          <w:tcPr>
            <w:tcW w:w="1800" w:type="dxa"/>
            <w:shd w:val="clear" w:color="auto" w:fill="FFFFFF"/>
          </w:tcPr>
          <w:p>
            <w:pPr>
              <w:spacing w:before="40" w:after="40" w:line="240" w:lineRule="auto"/>
            </w:pPr>
            <w:r>
              <w:rPr>
                <w:rFonts w:ascii="Segoe UI" w:hAnsi="Segoe UI"/>
                <w:color w:val="1E293B"/>
                <w:sz w:val="19"/>
              </w:rPr>
              <w:t>Rp 27.500</w:t>
            </w:r>
          </w:p>
        </w:tc>
      </w:tr>
      <w:tr>
        <w:tc>
          <w:tcPr>
            <w:tcW w:w="1600" w:type="dxa"/>
            <w:shd w:val="clear" w:color="auto" w:fill="F8FAFC"/>
          </w:tcPr>
          <w:p>
            <w:pPr>
              <w:spacing w:before="40" w:after="40" w:line="240" w:lineRule="auto"/>
            </w:pPr>
            <w:r>
              <w:rPr>
                <w:rFonts w:ascii="Segoe UI" w:hAnsi="Segoe UI"/>
                <w:color w:val="1E293B"/>
                <w:sz w:val="19"/>
              </w:rPr>
              <w:t>Hijau (#228B22)</w:t>
            </w:r>
          </w:p>
        </w:tc>
        <w:tc>
          <w:tcPr>
            <w:tcW w:w="2420" w:type="dxa"/>
            <w:shd w:val="clear" w:color="auto" w:fill="F8FAFC"/>
          </w:tcPr>
          <w:p>
            <w:pPr>
              <w:spacing w:before="40" w:after="40" w:line="240" w:lineRule="auto"/>
            </w:pPr>
            <w:r>
              <w:rPr>
                <w:rFonts w:ascii="Segoe UI" w:hAnsi="Segoe UI"/>
                <w:color w:val="1E293B"/>
                <w:sz w:val="19"/>
              </w:rPr>
              <w:t>Tanjung Benoa</w:t>
            </w:r>
          </w:p>
        </w:tc>
        <w:tc>
          <w:tcPr>
            <w:tcW w:w="1600" w:type="dxa"/>
            <w:shd w:val="clear" w:color="auto" w:fill="F8FAFC"/>
          </w:tcPr>
          <w:p>
            <w:pPr>
              <w:spacing w:before="40" w:after="40" w:line="240" w:lineRule="auto"/>
            </w:pPr>
            <w:r>
              <w:rPr>
                <w:rFonts w:ascii="Segoe UI" w:hAnsi="Segoe UI"/>
                <w:color w:val="1E293B"/>
                <w:sz w:val="19"/>
              </w:rPr>
              <w:t>Rp 32.000</w:t>
            </w:r>
          </w:p>
        </w:tc>
        <w:tc>
          <w:tcPr>
            <w:tcW w:w="1600" w:type="dxa"/>
            <w:shd w:val="clear" w:color="auto" w:fill="F8FAFC"/>
          </w:tcPr>
          <w:p>
            <w:pPr>
              <w:spacing w:before="40" w:after="40" w:line="240" w:lineRule="auto"/>
            </w:pPr>
            <w:r>
              <w:rPr>
                <w:rFonts w:ascii="Segoe UI" w:hAnsi="Segoe UI"/>
                <w:color w:val="1E293B"/>
                <w:sz w:val="19"/>
              </w:rPr>
              <w:t>Rp 2.800</w:t>
            </w:r>
          </w:p>
        </w:tc>
        <w:tc>
          <w:tcPr>
            <w:tcW w:w="1800" w:type="dxa"/>
            <w:shd w:val="clear" w:color="auto" w:fill="F8FAFC"/>
          </w:tcPr>
          <w:p>
            <w:pPr>
              <w:spacing w:before="40" w:after="40" w:line="240" w:lineRule="auto"/>
            </w:pPr>
            <w:r>
              <w:rPr>
                <w:rFonts w:ascii="Segoe UI" w:hAnsi="Segoe UI"/>
                <w:color w:val="1E293B"/>
                <w:sz w:val="19"/>
              </w:rPr>
              <w:t>Rp 30.000</w:t>
            </w:r>
          </w:p>
        </w:tc>
      </w:tr>
      <w:tr>
        <w:tc>
          <w:tcPr>
            <w:tcW w:w="1600" w:type="dxa"/>
            <w:shd w:val="clear" w:color="auto" w:fill="FFFFFF"/>
          </w:tcPr>
          <w:p>
            <w:pPr>
              <w:spacing w:before="40" w:after="40" w:line="240" w:lineRule="auto"/>
            </w:pPr>
            <w:r>
              <w:rPr>
                <w:rFonts w:ascii="Segoe UI" w:hAnsi="Segoe UI"/>
                <w:color w:val="1E293B"/>
                <w:sz w:val="19"/>
              </w:rPr>
              <w:t>Biru Tua (#000080)</w:t>
            </w:r>
          </w:p>
        </w:tc>
        <w:tc>
          <w:tcPr>
            <w:tcW w:w="2420" w:type="dxa"/>
            <w:shd w:val="clear" w:color="auto" w:fill="FFFFFF"/>
          </w:tcPr>
          <w:p>
            <w:pPr>
              <w:spacing w:before="40" w:after="40" w:line="240" w:lineRule="auto"/>
            </w:pPr>
            <w:r>
              <w:rPr>
                <w:rFonts w:ascii="Segoe UI" w:hAnsi="Segoe UI"/>
                <w:color w:val="1E293B"/>
                <w:sz w:val="19"/>
              </w:rPr>
              <w:t>Pura Tanah Lot</w:t>
            </w:r>
          </w:p>
        </w:tc>
        <w:tc>
          <w:tcPr>
            <w:tcW w:w="1600" w:type="dxa"/>
            <w:shd w:val="clear" w:color="auto" w:fill="FFFFFF"/>
          </w:tcPr>
          <w:p>
            <w:pPr>
              <w:spacing w:before="40" w:after="40" w:line="240" w:lineRule="auto"/>
            </w:pPr>
            <w:r>
              <w:rPr>
                <w:rFonts w:ascii="Segoe UI" w:hAnsi="Segoe UI"/>
                <w:color w:val="1E293B"/>
                <w:sz w:val="19"/>
              </w:rPr>
              <w:t>Rp 35.000</w:t>
            </w:r>
          </w:p>
        </w:tc>
        <w:tc>
          <w:tcPr>
            <w:tcW w:w="1600" w:type="dxa"/>
            <w:shd w:val="clear" w:color="auto" w:fill="FFFFFF"/>
          </w:tcPr>
          <w:p>
            <w:pPr>
              <w:spacing w:before="40" w:after="40" w:line="240" w:lineRule="auto"/>
            </w:pPr>
            <w:r>
              <w:rPr>
                <w:rFonts w:ascii="Segoe UI" w:hAnsi="Segoe UI"/>
                <w:color w:val="1E293B"/>
                <w:sz w:val="19"/>
              </w:rPr>
              <w:t>Rp 3.500</w:t>
            </w:r>
          </w:p>
        </w:tc>
        <w:tc>
          <w:tcPr>
            <w:tcW w:w="1800" w:type="dxa"/>
            <w:shd w:val="clear" w:color="auto" w:fill="FFFFFF"/>
          </w:tcPr>
          <w:p>
            <w:pPr>
              <w:spacing w:before="40" w:after="40" w:line="240" w:lineRule="auto"/>
            </w:pPr>
            <w:r>
              <w:rPr>
                <w:rFonts w:ascii="Segoe UI" w:hAnsi="Segoe UI"/>
                <w:color w:val="1E293B"/>
                <w:sz w:val="19"/>
              </w:rPr>
              <w:t>Rp 35.000</w:t>
            </w:r>
          </w:p>
        </w:tc>
      </w:tr>
      <w:tr>
        <w:tc>
          <w:tcPr>
            <w:tcW w:w="1600" w:type="dxa"/>
            <w:shd w:val="clear" w:color="auto" w:fill="F8FAFC"/>
          </w:tcPr>
          <w:p>
            <w:pPr>
              <w:spacing w:before="40" w:after="40" w:line="240" w:lineRule="auto"/>
            </w:pPr>
            <w:r>
              <w:rPr>
                <w:rFonts w:ascii="Segoe UI" w:hAnsi="Segoe UI"/>
                <w:color w:val="1E293B"/>
                <w:sz w:val="19"/>
              </w:rPr>
              <w:t>Biru Tua (#000080)</w:t>
            </w:r>
          </w:p>
        </w:tc>
        <w:tc>
          <w:tcPr>
            <w:tcW w:w="2420" w:type="dxa"/>
            <w:shd w:val="clear" w:color="auto" w:fill="F8FAFC"/>
          </w:tcPr>
          <w:p>
            <w:pPr>
              <w:spacing w:before="40" w:after="40" w:line="240" w:lineRule="auto"/>
            </w:pPr>
            <w:r>
              <w:rPr>
                <w:rFonts w:ascii="Segoe UI" w:hAnsi="Segoe UI"/>
                <w:color w:val="1E293B"/>
                <w:sz w:val="19"/>
              </w:rPr>
              <w:t>ITDC Nusa Dua</w:t>
            </w:r>
          </w:p>
        </w:tc>
        <w:tc>
          <w:tcPr>
            <w:tcW w:w="1600" w:type="dxa"/>
            <w:shd w:val="clear" w:color="auto" w:fill="F8FAFC"/>
          </w:tcPr>
          <w:p>
            <w:pPr>
              <w:spacing w:before="40" w:after="40" w:line="240" w:lineRule="auto"/>
            </w:pPr>
            <w:r>
              <w:rPr>
                <w:rFonts w:ascii="Segoe UI" w:hAnsi="Segoe UI"/>
                <w:color w:val="1E293B"/>
                <w:sz w:val="19"/>
              </w:rPr>
              <w:t>Rp 40.000</w:t>
            </w:r>
          </w:p>
        </w:tc>
        <w:tc>
          <w:tcPr>
            <w:tcW w:w="1600" w:type="dxa"/>
            <w:shd w:val="clear" w:color="auto" w:fill="F8FAFC"/>
          </w:tcPr>
          <w:p>
            <w:pPr>
              <w:spacing w:before="40" w:after="40" w:line="240" w:lineRule="auto"/>
            </w:pPr>
            <w:r>
              <w:rPr>
                <w:rFonts w:ascii="Segoe UI" w:hAnsi="Segoe UI"/>
                <w:color w:val="1E293B"/>
                <w:sz w:val="19"/>
              </w:rPr>
              <w:t>Rp 5.000</w:t>
            </w:r>
          </w:p>
        </w:tc>
        <w:tc>
          <w:tcPr>
            <w:tcW w:w="1800" w:type="dxa"/>
            <w:shd w:val="clear" w:color="auto" w:fill="F8FAFC"/>
          </w:tcPr>
          <w:p>
            <w:pPr>
              <w:spacing w:before="40" w:after="40" w:line="240" w:lineRule="auto"/>
            </w:pPr>
            <w:r>
              <w:rPr>
                <w:rFonts w:ascii="Segoe UI" w:hAnsi="Segoe UI"/>
                <w:color w:val="1E293B"/>
                <w:sz w:val="19"/>
              </w:rPr>
              <w:t>Rp 45.000</w:t>
            </w:r>
          </w:p>
        </w:tc>
      </w:tr>
    </w:tbl>
    <w:p>
      <w:pPr>
        <w:spacing w:after="160"/>
      </w:pPr>
    </w:p>
    <w:p>
      <w:pPr>
        <w:spacing w:before="240" w:after="100"/>
      </w:pPr>
      <w:r>
        <w:rPr>
          <w:rFonts w:ascii="Segoe UI" w:hAnsi="Segoe UI"/>
          <w:b/>
          <w:color w:val="D97706"/>
          <w:sz w:val="24"/>
        </w:rPr>
        <w:t>Aturan Mendirikan Bangunan</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Syarat Monopoli: </w:t>
      </w:r>
      <w:r>
        <w:rPr>
          <w:rFonts w:ascii="Segoe UI" w:hAnsi="Segoe UI"/>
          <w:color w:val="1E293B"/>
          <w:sz w:val="21"/>
        </w:rPr>
        <w:t>Pemain hanya dapat mulai mendirikan bangunan jika telah menguasai seluruh properti dalam satu kelompok warna yang sama.</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Rumah Hijau (Maksimal 4): </w:t>
      </w:r>
      <w:r>
        <w:rPr>
          <w:rFonts w:ascii="Segoe UI" w:hAnsi="Segoe UI"/>
          <w:color w:val="1E293B"/>
          <w:sz w:val="21"/>
        </w:rPr>
        <w:t>Biaya sewa akan melonjak signifikan setiap penambahan 1 unit rumah.</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Hotel Merah (Puncak Investasi): </w:t>
      </w:r>
      <w:r>
        <w:rPr>
          <w:rFonts w:ascii="Segoe UI" w:hAnsi="Segoe UI"/>
          <w:color w:val="1E293B"/>
          <w:sz w:val="21"/>
        </w:rPr>
        <w:t>Setelah memiliki 4 rumah pada satu kavling, pemain dapat meng-upgrade properti menjadi 1 Hotel Merah yang menghasilkan tarif sewa tertinggi di papan.</w:t>
      </w:r>
    </w:p>
    <w:p>
      <w:pPr>
        <w:pBdr>
          <w:left w:val="single" w:sz="36" w:space="12" w:color="064E3B"/>
          <w:bottom w:val="single" w:sz="6" w:space="8" w:color="CBD5E1"/>
        </w:pBdr>
        <w:shd w:val="clear" w:color="auto" w:fill="ECFDF5"/>
        <w:spacing w:before="360" w:after="160" w:line="280" w:lineRule="auto"/>
        <w:ind w:left="180"/>
      </w:pPr>
      <w:r>
        <w:rPr>
          <w:rFonts w:ascii="Segoe UI" w:hAnsi="Segoe UI"/>
          <w:b/>
          <w:color w:val="064E3B"/>
          <w:sz w:val="28"/>
        </w:rPr>
        <w:t>5. TRANSPORTASI &amp; FASILITAS UMUM</w:t>
      </w:r>
    </w:p>
    <w:p>
      <w:pPr>
        <w:spacing w:before="0" w:after="120" w:line="276" w:lineRule="auto"/>
      </w:pPr>
      <w:r>
        <w:rPr>
          <w:rFonts w:ascii="Segoe UI" w:hAnsi="Segoe UI"/>
          <w:color w:val="1E293B"/>
          <w:sz w:val="22"/>
        </w:rPr>
        <w:t xml:space="preserve">Selain kavling wisata, terdapat infrastruktur vital yang menjadi tambang pendapatan pasif:</w:t>
      </w:r>
    </w:p>
    <w:tbl>
      <w:tblPr>
        <w:tblW w:w="9020" w:type="dxa"/>
        <w:tblBorders>
          <w:top w:val="single" w:sz="6" w:space="0" w:color="064E3B"/>
          <w:bottom w:val="single" w:sz="12" w:space="0" w:color="064E3B"/>
          <w:insideH w:val="single" w:sz="4" w:space="0" w:color="CBD5E1"/>
          <w:insideV w:val="none"/>
          <w:left w:val="none"/>
          <w:right w:val="none"/>
        </w:tblBorders>
        <w:tblCellMar>
          <w:top w:w="120" w:type="dxa"/>
          <w:left w:w="140" w:type="dxa"/>
          <w:bottom w:w="120" w:type="dxa"/>
          <w:right w:w="140" w:type="dxa"/>
        </w:tblCellMar>
      </w:tblPr>
      <w:tr>
        <w:trPr>
          <w:tblHeader/>
        </w:trPr>
        <w:tc>
          <w:tcPr>
            <w:tcW w:w="1800" w:type="dxa"/>
            <w:shd w:val="clear" w:color="auto" w:fill="064E3B"/>
          </w:tcPr>
          <w:p>
            <w:pPr>
              <w:spacing w:before="60" w:after="60"/>
            </w:pPr>
            <w:r>
              <w:rPr>
                <w:rFonts w:ascii="Segoe UI" w:hAnsi="Segoe UI"/>
                <w:b/>
                <w:color w:val="FFFFFF"/>
                <w:sz w:val="20"/>
              </w:rPr>
              <w:t>Jenis Aset</w:t>
            </w:r>
          </w:p>
        </w:tc>
        <w:tc>
          <w:tcPr>
            <w:tcW w:w="2620" w:type="dxa"/>
            <w:shd w:val="clear" w:color="auto" w:fill="064E3B"/>
          </w:tcPr>
          <w:p>
            <w:pPr>
              <w:spacing w:before="60" w:after="60"/>
            </w:pPr>
            <w:r>
              <w:rPr>
                <w:rFonts w:ascii="Segoe UI" w:hAnsi="Segoe UI"/>
                <w:b/>
                <w:color w:val="FFFFFF"/>
                <w:sz w:val="20"/>
              </w:rPr>
              <w:t>Nama Lokasi / Unit</w:t>
            </w:r>
          </w:p>
        </w:tc>
        <w:tc>
          <w:tcPr>
            <w:tcW w:w="1600" w:type="dxa"/>
            <w:shd w:val="clear" w:color="auto" w:fill="064E3B"/>
          </w:tcPr>
          <w:p>
            <w:pPr>
              <w:spacing w:before="60" w:after="60"/>
            </w:pPr>
            <w:r>
              <w:rPr>
                <w:rFonts w:ascii="Segoe UI" w:hAnsi="Segoe UI"/>
                <w:b/>
                <w:color w:val="FFFFFF"/>
                <w:sz w:val="20"/>
              </w:rPr>
              <w:t>Harga Beli</w:t>
            </w:r>
          </w:p>
        </w:tc>
        <w:tc>
          <w:tcPr>
            <w:tcW w:w="3000" w:type="dxa"/>
            <w:shd w:val="clear" w:color="auto" w:fill="064E3B"/>
          </w:tcPr>
          <w:p>
            <w:pPr>
              <w:spacing w:before="60" w:after="60"/>
            </w:pPr>
            <w:r>
              <w:rPr>
                <w:rFonts w:ascii="Segoe UI" w:hAnsi="Segoe UI"/>
                <w:b/>
                <w:color w:val="FFFFFF"/>
                <w:sz w:val="20"/>
              </w:rPr>
              <w:t>Ketentuan Sewa</w:t>
            </w:r>
          </w:p>
        </w:tc>
      </w:tr>
      <w:tr>
        <w:tc>
          <w:tcPr>
            <w:tcW w:w="1800" w:type="dxa"/>
            <w:shd w:val="clear" w:color="auto" w:fill="FFFFFF"/>
          </w:tcPr>
          <w:p>
            <w:pPr>
              <w:spacing w:before="40" w:after="40" w:line="240" w:lineRule="auto"/>
            </w:pPr>
            <w:r>
              <w:rPr>
                <w:rFonts w:ascii="Segoe UI" w:hAnsi="Segoe UI"/>
                <w:color w:val="1E293B"/>
                <w:sz w:val="19"/>
              </w:rPr>
              <w:t>Pelabuhan</w:t>
            </w:r>
          </w:p>
        </w:tc>
        <w:tc>
          <w:tcPr>
            <w:tcW w:w="2620" w:type="dxa"/>
            <w:shd w:val="clear" w:color="auto" w:fill="FFFFFF"/>
          </w:tcPr>
          <w:p>
            <w:pPr>
              <w:spacing w:before="40" w:after="40" w:line="240" w:lineRule="auto"/>
            </w:pPr>
            <w:r>
              <w:rPr>
                <w:rFonts w:ascii="Segoe UI" w:hAnsi="Segoe UI"/>
                <w:color w:val="1E293B"/>
                <w:sz w:val="19"/>
              </w:rPr>
              <w:t>Plb. Gilimanuk</w:t>
            </w:r>
          </w:p>
        </w:tc>
        <w:tc>
          <w:tcPr>
            <w:tcW w:w="1600" w:type="dxa"/>
            <w:shd w:val="clear" w:color="auto" w:fill="FFFFFF"/>
          </w:tcPr>
          <w:p>
            <w:pPr>
              <w:spacing w:before="40" w:after="40" w:line="240" w:lineRule="auto"/>
            </w:pPr>
            <w:r>
              <w:rPr>
                <w:rFonts w:ascii="Segoe UI" w:hAnsi="Segoe UI"/>
                <w:color w:val="1E293B"/>
                <w:sz w:val="19"/>
              </w:rPr>
              <w:t>Rp 20.000</w:t>
            </w:r>
          </w:p>
        </w:tc>
        <w:tc>
          <w:tcPr>
            <w:tcW w:w="3000" w:type="dxa"/>
            <w:shd w:val="clear" w:color="auto" w:fill="FFFFFF"/>
          </w:tcPr>
          <w:p>
            <w:pPr>
              <w:spacing w:before="40" w:after="40" w:line="240" w:lineRule="auto"/>
            </w:pPr>
            <w:r>
              <w:rPr>
                <w:rFonts w:ascii="Segoe UI" w:hAnsi="Segoe UI"/>
                <w:color w:val="1E293B"/>
                <w:sz w:val="19"/>
              </w:rPr>
              <w:t>Tarif dasar Rp 2.500 (berlipat ganda 2x, 3x, hingga 4x bila memiliki pelabuhan lain).</w:t>
            </w:r>
          </w:p>
        </w:tc>
      </w:tr>
      <w:tr>
        <w:tc>
          <w:tcPr>
            <w:tcW w:w="1800" w:type="dxa"/>
            <w:shd w:val="clear" w:color="auto" w:fill="F8FAFC"/>
          </w:tcPr>
          <w:p>
            <w:pPr>
              <w:spacing w:before="40" w:after="40" w:line="240" w:lineRule="auto"/>
            </w:pPr>
            <w:r>
              <w:rPr>
                <w:rFonts w:ascii="Segoe UI" w:hAnsi="Segoe UI"/>
                <w:color w:val="1E293B"/>
                <w:sz w:val="19"/>
              </w:rPr>
              <w:t>Pelabuhan</w:t>
            </w:r>
          </w:p>
        </w:tc>
        <w:tc>
          <w:tcPr>
            <w:tcW w:w="2620" w:type="dxa"/>
            <w:shd w:val="clear" w:color="auto" w:fill="F8FAFC"/>
          </w:tcPr>
          <w:p>
            <w:pPr>
              <w:spacing w:before="40" w:after="40" w:line="240" w:lineRule="auto"/>
            </w:pPr>
            <w:r>
              <w:rPr>
                <w:rFonts w:ascii="Segoe UI" w:hAnsi="Segoe UI"/>
                <w:color w:val="1E293B"/>
                <w:sz w:val="19"/>
              </w:rPr>
              <w:t>Plb. Padangbai</w:t>
            </w:r>
          </w:p>
        </w:tc>
        <w:tc>
          <w:tcPr>
            <w:tcW w:w="1600" w:type="dxa"/>
            <w:shd w:val="clear" w:color="auto" w:fill="F8FAFC"/>
          </w:tcPr>
          <w:p>
            <w:pPr>
              <w:spacing w:before="40" w:after="40" w:line="240" w:lineRule="auto"/>
            </w:pPr>
            <w:r>
              <w:rPr>
                <w:rFonts w:ascii="Segoe UI" w:hAnsi="Segoe UI"/>
                <w:color w:val="1E293B"/>
                <w:sz w:val="19"/>
              </w:rPr>
              <w:t>Rp 20.000</w:t>
            </w:r>
          </w:p>
        </w:tc>
        <w:tc>
          <w:tcPr>
            <w:tcW w:w="3000" w:type="dxa"/>
            <w:shd w:val="clear" w:color="auto" w:fill="F8FAFC"/>
          </w:tcPr>
          <w:p>
            <w:pPr>
              <w:spacing w:before="40" w:after="40" w:line="240" w:lineRule="auto"/>
            </w:pPr>
            <w:r>
              <w:rPr>
                <w:rFonts w:ascii="Segoe UI" w:hAnsi="Segoe UI"/>
                <w:color w:val="1E293B"/>
                <w:sz w:val="19"/>
              </w:rPr>
              <w:t>Tarif sewa naik seiring peningkatan level upgrade infrastruktur dermaga.</w:t>
            </w:r>
          </w:p>
        </w:tc>
      </w:tr>
      <w:tr>
        <w:tc>
          <w:tcPr>
            <w:tcW w:w="1800" w:type="dxa"/>
            <w:shd w:val="clear" w:color="auto" w:fill="FFFFFF"/>
          </w:tcPr>
          <w:p>
            <w:pPr>
              <w:spacing w:before="40" w:after="40" w:line="240" w:lineRule="auto"/>
            </w:pPr>
            <w:r>
              <w:rPr>
                <w:rFonts w:ascii="Segoe UI" w:hAnsi="Segoe UI"/>
                <w:color w:val="1E293B"/>
                <w:sz w:val="19"/>
              </w:rPr>
              <w:t>Pelabuhan</w:t>
            </w:r>
          </w:p>
        </w:tc>
        <w:tc>
          <w:tcPr>
            <w:tcW w:w="2620" w:type="dxa"/>
            <w:shd w:val="clear" w:color="auto" w:fill="FFFFFF"/>
          </w:tcPr>
          <w:p>
            <w:pPr>
              <w:spacing w:before="40" w:after="40" w:line="240" w:lineRule="auto"/>
            </w:pPr>
            <w:r>
              <w:rPr>
                <w:rFonts w:ascii="Segoe UI" w:hAnsi="Segoe UI"/>
                <w:color w:val="1E293B"/>
                <w:sz w:val="19"/>
              </w:rPr>
              <w:t>Plb. Sanur</w:t>
            </w:r>
          </w:p>
        </w:tc>
        <w:tc>
          <w:tcPr>
            <w:tcW w:w="1600" w:type="dxa"/>
            <w:shd w:val="clear" w:color="auto" w:fill="FFFFFF"/>
          </w:tcPr>
          <w:p>
            <w:pPr>
              <w:spacing w:before="40" w:after="40" w:line="240" w:lineRule="auto"/>
            </w:pPr>
            <w:r>
              <w:rPr>
                <w:rFonts w:ascii="Segoe UI" w:hAnsi="Segoe UI"/>
                <w:color w:val="1E293B"/>
                <w:sz w:val="19"/>
              </w:rPr>
              <w:t>Rp 20.000</w:t>
            </w:r>
          </w:p>
        </w:tc>
        <w:tc>
          <w:tcPr>
            <w:tcW w:w="3000" w:type="dxa"/>
            <w:shd w:val="clear" w:color="auto" w:fill="FFFFFF"/>
          </w:tcPr>
          <w:p>
            <w:pPr>
              <w:spacing w:before="40" w:after="40" w:line="240" w:lineRule="auto"/>
            </w:pPr>
            <w:r>
              <w:rPr>
                <w:rFonts w:ascii="Segoe UI" w:hAnsi="Segoe UI"/>
                <w:color w:val="1E293B"/>
                <w:sz w:val="19"/>
              </w:rPr>
              <w:t>Pintu kapal cepat Nusa Penida; tarif bertambah per kepemilikan pelabuhan.</w:t>
            </w:r>
          </w:p>
        </w:tc>
      </w:tr>
      <w:tr>
        <w:tc>
          <w:tcPr>
            <w:tcW w:w="1800" w:type="dxa"/>
            <w:shd w:val="clear" w:color="auto" w:fill="F8FAFC"/>
          </w:tcPr>
          <w:p>
            <w:pPr>
              <w:spacing w:before="40" w:after="40" w:line="240" w:lineRule="auto"/>
            </w:pPr>
            <w:r>
              <w:rPr>
                <w:rFonts w:ascii="Segoe UI" w:hAnsi="Segoe UI"/>
                <w:color w:val="1E293B"/>
                <w:sz w:val="19"/>
              </w:rPr>
              <w:t>Bandara</w:t>
            </w:r>
          </w:p>
        </w:tc>
        <w:tc>
          <w:tcPr>
            <w:tcW w:w="2620" w:type="dxa"/>
            <w:shd w:val="clear" w:color="auto" w:fill="F8FAFC"/>
          </w:tcPr>
          <w:p>
            <w:pPr>
              <w:spacing w:before="40" w:after="40" w:line="240" w:lineRule="auto"/>
            </w:pPr>
            <w:r>
              <w:rPr>
                <w:rFonts w:ascii="Segoe UI" w:hAnsi="Segoe UI"/>
                <w:color w:val="1E293B"/>
                <w:sz w:val="19"/>
              </w:rPr>
              <w:t>Bandara Ngurah Rai</w:t>
            </w:r>
          </w:p>
        </w:tc>
        <w:tc>
          <w:tcPr>
            <w:tcW w:w="1600" w:type="dxa"/>
            <w:shd w:val="clear" w:color="auto" w:fill="F8FAFC"/>
          </w:tcPr>
          <w:p>
            <w:pPr>
              <w:spacing w:before="40" w:after="40" w:line="240" w:lineRule="auto"/>
            </w:pPr>
            <w:r>
              <w:rPr>
                <w:rFonts w:ascii="Segoe UI" w:hAnsi="Segoe UI"/>
                <w:color w:val="1E293B"/>
                <w:sz w:val="19"/>
              </w:rPr>
              <w:t>Rp 20.000</w:t>
            </w:r>
          </w:p>
        </w:tc>
        <w:tc>
          <w:tcPr>
            <w:tcW w:w="3000" w:type="dxa"/>
            <w:shd w:val="clear" w:color="auto" w:fill="F8FAFC"/>
          </w:tcPr>
          <w:p>
            <w:pPr>
              <w:spacing w:before="40" w:after="40" w:line="240" w:lineRule="auto"/>
            </w:pPr>
            <w:r>
              <w:rPr>
                <w:rFonts w:ascii="Segoe UI" w:hAnsi="Segoe UI"/>
                <w:color w:val="1E293B"/>
                <w:sz w:val="19"/>
              </w:rPr>
              <w:t>Gerbang udara internasional; sewa tertinggi di kategori transportasi.</w:t>
            </w:r>
          </w:p>
        </w:tc>
      </w:tr>
      <w:tr>
        <w:tc>
          <w:tcPr>
            <w:tcW w:w="1800" w:type="dxa"/>
            <w:shd w:val="clear" w:color="auto" w:fill="FFFFFF"/>
          </w:tcPr>
          <w:p>
            <w:pPr>
              <w:spacing w:before="40" w:after="40" w:line="240" w:lineRule="auto"/>
            </w:pPr>
            <w:r>
              <w:rPr>
                <w:rFonts w:ascii="Segoe UI" w:hAnsi="Segoe UI"/>
                <w:color w:val="1E293B"/>
                <w:sz w:val="19"/>
              </w:rPr>
              <w:t>Fasilitas</w:t>
            </w:r>
          </w:p>
        </w:tc>
        <w:tc>
          <w:tcPr>
            <w:tcW w:w="2620" w:type="dxa"/>
            <w:shd w:val="clear" w:color="auto" w:fill="FFFFFF"/>
          </w:tcPr>
          <w:p>
            <w:pPr>
              <w:spacing w:before="40" w:after="40" w:line="240" w:lineRule="auto"/>
            </w:pPr>
            <w:r>
              <w:rPr>
                <w:rFonts w:ascii="Segoe UI" w:hAnsi="Segoe UI"/>
                <w:color w:val="1E293B"/>
                <w:sz w:val="19"/>
              </w:rPr>
              <w:t>PLN Bali</w:t>
            </w:r>
          </w:p>
        </w:tc>
        <w:tc>
          <w:tcPr>
            <w:tcW w:w="1600" w:type="dxa"/>
            <w:shd w:val="clear" w:color="auto" w:fill="FFFFFF"/>
          </w:tcPr>
          <w:p>
            <w:pPr>
              <w:spacing w:before="40" w:after="40" w:line="240" w:lineRule="auto"/>
            </w:pPr>
            <w:r>
              <w:rPr>
                <w:rFonts w:ascii="Segoe UI" w:hAnsi="Segoe UI"/>
                <w:color w:val="1E293B"/>
                <w:sz w:val="19"/>
              </w:rPr>
              <w:t>Rp 15.000</w:t>
            </w:r>
          </w:p>
        </w:tc>
        <w:tc>
          <w:tcPr>
            <w:tcW w:w="3000" w:type="dxa"/>
            <w:shd w:val="clear" w:color="auto" w:fill="FFFFFF"/>
          </w:tcPr>
          <w:p>
            <w:pPr>
              <w:spacing w:before="40" w:after="40" w:line="240" w:lineRule="auto"/>
            </w:pPr>
            <w:r>
              <w:rPr>
                <w:rFonts w:ascii="Segoe UI" w:hAnsi="Segoe UI"/>
                <w:color w:val="1E293B"/>
                <w:sz w:val="19"/>
              </w:rPr>
              <w:t>Sewa dihitung berdasarkan kelipatan angka dadu yang dilempar penyewa.</w:t>
            </w:r>
          </w:p>
        </w:tc>
      </w:tr>
      <w:tr>
        <w:tc>
          <w:tcPr>
            <w:tcW w:w="1800" w:type="dxa"/>
            <w:shd w:val="clear" w:color="auto" w:fill="F8FAFC"/>
          </w:tcPr>
          <w:p>
            <w:pPr>
              <w:spacing w:before="40" w:after="40" w:line="240" w:lineRule="auto"/>
            </w:pPr>
            <w:r>
              <w:rPr>
                <w:rFonts w:ascii="Segoe UI" w:hAnsi="Segoe UI"/>
                <w:color w:val="1E293B"/>
                <w:sz w:val="19"/>
              </w:rPr>
              <w:t>Fasilitas</w:t>
            </w:r>
          </w:p>
        </w:tc>
        <w:tc>
          <w:tcPr>
            <w:tcW w:w="2620" w:type="dxa"/>
            <w:shd w:val="clear" w:color="auto" w:fill="F8FAFC"/>
          </w:tcPr>
          <w:p>
            <w:pPr>
              <w:spacing w:before="40" w:after="40" w:line="240" w:lineRule="auto"/>
            </w:pPr>
            <w:r>
              <w:rPr>
                <w:rFonts w:ascii="Segoe UI" w:hAnsi="Segoe UI"/>
                <w:color w:val="1E293B"/>
                <w:sz w:val="19"/>
              </w:rPr>
              <w:t>PDAM Bali</w:t>
            </w:r>
          </w:p>
        </w:tc>
        <w:tc>
          <w:tcPr>
            <w:tcW w:w="1600" w:type="dxa"/>
            <w:shd w:val="clear" w:color="auto" w:fill="F8FAFC"/>
          </w:tcPr>
          <w:p>
            <w:pPr>
              <w:spacing w:before="40" w:after="40" w:line="240" w:lineRule="auto"/>
            </w:pPr>
            <w:r>
              <w:rPr>
                <w:rFonts w:ascii="Segoe UI" w:hAnsi="Segoe UI"/>
                <w:color w:val="1E293B"/>
                <w:sz w:val="19"/>
              </w:rPr>
              <w:t>Rp 15.000</w:t>
            </w:r>
          </w:p>
        </w:tc>
        <w:tc>
          <w:tcPr>
            <w:tcW w:w="3000" w:type="dxa"/>
            <w:shd w:val="clear" w:color="auto" w:fill="F8FAFC"/>
          </w:tcPr>
          <w:p>
            <w:pPr>
              <w:spacing w:before="40" w:after="40" w:line="240" w:lineRule="auto"/>
            </w:pPr>
            <w:r>
              <w:rPr>
                <w:rFonts w:ascii="Segoe UI" w:hAnsi="Segoe UI"/>
                <w:color w:val="1E293B"/>
                <w:sz w:val="19"/>
              </w:rPr>
              <w:t>Jika memiliki PLN &amp; PDAM sekaligus, pengali sewa dadu meningkat 2,5x lipat.</w:t>
            </w:r>
          </w:p>
        </w:tc>
      </w:tr>
    </w:tbl>
    <w:p>
      <w:pPr>
        <w:spacing w:after="160"/>
      </w:pPr>
    </w:p>
    <w:p>
      <w:pPr>
        <w:pBdr>
          <w:left w:val="single" w:sz="36" w:space="12" w:color="064E3B"/>
          <w:bottom w:val="single" w:sz="6" w:space="8" w:color="CBD5E1"/>
        </w:pBdr>
        <w:shd w:val="clear" w:color="auto" w:fill="ECFDF5"/>
        <w:spacing w:before="360" w:after="160" w:line="280" w:lineRule="auto"/>
        <w:ind w:left="180"/>
      </w:pPr>
      <w:r>
        <w:rPr>
          <w:rFonts w:ascii="Segoe UI" w:hAnsi="Segoe UI"/>
          <w:b/>
          <w:color w:val="064E3B"/>
          <w:sz w:val="28"/>
        </w:rPr>
        <w:t>6. PETAK KHUSUS &amp; KARTU MISTERI</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Petak GO (Start): </w:t>
      </w:r>
      <w:r>
        <w:rPr>
          <w:rFonts w:ascii="Segoe UI" w:hAnsi="Segoe UI"/>
          <w:color w:val="1E293B"/>
          <w:sz w:val="21"/>
        </w:rPr>
        <w:t>Melewati petak GO memberikan gaji rutin Rp 20.000. Jika berhenti tepat di petak GO, pemain menerima bonus ekstra Rp 30.000.</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Kartu Dana Punia (Kotak Amal/Sosial): </w:t>
      </w:r>
      <w:r>
        <w:rPr>
          <w:rFonts w:ascii="Segoe UI" w:hAnsi="Segoe UI"/>
          <w:color w:val="1E293B"/>
          <w:sz w:val="21"/>
        </w:rPr>
        <w:t>Mencerminkan kearifan lokal Bali dalam beramal. Berisi dividen pariwisata, sumbangan upacara adat, santunan banjar, atau bantuan dana tunai.</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Kartu Kesempatan (Chance): </w:t>
      </w:r>
      <w:r>
        <w:rPr>
          <w:rFonts w:ascii="Segoe UI" w:hAnsi="Segoe UI"/>
          <w:color w:val="1E293B"/>
          <w:sz w:val="21"/>
        </w:rPr>
        <w:t>Berisi peristiwa mendadak: tiket penerbangan langsung ke Nusa Dua, hadiah parade budaya, tilang polisi lalu lintas, atau biaya perbaikan vila.</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Pajak Wisatawan &amp; Pajak Vila: </w:t>
      </w:r>
      <w:r>
        <w:rPr>
          <w:rFonts w:ascii="Segoe UI" w:hAnsi="Segoe UI"/>
          <w:color w:val="1E293B"/>
          <w:sz w:val="21"/>
        </w:rPr>
        <w:t>Pemain yang mendarat di petak Pajak Wisatawan membayar Rp 20.000 dan Pajak Vila membayar Rp 10.000 ke kas daerah.</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Parkir Bebas (Jackpot &amp; Free Travel): </w:t>
      </w:r>
      <w:r>
        <w:rPr>
          <w:rFonts w:ascii="Segoe UI" w:hAnsi="Segoe UI"/>
          <w:color w:val="1E293B"/>
          <w:sz w:val="21"/>
        </w:rPr>
        <w:t>Area netral tanpa denda sewa. Pemain yang mendarat di sini dapat mengklaim seluruh akumulasi pot jackpot pajak atau memilih jalan-jalan ke properti mana pun.</w:t>
      </w:r>
    </w:p>
    <w:p>
      <w:pPr>
        <w:pBdr>
          <w:left w:val="single" w:sz="30" w:space="14" w:color="DC2626"/>
          <w:top w:val="single" w:sz="4" w:space="6" w:color="CBD5E1"/>
          <w:right w:val="single" w:sz="4" w:space="6" w:color="CBD5E1"/>
          <w:bottom w:val="single" w:sz="4" w:space="6" w:color="CBD5E1"/>
        </w:pBdr>
        <w:shd w:val="clear" w:color="auto" w:fill="FEF2F2"/>
        <w:spacing w:before="160" w:after="60"/>
        <w:ind w:left="200" w:right="200"/>
      </w:pPr>
      <w:r>
        <w:rPr>
          <w:rFonts w:ascii="Segoe UI" w:hAnsi="Segoe UI"/>
          <w:b/>
          <w:color w:val="DC2626"/>
          <w:sz w:val="22"/>
        </w:rPr>
        <w:t xml:space="preserve">⚠️ ATURAN PENJARA KEROBOKAN</w:t>
      </w:r>
    </w:p>
    <w:p>
      <w:pPr>
        <w:pBdr>
          <w:left w:val="single" w:sz="30" w:space="14" w:color="DC2626"/>
          <w:right w:val="single" w:sz="4" w:space="6" w:color="CBD5E1"/>
          <w:bottom w:val="single" w:sz="4" w:space="6" w:color="CBD5E1"/>
        </w:pBdr>
        <w:shd w:val="clear" w:color="auto" w:fill="FEF2F2"/>
        <w:spacing w:before="0" w:after="160" w:line="260" w:lineRule="auto"/>
        <w:ind w:left="200" w:right="200"/>
      </w:pPr>
      <w:r>
        <w:rPr>
          <w:rFonts w:ascii="Segoe UI" w:hAnsi="Segoe UI"/>
          <w:color w:val="1E293B"/>
          <w:sz w:val="20"/>
        </w:rPr>
        <w:t>Pemain dapat dijebloskan ke penjara melalui 3 cara: mendarat di petak Kantor Polisi, menarik kartu Kesempatan 'Masuk Penjara', atau melempar dadu kembar 3 kali beruntun. Untuk bebas, pemain dapat: (1) Membayar denda jaminan Rp 5.000 saat giliran tiba, (2) Menggunakan Kartu Bebas Penjara, atau (3) Mencoba melempar dadu kembar dalam 3 kesempatan giliran berikutnya.</w:t>
      </w:r>
    </w:p>
    <w:p>
      <w:pPr>
        <w:pBdr>
          <w:left w:val="single" w:sz="36" w:space="12" w:color="064E3B"/>
          <w:bottom w:val="single" w:sz="6" w:space="8" w:color="CBD5E1"/>
        </w:pBdr>
        <w:shd w:val="clear" w:color="auto" w:fill="ECFDF5"/>
        <w:spacing w:before="360" w:after="160" w:line="280" w:lineRule="auto"/>
        <w:ind w:left="180"/>
      </w:pPr>
      <w:r>
        <w:rPr>
          <w:rFonts w:ascii="Segoe UI" w:hAnsi="Segoe UI"/>
          <w:b/>
          <w:color w:val="064E3B"/>
          <w:sz w:val="28"/>
        </w:rPr>
        <w:t>7. STRATEGI KEUANGAN &amp; KEMENANGAN</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Gadai Properti (Hipotek): </w:t>
      </w:r>
      <w:r>
        <w:rPr>
          <w:rFonts w:ascii="Segoe UI" w:hAnsi="Segoe UI"/>
          <w:color w:val="1E293B"/>
          <w:sz w:val="21"/>
        </w:rPr>
        <w:t>Bila kas menipis saat harus melunasi sewa, pemain dapat menggadaikan sertifikat tanah ke bank untuk mendapatkan 50% nilai harga beli. Tanah terhipotek tidak dapat menarik uang sewa.</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Tebus Hipotek (Unmortgage): </w:t>
      </w:r>
      <w:r>
        <w:rPr>
          <w:rFonts w:ascii="Segoe UI" w:hAnsi="Segoe UI"/>
          <w:color w:val="1E293B"/>
          <w:sz w:val="21"/>
        </w:rPr>
        <w:t>Menebus kembali tanah gadai membutuhkan pokok pinjaman ditambah bunga 10%. Segera tebus tanah di lokasi strategis agar kembali menghasilkan uang.</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Jual Kembali Bangunan: </w:t>
      </w:r>
      <w:r>
        <w:rPr>
          <w:rFonts w:ascii="Segoe UI" w:hAnsi="Segoe UI"/>
          <w:color w:val="1E293B"/>
          <w:sz w:val="21"/>
        </w:rPr>
        <w:t>Rumah atau hotel dapat dijual kembali ke bank sebesar 75% dari biaya pendirian awal saat membutuhkan dana darurat.</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Barter Antar Pemain (Trade): </w:t>
      </w:r>
      <w:r>
        <w:rPr>
          <w:rFonts w:ascii="Segoe UI" w:hAnsi="Segoe UI"/>
          <w:color w:val="1E293B"/>
          <w:sz w:val="21"/>
        </w:rPr>
        <w:t>Pemain dapat mengklik kavling milik pemain lain untuk mengajukan penawaran beli atau tukar guling dengan tambahan uang tunai demi melengkapi satu set warna.</w:t>
      </w:r>
    </w:p>
    <w:p>
      <w:pPr>
        <w:spacing w:before="40" w:after="80" w:line="260" w:lineRule="auto"/>
        <w:ind w:left="420" w:hanging="220"/>
      </w:pPr>
      <w:r>
        <w:rPr>
          <w:rFonts w:ascii="Segoe UI" w:hAnsi="Segoe UI"/>
          <w:b/>
          <w:color w:val="064E3B"/>
          <w:sz w:val="20"/>
        </w:rPr>
        <w:t>▪ </w:t>
      </w:r>
      <w:r>
        <w:rPr>
          <w:rFonts w:ascii="Segoe UI" w:hAnsi="Segoe UI"/>
          <w:b/>
          <w:color w:val="1E293B"/>
          <w:sz w:val="21"/>
        </w:rPr>
        <w:t xml:space="preserve">Kondisi Bangkrut (Game Over): </w:t>
      </w:r>
      <w:r>
        <w:rPr>
          <w:rFonts w:ascii="Segoe UI" w:hAnsi="Segoe UI"/>
          <w:color w:val="1E293B"/>
          <w:sz w:val="21"/>
        </w:rPr>
        <w:t>Jika seluruh uang tunai, hasil gadai tanah, dan penjualan bangunan tidak mencukupi untuk melunasi tagihan, pemain resmi gugur. Seluruh aset diserahkan ke penagih utang.</w:t>
      </w:r>
    </w:p>
    <w:p>
      <w:pPr>
        <w:pBdr>
          <w:left w:val="single" w:sz="30" w:space="14" w:color="D97706"/>
          <w:top w:val="single" w:sz="4" w:space="6" w:color="CBD5E1"/>
          <w:right w:val="single" w:sz="4" w:space="6" w:color="CBD5E1"/>
          <w:bottom w:val="single" w:sz="4" w:space="6" w:color="CBD5E1"/>
        </w:pBdr>
        <w:shd w:val="clear" w:color="auto" w:fill="FFFBEB"/>
        <w:spacing w:before="160" w:after="60"/>
        <w:ind w:left="200" w:right="200"/>
      </w:pPr>
      <w:r>
        <w:rPr>
          <w:rFonts w:ascii="Segoe UI" w:hAnsi="Segoe UI"/>
          <w:b/>
          <w:color w:val="D97706"/>
          <w:sz w:val="22"/>
        </w:rPr>
        <w:t xml:space="preserve">💡 TIPS &amp; TRIK JUARA MONOPOLI BALI</w:t>
      </w:r>
    </w:p>
    <w:p>
      <w:pPr>
        <w:pBdr>
          <w:left w:val="single" w:sz="30" w:space="14" w:color="D97706"/>
          <w:right w:val="single" w:sz="4" w:space="6" w:color="CBD5E1"/>
          <w:bottom w:val="single" w:sz="4" w:space="6" w:color="CBD5E1"/>
        </w:pBdr>
        <w:shd w:val="clear" w:color="auto" w:fill="FFFBEB"/>
        <w:spacing w:before="0" w:after="160" w:line="260" w:lineRule="auto"/>
        <w:ind w:left="200" w:right="200"/>
      </w:pPr>
      <w:r>
        <w:rPr>
          <w:rFonts w:ascii="Segoe UI" w:hAnsi="Segoe UI"/>
          <w:color w:val="1E293B"/>
          <w:sz w:val="20"/>
        </w:rPr>
        <w:t>1. Beli Properti Agresif di Awal: Jangan biarkan kavling kosong terlewat pada 2 putaran pertama.
2. Jaga Cadangan Likuiditas: Pertahankan saldo cadangan minimal Rp 25.000 - Rp 40.000 saat pemain lain mulai membangun rumah.
3. Kuasai Jalur Transportasi: Memiliki 3 atau 4 pelabuhan memberikan aliran kas pasif yang konsisten di setiap putaran.</w:t>
      </w:r>
    </w:p>
    <w:p>
      <w:pPr>
        <w:spacing w:before="240" w:after="200" w:line="276" w:lineRule="auto"/>
        <w:jc w:val="center"/>
      </w:pPr>
      <w:r>
        <w:rPr>
          <w:rFonts w:ascii="Segoe UI" w:hAnsi="Segoe UI"/>
          <w:b/>
          <w:color w:val="064E3B"/>
          <w:sz w:val="22"/>
        </w:rPr>
        <w:t xml:space="preserve">Selamat bermain, susun strategi terbaik Anda, dan raih kemenangan di Monopoli Bali!</w:t>
      </w:r>
    </w:p>
    <w:sectPr>
      <w:headerReference w:type="default" r:id="rId2"/>
      <w:footerReference w:type="default" r:id="rId3"/>
      <w:pgSz w:w="11906" w:h="16838"/>
      <w:pgMar w:top="1440" w:right="1440" w:bottom="1440" w:left="1440" w:header="720" w:footer="720"/>
    </w:sectPr>
  </w:body>
</w:document>
</file>

<file path=word/footer1.xml><?xml version="1.0" encoding="utf-8"?>
<w:ftr xmlns:w="http://schemas.openxmlformats.org/wordprocessingml/2006/main">
  <w:p>
    <w:pPr>
      <w:pBdr>
        <w:top w:val="single" w:sz="6" w:space="4" w:color="CBD5E1"/>
      </w:pBdr>
      <w:tabs>
        <w:tab w:val="right" w:pos="9020"/>
      </w:tabs>
      <w:spacing w:before="120"/>
    </w:pPr>
    <w:r>
      <w:rPr>
        <w:rFonts w:ascii="Segoe UI" w:hAnsi="Segoe UI"/>
        <w:color w:val="64748B"/>
        <w:sz w:val="16"/>
      </w:rPr>
      <w:t>Tema Kebudayaan &amp; Destinasi Wisata Pulau Bali</w:t>
    </w:r>
    <w:r>
      <w:rPr>
        <w:rFonts w:ascii="Segoe UI" w:hAnsi="Segoe UI"/>
        <w:color w:val="64748B"/>
        <w:sz w:val="16"/>
      </w:rPr>
      <w:tab/>
      <w:t>Halaman </w:t>
    </w:r>
    <w:fldSimple w:instr="PAGE">
      <w:r>
        <w:rPr>
          <w:rFonts w:ascii="Segoe UI" w:hAnsi="Segoe UI"/>
          <w:b/>
          <w:color w:val="064E3B"/>
          <w:sz w:val="16"/>
        </w:rPr>
        <w:t>1</w:t>
      </w:r>
    </w:fldSimple>
    <w:r>
      <w:rPr>
        <w:rFonts w:ascii="Segoe UI" w:hAnsi="Segoe UI"/>
        <w:color w:val="64748B"/>
        <w:sz w:val="16"/>
      </w:rPr>
      <w:t> dari </w:t>
    </w:r>
    <w:fldSimple w:instr="NUMPAGES">
      <w:r>
        <w:rPr>
          <w:rFonts w:ascii="Segoe UI" w:hAnsi="Segoe UI"/>
          <w:b/>
          <w:color w:val="064E3B"/>
          <w:sz w:val="16"/>
        </w:rPr>
        <w:t>1</w:t>
      </w:r>
    </w:fldSimple>
  </w:p>
</w:ftr>
</file>

<file path=word/header1.xml><?xml version="1.0" encoding="utf-8"?>
<w:hdr xmlns:w="http://schemas.openxmlformats.org/wordprocessingml/2006/main">
  <w:p>
    <w:pPr>
      <w:pBdr>
        <w:bottom w:val="single" w:sz="6" w:space="4" w:color="CBD5E1"/>
      </w:pBdr>
      <w:tabs>
        <w:tab w:val="right" w:pos="9020"/>
      </w:tabs>
      <w:spacing w:after="120"/>
    </w:pPr>
    <w:r>
      <w:rPr>
        <w:rFonts w:ascii="Segoe UI" w:hAnsi="Segoe UI"/>
        <w:b/>
        <w:color w:val="064E3B"/>
        <w:sz w:val="18"/>
      </w:rPr>
      <w:t>MONOPOLI BALI — BUKU PANDUAN RESMI</w:t>
    </w:r>
    <w:r>
      <w:rPr>
        <w:rFonts w:ascii="Segoe UI" w:hAnsi="Segoe UI"/>
        <w:color w:val="64748B"/>
        <w:sz w:val="16"/>
      </w:rPr>
      <w:tab/>
      <w:t>Edisi Interaktif v1.2</w:t>
    </w:r>
  </w:p>
</w:hdr>
</file>

<file path=word/_rels/document.xml.rels><?xml version="1.0" encoding="UTF-8" standalone="yes"?>
<Relationships xmlns="http://schemas.openxmlformats.org/package/2006/relationships">
  <Relationship Id="rId2" Type="http://schemas.openxmlformats.org/officeDocument/2006/relationships/header" Target="header1.xml"/>
  <Relationship Id="rId3" Type="http://schemas.openxmlformats.org/officeDocument/2006/relationships/footer" Target="footer1.xml"/>
</Relationships>
</file>

<file path=docProps/app.xml><?xml version="1.0" encoding="utf-8"?>
<Properties xmlns="http://schemas.openxmlformats.org/officeDocument/2006/extended-properties">
  <Application>Microsoft Office Word</Application>
  <DocSecurity>0</DocSecurity>
  <Company>Monopoli Bali</Company>
</Properties>
</file>

<file path=docProps/core.xml><?xml version="1.0" encoding="utf-8"?>
<cp:coreProperties xmlns:cp="http://schemas.openxmlformats.org/package/2006/metadata/core-properties" xmlns:dc="http://purl.org/dc/elements/1.1/" xmlns:dcterms="http://purl.org/dc/terms/" xmlns:xsi="http://www.w3.org/2001/XMLSchema-instance">
  <dc:title>Buku Panduan Monopoli Bali</dc:title>
  <dc:subject>Panduan Aturan Permainan Papan Interaktif</dc:subject>
  <dc:creator>Monopoli Bali Team</dc:creator>
  <cp:lastModifiedBy>Monopoli Bali</cp:lastModifiedBy>
</cp:coreProperties>
</file>