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60000"/>
          <w:sz w:val="28"/>
        </w:rPr>
        <w:t>University of Bedfordshire</w:t>
      </w:r>
    </w:p>
    <w:p>
      <w:pPr>
        <w:pStyle w:val="Title"/>
        <w:jc w:val="right"/>
      </w:pPr>
      <w:r>
        <w:t>First Normal Form (1NF)</w:t>
      </w:r>
    </w:p>
    <w:p>
      <w:pPr>
        <w:pStyle w:val="ListBullet"/>
      </w:pPr>
      <w:r>
        <w:t xml:space="preserve">A relation will be 1NF if it contains an </w:t>
      </w:r>
      <w:r>
        <w:rPr>
          <w:b/>
        </w:rPr>
        <w:t>atomic value</w:t>
      </w:r>
      <w:r>
        <w:t>.</w:t>
      </w:r>
    </w:p>
    <w:p>
      <w:pPr>
        <w:pStyle w:val="ListBullet"/>
      </w:pPr>
      <w:r>
        <w:t>Each record must be unique.</w:t>
      </w:r>
    </w:p>
    <w:p>
      <w:pPr>
        <w:pStyle w:val="ListBullet"/>
      </w:pPr>
      <w:r>
        <w:t xml:space="preserve">It states that an attribute of a table cannot hold multiple values. It must hold only </w:t>
      </w:r>
      <w:r>
        <w:rPr>
          <w:b/>
        </w:rPr>
        <w:t>single-valued attribute</w:t>
      </w:r>
      <w:r>
        <w:t>.</w:t>
      </w:r>
    </w:p>
    <w:p>
      <w:pPr>
        <w:jc w:val="center"/>
      </w:pPr>
      <w:r>
        <w:rPr>
          <w:b/>
          <w:sz w:val="24"/>
        </w:rPr>
        <w:t>Each entry must have only one single value for each cell and each record must be unique.</w:t>
      </w:r>
    </w:p>
    <w:p>
      <w:r>
        <w:br/>
      </w:r>
    </w:p>
    <w:p>
      <w:r>
        <w:t>Table before 1NF (Non-Atomic Values):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Student ID</w:t>
            </w:r>
          </w:p>
        </w:tc>
        <w:tc>
          <w:tcPr>
            <w:tcW w:type="dxa" w:w="2880"/>
          </w:tcPr>
          <w:p>
            <w:r>
              <w:t>Student Name</w:t>
            </w:r>
          </w:p>
        </w:tc>
        <w:tc>
          <w:tcPr>
            <w:tcW w:type="dxa" w:w="2880"/>
          </w:tcPr>
          <w:p>
            <w:r>
              <w:t>Courses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Math, Physics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Chemistry, Biology, Mathematics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Carol</w:t>
            </w:r>
          </w:p>
        </w:tc>
        <w:tc>
          <w:tcPr>
            <w:tcW w:type="dxa" w:w="2880"/>
          </w:tcPr>
          <w:p>
            <w:r>
              <w:t>Physics</w:t>
            </w:r>
          </w:p>
        </w:tc>
      </w:tr>
    </w:tbl>
    <w:p>
      <w:pPr>
        <w:jc w:val="center"/>
      </w:pPr>
      <w:r>
        <w:br/>
        <w:t>↓ Converted to 1NF ↓</w:t>
        <w:br/>
      </w:r>
    </w:p>
    <w:p>
      <w:r>
        <w:t>Table after 1NF (Atomic Values):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Student ID</w:t>
            </w:r>
          </w:p>
        </w:tc>
        <w:tc>
          <w:tcPr>
            <w:tcW w:type="dxa" w:w="2880"/>
          </w:tcPr>
          <w:p>
            <w:r>
              <w:t>Student Name</w:t>
            </w:r>
          </w:p>
        </w:tc>
        <w:tc>
          <w:tcPr>
            <w:tcW w:type="dxa" w:w="2880"/>
          </w:tcPr>
          <w:p>
            <w:r>
              <w:t>Course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Math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Physics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Chemistry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Biology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Mathematics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Carol</w:t>
            </w:r>
          </w:p>
        </w:tc>
        <w:tc>
          <w:tcPr>
            <w:tcW w:type="dxa" w:w="2880"/>
          </w:tcPr>
          <w:p>
            <w:r>
              <w:t>Physics</w:t>
            </w:r>
          </w:p>
        </w:tc>
      </w:tr>
    </w:tbl>
    <w:p>
      <w:pPr>
        <w:jc w:val="left"/>
      </w:pPr>
      <w:r>
        <w:br/>
        <w:t>Design - Normalisation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