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4E87" w14:textId="77777777" w:rsidR="00370957" w:rsidRPr="00035B72" w:rsidRDefault="00370957" w:rsidP="00370957">
      <w:pPr>
        <w:spacing w:after="0" w:line="480" w:lineRule="auto"/>
        <w:jc w:val="center"/>
        <w:rPr>
          <w:rFonts w:ascii="Arial" w:eastAsia="Times New Roman" w:hAnsi="Arial" w:cs="Arial"/>
          <w:sz w:val="24"/>
          <w:szCs w:val="24"/>
        </w:rPr>
      </w:pPr>
      <w:r w:rsidRPr="00035B72">
        <w:rPr>
          <w:rFonts w:ascii="Arial" w:eastAsia="Times New Roman" w:hAnsi="Arial" w:cs="Arial"/>
          <w:b/>
          <w:bCs/>
          <w:color w:val="000000"/>
          <w:sz w:val="24"/>
          <w:szCs w:val="24"/>
        </w:rPr>
        <w:t>Gunakan Judul yang Ringkas dan Informatif dalam Judul Kasus</w:t>
      </w:r>
    </w:p>
    <w:p w14:paraId="7B118DB8" w14:textId="77777777" w:rsidR="00370957" w:rsidRPr="00035B72" w:rsidRDefault="00370957" w:rsidP="00D65FB2">
      <w:pPr>
        <w:spacing w:after="0" w:line="240" w:lineRule="auto"/>
        <w:jc w:val="center"/>
        <w:rPr>
          <w:rFonts w:ascii="Arial" w:eastAsia="Times New Roman" w:hAnsi="Arial" w:cs="Arial"/>
          <w:sz w:val="24"/>
          <w:szCs w:val="24"/>
        </w:rPr>
      </w:pPr>
    </w:p>
    <w:p w14:paraId="6B76D5A2" w14:textId="4EFC0CF2" w:rsidR="00370957" w:rsidRPr="001B202C" w:rsidRDefault="00370957" w:rsidP="007D2E20">
      <w:pPr>
        <w:spacing w:after="0" w:line="240" w:lineRule="auto"/>
        <w:jc w:val="center"/>
        <w:rPr>
          <w:rFonts w:ascii="Arial" w:eastAsia="Times New Roman" w:hAnsi="Arial" w:cs="Arial"/>
          <w:b/>
          <w:bCs/>
          <w:sz w:val="20"/>
          <w:szCs w:val="20"/>
          <w:vertAlign w:val="superscript"/>
          <w:lang w:val="en-US"/>
        </w:rPr>
      </w:pPr>
      <w:r w:rsidRPr="001B202C">
        <w:rPr>
          <w:rFonts w:ascii="Arial" w:eastAsia="Times New Roman" w:hAnsi="Arial" w:cs="Arial"/>
          <w:b/>
          <w:bCs/>
          <w:color w:val="000000"/>
          <w:sz w:val="20"/>
          <w:szCs w:val="20"/>
        </w:rPr>
        <w:t>Penulis Pertama</w:t>
      </w:r>
      <w:r w:rsidR="00D65FB2" w:rsidRPr="001B202C">
        <w:rPr>
          <w:rFonts w:ascii="Arial" w:eastAsia="Times New Roman" w:hAnsi="Arial" w:cs="Arial"/>
          <w:b/>
          <w:bCs/>
          <w:color w:val="000000"/>
          <w:sz w:val="20"/>
          <w:szCs w:val="20"/>
          <w:vertAlign w:val="superscript"/>
          <w:lang w:val="en-US"/>
        </w:rPr>
        <w:t>1</w:t>
      </w:r>
      <w:r w:rsidRPr="001B202C">
        <w:rPr>
          <w:rFonts w:ascii="Arial" w:eastAsia="Times New Roman" w:hAnsi="Arial" w:cs="Arial"/>
          <w:b/>
          <w:bCs/>
          <w:color w:val="000000"/>
          <w:sz w:val="10"/>
          <w:szCs w:val="10"/>
          <w:vertAlign w:val="superscript"/>
        </w:rPr>
        <w:t xml:space="preserve"> </w:t>
      </w:r>
      <w:r w:rsidRPr="001B202C">
        <w:rPr>
          <w:rFonts w:ascii="Arial" w:eastAsia="Times New Roman" w:hAnsi="Arial" w:cs="Arial"/>
          <w:b/>
          <w:bCs/>
          <w:color w:val="000000"/>
          <w:sz w:val="20"/>
          <w:szCs w:val="20"/>
        </w:rPr>
        <w:t>, Penulis Kedua</w:t>
      </w:r>
      <w:r w:rsidR="00D65FB2" w:rsidRPr="001B202C">
        <w:rPr>
          <w:rFonts w:ascii="Arial" w:eastAsia="Times New Roman" w:hAnsi="Arial" w:cs="Arial"/>
          <w:b/>
          <w:bCs/>
          <w:color w:val="000000"/>
          <w:sz w:val="20"/>
          <w:szCs w:val="20"/>
          <w:vertAlign w:val="superscript"/>
          <w:lang w:val="en-US"/>
        </w:rPr>
        <w:t>2</w:t>
      </w:r>
      <w:r w:rsidRPr="001B202C">
        <w:rPr>
          <w:rFonts w:ascii="Arial" w:eastAsia="Times New Roman" w:hAnsi="Arial" w:cs="Arial"/>
          <w:b/>
          <w:bCs/>
          <w:color w:val="000000"/>
          <w:sz w:val="20"/>
          <w:szCs w:val="20"/>
        </w:rPr>
        <w:t>, Penulis Ketig</w:t>
      </w:r>
      <w:r w:rsidR="00D65FB2" w:rsidRPr="001B202C">
        <w:rPr>
          <w:rFonts w:ascii="Arial" w:eastAsia="Times New Roman" w:hAnsi="Arial" w:cs="Arial"/>
          <w:b/>
          <w:bCs/>
          <w:color w:val="000000"/>
          <w:sz w:val="20"/>
          <w:szCs w:val="20"/>
          <w:lang w:val="en-US"/>
        </w:rPr>
        <w:t>a</w:t>
      </w:r>
      <w:r w:rsidR="00D65FB2" w:rsidRPr="001B202C">
        <w:rPr>
          <w:rFonts w:ascii="Arial" w:eastAsia="Times New Roman" w:hAnsi="Arial" w:cs="Arial"/>
          <w:b/>
          <w:bCs/>
          <w:color w:val="000000"/>
          <w:sz w:val="20"/>
          <w:szCs w:val="20"/>
          <w:vertAlign w:val="superscript"/>
          <w:lang w:val="en-US"/>
        </w:rPr>
        <w:t>3</w:t>
      </w:r>
      <w:r w:rsidRPr="001B202C">
        <w:rPr>
          <w:rFonts w:ascii="Arial" w:eastAsia="Times New Roman" w:hAnsi="Arial" w:cs="Arial"/>
          <w:b/>
          <w:bCs/>
          <w:color w:val="000000"/>
          <w:sz w:val="20"/>
          <w:szCs w:val="20"/>
        </w:rPr>
        <w:t>, Penulis Keempat</w:t>
      </w:r>
      <w:r w:rsidR="00D65FB2" w:rsidRPr="001B202C">
        <w:rPr>
          <w:rFonts w:ascii="Arial" w:eastAsia="Times New Roman" w:hAnsi="Arial" w:cs="Arial"/>
          <w:b/>
          <w:bCs/>
          <w:color w:val="000000"/>
          <w:sz w:val="20"/>
          <w:szCs w:val="20"/>
          <w:vertAlign w:val="superscript"/>
          <w:lang w:val="en-US"/>
        </w:rPr>
        <w:t>4</w:t>
      </w:r>
    </w:p>
    <w:p w14:paraId="517F4DBE" w14:textId="1C737CF2" w:rsidR="007D2E20" w:rsidRPr="001B202C" w:rsidRDefault="007D2E20" w:rsidP="007D2E20">
      <w:pPr>
        <w:spacing w:after="0" w:line="240" w:lineRule="auto"/>
        <w:ind w:left="720" w:firstLine="720"/>
        <w:jc w:val="center"/>
        <w:rPr>
          <w:rFonts w:ascii="Arial" w:eastAsia="Times New Roman" w:hAnsi="Arial" w:cs="Arial"/>
          <w:color w:val="000000"/>
          <w:sz w:val="20"/>
          <w:szCs w:val="20"/>
          <w:lang w:val="en-US"/>
        </w:rPr>
      </w:pPr>
      <w:r w:rsidRPr="001B202C">
        <w:rPr>
          <w:rFonts w:ascii="Arial" w:eastAsia="Times New Roman" w:hAnsi="Arial" w:cs="Arial"/>
          <w:color w:val="000000"/>
          <w:sz w:val="20"/>
          <w:szCs w:val="20"/>
          <w:vertAlign w:val="superscript"/>
          <w:lang w:val="en-US"/>
        </w:rPr>
        <w:t>1</w:t>
      </w:r>
      <w:r w:rsidR="00370957" w:rsidRPr="001B202C">
        <w:rPr>
          <w:rFonts w:ascii="Arial" w:eastAsia="Times New Roman" w:hAnsi="Arial" w:cs="Arial"/>
          <w:color w:val="000000"/>
          <w:sz w:val="20"/>
          <w:szCs w:val="20"/>
        </w:rPr>
        <w:t>(Jurusan, Fakultas, Institusi, Kota, Negara)</w:t>
      </w:r>
      <w:r w:rsidRPr="001B202C">
        <w:rPr>
          <w:rFonts w:ascii="Arial" w:eastAsia="Times New Roman" w:hAnsi="Arial" w:cs="Arial"/>
          <w:color w:val="000000"/>
          <w:sz w:val="20"/>
          <w:szCs w:val="20"/>
          <w:lang w:val="en-US"/>
        </w:rPr>
        <w:t xml:space="preserve"> </w:t>
      </w:r>
      <w:r w:rsidR="00370957" w:rsidRPr="001B202C">
        <w:rPr>
          <w:rFonts w:ascii="Arial" w:eastAsia="Times New Roman" w:hAnsi="Arial" w:cs="Arial"/>
          <w:color w:val="000000"/>
          <w:sz w:val="20"/>
          <w:szCs w:val="20"/>
        </w:rPr>
        <w:t>Penelitian dan Pengembangan</w:t>
      </w:r>
      <w:r w:rsidRPr="001B202C">
        <w:rPr>
          <w:rFonts w:ascii="Arial" w:eastAsia="Times New Roman" w:hAnsi="Arial" w:cs="Arial"/>
          <w:color w:val="000000"/>
          <w:sz w:val="20"/>
          <w:szCs w:val="20"/>
          <w:lang w:val="en-US"/>
        </w:rPr>
        <w:t>,</w:t>
      </w:r>
    </w:p>
    <w:p w14:paraId="46C765D8" w14:textId="3F355843" w:rsidR="007D2E20" w:rsidRPr="001B202C" w:rsidRDefault="007D2E20" w:rsidP="007D2E20">
      <w:pPr>
        <w:spacing w:after="0" w:line="240" w:lineRule="auto"/>
        <w:jc w:val="center"/>
        <w:rPr>
          <w:rFonts w:ascii="Arial" w:eastAsia="Times New Roman" w:hAnsi="Arial" w:cs="Arial"/>
          <w:sz w:val="20"/>
          <w:szCs w:val="20"/>
        </w:rPr>
      </w:pPr>
      <w:r w:rsidRPr="001B202C">
        <w:rPr>
          <w:rFonts w:ascii="Arial" w:eastAsia="Times New Roman" w:hAnsi="Arial" w:cs="Arial"/>
          <w:color w:val="000000"/>
          <w:sz w:val="20"/>
          <w:szCs w:val="20"/>
          <w:vertAlign w:val="superscript"/>
          <w:lang w:val="en-US"/>
        </w:rPr>
        <w:t>2</w:t>
      </w:r>
      <w:r w:rsidR="00370957" w:rsidRPr="001B202C">
        <w:rPr>
          <w:rFonts w:ascii="Arial" w:eastAsia="Times New Roman" w:hAnsi="Arial" w:cs="Arial"/>
          <w:color w:val="000000"/>
          <w:sz w:val="20"/>
          <w:szCs w:val="20"/>
        </w:rPr>
        <w:t xml:space="preserve">Rumah Sakit </w:t>
      </w:r>
      <w:r w:rsidR="00D65FB2" w:rsidRPr="001B202C">
        <w:rPr>
          <w:rFonts w:ascii="Arial" w:eastAsia="Times New Roman" w:hAnsi="Arial" w:cs="Arial"/>
          <w:color w:val="000000"/>
          <w:sz w:val="20"/>
          <w:szCs w:val="20"/>
          <w:lang w:val="en-US"/>
        </w:rPr>
        <w:t>Universitas Muhammadiyah Malang</w:t>
      </w:r>
      <w:r w:rsidRPr="001B202C">
        <w:rPr>
          <w:rFonts w:ascii="Arial" w:eastAsia="Times New Roman" w:hAnsi="Arial" w:cs="Arial"/>
          <w:color w:val="000000"/>
          <w:sz w:val="20"/>
          <w:szCs w:val="20"/>
          <w:lang w:val="en-US"/>
        </w:rPr>
        <w:t>, Malang</w:t>
      </w:r>
      <w:r w:rsidR="00370957" w:rsidRPr="001B202C">
        <w:rPr>
          <w:rFonts w:ascii="Arial" w:eastAsia="Times New Roman" w:hAnsi="Arial" w:cs="Arial"/>
          <w:color w:val="000000"/>
          <w:sz w:val="20"/>
          <w:szCs w:val="20"/>
        </w:rPr>
        <w:t>, Indonesia</w:t>
      </w:r>
    </w:p>
    <w:p w14:paraId="113DFB8E" w14:textId="3CD3D061" w:rsidR="00370957" w:rsidRPr="001B202C" w:rsidRDefault="007D2E20" w:rsidP="007D2E20">
      <w:pPr>
        <w:spacing w:after="0" w:line="240" w:lineRule="auto"/>
        <w:jc w:val="center"/>
        <w:rPr>
          <w:rFonts w:ascii="Arial" w:eastAsia="Times New Roman" w:hAnsi="Arial" w:cs="Arial"/>
          <w:sz w:val="24"/>
          <w:szCs w:val="24"/>
        </w:rPr>
      </w:pPr>
      <w:r w:rsidRPr="001B202C">
        <w:rPr>
          <w:rFonts w:ascii="Arial" w:eastAsia="Times New Roman" w:hAnsi="Arial" w:cs="Arial"/>
          <w:sz w:val="20"/>
          <w:szCs w:val="20"/>
          <w:vertAlign w:val="superscript"/>
          <w:lang w:val="en-US"/>
        </w:rPr>
        <w:t>3</w:t>
      </w:r>
      <w:r w:rsidR="00370957" w:rsidRPr="001B202C">
        <w:rPr>
          <w:rFonts w:ascii="Arial" w:eastAsia="Times New Roman" w:hAnsi="Arial" w:cs="Arial"/>
          <w:color w:val="000000"/>
          <w:sz w:val="20"/>
          <w:szCs w:val="20"/>
        </w:rPr>
        <w:t xml:space="preserve">Departemen </w:t>
      </w:r>
      <w:r w:rsidRPr="001B202C">
        <w:rPr>
          <w:rFonts w:ascii="Arial" w:eastAsia="Times New Roman" w:hAnsi="Arial" w:cs="Arial"/>
          <w:color w:val="000000"/>
          <w:sz w:val="20"/>
          <w:szCs w:val="20"/>
          <w:lang w:val="en-US"/>
        </w:rPr>
        <w:t>Ilmu Kesejahteraan Sosial</w:t>
      </w:r>
      <w:r w:rsidR="00370957" w:rsidRPr="001B202C">
        <w:rPr>
          <w:rFonts w:ascii="Arial" w:eastAsia="Times New Roman" w:hAnsi="Arial" w:cs="Arial"/>
          <w:color w:val="000000"/>
          <w:sz w:val="20"/>
          <w:szCs w:val="20"/>
        </w:rPr>
        <w:t xml:space="preserve">, Fakultas </w:t>
      </w:r>
      <w:r w:rsidRPr="001B202C">
        <w:rPr>
          <w:rFonts w:ascii="Arial" w:eastAsia="Times New Roman" w:hAnsi="Arial" w:cs="Arial"/>
          <w:color w:val="000000"/>
          <w:sz w:val="20"/>
          <w:szCs w:val="20"/>
          <w:lang w:val="en-US"/>
        </w:rPr>
        <w:t>Ilmu Sosial dan Ilmu Politik</w:t>
      </w:r>
      <w:r w:rsidR="00370957" w:rsidRPr="001B202C">
        <w:rPr>
          <w:rFonts w:ascii="Arial" w:eastAsia="Times New Roman" w:hAnsi="Arial" w:cs="Arial"/>
          <w:color w:val="000000"/>
          <w:sz w:val="20"/>
          <w:szCs w:val="20"/>
        </w:rPr>
        <w:t xml:space="preserve">, Universitas </w:t>
      </w:r>
      <w:r w:rsidRPr="001B202C">
        <w:rPr>
          <w:rFonts w:ascii="Arial" w:eastAsia="Times New Roman" w:hAnsi="Arial" w:cs="Arial"/>
          <w:color w:val="000000"/>
          <w:sz w:val="20"/>
          <w:szCs w:val="20"/>
          <w:lang w:val="en-US"/>
        </w:rPr>
        <w:t>Muhammadiyah Malang</w:t>
      </w:r>
      <w:r w:rsidR="00370957" w:rsidRPr="001B202C">
        <w:rPr>
          <w:rFonts w:ascii="Arial" w:eastAsia="Times New Roman" w:hAnsi="Arial" w:cs="Arial"/>
          <w:color w:val="000000"/>
          <w:sz w:val="20"/>
          <w:szCs w:val="20"/>
        </w:rPr>
        <w:t xml:space="preserve">, </w:t>
      </w:r>
      <w:r w:rsidRPr="001B202C">
        <w:rPr>
          <w:rFonts w:ascii="Arial" w:eastAsia="Times New Roman" w:hAnsi="Arial" w:cs="Arial"/>
          <w:color w:val="000000"/>
          <w:sz w:val="20"/>
          <w:szCs w:val="20"/>
          <w:lang w:val="en-US"/>
        </w:rPr>
        <w:t>Malang</w:t>
      </w:r>
      <w:r w:rsidR="00370957" w:rsidRPr="001B202C">
        <w:rPr>
          <w:rFonts w:ascii="Arial" w:eastAsia="Times New Roman" w:hAnsi="Arial" w:cs="Arial"/>
          <w:color w:val="000000"/>
          <w:sz w:val="20"/>
          <w:szCs w:val="20"/>
        </w:rPr>
        <w:t>, Indonesia</w:t>
      </w:r>
    </w:p>
    <w:p w14:paraId="11E821D3" w14:textId="77777777" w:rsidR="00370957" w:rsidRPr="00035B72" w:rsidRDefault="00370957" w:rsidP="00370957">
      <w:pPr>
        <w:spacing w:after="0" w:line="240" w:lineRule="auto"/>
        <w:rPr>
          <w:rFonts w:ascii="Arial" w:eastAsia="Times New Roman" w:hAnsi="Arial" w:cs="Arial"/>
          <w:sz w:val="24"/>
          <w:szCs w:val="24"/>
        </w:rPr>
      </w:pPr>
    </w:p>
    <w:p w14:paraId="116647B7" w14:textId="79BD928C" w:rsidR="00370957" w:rsidRPr="001B202C" w:rsidRDefault="00370957" w:rsidP="00F44D46">
      <w:pPr>
        <w:spacing w:after="0" w:line="240" w:lineRule="auto"/>
        <w:jc w:val="both"/>
        <w:rPr>
          <w:rFonts w:ascii="Arial" w:eastAsia="Times New Roman" w:hAnsi="Arial" w:cs="Arial"/>
          <w:sz w:val="20"/>
          <w:szCs w:val="20"/>
          <w:lang w:val="en-US"/>
        </w:rPr>
      </w:pPr>
      <w:r w:rsidRPr="00035B72">
        <w:rPr>
          <w:rFonts w:ascii="Arial" w:eastAsia="Times New Roman" w:hAnsi="Arial" w:cs="Arial"/>
          <w:b/>
          <w:bCs/>
          <w:color w:val="000000"/>
          <w:sz w:val="24"/>
          <w:szCs w:val="24"/>
        </w:rPr>
        <w:t xml:space="preserve">ABSTRAK </w:t>
      </w:r>
      <w:r w:rsidRPr="00035B72">
        <w:rPr>
          <w:rFonts w:ascii="Arial" w:eastAsia="Times New Roman" w:hAnsi="Arial" w:cs="Arial"/>
          <w:color w:val="000000"/>
          <w:sz w:val="20"/>
          <w:szCs w:val="20"/>
        </w:rPr>
        <w:t>Abstrak tidak terstruktur ditulis dalam bahasa I</w:t>
      </w:r>
      <w:r w:rsidR="00D65FB2" w:rsidRPr="00035B72">
        <w:rPr>
          <w:rFonts w:ascii="Arial" w:eastAsia="Times New Roman" w:hAnsi="Arial" w:cs="Arial"/>
          <w:color w:val="000000"/>
          <w:sz w:val="20"/>
          <w:szCs w:val="20"/>
          <w:lang w:val="en-US"/>
        </w:rPr>
        <w:t>ndonesia d</w:t>
      </w:r>
      <w:r w:rsidRPr="00035B72">
        <w:rPr>
          <w:rFonts w:ascii="Arial" w:eastAsia="Times New Roman" w:hAnsi="Arial" w:cs="Arial"/>
          <w:color w:val="000000"/>
          <w:sz w:val="20"/>
          <w:szCs w:val="20"/>
        </w:rPr>
        <w:t>alam satu paragraf, 150–300 kata, dan harus memuat latar belakang dan tujuan makalah, metode, hasil utama, dan kesimpulan. Hindari penggunaan singkatan dan kutipan.</w:t>
      </w:r>
      <w:r w:rsidR="001B202C">
        <w:rPr>
          <w:rFonts w:ascii="Arial" w:eastAsia="Times New Roman" w:hAnsi="Arial" w:cs="Arial"/>
          <w:color w:val="000000"/>
          <w:sz w:val="20"/>
          <w:szCs w:val="20"/>
          <w:lang w:val="en-US"/>
        </w:rPr>
        <w:t xml:space="preserve"> Menggunakan ukuran font 10 pt spasi </w:t>
      </w:r>
      <w:r w:rsidR="00D57D92">
        <w:rPr>
          <w:rFonts w:ascii="Arial" w:eastAsia="Times New Roman" w:hAnsi="Arial" w:cs="Arial"/>
          <w:color w:val="000000"/>
          <w:sz w:val="20"/>
          <w:szCs w:val="20"/>
          <w:lang w:val="en-US"/>
        </w:rPr>
        <w:t>1 atau tunggal.</w:t>
      </w:r>
    </w:p>
    <w:p w14:paraId="1BD9E377" w14:textId="4AA220EF" w:rsidR="00370957" w:rsidRPr="00035B72" w:rsidRDefault="00035B72" w:rsidP="00D65FB2">
      <w:pPr>
        <w:spacing w:before="240" w:after="0" w:line="240" w:lineRule="auto"/>
        <w:jc w:val="both"/>
        <w:rPr>
          <w:rFonts w:ascii="Arial" w:eastAsia="Times New Roman" w:hAnsi="Arial" w:cs="Arial"/>
          <w:color w:val="000000"/>
          <w:sz w:val="24"/>
          <w:szCs w:val="24"/>
        </w:rPr>
      </w:pPr>
      <w:r w:rsidRPr="00035B72">
        <w:rPr>
          <w:rFonts w:ascii="Arial" w:eastAsia="Times New Roman" w:hAnsi="Arial" w:cs="Arial"/>
          <w:b/>
          <w:bCs/>
          <w:color w:val="000000"/>
          <w:sz w:val="24"/>
          <w:szCs w:val="24"/>
          <w:lang w:val="en-US"/>
        </w:rPr>
        <w:t xml:space="preserve">KATA </w:t>
      </w:r>
      <w:r w:rsidR="00370957" w:rsidRPr="00035B72">
        <w:rPr>
          <w:rFonts w:ascii="Arial" w:eastAsia="Times New Roman" w:hAnsi="Arial" w:cs="Arial"/>
          <w:b/>
          <w:bCs/>
          <w:color w:val="000000"/>
          <w:sz w:val="24"/>
          <w:szCs w:val="24"/>
        </w:rPr>
        <w:t>KUNCI</w:t>
      </w:r>
      <w:r w:rsidRPr="00035B72">
        <w:rPr>
          <w:rFonts w:ascii="Arial" w:eastAsia="Times New Roman" w:hAnsi="Arial" w:cs="Arial"/>
          <w:b/>
          <w:bCs/>
          <w:color w:val="000000"/>
          <w:sz w:val="24"/>
          <w:szCs w:val="24"/>
          <w:lang w:val="en-US"/>
        </w:rPr>
        <w:t xml:space="preserve"> </w:t>
      </w:r>
      <w:r w:rsidR="00370957" w:rsidRPr="00035B72">
        <w:rPr>
          <w:rFonts w:ascii="Arial" w:eastAsia="Times New Roman" w:hAnsi="Arial" w:cs="Arial"/>
          <w:color w:val="000000"/>
          <w:sz w:val="24"/>
          <w:szCs w:val="24"/>
        </w:rPr>
        <w:t>Kata kunci ditulis dalam bahasa Inggris, 3–5 kata kunci atau frase, disusun berdasarkan abjad dan dipisahkan menggunakan titik koma (;). Mohon jangan menggunakan terminologi yang terlalu umum atau bertele-tele/panjang.</w:t>
      </w:r>
    </w:p>
    <w:p w14:paraId="6ABDBBCE" w14:textId="77777777" w:rsidR="00035B72" w:rsidRPr="00035B72" w:rsidRDefault="00035B72" w:rsidP="00035B72">
      <w:pPr>
        <w:spacing w:after="0" w:line="240" w:lineRule="auto"/>
        <w:jc w:val="both"/>
        <w:rPr>
          <w:rFonts w:ascii="Arial" w:eastAsia="Times New Roman" w:hAnsi="Arial" w:cs="Arial"/>
          <w:sz w:val="24"/>
          <w:szCs w:val="24"/>
        </w:rPr>
      </w:pPr>
    </w:p>
    <w:p w14:paraId="61CB3159" w14:textId="77777777" w:rsidR="00D65FB2" w:rsidRPr="00035B72" w:rsidRDefault="00370957" w:rsidP="00D65FB2">
      <w:pPr>
        <w:numPr>
          <w:ilvl w:val="0"/>
          <w:numId w:val="1"/>
        </w:numPr>
        <w:spacing w:before="240" w:after="0" w:line="240" w:lineRule="auto"/>
        <w:ind w:left="360"/>
        <w:jc w:val="both"/>
        <w:textAlignment w:val="baseline"/>
        <w:rPr>
          <w:rFonts w:ascii="Arial" w:eastAsia="Times New Roman" w:hAnsi="Arial" w:cs="Arial"/>
          <w:sz w:val="24"/>
          <w:szCs w:val="24"/>
        </w:rPr>
      </w:pPr>
      <w:r w:rsidRPr="00035B72">
        <w:rPr>
          <w:rFonts w:ascii="Arial" w:eastAsia="Times New Roman" w:hAnsi="Arial" w:cs="Arial"/>
          <w:b/>
          <w:bCs/>
          <w:color w:val="000000"/>
          <w:sz w:val="24"/>
          <w:szCs w:val="24"/>
        </w:rPr>
        <w:t>P</w:t>
      </w:r>
      <w:r w:rsidR="00D65FB2" w:rsidRPr="00035B72">
        <w:rPr>
          <w:rFonts w:ascii="Arial" w:eastAsia="Times New Roman" w:hAnsi="Arial" w:cs="Arial"/>
          <w:b/>
          <w:bCs/>
          <w:color w:val="000000"/>
          <w:sz w:val="24"/>
          <w:szCs w:val="24"/>
          <w:lang w:val="en-US"/>
        </w:rPr>
        <w:t>ENDAHULUAN</w:t>
      </w:r>
    </w:p>
    <w:p w14:paraId="7B1DE61B" w14:textId="11CC32F2" w:rsidR="00370957" w:rsidRPr="00035B72" w:rsidRDefault="00370957" w:rsidP="00D65FB2">
      <w:pPr>
        <w:spacing w:before="240" w:after="0" w:line="360" w:lineRule="auto"/>
        <w:ind w:firstLine="360"/>
        <w:jc w:val="both"/>
        <w:textAlignment w:val="baseline"/>
        <w:rPr>
          <w:rFonts w:ascii="Arial" w:eastAsia="Times New Roman" w:hAnsi="Arial" w:cs="Arial"/>
          <w:sz w:val="24"/>
          <w:szCs w:val="24"/>
        </w:rPr>
      </w:pPr>
      <w:r w:rsidRPr="00035B72">
        <w:rPr>
          <w:rFonts w:ascii="Arial" w:eastAsia="Times New Roman" w:hAnsi="Arial" w:cs="Arial"/>
          <w:color w:val="000000"/>
          <w:sz w:val="24"/>
          <w:szCs w:val="24"/>
        </w:rPr>
        <w:t>Jangan membuat indentasi paragraf pertama dari setiap bagian baru tetapi membuat indentasi paragraf pertama dari setiap subbagian baru. Populasi sasaran (komunitas) disorot, menjelaskan konteks di mana populasi sasaran berlindung. Membahas fakta atau fenomena pada populasi sasaran yang menjadi dasar pelaksanaan kegiatan pemberdayaan masyarakat. Hal-hal yang telah dilakukan oleh pihak lain dalam mengatasi permasalahan tersebut. Tujuan penelitian dan sasaran kegiatan pemberdayaan masyarakat berkaitan dengan permasalahan, tantangan atau kebutuhan masyarakat.</w:t>
      </w:r>
    </w:p>
    <w:p w14:paraId="451192D1"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Perlu juga dijelaskan secara eksplisit bentuk partisipasi dan interaksi dengan masyarakat dalam program pelibatan masyarakat. Dalam memperkuat latar belakang penelitian atau kegiatan, penulis wajib menambahkan latar belakang empiris dan kerangka konseptual/latar belakang yang dibangun dari tinjauan penelitian relevan terdahulu yang diterbitkan paling lambat 5 tahun.</w:t>
      </w:r>
    </w:p>
    <w:p w14:paraId="4E3A4340" w14:textId="5A3A1C5D"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 xml:space="preserve">Indentasi seluruh paragraf berikutnya. Artikel diketik menggunakan </w:t>
      </w:r>
      <w:r w:rsidR="002F3585" w:rsidRPr="00035B72">
        <w:rPr>
          <w:rFonts w:ascii="Arial" w:eastAsia="Times New Roman" w:hAnsi="Arial" w:cs="Arial"/>
          <w:color w:val="000000"/>
          <w:sz w:val="24"/>
          <w:szCs w:val="24"/>
          <w:lang w:val="en-US"/>
        </w:rPr>
        <w:t>calibri</w:t>
      </w:r>
      <w:r w:rsidRPr="00035B72">
        <w:rPr>
          <w:rFonts w:ascii="Arial" w:eastAsia="Times New Roman" w:hAnsi="Arial" w:cs="Arial"/>
          <w:color w:val="000000"/>
          <w:sz w:val="24"/>
          <w:szCs w:val="24"/>
        </w:rPr>
        <w:t>, ukuran 12</w:t>
      </w:r>
      <w:r w:rsidR="002F3585"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 xml:space="preserve">pt, spasi </w:t>
      </w:r>
      <w:r w:rsidR="002F3585" w:rsidRPr="00035B72">
        <w:rPr>
          <w:rFonts w:ascii="Arial" w:eastAsia="Times New Roman" w:hAnsi="Arial" w:cs="Arial"/>
          <w:color w:val="000000"/>
          <w:sz w:val="24"/>
          <w:szCs w:val="24"/>
          <w:lang w:val="en-US"/>
        </w:rPr>
        <w:t>1.5</w:t>
      </w:r>
      <w:r w:rsidRPr="00035B72">
        <w:rPr>
          <w:rFonts w:ascii="Arial" w:eastAsia="Times New Roman" w:hAnsi="Arial" w:cs="Arial"/>
          <w:color w:val="000000"/>
          <w:sz w:val="24"/>
          <w:szCs w:val="24"/>
        </w:rPr>
        <w:t>, dan diserahkan dalam format docx atau doc. Artikel tidak melebihi 4.500 kata, termasuk Referensi (tidak termasuk tabel, gambar, dan lampiran). Ukuran file tidak boleh melebihi 7 MB (docx). Ejaan Inggris British atau Amerika dapat digunakan, namun jangan mencampur keduanya. Singkatan harus dijelaskan pada tampilan pertama dan harus digunakan secara konsisten hingga bagian akhir artikel.</w:t>
      </w:r>
    </w:p>
    <w:p w14:paraId="025F073D" w14:textId="77777777" w:rsidR="00035B72" w:rsidRPr="00035B72" w:rsidRDefault="00035B72" w:rsidP="00D65FB2">
      <w:pPr>
        <w:spacing w:after="0" w:line="360" w:lineRule="auto"/>
        <w:ind w:firstLine="426"/>
        <w:jc w:val="both"/>
        <w:rPr>
          <w:rFonts w:ascii="Arial" w:eastAsia="Times New Roman" w:hAnsi="Arial" w:cs="Arial"/>
          <w:sz w:val="24"/>
          <w:szCs w:val="24"/>
        </w:rPr>
      </w:pPr>
    </w:p>
    <w:p w14:paraId="35F8EC16" w14:textId="77777777" w:rsidR="00370957" w:rsidRPr="00035B72" w:rsidRDefault="00370957" w:rsidP="00D65FB2">
      <w:pPr>
        <w:numPr>
          <w:ilvl w:val="0"/>
          <w:numId w:val="2"/>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METODE</w:t>
      </w:r>
    </w:p>
    <w:p w14:paraId="2985CCEE"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Menjelaskan metode yang digunakan untuk memecahkan permasalahan, tantangan atau permasalahan, menjawab tujuan penelitian. Hal ini harus mencakup teknik pengumpulan data (termasuk teknik pemilihan sampel, validitas dan reliabilitas alat pengumpulan data), teknik analisis data, lokasi, waktu dan durasi kegiatan. Pada bagian ini, Penulis diharuskan untuk menjelaskan kondisi/situasi sebelum program/kegiatan dilaksanakan dan hasil yang diharapkan.</w:t>
      </w:r>
    </w:p>
    <w:p w14:paraId="0D137E23"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Singkatan harus dijelaskan pada tampilan pertama dan harus digunakan secara konsisten hingga bagian akhir artikel. Silakan kutip publikasi metode sebelumnya, jika Anda merujuk pada artikel yang diterbitkan, dan jelaskan detailnya, jika Anda mengubah metode tersebut.</w:t>
      </w:r>
    </w:p>
    <w:p w14:paraId="3FDAB69E"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Contoh kalimat yang dikutip (Dillard, 2020). Atau</w:t>
      </w:r>
    </w:p>
    <w:p w14:paraId="449CA430" w14:textId="76799F45"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 xml:space="preserve">Berdasarkan Mamur </w:t>
      </w:r>
      <w:r w:rsidRPr="00035B72">
        <w:rPr>
          <w:rFonts w:ascii="Arial" w:eastAsia="Times New Roman" w:hAnsi="Arial" w:cs="Arial"/>
          <w:i/>
          <w:iCs/>
          <w:color w:val="000000"/>
          <w:sz w:val="24"/>
          <w:szCs w:val="24"/>
        </w:rPr>
        <w:t xml:space="preserve">dkk. </w:t>
      </w:r>
      <w:r w:rsidRPr="00035B72">
        <w:rPr>
          <w:rFonts w:ascii="Arial" w:eastAsia="Times New Roman" w:hAnsi="Arial" w:cs="Arial"/>
          <w:color w:val="000000"/>
          <w:sz w:val="24"/>
          <w:szCs w:val="24"/>
        </w:rPr>
        <w:t>(2014) kalimat yang dikutip adalah …..</w:t>
      </w:r>
    </w:p>
    <w:p w14:paraId="32E0195F" w14:textId="77777777" w:rsidR="00035B72" w:rsidRPr="00035B72" w:rsidRDefault="00035B72" w:rsidP="00D65FB2">
      <w:pPr>
        <w:spacing w:after="0" w:line="360" w:lineRule="auto"/>
        <w:ind w:firstLine="426"/>
        <w:jc w:val="both"/>
        <w:rPr>
          <w:rFonts w:ascii="Arial" w:eastAsia="Times New Roman" w:hAnsi="Arial" w:cs="Arial"/>
          <w:sz w:val="24"/>
          <w:szCs w:val="24"/>
        </w:rPr>
      </w:pPr>
    </w:p>
    <w:p w14:paraId="4C79884C" w14:textId="77777777" w:rsidR="00370957" w:rsidRPr="00035B72" w:rsidRDefault="00370957" w:rsidP="00D65FB2">
      <w:pPr>
        <w:numPr>
          <w:ilvl w:val="0"/>
          <w:numId w:val="3"/>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HASIL DAN DISKUSI</w:t>
      </w:r>
    </w:p>
    <w:p w14:paraId="6D6EBAF3"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Dokumentasi yang relevan dengan fokus pada kegiatan pemberdayaan masyarakat. Resolusi minimal foto dan gambar adalah 300 dpi dengan ekstensi JPEG (.jpg).</w:t>
      </w:r>
    </w:p>
    <w:p w14:paraId="4C06F955" w14:textId="68E2F32F"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t>Hasil harus disajikan dengan benar dan disertai penjelasan tanpa mengacu pada literatur. Temuan asli dan penting harus dinyatakan. Hasil harus diilustrasikan dengan angka atau tabel jika perlu, namun harus dijaga seminimal mungkin. Pembahasan rinci, spekulasi, dan interpretasi data tidak dimasukkan dalam hasil, melainkan pada bagian pembahasan. Setiap subjudul harus ditulis dalam bentuk kalimat. Misalnya “4.3 Hubungan antara aktivitas penyakit dengan skor depresi dan kecemasan pada pasien SLE”.</w:t>
      </w:r>
    </w:p>
    <w:p w14:paraId="429811DD" w14:textId="322CA455" w:rsidR="00370957" w:rsidRPr="00035B72" w:rsidRDefault="00370957" w:rsidP="00D65FB2">
      <w:pPr>
        <w:spacing w:after="0" w:line="360" w:lineRule="auto"/>
        <w:ind w:firstLine="426"/>
        <w:jc w:val="both"/>
        <w:rPr>
          <w:rFonts w:ascii="Arial" w:eastAsia="Times New Roman" w:hAnsi="Arial" w:cs="Arial"/>
          <w:color w:val="000000"/>
          <w:sz w:val="24"/>
          <w:szCs w:val="24"/>
        </w:rPr>
      </w:pPr>
      <w:r w:rsidRPr="00035B72">
        <w:rPr>
          <w:rFonts w:ascii="Arial" w:eastAsia="Times New Roman" w:hAnsi="Arial" w:cs="Arial"/>
          <w:color w:val="000000"/>
          <w:sz w:val="24"/>
          <w:szCs w:val="24"/>
        </w:rPr>
        <w:t>Pada bagian ini, Penulis diharuskan untuk menekankan analisis kondisi sebelum dan sesudah program/kegiatan pelibatan masyarakat dilaksanakan. Analisis tersebut sebaiknya dilengkapi dengan pembahasan lebih lanjut mengenai partisipasi masyarakat serta dampak yang diperoleh masyarakat. Akan menjadi konten tambahan yang bagus jika Penulis juga memasukkan adopsi inovasi oleh masyarakat.</w:t>
      </w:r>
    </w:p>
    <w:p w14:paraId="5EF218E9" w14:textId="77777777" w:rsidR="00370957" w:rsidRPr="00035B72" w:rsidRDefault="00370957" w:rsidP="00D65FB2">
      <w:pPr>
        <w:numPr>
          <w:ilvl w:val="0"/>
          <w:numId w:val="4"/>
        </w:numPr>
        <w:spacing w:after="0" w:line="360" w:lineRule="auto"/>
        <w:ind w:left="360"/>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Tabel</w:t>
      </w:r>
    </w:p>
    <w:p w14:paraId="08B28361" w14:textId="77777777" w:rsidR="00370957" w:rsidRPr="00035B72" w:rsidRDefault="00370957" w:rsidP="00D65FB2">
      <w:pPr>
        <w:spacing w:after="0" w:line="360" w:lineRule="auto"/>
        <w:ind w:firstLine="426"/>
        <w:jc w:val="both"/>
        <w:rPr>
          <w:rFonts w:ascii="Arial" w:eastAsia="Times New Roman" w:hAnsi="Arial" w:cs="Arial"/>
          <w:sz w:val="24"/>
          <w:szCs w:val="24"/>
        </w:rPr>
      </w:pPr>
      <w:r w:rsidRPr="00035B72">
        <w:rPr>
          <w:rFonts w:ascii="Arial" w:eastAsia="Times New Roman" w:hAnsi="Arial" w:cs="Arial"/>
          <w:color w:val="000000"/>
          <w:sz w:val="24"/>
          <w:szCs w:val="24"/>
        </w:rPr>
        <w:lastRenderedPageBreak/>
        <w:t>Seluruh tabel yang terdapat dalam naskah ini harus dikutip dan diintegrasikan dengan analisis dan/atau justifikasi/signifikansinya dengan program/kegiatan pelibatan masyarakat. Semua tabel harus relevan dengan penelitian. Tabel dibuat dengan spasi tunggal. Gunakan hanya garis horizontal sebagai pembatas. Misalnya:</w:t>
      </w:r>
    </w:p>
    <w:p w14:paraId="4366E6D2" w14:textId="77777777" w:rsidR="00370957" w:rsidRPr="00035B72" w:rsidRDefault="00370957" w:rsidP="00D65FB2">
      <w:pPr>
        <w:spacing w:after="0" w:line="360" w:lineRule="auto"/>
        <w:ind w:left="2410" w:right="2408"/>
        <w:jc w:val="both"/>
        <w:rPr>
          <w:rFonts w:ascii="Arial" w:eastAsia="Times New Roman" w:hAnsi="Arial" w:cs="Arial"/>
          <w:sz w:val="24"/>
          <w:szCs w:val="24"/>
        </w:rPr>
      </w:pPr>
      <w:r w:rsidRPr="00035B72">
        <w:rPr>
          <w:rFonts w:ascii="Arial" w:eastAsia="Times New Roman" w:hAnsi="Arial" w:cs="Arial"/>
          <w:b/>
          <w:bCs/>
          <w:color w:val="000000"/>
          <w:sz w:val="24"/>
          <w:szCs w:val="24"/>
        </w:rPr>
        <w:t xml:space="preserve">Tabel 2. </w:t>
      </w:r>
      <w:r w:rsidRPr="00035B72">
        <w:rPr>
          <w:rFonts w:ascii="Arial" w:eastAsia="Times New Roman" w:hAnsi="Arial" w:cs="Arial"/>
          <w:color w:val="000000"/>
          <w:sz w:val="24"/>
          <w:szCs w:val="24"/>
        </w:rPr>
        <w:t>Rerata kolesterol LDL</w:t>
      </w:r>
    </w:p>
    <w:tbl>
      <w:tblPr>
        <w:tblW w:w="0" w:type="auto"/>
        <w:jc w:val="center"/>
        <w:tblCellMar>
          <w:top w:w="15" w:type="dxa"/>
          <w:left w:w="15" w:type="dxa"/>
          <w:bottom w:w="15" w:type="dxa"/>
          <w:right w:w="15" w:type="dxa"/>
        </w:tblCellMar>
        <w:tblLook w:val="04A0" w:firstRow="1" w:lastRow="0" w:firstColumn="1" w:lastColumn="0" w:noHBand="0" w:noVBand="1"/>
      </w:tblPr>
      <w:tblGrid>
        <w:gridCol w:w="1485"/>
        <w:gridCol w:w="898"/>
        <w:gridCol w:w="1211"/>
      </w:tblGrid>
      <w:tr w:rsidR="00370957" w:rsidRPr="00035B72" w14:paraId="596F39E1" w14:textId="77777777" w:rsidTr="00370957">
        <w:trPr>
          <w:trHeight w:val="280"/>
          <w:jc w:val="center"/>
        </w:trPr>
        <w:tc>
          <w:tcPr>
            <w:tcW w:w="0" w:type="auto"/>
            <w:vMerge w:val="restart"/>
            <w:tcBorders>
              <w:top w:val="single" w:sz="4" w:space="0" w:color="000000"/>
              <w:bottom w:val="single" w:sz="4" w:space="0" w:color="000000"/>
            </w:tcBorders>
            <w:tcMar>
              <w:top w:w="15" w:type="dxa"/>
              <w:left w:w="15" w:type="dxa"/>
              <w:bottom w:w="0" w:type="dxa"/>
              <w:right w:w="15" w:type="dxa"/>
            </w:tcMar>
            <w:vAlign w:val="center"/>
            <w:hideMark/>
          </w:tcPr>
          <w:p w14:paraId="5DB1E42C"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Kelompok</w:t>
            </w:r>
          </w:p>
        </w:tc>
        <w:tc>
          <w:tcPr>
            <w:tcW w:w="0" w:type="auto"/>
            <w:gridSpan w:val="2"/>
            <w:tcBorders>
              <w:top w:val="single" w:sz="4" w:space="0" w:color="000000"/>
              <w:bottom w:val="single" w:sz="4" w:space="0" w:color="000000"/>
            </w:tcBorders>
            <w:tcMar>
              <w:top w:w="15" w:type="dxa"/>
              <w:left w:w="15" w:type="dxa"/>
              <w:bottom w:w="0" w:type="dxa"/>
              <w:right w:w="15" w:type="dxa"/>
            </w:tcMar>
            <w:vAlign w:val="bottom"/>
            <w:hideMark/>
          </w:tcPr>
          <w:p w14:paraId="0C8B5CAE"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Berarti±SD , mg/dl</w:t>
            </w:r>
          </w:p>
        </w:tc>
      </w:tr>
      <w:tr w:rsidR="00370957" w:rsidRPr="00035B72" w14:paraId="0BD243D0" w14:textId="77777777" w:rsidTr="00370957">
        <w:trPr>
          <w:trHeight w:val="280"/>
          <w:jc w:val="center"/>
        </w:trPr>
        <w:tc>
          <w:tcPr>
            <w:tcW w:w="0" w:type="auto"/>
            <w:vMerge/>
            <w:tcBorders>
              <w:top w:val="single" w:sz="4" w:space="0" w:color="000000"/>
              <w:bottom w:val="single" w:sz="4" w:space="0" w:color="000000"/>
            </w:tcBorders>
            <w:vAlign w:val="center"/>
            <w:hideMark/>
          </w:tcPr>
          <w:p w14:paraId="1B0C4F32" w14:textId="77777777" w:rsidR="00370957" w:rsidRPr="00035B72" w:rsidRDefault="00370957" w:rsidP="00D65FB2">
            <w:pPr>
              <w:spacing w:after="0" w:line="360" w:lineRule="auto"/>
              <w:rPr>
                <w:rFonts w:ascii="Arial" w:eastAsia="Times New Roman" w:hAnsi="Arial" w:cs="Arial"/>
                <w:sz w:val="24"/>
                <w:szCs w:val="24"/>
              </w:rPr>
            </w:pP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4246FE91"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Pra-tes</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8A0CC81" w14:textId="77777777" w:rsidR="00370957" w:rsidRPr="00035B72" w:rsidRDefault="00370957" w:rsidP="00D65FB2">
            <w:pPr>
              <w:spacing w:after="0" w:line="360" w:lineRule="auto"/>
              <w:rPr>
                <w:rFonts w:ascii="Arial" w:eastAsia="Times New Roman" w:hAnsi="Arial" w:cs="Arial"/>
                <w:sz w:val="24"/>
                <w:szCs w:val="24"/>
              </w:rPr>
            </w:pPr>
            <w:r w:rsidRPr="00035B72">
              <w:rPr>
                <w:rFonts w:ascii="Arial" w:eastAsia="Times New Roman" w:hAnsi="Arial" w:cs="Arial"/>
                <w:b/>
                <w:bCs/>
                <w:color w:val="000000"/>
                <w:sz w:val="24"/>
                <w:szCs w:val="24"/>
              </w:rPr>
              <w:t>Pasca tes</w:t>
            </w:r>
          </w:p>
        </w:tc>
      </w:tr>
      <w:tr w:rsidR="00370957" w:rsidRPr="00035B72" w14:paraId="11C451B5" w14:textId="77777777" w:rsidTr="00370957">
        <w:trPr>
          <w:trHeight w:val="280"/>
          <w:jc w:val="center"/>
        </w:trPr>
        <w:tc>
          <w:tcPr>
            <w:tcW w:w="0" w:type="auto"/>
            <w:tcBorders>
              <w:top w:val="single" w:sz="4" w:space="0" w:color="000000"/>
            </w:tcBorders>
            <w:tcMar>
              <w:top w:w="15" w:type="dxa"/>
              <w:left w:w="15" w:type="dxa"/>
              <w:bottom w:w="0" w:type="dxa"/>
              <w:right w:w="15" w:type="dxa"/>
            </w:tcMar>
            <w:vAlign w:val="center"/>
            <w:hideMark/>
          </w:tcPr>
          <w:p w14:paraId="1C8038F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Kontrol</w:t>
            </w:r>
          </w:p>
        </w:tc>
        <w:tc>
          <w:tcPr>
            <w:tcW w:w="0" w:type="auto"/>
            <w:tcBorders>
              <w:top w:val="single" w:sz="4" w:space="0" w:color="000000"/>
            </w:tcBorders>
            <w:tcMar>
              <w:top w:w="15" w:type="dxa"/>
              <w:left w:w="15" w:type="dxa"/>
              <w:bottom w:w="0" w:type="dxa"/>
              <w:right w:w="15" w:type="dxa"/>
            </w:tcMar>
            <w:vAlign w:val="center"/>
            <w:hideMark/>
          </w:tcPr>
          <w:p w14:paraId="7E160A42"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50± </w:t>
            </w:r>
            <w:r w:rsidRPr="00035B72">
              <w:rPr>
                <w:rFonts w:ascii="Arial" w:eastAsia="Times New Roman" w:hAnsi="Arial" w:cs="Arial"/>
                <w:color w:val="000000"/>
                <w:sz w:val="14"/>
                <w:szCs w:val="14"/>
                <w:vertAlign w:val="superscript"/>
              </w:rPr>
              <w:t>6a</w:t>
            </w:r>
          </w:p>
        </w:tc>
        <w:tc>
          <w:tcPr>
            <w:tcW w:w="0" w:type="auto"/>
            <w:tcBorders>
              <w:top w:val="single" w:sz="4" w:space="0" w:color="000000"/>
            </w:tcBorders>
            <w:tcMar>
              <w:top w:w="15" w:type="dxa"/>
              <w:left w:w="15" w:type="dxa"/>
              <w:bottom w:w="0" w:type="dxa"/>
              <w:right w:w="15" w:type="dxa"/>
            </w:tcMar>
            <w:vAlign w:val="center"/>
            <w:hideMark/>
          </w:tcPr>
          <w:p w14:paraId="2E947E76"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24,23± </w:t>
            </w:r>
            <w:r w:rsidRPr="00035B72">
              <w:rPr>
                <w:rFonts w:ascii="Arial" w:eastAsia="Times New Roman" w:hAnsi="Arial" w:cs="Arial"/>
                <w:color w:val="000000"/>
                <w:sz w:val="14"/>
                <w:szCs w:val="14"/>
                <w:vertAlign w:val="superscript"/>
              </w:rPr>
              <w:t>4a</w:t>
            </w:r>
          </w:p>
        </w:tc>
      </w:tr>
      <w:tr w:rsidR="00370957" w:rsidRPr="00035B72" w14:paraId="4F850A3A" w14:textId="77777777" w:rsidTr="00370957">
        <w:trPr>
          <w:trHeight w:val="280"/>
          <w:jc w:val="center"/>
        </w:trPr>
        <w:tc>
          <w:tcPr>
            <w:tcW w:w="0" w:type="auto"/>
            <w:tcMar>
              <w:top w:w="15" w:type="dxa"/>
              <w:left w:w="15" w:type="dxa"/>
              <w:bottom w:w="0" w:type="dxa"/>
              <w:right w:w="15" w:type="dxa"/>
            </w:tcMar>
            <w:vAlign w:val="center"/>
            <w:hideMark/>
          </w:tcPr>
          <w:p w14:paraId="337F4241"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Non-olahraga</w:t>
            </w:r>
          </w:p>
        </w:tc>
        <w:tc>
          <w:tcPr>
            <w:tcW w:w="0" w:type="auto"/>
            <w:tcMar>
              <w:top w:w="15" w:type="dxa"/>
              <w:left w:w="15" w:type="dxa"/>
              <w:bottom w:w="0" w:type="dxa"/>
              <w:right w:w="15" w:type="dxa"/>
            </w:tcMar>
            <w:vAlign w:val="center"/>
            <w:hideMark/>
          </w:tcPr>
          <w:p w14:paraId="341D859D"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51± </w:t>
            </w:r>
            <w:r w:rsidRPr="00035B72">
              <w:rPr>
                <w:rFonts w:ascii="Arial" w:eastAsia="Times New Roman" w:hAnsi="Arial" w:cs="Arial"/>
                <w:color w:val="000000"/>
                <w:sz w:val="14"/>
                <w:szCs w:val="14"/>
                <w:vertAlign w:val="superscript"/>
              </w:rPr>
              <w:t>4a</w:t>
            </w:r>
          </w:p>
        </w:tc>
        <w:tc>
          <w:tcPr>
            <w:tcW w:w="0" w:type="auto"/>
            <w:tcMar>
              <w:top w:w="15" w:type="dxa"/>
              <w:left w:w="15" w:type="dxa"/>
              <w:bottom w:w="0" w:type="dxa"/>
              <w:right w:w="15" w:type="dxa"/>
            </w:tcMar>
            <w:vAlign w:val="center"/>
            <w:hideMark/>
          </w:tcPr>
          <w:p w14:paraId="6B9BB53E"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97,99± </w:t>
            </w:r>
            <w:r w:rsidRPr="00035B72">
              <w:rPr>
                <w:rFonts w:ascii="Arial" w:eastAsia="Times New Roman" w:hAnsi="Arial" w:cs="Arial"/>
                <w:color w:val="000000"/>
                <w:sz w:val="14"/>
                <w:szCs w:val="14"/>
                <w:vertAlign w:val="superscript"/>
              </w:rPr>
              <w:t>4b</w:t>
            </w:r>
          </w:p>
        </w:tc>
      </w:tr>
      <w:tr w:rsidR="00370957" w:rsidRPr="00035B72" w14:paraId="56A6345F" w14:textId="77777777" w:rsidTr="00370957">
        <w:trPr>
          <w:trHeight w:val="280"/>
          <w:jc w:val="center"/>
        </w:trPr>
        <w:tc>
          <w:tcPr>
            <w:tcW w:w="0" w:type="auto"/>
            <w:tcBorders>
              <w:bottom w:val="single" w:sz="4" w:space="0" w:color="000000"/>
            </w:tcBorders>
            <w:tcMar>
              <w:top w:w="15" w:type="dxa"/>
              <w:left w:w="15" w:type="dxa"/>
              <w:bottom w:w="0" w:type="dxa"/>
              <w:right w:w="15" w:type="dxa"/>
            </w:tcMar>
            <w:vAlign w:val="center"/>
            <w:hideMark/>
          </w:tcPr>
          <w:p w14:paraId="3DE632E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Latihan</w:t>
            </w:r>
          </w:p>
        </w:tc>
        <w:tc>
          <w:tcPr>
            <w:tcW w:w="0" w:type="auto"/>
            <w:tcBorders>
              <w:bottom w:val="single" w:sz="4" w:space="0" w:color="000000"/>
            </w:tcBorders>
            <w:tcMar>
              <w:top w:w="15" w:type="dxa"/>
              <w:left w:w="15" w:type="dxa"/>
              <w:bottom w:w="0" w:type="dxa"/>
              <w:right w:w="15" w:type="dxa"/>
            </w:tcMar>
            <w:vAlign w:val="center"/>
            <w:hideMark/>
          </w:tcPr>
          <w:p w14:paraId="433BADF8"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54± </w:t>
            </w:r>
            <w:r w:rsidRPr="00035B72">
              <w:rPr>
                <w:rFonts w:ascii="Arial" w:eastAsia="Times New Roman" w:hAnsi="Arial" w:cs="Arial"/>
                <w:color w:val="000000"/>
                <w:sz w:val="14"/>
                <w:szCs w:val="14"/>
                <w:vertAlign w:val="superscript"/>
              </w:rPr>
              <w:t>6a</w:t>
            </w:r>
          </w:p>
        </w:tc>
        <w:tc>
          <w:tcPr>
            <w:tcW w:w="0" w:type="auto"/>
            <w:tcBorders>
              <w:bottom w:val="single" w:sz="4" w:space="0" w:color="000000"/>
            </w:tcBorders>
            <w:tcMar>
              <w:top w:w="15" w:type="dxa"/>
              <w:left w:w="15" w:type="dxa"/>
              <w:bottom w:w="0" w:type="dxa"/>
              <w:right w:w="15" w:type="dxa"/>
            </w:tcMar>
            <w:vAlign w:val="center"/>
            <w:hideMark/>
          </w:tcPr>
          <w:p w14:paraId="638DEC11"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 xml:space="preserve">29.40± </w:t>
            </w:r>
            <w:r w:rsidRPr="00035B72">
              <w:rPr>
                <w:rFonts w:ascii="Arial" w:eastAsia="Times New Roman" w:hAnsi="Arial" w:cs="Arial"/>
                <w:color w:val="000000"/>
                <w:sz w:val="14"/>
                <w:szCs w:val="14"/>
                <w:vertAlign w:val="superscript"/>
              </w:rPr>
              <w:t>2a</w:t>
            </w:r>
          </w:p>
        </w:tc>
      </w:tr>
      <w:tr w:rsidR="00370957" w:rsidRPr="00035B72" w14:paraId="3013CD5E" w14:textId="77777777" w:rsidTr="00370957">
        <w:trPr>
          <w:trHeight w:val="280"/>
          <w:jc w:val="center"/>
        </w:trPr>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41340571"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P</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03C18D3B"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0,013</w:t>
            </w:r>
          </w:p>
        </w:tc>
        <w:tc>
          <w:tcPr>
            <w:tcW w:w="0" w:type="auto"/>
            <w:tcBorders>
              <w:top w:val="single" w:sz="4" w:space="0" w:color="000000"/>
              <w:bottom w:val="single" w:sz="4" w:space="0" w:color="000000"/>
            </w:tcBorders>
            <w:tcMar>
              <w:top w:w="15" w:type="dxa"/>
              <w:left w:w="15" w:type="dxa"/>
              <w:bottom w:w="0" w:type="dxa"/>
              <w:right w:w="15" w:type="dxa"/>
            </w:tcMar>
            <w:vAlign w:val="center"/>
            <w:hideMark/>
          </w:tcPr>
          <w:p w14:paraId="3353C75B" w14:textId="77777777" w:rsidR="00370957" w:rsidRPr="00035B72" w:rsidRDefault="00370957" w:rsidP="00D65FB2">
            <w:pPr>
              <w:spacing w:after="0" w:line="360" w:lineRule="auto"/>
              <w:jc w:val="center"/>
              <w:rPr>
                <w:rFonts w:ascii="Arial" w:eastAsia="Times New Roman" w:hAnsi="Arial" w:cs="Arial"/>
                <w:sz w:val="24"/>
                <w:szCs w:val="24"/>
              </w:rPr>
            </w:pPr>
            <w:r w:rsidRPr="00035B72">
              <w:rPr>
                <w:rFonts w:ascii="Arial" w:eastAsia="Times New Roman" w:hAnsi="Arial" w:cs="Arial"/>
                <w:color w:val="000000"/>
                <w:sz w:val="24"/>
                <w:szCs w:val="24"/>
              </w:rPr>
              <w:t>&lt; 0,001</w:t>
            </w:r>
          </w:p>
        </w:tc>
      </w:tr>
    </w:tbl>
    <w:p w14:paraId="02BA6ACA" w14:textId="4D826E68" w:rsidR="00370957" w:rsidRDefault="00370957" w:rsidP="00D65FB2">
      <w:pPr>
        <w:spacing w:after="0" w:line="360" w:lineRule="auto"/>
        <w:ind w:left="2410" w:right="2408"/>
        <w:jc w:val="both"/>
        <w:rPr>
          <w:rFonts w:ascii="Arial" w:eastAsia="Times New Roman" w:hAnsi="Arial" w:cs="Arial"/>
          <w:color w:val="000000"/>
          <w:sz w:val="24"/>
          <w:szCs w:val="24"/>
        </w:rPr>
      </w:pPr>
      <w:r w:rsidRPr="00035B72">
        <w:rPr>
          <w:rFonts w:ascii="Arial" w:eastAsia="Times New Roman" w:hAnsi="Arial" w:cs="Arial"/>
          <w:color w:val="000000"/>
          <w:sz w:val="14"/>
          <w:szCs w:val="14"/>
          <w:vertAlign w:val="superscript"/>
        </w:rPr>
        <w:t xml:space="preserve">a,b </w:t>
      </w:r>
      <w:r w:rsidRPr="00035B72">
        <w:rPr>
          <w:rFonts w:ascii="Arial" w:eastAsia="Times New Roman" w:hAnsi="Arial" w:cs="Arial"/>
          <w:color w:val="000000"/>
          <w:sz w:val="24"/>
          <w:szCs w:val="24"/>
        </w:rPr>
        <w:t xml:space="preserve">Signifikan ( </w:t>
      </w:r>
      <w:r w:rsidRPr="00035B72">
        <w:rPr>
          <w:rFonts w:ascii="Arial" w:eastAsia="Times New Roman" w:hAnsi="Arial" w:cs="Arial"/>
          <w:i/>
          <w:iCs/>
          <w:color w:val="000000"/>
          <w:sz w:val="24"/>
          <w:szCs w:val="24"/>
        </w:rPr>
        <w:t xml:space="preserve">p </w:t>
      </w:r>
      <w:r w:rsidRPr="00035B72">
        <w:rPr>
          <w:rFonts w:ascii="Arial" w:eastAsia="Times New Roman" w:hAnsi="Arial" w:cs="Arial"/>
          <w:color w:val="000000"/>
          <w:sz w:val="24"/>
          <w:szCs w:val="24"/>
        </w:rPr>
        <w:t>&gt; 0,05).</w:t>
      </w:r>
    </w:p>
    <w:p w14:paraId="449F807A" w14:textId="77777777" w:rsidR="00370957" w:rsidRPr="00035B72" w:rsidRDefault="00370957" w:rsidP="00D65FB2">
      <w:pPr>
        <w:numPr>
          <w:ilvl w:val="0"/>
          <w:numId w:val="5"/>
        </w:numPr>
        <w:spacing w:after="0" w:line="360" w:lineRule="auto"/>
        <w:ind w:left="360"/>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Grafik</w:t>
      </w:r>
    </w:p>
    <w:p w14:paraId="3610B1E6" w14:textId="6B7B1B6C" w:rsidR="00370957" w:rsidRPr="00035B72" w:rsidRDefault="00370957" w:rsidP="00D65FB2">
      <w:pPr>
        <w:spacing w:after="0" w:line="360" w:lineRule="auto"/>
        <w:ind w:firstLine="360"/>
        <w:jc w:val="both"/>
        <w:rPr>
          <w:rFonts w:ascii="Arial" w:eastAsia="Times New Roman" w:hAnsi="Arial" w:cs="Arial"/>
          <w:color w:val="000000"/>
          <w:sz w:val="24"/>
          <w:szCs w:val="24"/>
        </w:rPr>
      </w:pPr>
      <w:r w:rsidRPr="00035B72">
        <w:rPr>
          <w:rFonts w:ascii="Arial" w:eastAsia="Times New Roman" w:hAnsi="Arial" w:cs="Arial"/>
          <w:color w:val="000000"/>
          <w:sz w:val="24"/>
          <w:szCs w:val="24"/>
        </w:rPr>
        <w:t>Semua grafik yang terdapat dalam naskah ini harus dikutip dan diintegrasikan dengan analisis dan/atau justifikasi/signifikansinya dengan program/kegiatan pelibatan masyarakat. Semua grafik harus relevan dengan penelitian. Grafik yang dibuat dengan Microsoft Excel juga harus dikirim dalam file Excel aslinya. Sajikan grafik dalam 2D (bukan 3D), tanpa bayangan atau efek lainnya, dan tanpa garis kisi.</w:t>
      </w:r>
    </w:p>
    <w:p w14:paraId="39858C69" w14:textId="77777777" w:rsidR="00370957" w:rsidRPr="00035B72" w:rsidRDefault="00370957" w:rsidP="00D65FB2">
      <w:pPr>
        <w:numPr>
          <w:ilvl w:val="0"/>
          <w:numId w:val="6"/>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Foto dan gambar</w:t>
      </w:r>
    </w:p>
    <w:p w14:paraId="53687967" w14:textId="77777777" w:rsidR="00370957" w:rsidRPr="00035B72" w:rsidRDefault="00370957" w:rsidP="00D65FB2">
      <w:pPr>
        <w:spacing w:after="0" w:line="360" w:lineRule="auto"/>
        <w:ind w:firstLine="360"/>
        <w:jc w:val="both"/>
        <w:rPr>
          <w:rFonts w:ascii="Arial" w:eastAsia="Times New Roman" w:hAnsi="Arial" w:cs="Arial"/>
          <w:sz w:val="24"/>
          <w:szCs w:val="24"/>
        </w:rPr>
      </w:pPr>
      <w:r w:rsidRPr="00035B72">
        <w:rPr>
          <w:rFonts w:ascii="Arial" w:eastAsia="Times New Roman" w:hAnsi="Arial" w:cs="Arial"/>
          <w:color w:val="000000"/>
          <w:sz w:val="24"/>
          <w:szCs w:val="24"/>
        </w:rPr>
        <w:t>Semua gambar dan foto yang terdapat dalam naskah ini harus dikutip dan diintegrasikan dengan analisis dan/atau justifikasi/kepentingannya dengan program/kegiatan pelibatan masyarakat. Semua foto dan gambar harus relevan dengan penelitian. Apabila sekelompok foto atau gambar memperlihatkan suatu proses, maka kelompok tersebut dianggap 1 (satu) gambar. Setiap kelompok gambar harus diawali dengan uraian yang menghubungkan gambar-gambar tersebut. Dokumentasi yang relevan dengan fokus pada kegiatan pemberdayaan masyarakat. Resolusi minimal foto dan gambar adalah 300 dpi dengan ekstensi JPEG (.jpg). Gunakan perangkat lunak pengolah gambar untuk memeriksa dpi.</w:t>
      </w:r>
    </w:p>
    <w:p w14:paraId="197B5999" w14:textId="16A7C028" w:rsidR="00370957" w:rsidRPr="00035B72" w:rsidRDefault="00370957" w:rsidP="000F3D66">
      <w:pPr>
        <w:spacing w:after="0" w:line="360" w:lineRule="auto"/>
        <w:ind w:firstLine="360"/>
        <w:jc w:val="both"/>
        <w:rPr>
          <w:rFonts w:ascii="Arial" w:eastAsia="Times New Roman" w:hAnsi="Arial" w:cs="Arial"/>
          <w:sz w:val="24"/>
          <w:szCs w:val="24"/>
        </w:rPr>
      </w:pPr>
      <w:r w:rsidRPr="00035B72">
        <w:rPr>
          <w:rFonts w:ascii="Arial" w:eastAsia="Times New Roman" w:hAnsi="Arial" w:cs="Arial"/>
          <w:color w:val="000000"/>
          <w:sz w:val="24"/>
          <w:szCs w:val="24"/>
        </w:rPr>
        <w:t xml:space="preserve">Pembahasan harus menafsirkan temuan yang diungkapkan dalam hasil yang diperoleh dengan latar belakang pengetahuan yang ada (tidak mengulangi hasil). Diskusi harus menyoroti apa yang baru. Setiap asumsi harus dinyatakan dengan jelas. </w:t>
      </w:r>
      <w:r w:rsidRPr="00035B72">
        <w:rPr>
          <w:rFonts w:ascii="Arial" w:eastAsia="Times New Roman" w:hAnsi="Arial" w:cs="Arial"/>
          <w:color w:val="000000"/>
          <w:sz w:val="24"/>
          <w:szCs w:val="24"/>
        </w:rPr>
        <w:lastRenderedPageBreak/>
        <w:t>Keterkaitan antara</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hasil dan konteks populasi sasaran serta kemungkinan generalisasi pada populasi lain.</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Kelebihan dan kekurangan kegiatan pemberdayaan</w:t>
      </w:r>
      <w:r w:rsid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masyarakat yang dilakukan dengan</w:t>
      </w:r>
      <w:r w:rsidR="000F3D66" w:rsidRPr="00035B72">
        <w:rPr>
          <w:rFonts w:ascii="Arial" w:eastAsia="Times New Roman" w:hAnsi="Arial" w:cs="Arial"/>
          <w:color w:val="000000"/>
          <w:sz w:val="24"/>
          <w:szCs w:val="24"/>
          <w:lang w:val="en-US"/>
        </w:rPr>
        <w:t xml:space="preserve"> </w:t>
      </w:r>
      <w:r w:rsidRPr="00035B72">
        <w:rPr>
          <w:rFonts w:ascii="Arial" w:eastAsia="Times New Roman" w:hAnsi="Arial" w:cs="Arial"/>
          <w:color w:val="000000"/>
          <w:sz w:val="24"/>
          <w:szCs w:val="24"/>
        </w:rPr>
        <w:t>kondisi masyarakat sekitar.</w:t>
      </w:r>
      <w:r w:rsidRPr="00035B72">
        <w:rPr>
          <w:rFonts w:ascii="Arial" w:eastAsia="Times New Roman" w:hAnsi="Arial" w:cs="Arial"/>
          <w:sz w:val="24"/>
          <w:szCs w:val="24"/>
        </w:rPr>
        <w:br/>
      </w:r>
    </w:p>
    <w:p w14:paraId="2C290AF7" w14:textId="77777777" w:rsidR="00370957" w:rsidRPr="00035B72" w:rsidRDefault="00370957" w:rsidP="00D65FB2">
      <w:pPr>
        <w:numPr>
          <w:ilvl w:val="0"/>
          <w:numId w:val="7"/>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rPr>
        <w:t>KESIMPULAN</w:t>
      </w:r>
    </w:p>
    <w:p w14:paraId="3D966B0A"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Memberikan kesimpulan mengenai tingkat pencapaian target kegiatan pemberdayaan masyarakat. Memberikan kesesuaian metode pemberdayaan masyarakat dengan permasalahan, kebutuhan, dan tantangan yang ada di wilayah kegiatan pemberdayaan masyarakat. Memberikan kesimpulan tentang dampak dan manfaat kegiatan pemberdayaan masyarakat. Memberikan saran untuk pemberdayaan masyarakat lebih lanjut.</w:t>
      </w:r>
    </w:p>
    <w:p w14:paraId="4E953925" w14:textId="77777777" w:rsidR="00370957" w:rsidRPr="00035B72" w:rsidRDefault="00370957" w:rsidP="00D65FB2">
      <w:pPr>
        <w:spacing w:after="0" w:line="360" w:lineRule="auto"/>
        <w:rPr>
          <w:rFonts w:ascii="Arial" w:eastAsia="Times New Roman" w:hAnsi="Arial" w:cs="Arial"/>
          <w:sz w:val="24"/>
          <w:szCs w:val="24"/>
        </w:rPr>
      </w:pPr>
    </w:p>
    <w:p w14:paraId="4DBE2A77"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PENGAKUAN</w:t>
      </w:r>
    </w:p>
    <w:p w14:paraId="136FF1E6"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Ucapan terima kasih tersendiri di akhir artikel sebelum rujukan, bukan pada halaman judul dan bukan sebagai catatan kaki pada judul, atau sebaliknya. Daftar pengakuan terdiri dari orang-orang yang memberikan bantuan selama kegiatan pemberdayaan masyarakat. Pernyataan Benturan Kepentingan harus ditulis dengan jelas ketika Anda (atau perusahaan atau sponsor Anda) mempunyai hubungan keuangan, komersial, hukum, atau profesional dengan organisasi lain, atau dengan orang yang bekerja dengan mereka, yang dapat mempengaruhi penelitian Anda. Apabila pendanaan berasal dari hibah yang tersedia dari universitas, perguruan tinggi, atau lembaga penelitian lainnya, tuliskan nama lembaga atau organisasi pemberi dana tersebut. Jika tidak ada pemberi dana dari universitas, perguruan tinggi, atau lembaga penelitian lainnya, harap mencantumkan kalimat berikut: Penelitian ini tidak menerima hibah khusus dari lembaga pendanaan di sektor publik, komersial, atau nirlaba.</w:t>
      </w:r>
    </w:p>
    <w:p w14:paraId="489FAFCA" w14:textId="77777777" w:rsidR="00370957" w:rsidRPr="00035B72" w:rsidRDefault="00370957" w:rsidP="00D65FB2">
      <w:pPr>
        <w:spacing w:after="0" w:line="360" w:lineRule="auto"/>
        <w:rPr>
          <w:rFonts w:ascii="Arial" w:eastAsia="Times New Roman" w:hAnsi="Arial" w:cs="Arial"/>
          <w:sz w:val="24"/>
          <w:szCs w:val="24"/>
        </w:rPr>
      </w:pPr>
    </w:p>
    <w:p w14:paraId="3127AACE"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KONFLIK KEPENTINGAN</w:t>
      </w:r>
    </w:p>
    <w:p w14:paraId="59D0732E"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 xml:space="preserve">Menyatakan konflik kepentingan apa pun, seperti hubungan keuangan, profesional, atau pribadi apa pun yang relevan dengan karya yang dikirimkan. Hal ini dapat mencakup nama sumber pendanaan dan uraian perannya dalam desain penelitian, pengumpulan dan analisis data, penulisan artikel, dan/atau keputusan untuk diserahkan ke JPkM ; apakah mereka menjabat atau pernah menjabat sebagai </w:t>
      </w:r>
      <w:r w:rsidRPr="00035B72">
        <w:rPr>
          <w:rFonts w:ascii="Arial" w:eastAsia="Times New Roman" w:hAnsi="Arial" w:cs="Arial"/>
          <w:color w:val="000000"/>
          <w:sz w:val="24"/>
          <w:szCs w:val="24"/>
        </w:rPr>
        <w:lastRenderedPageBreak/>
        <w:t>redaksi JPkM ; dan/atau apakah mereka bekerja atau pernah bekerja pada organisasi yang mungkin mendapat manfaat dari publikasi artikel tersebut.</w:t>
      </w:r>
    </w:p>
    <w:p w14:paraId="2CDF9D74" w14:textId="77777777" w:rsidR="00370957" w:rsidRPr="00035B72" w:rsidRDefault="00370957" w:rsidP="00D65FB2">
      <w:pPr>
        <w:spacing w:after="0" w:line="360" w:lineRule="auto"/>
        <w:rPr>
          <w:rFonts w:ascii="Arial" w:eastAsia="Times New Roman" w:hAnsi="Arial" w:cs="Arial"/>
          <w:sz w:val="24"/>
          <w:szCs w:val="24"/>
        </w:rPr>
      </w:pPr>
    </w:p>
    <w:p w14:paraId="19A83AA4" w14:textId="77777777"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b/>
          <w:bCs/>
          <w:color w:val="000000"/>
          <w:sz w:val="24"/>
          <w:szCs w:val="24"/>
        </w:rPr>
        <w:t>REFERENSI</w:t>
      </w:r>
    </w:p>
    <w:p w14:paraId="65DE74B3" w14:textId="145FEF8A" w:rsidR="00370957" w:rsidRPr="00035B72" w:rsidRDefault="00370957" w:rsidP="00D65FB2">
      <w:pPr>
        <w:spacing w:after="0" w:line="360" w:lineRule="auto"/>
        <w:jc w:val="both"/>
        <w:rPr>
          <w:rFonts w:ascii="Arial" w:eastAsia="Times New Roman" w:hAnsi="Arial" w:cs="Arial"/>
          <w:sz w:val="24"/>
          <w:szCs w:val="24"/>
        </w:rPr>
      </w:pPr>
      <w:r w:rsidRPr="00035B72">
        <w:rPr>
          <w:rFonts w:ascii="Arial" w:eastAsia="Times New Roman" w:hAnsi="Arial" w:cs="Arial"/>
          <w:color w:val="000000"/>
          <w:sz w:val="24"/>
          <w:szCs w:val="24"/>
        </w:rPr>
        <w:t>Referensi ditulis berdasarkan gaya APA edisi</w:t>
      </w:r>
      <w:r w:rsidR="000F3D66" w:rsidRPr="00035B72">
        <w:rPr>
          <w:rFonts w:ascii="Arial" w:eastAsia="Times New Roman" w:hAnsi="Arial" w:cs="Arial"/>
          <w:color w:val="000000"/>
          <w:sz w:val="24"/>
          <w:szCs w:val="24"/>
          <w:vertAlign w:val="superscript"/>
          <w:lang w:val="en-US"/>
        </w:rPr>
        <w:t>ke-7</w:t>
      </w:r>
      <w:r w:rsidRPr="00035B72">
        <w:rPr>
          <w:rFonts w:ascii="Arial" w:eastAsia="Times New Roman" w:hAnsi="Arial" w:cs="Arial"/>
          <w:color w:val="000000"/>
          <w:sz w:val="24"/>
          <w:szCs w:val="24"/>
        </w:rPr>
        <w:t>. Referensi dicantumkan dalam urutan numerik, dan dalam urutan yang sama seperti yang dikutip dalam teks. Referensi hanya mencantumkan referensi yang Anda kutip dalam teks. Penulis bertanggung jawab atas keakuratan dan kelengkapan referensi. Konsisten dengan gaya referensi di seluruh artikel. Hindari menggunakan lebih dari 40 dan kurang dari 10 referensi. Sangat disarankan menggunakan 70% referensi jurnal dan 30% referensi buku. Referensi jurnal harus diterbitkan minimal 5 tahun terakhir. Penulis sangat disarankan untuk menggunakan pengelola referensi seperti Zotero, Endnote, RefWorks, Manajer Referensi, atau Mendeley untuk membangun bibliografinya. Berikut ini contoh format referensi dengan gaya APA Style 7th Edition.</w:t>
      </w:r>
    </w:p>
    <w:p w14:paraId="222FF00A" w14:textId="77777777" w:rsidR="00370957" w:rsidRPr="00035B72" w:rsidRDefault="00370957" w:rsidP="00D65FB2">
      <w:pPr>
        <w:numPr>
          <w:ilvl w:val="0"/>
          <w:numId w:val="8"/>
        </w:numPr>
        <w:spacing w:after="0" w:line="360" w:lineRule="auto"/>
        <w:ind w:left="426"/>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Artikel Jurnal</w:t>
      </w:r>
    </w:p>
    <w:p w14:paraId="24187086"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color w:val="000000"/>
          <w:sz w:val="24"/>
          <w:szCs w:val="24"/>
        </w:rPr>
        <w:t xml:space="preserve">Amalia, S. (2020). Faktor yang menghambat partisipasi masyarakat pada program bank sampah di kota yogyakarta . </w:t>
      </w:r>
      <w:r w:rsidRPr="00035B72">
        <w:rPr>
          <w:rFonts w:ascii="Arial" w:eastAsia="Times New Roman" w:hAnsi="Arial" w:cs="Arial"/>
          <w:i/>
          <w:iCs/>
          <w:color w:val="000000"/>
          <w:sz w:val="24"/>
          <w:szCs w:val="24"/>
        </w:rPr>
        <w:t xml:space="preserve">Jurnal Ilmu Administrasi : Media Pengembangan Ilmu Dan Praktek Administrasi , 17 </w:t>
      </w:r>
      <w:r w:rsidRPr="00035B72">
        <w:rPr>
          <w:rFonts w:ascii="Arial" w:eastAsia="Times New Roman" w:hAnsi="Arial" w:cs="Arial"/>
          <w:color w:val="000000"/>
          <w:sz w:val="24"/>
          <w:szCs w:val="24"/>
        </w:rPr>
        <w:t xml:space="preserve">(2), 306–323. </w:t>
      </w:r>
      <w:hyperlink r:id="rId7" w:history="1">
        <w:r w:rsidRPr="00035B72">
          <w:rPr>
            <w:rFonts w:ascii="Arial" w:eastAsia="Times New Roman" w:hAnsi="Arial" w:cs="Arial"/>
            <w:color w:val="1155CC"/>
            <w:sz w:val="24"/>
            <w:szCs w:val="24"/>
            <w:u w:val="single"/>
          </w:rPr>
          <w:t>https://doi.org/10.31113/jia.v17i2.613</w:t>
        </w:r>
      </w:hyperlink>
    </w:p>
    <w:p w14:paraId="58A183B1"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(Amalia, 2020)</w:t>
      </w:r>
    </w:p>
    <w:p w14:paraId="47461449"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Amalia (2020)</w:t>
      </w:r>
    </w:p>
    <w:p w14:paraId="1C14139C" w14:textId="77777777" w:rsidR="00370957" w:rsidRPr="00035B72" w:rsidRDefault="00370957" w:rsidP="00D65FB2">
      <w:pPr>
        <w:numPr>
          <w:ilvl w:val="0"/>
          <w:numId w:val="9"/>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Artikel Jurnal dengan Nomor Artikel</w:t>
      </w:r>
    </w:p>
    <w:p w14:paraId="49410E2E"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color w:val="000000"/>
          <w:sz w:val="24"/>
          <w:szCs w:val="24"/>
        </w:rPr>
        <w:t xml:space="preserve">Neville, FG, Drury, J., Reicher, SD, Choudhury, S., Stott., C., Ball, R., &amp; Richardson, D. (2020). Kategorisasi diri sebagai dasar mimikri perilaku : Eksperimen di The Hive. </w:t>
      </w:r>
      <w:r w:rsidRPr="00035B72">
        <w:rPr>
          <w:rFonts w:ascii="Arial" w:eastAsia="Times New Roman" w:hAnsi="Arial" w:cs="Arial"/>
          <w:i/>
          <w:iCs/>
          <w:color w:val="000000"/>
          <w:sz w:val="24"/>
          <w:szCs w:val="24"/>
        </w:rPr>
        <w:t xml:space="preserve">PLoS SATU, 15 </w:t>
      </w:r>
      <w:r w:rsidRPr="00035B72">
        <w:rPr>
          <w:rFonts w:ascii="Arial" w:eastAsia="Times New Roman" w:hAnsi="Arial" w:cs="Arial"/>
          <w:color w:val="000000"/>
          <w:sz w:val="24"/>
          <w:szCs w:val="24"/>
        </w:rPr>
        <w:t xml:space="preserve">(10), Pasal e0241227. </w:t>
      </w:r>
      <w:hyperlink r:id="rId8" w:history="1">
        <w:r w:rsidRPr="00035B72">
          <w:rPr>
            <w:rFonts w:ascii="Arial" w:eastAsia="Times New Roman" w:hAnsi="Arial" w:cs="Arial"/>
            <w:color w:val="1155CC"/>
            <w:sz w:val="24"/>
            <w:szCs w:val="24"/>
            <w:u w:val="single"/>
          </w:rPr>
          <w:t>https://doi.org/10.1371/journal.pone.0241227</w:t>
        </w:r>
      </w:hyperlink>
    </w:p>
    <w:p w14:paraId="5FC9D1A0"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(Neville dkk., 2020)</w:t>
      </w:r>
    </w:p>
    <w:p w14:paraId="5C7BDBF0"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Neville dkk. (2020)</w:t>
      </w:r>
    </w:p>
    <w:p w14:paraId="16B166D9" w14:textId="77777777" w:rsidR="00370957" w:rsidRPr="00035B72" w:rsidRDefault="00370957" w:rsidP="00D65FB2">
      <w:pPr>
        <w:numPr>
          <w:ilvl w:val="0"/>
          <w:numId w:val="10"/>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Artikel Jurnal dengan Informasi yang Hilang</w:t>
      </w:r>
    </w:p>
    <w:p w14:paraId="2EC35273" w14:textId="77777777" w:rsidR="00370957" w:rsidRPr="00035B72" w:rsidRDefault="00370957" w:rsidP="00D65FB2">
      <w:pPr>
        <w:numPr>
          <w:ilvl w:val="0"/>
          <w:numId w:val="11"/>
        </w:numPr>
        <w:spacing w:after="0" w:line="360" w:lineRule="auto"/>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shd w:val="clear" w:color="auto" w:fill="FFFFFF"/>
        </w:rPr>
        <w:t>Nomor Volume Hilang</w:t>
      </w:r>
    </w:p>
    <w:p w14:paraId="163EC16C" w14:textId="3F754E4F"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lastRenderedPageBreak/>
        <w:t xml:space="preserve">Stegmeir, M. (2016). Perubahan iklim: Praktik disiplin baru mendorong akses perguruan tinggi. Jurnal Penerimaan Perguruan Tinggi, (231), 44–47. </w:t>
      </w:r>
      <w:hyperlink r:id="rId9" w:anchor="/46" w:history="1">
        <w:r w:rsidRPr="00035B72">
          <w:rPr>
            <w:rFonts w:ascii="Arial" w:eastAsia="Times New Roman" w:hAnsi="Arial" w:cs="Arial"/>
            <w:color w:val="1155CC"/>
            <w:sz w:val="24"/>
            <w:szCs w:val="24"/>
            <w:u w:val="single"/>
            <w:shd w:val="clear" w:color="auto" w:fill="FFFFFF"/>
          </w:rPr>
          <w:t>https://www.nxtbook.com/ygsreprints/NACAC/nacac_jca_spring2016/#/46</w:t>
        </w:r>
      </w:hyperlink>
    </w:p>
    <w:p w14:paraId="008F1631"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Stegmeir , 2016)</w:t>
      </w:r>
    </w:p>
    <w:p w14:paraId="0C5313FF"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Stegmeir , (2016)</w:t>
      </w:r>
    </w:p>
    <w:p w14:paraId="6A32C7F8" w14:textId="77777777" w:rsidR="00370957" w:rsidRPr="00035B72" w:rsidRDefault="00370957" w:rsidP="00D65FB2">
      <w:pPr>
        <w:numPr>
          <w:ilvl w:val="0"/>
          <w:numId w:val="12"/>
        </w:numPr>
        <w:spacing w:after="0" w:line="360" w:lineRule="auto"/>
        <w:ind w:left="786"/>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shd w:val="clear" w:color="auto" w:fill="FFFFFF"/>
        </w:rPr>
        <w:t>Nomor Edisi Hilang</w:t>
      </w:r>
      <w:r w:rsidRPr="00035B72">
        <w:rPr>
          <w:rFonts w:ascii="Arial" w:eastAsia="Times New Roman" w:hAnsi="Arial" w:cs="Arial"/>
          <w:b/>
          <w:bCs/>
          <w:i/>
          <w:iCs/>
          <w:color w:val="000000"/>
          <w:sz w:val="24"/>
          <w:szCs w:val="24"/>
          <w:shd w:val="clear" w:color="auto" w:fill="FFFFFF"/>
        </w:rPr>
        <w:tab/>
      </w:r>
    </w:p>
    <w:p w14:paraId="392E727D" w14:textId="124A09FD"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Frimpong, SO, &amp; Paintsil , E. (2022). Keterlibatan masyarakat dalam wabah Ebola di Afrika sub-Sahara dan implikasinya terhadap pengendalian COVID-19: Tinjauan menyeluruh. </w:t>
      </w:r>
      <w:r w:rsidRPr="00035B72">
        <w:rPr>
          <w:rFonts w:ascii="Arial" w:eastAsia="Times New Roman" w:hAnsi="Arial" w:cs="Arial"/>
          <w:i/>
          <w:iCs/>
          <w:color w:val="000000"/>
          <w:sz w:val="24"/>
          <w:szCs w:val="24"/>
          <w:shd w:val="clear" w:color="auto" w:fill="FFFFFF"/>
        </w:rPr>
        <w:t>Jurnal Internasional Penyakit Menular</w:t>
      </w:r>
      <w:r w:rsidRPr="00035B72">
        <w:rPr>
          <w:rFonts w:ascii="Arial" w:eastAsia="Times New Roman" w:hAnsi="Arial" w:cs="Arial"/>
          <w:color w:val="000000"/>
          <w:sz w:val="24"/>
          <w:szCs w:val="24"/>
          <w:shd w:val="clear" w:color="auto" w:fill="FFFFFF"/>
        </w:rPr>
        <w:t xml:space="preserve">, 126, 182-192. </w:t>
      </w:r>
      <w:hyperlink r:id="rId10" w:history="1">
        <w:r w:rsidRPr="00035B72">
          <w:rPr>
            <w:rFonts w:ascii="Arial" w:eastAsia="Times New Roman" w:hAnsi="Arial" w:cs="Arial"/>
            <w:color w:val="1155CC"/>
            <w:sz w:val="24"/>
            <w:szCs w:val="24"/>
            <w:u w:val="single"/>
            <w:shd w:val="clear" w:color="auto" w:fill="FFFFFF"/>
          </w:rPr>
          <w:t>https://doi.org/10.1016/j.ijid.2022.11.032</w:t>
        </w:r>
      </w:hyperlink>
      <w:r w:rsidRPr="00035B72">
        <w:rPr>
          <w:rFonts w:ascii="Arial" w:eastAsia="Times New Roman" w:hAnsi="Arial" w:cs="Arial"/>
          <w:color w:val="000000"/>
          <w:sz w:val="24"/>
          <w:szCs w:val="24"/>
          <w:shd w:val="clear" w:color="auto" w:fill="FFFFFF"/>
        </w:rPr>
        <w:t> </w:t>
      </w:r>
    </w:p>
    <w:p w14:paraId="45EAEB18"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(Frimpong dkk., 2022)</w:t>
      </w:r>
    </w:p>
    <w:p w14:paraId="6049CEB5"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Frimpong dkk., (2022)</w:t>
      </w:r>
    </w:p>
    <w:p w14:paraId="0A8BF18A" w14:textId="77777777" w:rsidR="00370957" w:rsidRPr="00035B72" w:rsidRDefault="00370957" w:rsidP="00D65FB2">
      <w:pPr>
        <w:numPr>
          <w:ilvl w:val="0"/>
          <w:numId w:val="13"/>
        </w:numPr>
        <w:spacing w:after="0" w:line="360" w:lineRule="auto"/>
        <w:ind w:left="786"/>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shd w:val="clear" w:color="auto" w:fill="FFFFFF"/>
        </w:rPr>
        <w:t>Nomor Halaman atau Artikel Hilang</w:t>
      </w:r>
    </w:p>
    <w:p w14:paraId="35BDF14F" w14:textId="15CD32B3"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rPr>
        <w:t xml:space="preserve">Sumardjo, Firmansyah, A., Dharmawan, L., Kriswatriyono, A., &amp; Wulandari, YP (2022). Sistem pengelolaan lingkungan hidup menuju pencapaian tujuan pembangunan berkelanjutan berbasis pemberdayaan masyarakat di Peri-Urban. </w:t>
      </w:r>
      <w:r w:rsidRPr="00035B72">
        <w:rPr>
          <w:rFonts w:ascii="Arial" w:eastAsia="Times New Roman" w:hAnsi="Arial" w:cs="Arial"/>
          <w:i/>
          <w:iCs/>
          <w:color w:val="000000"/>
          <w:sz w:val="24"/>
          <w:szCs w:val="24"/>
        </w:rPr>
        <w:t xml:space="preserve">Seri Konferensi IOP: Ilmu Bumi dan Lingkungan, 950 </w:t>
      </w:r>
      <w:r w:rsidRPr="00035B72">
        <w:rPr>
          <w:rFonts w:ascii="Arial" w:eastAsia="Times New Roman" w:hAnsi="Arial" w:cs="Arial"/>
          <w:color w:val="000000"/>
          <w:sz w:val="24"/>
          <w:szCs w:val="24"/>
        </w:rPr>
        <w:t xml:space="preserve">(1). </w:t>
      </w:r>
      <w:hyperlink r:id="rId11" w:history="1">
        <w:r w:rsidRPr="00035B72">
          <w:rPr>
            <w:rFonts w:ascii="Arial" w:eastAsia="Times New Roman" w:hAnsi="Arial" w:cs="Arial"/>
            <w:color w:val="1155CC"/>
            <w:sz w:val="24"/>
            <w:szCs w:val="24"/>
            <w:u w:val="single"/>
          </w:rPr>
          <w:t>https://doi.org/10.1088/1755-1315/950/1/012067</w:t>
        </w:r>
      </w:hyperlink>
    </w:p>
    <w:p w14:paraId="52DF23B0" w14:textId="26DD6089"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ab/>
      </w: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(Sumardjo dkk., 2022)</w:t>
      </w:r>
    </w:p>
    <w:p w14:paraId="5568F56C"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Sumardjo dkk. (2020)</w:t>
      </w:r>
    </w:p>
    <w:p w14:paraId="369C0BF3" w14:textId="77777777" w:rsidR="00370957" w:rsidRPr="00035B72" w:rsidRDefault="00370957" w:rsidP="00D65FB2">
      <w:pPr>
        <w:numPr>
          <w:ilvl w:val="0"/>
          <w:numId w:val="14"/>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Referensi Artikel Surat Kabar</w:t>
      </w:r>
    </w:p>
    <w:p w14:paraId="1B832958" w14:textId="77777777" w:rsidR="00370957" w:rsidRPr="00035B72" w:rsidRDefault="00370957" w:rsidP="00D65FB2">
      <w:pPr>
        <w:spacing w:after="0" w:line="360" w:lineRule="auto"/>
        <w:ind w:left="426"/>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Harish, F. (2023, 28 Februari). Penumpang Commuter Line menghadapi penurunan layanan dengan rencana penghentian 10 kereta. </w:t>
      </w:r>
      <w:r w:rsidRPr="00035B72">
        <w:rPr>
          <w:rFonts w:ascii="Arial" w:eastAsia="Times New Roman" w:hAnsi="Arial" w:cs="Arial"/>
          <w:i/>
          <w:iCs/>
          <w:color w:val="000000"/>
          <w:sz w:val="24"/>
          <w:szCs w:val="24"/>
          <w:shd w:val="clear" w:color="auto" w:fill="FFFFFF"/>
        </w:rPr>
        <w:t xml:space="preserve">Jakarta Post </w:t>
      </w:r>
      <w:r w:rsidRPr="00035B72">
        <w:rPr>
          <w:rFonts w:ascii="Arial" w:eastAsia="Times New Roman" w:hAnsi="Arial" w:cs="Arial"/>
          <w:color w:val="000000"/>
          <w:sz w:val="24"/>
          <w:szCs w:val="24"/>
          <w:shd w:val="clear" w:color="auto" w:fill="FFFFFF"/>
        </w:rPr>
        <w:t xml:space="preserve">t. </w:t>
      </w:r>
      <w:hyperlink r:id="rId12" w:history="1">
        <w:r w:rsidRPr="00035B72">
          <w:rPr>
            <w:rFonts w:ascii="Arial" w:eastAsia="Times New Roman" w:hAnsi="Arial" w:cs="Arial"/>
            <w:color w:val="1155CC"/>
            <w:sz w:val="24"/>
            <w:szCs w:val="24"/>
            <w:u w:val="single"/>
            <w:shd w:val="clear" w:color="auto" w:fill="FFFFFF"/>
          </w:rPr>
          <w:t>https://www.thejakartapost.com/indonesia/2023/02/28/commuter-line-passengers-face-service-deterioration-with-plan-to-retire-10-trains.html</w:t>
        </w:r>
      </w:hyperlink>
    </w:p>
    <w:p w14:paraId="11D5D410"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(Harish, 2023)</w:t>
      </w:r>
    </w:p>
    <w:p w14:paraId="53351B0A"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Harish (2023)</w:t>
      </w:r>
    </w:p>
    <w:p w14:paraId="375B356F" w14:textId="77777777" w:rsidR="00370957" w:rsidRPr="00035B72" w:rsidRDefault="00370957" w:rsidP="00D65FB2">
      <w:pPr>
        <w:numPr>
          <w:ilvl w:val="0"/>
          <w:numId w:val="15"/>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Buku</w:t>
      </w:r>
    </w:p>
    <w:p w14:paraId="411DC541" w14:textId="4414EC1E"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Sholihin, D. (2021). </w:t>
      </w:r>
      <w:r w:rsidRPr="00035B72">
        <w:rPr>
          <w:rFonts w:ascii="Arial" w:eastAsia="Times New Roman" w:hAnsi="Arial" w:cs="Arial"/>
          <w:i/>
          <w:iCs/>
          <w:color w:val="000000"/>
          <w:sz w:val="24"/>
          <w:szCs w:val="24"/>
          <w:shd w:val="clear" w:color="auto" w:fill="FFFFFF"/>
        </w:rPr>
        <w:t>Strategi Pembangunan Masyarakat Kota</w:t>
      </w:r>
      <w:r w:rsidRPr="00035B72">
        <w:rPr>
          <w:rFonts w:ascii="Arial" w:eastAsia="Times New Roman" w:hAnsi="Arial" w:cs="Arial"/>
          <w:color w:val="000000"/>
          <w:sz w:val="24"/>
          <w:szCs w:val="24"/>
          <w:shd w:val="clear" w:color="auto" w:fill="FFFFFF"/>
        </w:rPr>
        <w:t>. CV. Penerbitan Jakad Media.</w:t>
      </w:r>
    </w:p>
    <w:p w14:paraId="2E2537F7"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Sholihin , 2021)</w:t>
      </w:r>
    </w:p>
    <w:p w14:paraId="64E0C10A"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Narasi: </w:t>
      </w:r>
      <w:r w:rsidRPr="00035B72">
        <w:rPr>
          <w:rFonts w:ascii="Arial" w:eastAsia="Times New Roman" w:hAnsi="Arial" w:cs="Arial"/>
          <w:color w:val="000000"/>
          <w:sz w:val="24"/>
          <w:szCs w:val="24"/>
        </w:rPr>
        <w:t>Sholihin (2021)</w:t>
      </w:r>
    </w:p>
    <w:p w14:paraId="1D5A9352" w14:textId="77777777" w:rsidR="00370957" w:rsidRPr="00035B72" w:rsidRDefault="00370957" w:rsidP="00D65FB2">
      <w:pPr>
        <w:numPr>
          <w:ilvl w:val="0"/>
          <w:numId w:val="16"/>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lastRenderedPageBreak/>
        <w:t>Bab dalam buku yang diedit</w:t>
      </w:r>
    </w:p>
    <w:p w14:paraId="36D27FD7"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Dillard, JP (2020). Arus dalam studi persuasi. Dalam MB Oliver, AA Raney, &amp; J. Bryant (Eds.), </w:t>
      </w:r>
      <w:r w:rsidRPr="00035B72">
        <w:rPr>
          <w:rFonts w:ascii="Arial" w:eastAsia="Times New Roman" w:hAnsi="Arial" w:cs="Arial"/>
          <w:i/>
          <w:iCs/>
          <w:color w:val="000000"/>
          <w:sz w:val="24"/>
          <w:szCs w:val="24"/>
          <w:shd w:val="clear" w:color="auto" w:fill="FFFFFF"/>
        </w:rPr>
        <w:t xml:space="preserve">Efek media: Kemajuan dalam teori dan penelitian </w:t>
      </w:r>
      <w:r w:rsidRPr="00035B72">
        <w:rPr>
          <w:rFonts w:ascii="Arial" w:eastAsia="Times New Roman" w:hAnsi="Arial" w:cs="Arial"/>
          <w:color w:val="000000"/>
          <w:sz w:val="24"/>
          <w:szCs w:val="24"/>
          <w:shd w:val="clear" w:color="auto" w:fill="FFFFFF"/>
        </w:rPr>
        <w:t>(edisi ke-4, hlm. 115–129). Routledge.</w:t>
      </w:r>
    </w:p>
    <w:p w14:paraId="447F26C8"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(Dillard, 2020)</w:t>
      </w:r>
    </w:p>
    <w:p w14:paraId="5CFFB207" w14:textId="77777777" w:rsidR="00370957" w:rsidRPr="00035B72" w:rsidRDefault="00370957" w:rsidP="00D65FB2">
      <w:pPr>
        <w:spacing w:after="0" w:line="360" w:lineRule="auto"/>
        <w:ind w:left="426"/>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Dillard (2020)</w:t>
      </w:r>
    </w:p>
    <w:p w14:paraId="585D9B8C" w14:textId="77777777" w:rsidR="00370957" w:rsidRPr="00035B72" w:rsidRDefault="00370957" w:rsidP="00D65FB2">
      <w:pPr>
        <w:numPr>
          <w:ilvl w:val="0"/>
          <w:numId w:val="17"/>
        </w:numPr>
        <w:spacing w:after="0" w:line="360" w:lineRule="auto"/>
        <w:jc w:val="both"/>
        <w:textAlignment w:val="baseline"/>
        <w:rPr>
          <w:rFonts w:ascii="Arial" w:eastAsia="Times New Roman" w:hAnsi="Arial" w:cs="Arial"/>
          <w:b/>
          <w:bCs/>
          <w:color w:val="000000"/>
          <w:sz w:val="24"/>
          <w:szCs w:val="24"/>
        </w:rPr>
      </w:pPr>
      <w:r w:rsidRPr="00035B72">
        <w:rPr>
          <w:rFonts w:ascii="Arial" w:eastAsia="Times New Roman" w:hAnsi="Arial" w:cs="Arial"/>
          <w:b/>
          <w:bCs/>
          <w:color w:val="000000"/>
          <w:sz w:val="24"/>
          <w:szCs w:val="24"/>
          <w:shd w:val="clear" w:color="auto" w:fill="FFFFFF"/>
        </w:rPr>
        <w:t>Presentasi dan Prosiding Konferensi</w:t>
      </w:r>
    </w:p>
    <w:p w14:paraId="1A251E02" w14:textId="77777777" w:rsidR="00370957" w:rsidRPr="00035B72" w:rsidRDefault="00370957" w:rsidP="00D65FB2">
      <w:pPr>
        <w:numPr>
          <w:ilvl w:val="0"/>
          <w:numId w:val="18"/>
        </w:numPr>
        <w:spacing w:after="0" w:line="360" w:lineRule="auto"/>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rPr>
        <w:t>Presentasi Konferensi</w:t>
      </w:r>
    </w:p>
    <w:p w14:paraId="1CFCE588"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rPr>
        <w:t xml:space="preserve">Peters, I. (2019, 24-26 September). </w:t>
      </w:r>
      <w:r w:rsidRPr="00035B72">
        <w:rPr>
          <w:rFonts w:ascii="Arial" w:eastAsia="Times New Roman" w:hAnsi="Arial" w:cs="Arial"/>
          <w:i/>
          <w:iCs/>
          <w:color w:val="000000"/>
          <w:sz w:val="24"/>
          <w:szCs w:val="24"/>
        </w:rPr>
        <w:t xml:space="preserve">Apa yang dimaksud dengan kualitas dalam sains terbuka? </w:t>
      </w:r>
      <w:r w:rsidRPr="00035B72">
        <w:rPr>
          <w:rFonts w:ascii="Arial" w:eastAsia="Times New Roman" w:hAnsi="Arial" w:cs="Arial"/>
          <w:color w:val="000000"/>
          <w:sz w:val="24"/>
          <w:szCs w:val="24"/>
        </w:rPr>
        <w:t xml:space="preserve">[Presentasi konferensi]. Konferensi Tahunan Asosiasi Penerbit Ilmiah Akses Terbuka, Kopenhagen, Denmark. </w:t>
      </w:r>
      <w:hyperlink r:id="rId13" w:history="1">
        <w:r w:rsidRPr="00035B72">
          <w:rPr>
            <w:rFonts w:ascii="Arial" w:eastAsia="Times New Roman" w:hAnsi="Arial" w:cs="Arial"/>
            <w:color w:val="1155CC"/>
            <w:sz w:val="24"/>
            <w:szCs w:val="24"/>
            <w:u w:val="single"/>
          </w:rPr>
          <w:t>https://oaspavideos.org/conference/videos-2019</w:t>
        </w:r>
      </w:hyperlink>
    </w:p>
    <w:p w14:paraId="2CFE4BBA"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(Peters, 2019)</w:t>
      </w:r>
    </w:p>
    <w:p w14:paraId="32ABF6B0"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Peters (2019)</w:t>
      </w:r>
    </w:p>
    <w:p w14:paraId="0A2388CB" w14:textId="77777777" w:rsidR="00370957" w:rsidRPr="00035B72" w:rsidRDefault="00370957" w:rsidP="00D65FB2">
      <w:pPr>
        <w:numPr>
          <w:ilvl w:val="0"/>
          <w:numId w:val="19"/>
        </w:numPr>
        <w:spacing w:after="0" w:line="360" w:lineRule="auto"/>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rPr>
        <w:t>Abstrak Presentasi Konferensi</w:t>
      </w:r>
    </w:p>
    <w:p w14:paraId="104398D5"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rPr>
        <w:t xml:space="preserve">Cacioppo, S. (2019, 25–28 April). </w:t>
      </w:r>
      <w:r w:rsidRPr="00035B72">
        <w:rPr>
          <w:rFonts w:ascii="Arial" w:eastAsia="Times New Roman" w:hAnsi="Arial" w:cs="Arial"/>
          <w:i/>
          <w:iCs/>
          <w:color w:val="000000"/>
          <w:sz w:val="24"/>
          <w:szCs w:val="24"/>
        </w:rPr>
        <w:t xml:space="preserve">Teori evolusi hubungan sosial: Masa lalu, sekarang, dan masa depan </w:t>
      </w:r>
      <w:r w:rsidRPr="00035B72">
        <w:rPr>
          <w:rFonts w:ascii="Arial" w:eastAsia="Times New Roman" w:hAnsi="Arial" w:cs="Arial"/>
          <w:color w:val="000000"/>
          <w:sz w:val="24"/>
          <w:szCs w:val="24"/>
        </w:rPr>
        <w:t xml:space="preserve">[Abstrak presentasi konferensi]. Konvensi tahunan ke sembilan puluh sembilan dari Western Psychological Association, Pasadena, CA, Amerika Serikat. </w:t>
      </w:r>
      <w:hyperlink r:id="rId14" w:history="1">
        <w:r w:rsidRPr="00035B72">
          <w:rPr>
            <w:rFonts w:ascii="Arial" w:eastAsia="Times New Roman" w:hAnsi="Arial" w:cs="Arial"/>
            <w:color w:val="4472C4"/>
            <w:sz w:val="24"/>
            <w:szCs w:val="24"/>
            <w:u w:val="single"/>
          </w:rPr>
          <w:t>https://westernpsych.org/wp-content/uploads/2019/04/WPA-Program-2019-Final-2.pdf</w:t>
        </w:r>
      </w:hyperlink>
    </w:p>
    <w:p w14:paraId="0C4AE8FE"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(Cacioppo, 2019)</w:t>
      </w:r>
    </w:p>
    <w:p w14:paraId="30D901EF"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Cacioppo (2019)</w:t>
      </w:r>
    </w:p>
    <w:p w14:paraId="102C075E" w14:textId="77777777" w:rsidR="00370957" w:rsidRPr="00035B72" w:rsidRDefault="00370957" w:rsidP="00D65FB2">
      <w:pPr>
        <w:numPr>
          <w:ilvl w:val="0"/>
          <w:numId w:val="20"/>
        </w:numPr>
        <w:spacing w:after="0" w:line="360" w:lineRule="auto"/>
        <w:ind w:left="786"/>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rPr>
        <w:t>Prosiding Konferensi diterbitkan dalam Jurnal</w:t>
      </w:r>
    </w:p>
    <w:p w14:paraId="042356F3"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Prosiding konferensi yang diterbitkan dalam jurnal mengikuti format yang sama dengan artikel jurnal</w:t>
      </w:r>
    </w:p>
    <w:p w14:paraId="5ACB6BC9" w14:textId="7CCAF85D"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rPr>
        <w:t xml:space="preserve">Booma, DC, Lakshanaa, D., Jafril , SJ, &amp; Logalakshmi, BN (2022). Sistem Pemantauan Drainase Bawah Tanah berbasis IoT menggunakan Mikrokontroler Pic. </w:t>
      </w:r>
      <w:r w:rsidRPr="00035B72">
        <w:rPr>
          <w:rFonts w:ascii="Arial" w:eastAsia="Times New Roman" w:hAnsi="Arial" w:cs="Arial"/>
          <w:i/>
          <w:iCs/>
          <w:color w:val="000000"/>
          <w:sz w:val="24"/>
          <w:szCs w:val="24"/>
        </w:rPr>
        <w:t xml:space="preserve">Konferensi Internasional Tentang Konsep dan Teknologi Rekayasa Baru (ICONNECT-2022), 10 </w:t>
      </w:r>
      <w:r w:rsidRPr="00035B72">
        <w:rPr>
          <w:rFonts w:ascii="Arial" w:eastAsia="Times New Roman" w:hAnsi="Arial" w:cs="Arial"/>
          <w:color w:val="000000"/>
          <w:sz w:val="24"/>
          <w:szCs w:val="24"/>
        </w:rPr>
        <w:t xml:space="preserve">(09), 6-9. </w:t>
      </w:r>
      <w:r w:rsidRPr="00035B72">
        <w:rPr>
          <w:rFonts w:ascii="Arial" w:eastAsia="Times New Roman" w:hAnsi="Arial" w:cs="Arial"/>
          <w:color w:val="4472C4"/>
          <w:sz w:val="24"/>
          <w:szCs w:val="24"/>
          <w:u w:val="single"/>
        </w:rPr>
        <w:t>https://doi.org/10.17577/IJERTCONV10IS09002</w:t>
      </w:r>
      <w:r w:rsidRPr="00035B72">
        <w:rPr>
          <w:rFonts w:ascii="Arial" w:eastAsia="Times New Roman" w:hAnsi="Arial" w:cs="Arial"/>
          <w:color w:val="4472C4"/>
          <w:sz w:val="24"/>
          <w:szCs w:val="24"/>
          <w:u w:val="single"/>
          <w:shd w:val="clear" w:color="auto" w:fill="FFFFFF"/>
        </w:rPr>
        <w:t>​</w:t>
      </w:r>
    </w:p>
    <w:p w14:paraId="48F2F11C"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(Booma dkk., 2019)</w:t>
      </w:r>
    </w:p>
    <w:p w14:paraId="2B189903"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Booma dkk. (2019)</w:t>
      </w:r>
    </w:p>
    <w:p w14:paraId="69B2D9C2" w14:textId="77777777" w:rsidR="00370957" w:rsidRPr="00035B72" w:rsidRDefault="00370957" w:rsidP="00D65FB2">
      <w:pPr>
        <w:numPr>
          <w:ilvl w:val="0"/>
          <w:numId w:val="21"/>
        </w:numPr>
        <w:spacing w:after="0" w:line="360" w:lineRule="auto"/>
        <w:ind w:left="786"/>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rPr>
        <w:lastRenderedPageBreak/>
        <w:t>Prosiding Konferensi diterbitkan secara keseluruhan</w:t>
      </w:r>
    </w:p>
    <w:p w14:paraId="0D58E73C"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Prosiding konferensi yang diterbitkan sebagai satu buku utuh mengikuti format referensi yang sama dengan seluruh buku yang diedit.</w:t>
      </w:r>
    </w:p>
    <w:p w14:paraId="26AB90A9" w14:textId="11A713FB"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rPr>
        <w:t xml:space="preserve">Kushilevitz, E., &amp; Malkin, T. (Eds.). (2016). </w:t>
      </w:r>
      <w:r w:rsidRPr="00035B72">
        <w:rPr>
          <w:rFonts w:ascii="Arial" w:eastAsia="Times New Roman" w:hAnsi="Arial" w:cs="Arial"/>
          <w:i/>
          <w:iCs/>
          <w:color w:val="000000"/>
          <w:sz w:val="24"/>
          <w:szCs w:val="24"/>
        </w:rPr>
        <w:t xml:space="preserve">Catatan kuliah ilmu komputer: Vol. 9562. Teori kriptografi. </w:t>
      </w:r>
      <w:r w:rsidRPr="00035B72">
        <w:rPr>
          <w:rFonts w:ascii="Arial" w:eastAsia="Times New Roman" w:hAnsi="Arial" w:cs="Arial"/>
          <w:color w:val="000000"/>
          <w:sz w:val="24"/>
          <w:szCs w:val="24"/>
        </w:rPr>
        <w:t xml:space="preserve">Peloncat. </w:t>
      </w:r>
      <w:hyperlink r:id="rId15" w:history="1">
        <w:r w:rsidRPr="00035B72">
          <w:rPr>
            <w:rFonts w:ascii="Arial" w:eastAsia="Times New Roman" w:hAnsi="Arial" w:cs="Arial"/>
            <w:color w:val="4472C4"/>
            <w:sz w:val="24"/>
            <w:szCs w:val="24"/>
            <w:u w:val="single"/>
          </w:rPr>
          <w:t>https://doi.org/10.1007/978-3-662-49096-9</w:t>
        </w:r>
      </w:hyperlink>
    </w:p>
    <w:p w14:paraId="1ED96F26"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Kushilevitz &amp; Malkin, 2016)</w:t>
      </w:r>
    </w:p>
    <w:p w14:paraId="1689D0C9" w14:textId="77777777" w:rsidR="00370957" w:rsidRPr="00035B72" w:rsidRDefault="00370957" w:rsidP="00D65FB2">
      <w:pPr>
        <w:numPr>
          <w:ilvl w:val="0"/>
          <w:numId w:val="22"/>
        </w:numPr>
        <w:spacing w:after="0" w:line="360" w:lineRule="auto"/>
        <w:ind w:left="786"/>
        <w:jc w:val="both"/>
        <w:textAlignment w:val="baseline"/>
        <w:rPr>
          <w:rFonts w:ascii="Arial" w:eastAsia="Times New Roman" w:hAnsi="Arial" w:cs="Arial"/>
          <w:b/>
          <w:bCs/>
          <w:i/>
          <w:iCs/>
          <w:color w:val="000000"/>
          <w:sz w:val="24"/>
          <w:szCs w:val="24"/>
        </w:rPr>
      </w:pPr>
      <w:r w:rsidRPr="00035B72">
        <w:rPr>
          <w:rFonts w:ascii="Arial" w:eastAsia="Times New Roman" w:hAnsi="Arial" w:cs="Arial"/>
          <w:b/>
          <w:bCs/>
          <w:i/>
          <w:iCs/>
          <w:color w:val="000000"/>
          <w:sz w:val="24"/>
          <w:szCs w:val="24"/>
        </w:rPr>
        <w:t>Prosiding Konferensi diterbitkan sebagai Bab Buku</w:t>
      </w:r>
    </w:p>
    <w:p w14:paraId="401B698A"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i/>
          <w:iCs/>
          <w:color w:val="000000"/>
          <w:sz w:val="24"/>
          <w:szCs w:val="24"/>
          <w:shd w:val="clear" w:color="auto" w:fill="FFFFFF"/>
        </w:rPr>
        <w:t>Format prosiding konferensi yang diterbitkan sebagai bab buku yang telah diedit sama dengan format bab buku yang telah diedit</w:t>
      </w:r>
    </w:p>
    <w:p w14:paraId="76ACA7A6" w14:textId="505CCEA0"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color w:val="000000"/>
          <w:sz w:val="24"/>
          <w:szCs w:val="24"/>
          <w:shd w:val="clear" w:color="auto" w:fill="FFFFFF"/>
        </w:rPr>
        <w:t xml:space="preserve">Bedenel, A.-L., Jourdan, L., &amp; Biernacki, C. (2019). Estimasi probabilitas dengan algoritma genetika yang diadaptasi dalam asuransi web. Dalam R. Battiti, M. Brunato, I. Kotsireas, &amp; P. Pardalos (Eds.), </w:t>
      </w:r>
      <w:r w:rsidRPr="00035B72">
        <w:rPr>
          <w:rFonts w:ascii="Arial" w:eastAsia="Times New Roman" w:hAnsi="Arial" w:cs="Arial"/>
          <w:i/>
          <w:iCs/>
          <w:color w:val="000000"/>
          <w:sz w:val="24"/>
          <w:szCs w:val="24"/>
          <w:shd w:val="clear" w:color="auto" w:fill="FFFFFF"/>
        </w:rPr>
        <w:t xml:space="preserve">Catatan kuliah ilmu komputer: Vol. 11353. Pembelajaran dan optimalisasi cerdas </w:t>
      </w:r>
      <w:r w:rsidRPr="00035B72">
        <w:rPr>
          <w:rFonts w:ascii="Arial" w:eastAsia="Times New Roman" w:hAnsi="Arial" w:cs="Arial"/>
          <w:color w:val="000000"/>
          <w:sz w:val="24"/>
          <w:szCs w:val="24"/>
          <w:shd w:val="clear" w:color="auto" w:fill="FFFFFF"/>
        </w:rPr>
        <w:t xml:space="preserve">(hlm. 225–240). Peloncat. </w:t>
      </w:r>
      <w:hyperlink r:id="rId16" w:history="1">
        <w:r w:rsidRPr="00035B72">
          <w:rPr>
            <w:rFonts w:ascii="Arial" w:eastAsia="Times New Roman" w:hAnsi="Arial" w:cs="Arial"/>
            <w:color w:val="1155CC"/>
            <w:sz w:val="24"/>
            <w:szCs w:val="24"/>
            <w:u w:val="single"/>
            <w:shd w:val="clear" w:color="auto" w:fill="FFFFFF"/>
          </w:rPr>
          <w:t>https://doi.org/10.1007/978-3-030-05348-2_21</w:t>
        </w:r>
      </w:hyperlink>
    </w:p>
    <w:p w14:paraId="58A8874F"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dalam kurung: </w:t>
      </w:r>
      <w:r w:rsidRPr="00035B72">
        <w:rPr>
          <w:rFonts w:ascii="Arial" w:eastAsia="Times New Roman" w:hAnsi="Arial" w:cs="Arial"/>
          <w:color w:val="000000"/>
          <w:sz w:val="24"/>
          <w:szCs w:val="24"/>
        </w:rPr>
        <w:t>( Bedenel dkk., 2020)</w:t>
      </w:r>
    </w:p>
    <w:p w14:paraId="545BD337" w14:textId="77777777" w:rsidR="00370957" w:rsidRPr="00035B72" w:rsidRDefault="00370957" w:rsidP="00D65FB2">
      <w:pPr>
        <w:spacing w:after="0" w:line="360" w:lineRule="auto"/>
        <w:ind w:left="709"/>
        <w:jc w:val="both"/>
        <w:rPr>
          <w:rFonts w:ascii="Arial" w:eastAsia="Times New Roman" w:hAnsi="Arial" w:cs="Arial"/>
          <w:sz w:val="24"/>
          <w:szCs w:val="24"/>
        </w:rPr>
      </w:pPr>
      <w:r w:rsidRPr="00035B72">
        <w:rPr>
          <w:rFonts w:ascii="Arial" w:eastAsia="Times New Roman" w:hAnsi="Arial" w:cs="Arial"/>
          <w:b/>
          <w:bCs/>
          <w:i/>
          <w:iCs/>
          <w:color w:val="000000"/>
          <w:sz w:val="24"/>
          <w:szCs w:val="24"/>
        </w:rPr>
        <w:t xml:space="preserve">Kutipan naratif: </w:t>
      </w:r>
      <w:r w:rsidRPr="00035B72">
        <w:rPr>
          <w:rFonts w:ascii="Arial" w:eastAsia="Times New Roman" w:hAnsi="Arial" w:cs="Arial"/>
          <w:color w:val="000000"/>
          <w:sz w:val="24"/>
          <w:szCs w:val="24"/>
        </w:rPr>
        <w:t>Bedenel dkk. (2020)</w:t>
      </w:r>
    </w:p>
    <w:p w14:paraId="12CA37D4" w14:textId="77777777" w:rsidR="00687E20" w:rsidRPr="00035B72" w:rsidRDefault="00687E20" w:rsidP="00370957">
      <w:pPr>
        <w:rPr>
          <w:rFonts w:ascii="Arial" w:hAnsi="Arial" w:cs="Arial"/>
        </w:rPr>
      </w:pPr>
    </w:p>
    <w:sectPr w:rsidR="00687E20" w:rsidRPr="00035B72" w:rsidSect="00F44D46">
      <w:headerReference w:type="default" r:id="rId17"/>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5E38" w14:textId="77777777" w:rsidR="005F5805" w:rsidRDefault="005F5805" w:rsidP="00370957">
      <w:pPr>
        <w:spacing w:after="0" w:line="240" w:lineRule="auto"/>
      </w:pPr>
      <w:r>
        <w:separator/>
      </w:r>
    </w:p>
  </w:endnote>
  <w:endnote w:type="continuationSeparator" w:id="0">
    <w:p w14:paraId="3F4B9420" w14:textId="77777777" w:rsidR="005F5805" w:rsidRDefault="005F5805" w:rsidP="00370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51A5"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000000"/>
        <w:sz w:val="16"/>
        <w:szCs w:val="16"/>
      </w:rPr>
      <w:t>*Korespondensi:</w:t>
    </w:r>
  </w:p>
  <w:p w14:paraId="37E0E79B"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b/>
        <w:bCs/>
        <w:color w:val="000000"/>
        <w:sz w:val="16"/>
        <w:szCs w:val="16"/>
      </w:rPr>
      <w:t>Nama Penulis Koresponden</w:t>
    </w:r>
  </w:p>
  <w:p w14:paraId="4A21F5C8" w14:textId="2FE210C1"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000000"/>
        <w:sz w:val="16"/>
        <w:szCs w:val="16"/>
      </w:rPr>
      <w:t xml:space="preserve">Departemen </w:t>
    </w:r>
    <w:r w:rsidR="007D2E20">
      <w:rPr>
        <w:rFonts w:ascii="PT Sans" w:eastAsia="Times New Roman" w:hAnsi="PT Sans" w:cs="Times New Roman"/>
        <w:color w:val="000000"/>
        <w:sz w:val="16"/>
        <w:szCs w:val="16"/>
        <w:lang w:val="en-US"/>
      </w:rPr>
      <w:t>Ilmu Pemerintahan</w:t>
    </w:r>
    <w:r w:rsidRPr="00370957">
      <w:rPr>
        <w:rFonts w:ascii="PT Sans" w:eastAsia="Times New Roman" w:hAnsi="PT Sans" w:cs="Times New Roman"/>
        <w:color w:val="000000"/>
        <w:sz w:val="16"/>
        <w:szCs w:val="16"/>
      </w:rPr>
      <w:t xml:space="preserve">, Fakultas </w:t>
    </w:r>
    <w:r w:rsidR="007D2E20">
      <w:rPr>
        <w:rFonts w:ascii="PT Sans" w:eastAsia="Times New Roman" w:hAnsi="PT Sans" w:cs="Times New Roman"/>
        <w:color w:val="000000"/>
        <w:sz w:val="16"/>
        <w:szCs w:val="16"/>
        <w:lang w:val="en-US"/>
      </w:rPr>
      <w:t>Ilmu Sosial dan Ilmu Politik</w:t>
    </w:r>
    <w:r w:rsidRPr="00370957">
      <w:rPr>
        <w:rFonts w:ascii="PT Sans" w:eastAsia="Times New Roman" w:hAnsi="PT Sans" w:cs="Times New Roman"/>
        <w:color w:val="000000"/>
        <w:sz w:val="16"/>
        <w:szCs w:val="16"/>
      </w:rPr>
      <w:t xml:space="preserve">, Universitas </w:t>
    </w:r>
    <w:r w:rsidR="007D2E20">
      <w:rPr>
        <w:rFonts w:ascii="PT Sans" w:eastAsia="Times New Roman" w:hAnsi="PT Sans" w:cs="Times New Roman"/>
        <w:color w:val="000000"/>
        <w:sz w:val="16"/>
        <w:szCs w:val="16"/>
        <w:lang w:val="en-US"/>
      </w:rPr>
      <w:t>Muhammadiyah Malang, Jalan Tlogomas</w:t>
    </w:r>
    <w:r w:rsidR="007D2E20">
      <w:rPr>
        <w:rFonts w:ascii="Times New Roman" w:eastAsia="Times New Roman" w:hAnsi="Times New Roman" w:cs="Times New Roman"/>
        <w:color w:val="000000"/>
        <w:sz w:val="16"/>
        <w:szCs w:val="16"/>
        <w:lang w:val="en-US"/>
      </w:rPr>
      <w:t>, Sumbersari</w:t>
    </w:r>
    <w:r w:rsidRPr="00370957">
      <w:rPr>
        <w:rFonts w:ascii="Times New Roman" w:eastAsia="Times New Roman" w:hAnsi="Times New Roman" w:cs="Times New Roman"/>
        <w:color w:val="000000"/>
        <w:sz w:val="16"/>
        <w:szCs w:val="16"/>
      </w:rPr>
      <w:t xml:space="preserve">, </w:t>
    </w:r>
    <w:r w:rsidR="007D2E20">
      <w:rPr>
        <w:rFonts w:ascii="Times New Roman" w:eastAsia="Times New Roman" w:hAnsi="Times New Roman" w:cs="Times New Roman"/>
        <w:color w:val="000000"/>
        <w:sz w:val="16"/>
        <w:szCs w:val="16"/>
        <w:lang w:val="en-US"/>
      </w:rPr>
      <w:t>Malang</w:t>
    </w:r>
    <w:r w:rsidRPr="00370957">
      <w:rPr>
        <w:rFonts w:ascii="Times New Roman" w:eastAsia="Times New Roman" w:hAnsi="Times New Roman" w:cs="Times New Roman"/>
        <w:color w:val="000000"/>
        <w:sz w:val="16"/>
        <w:szCs w:val="16"/>
      </w:rPr>
      <w:t xml:space="preserve"> 55281, Indonesia</w:t>
    </w:r>
  </w:p>
  <w:p w14:paraId="13DED6A5" w14:textId="77777777" w:rsidR="00370957" w:rsidRPr="00370957" w:rsidRDefault="00370957" w:rsidP="00370957">
    <w:pPr>
      <w:spacing w:after="0" w:line="240" w:lineRule="auto"/>
      <w:jc w:val="both"/>
      <w:rPr>
        <w:rFonts w:ascii="Times New Roman" w:eastAsia="Times New Roman" w:hAnsi="Times New Roman" w:cs="Times New Roman"/>
        <w:sz w:val="24"/>
        <w:szCs w:val="24"/>
      </w:rPr>
    </w:pPr>
    <w:r w:rsidRPr="00370957">
      <w:rPr>
        <w:rFonts w:ascii="PT Sans" w:eastAsia="Times New Roman" w:hAnsi="PT Sans" w:cs="Times New Roman"/>
        <w:color w:val="FF0000"/>
        <w:sz w:val="16"/>
        <w:szCs w:val="16"/>
      </w:rPr>
      <w:t>(Alamat pos lengkap korespondensi, termasuk nama jalan, kota, Kode Pos dan negara)</w:t>
    </w:r>
  </w:p>
  <w:p w14:paraId="66DD3B60" w14:textId="234929D5" w:rsidR="00370957" w:rsidRPr="007D2E20" w:rsidRDefault="00370957" w:rsidP="00370957">
    <w:pPr>
      <w:spacing w:after="0" w:line="240" w:lineRule="auto"/>
      <w:jc w:val="both"/>
      <w:rPr>
        <w:rFonts w:ascii="Times New Roman" w:eastAsia="Times New Roman" w:hAnsi="Times New Roman" w:cs="Times New Roman"/>
        <w:sz w:val="24"/>
        <w:szCs w:val="24"/>
        <w:lang w:val="en-US"/>
      </w:rPr>
    </w:pPr>
    <w:r w:rsidRPr="00370957">
      <w:rPr>
        <w:rFonts w:ascii="PT Sans" w:eastAsia="Times New Roman" w:hAnsi="PT Sans" w:cs="Times New Roman"/>
        <w:color w:val="000000"/>
        <w:sz w:val="16"/>
        <w:szCs w:val="16"/>
      </w:rPr>
      <w:t>Email:</w:t>
    </w:r>
    <w:r w:rsidR="007D2E20">
      <w:rPr>
        <w:rFonts w:ascii="PT Sans" w:eastAsia="Times New Roman" w:hAnsi="PT Sans" w:cs="Times New Roman"/>
        <w:color w:val="000000"/>
        <w:sz w:val="16"/>
        <w:szCs w:val="16"/>
        <w:lang w:val="en-US"/>
      </w:rPr>
      <w:t>-</w:t>
    </w:r>
  </w:p>
  <w:p w14:paraId="28D4A0AB" w14:textId="77777777" w:rsidR="00370957" w:rsidRDefault="00370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BF4B" w14:textId="77777777" w:rsidR="005F5805" w:rsidRDefault="005F5805" w:rsidP="00370957">
      <w:pPr>
        <w:spacing w:after="0" w:line="240" w:lineRule="auto"/>
      </w:pPr>
      <w:r>
        <w:separator/>
      </w:r>
    </w:p>
  </w:footnote>
  <w:footnote w:type="continuationSeparator" w:id="0">
    <w:p w14:paraId="6DBAE29E" w14:textId="77777777" w:rsidR="005F5805" w:rsidRDefault="005F5805" w:rsidP="00370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E2C2" w14:textId="1E856188" w:rsidR="00370957" w:rsidRDefault="00370957" w:rsidP="00370957">
    <w:pPr>
      <w:pStyle w:val="Header"/>
      <w:tabs>
        <w:tab w:val="clear" w:pos="4680"/>
        <w:tab w:val="clear" w:pos="9360"/>
      </w:tabs>
    </w:pPr>
    <w:r>
      <w:rPr>
        <w:color w:val="000000"/>
        <w:sz w:val="18"/>
        <w:szCs w:val="18"/>
      </w:rPr>
      <w:t xml:space="preserve">Nama belakang penulis pertama </w:t>
    </w:r>
    <w:r>
      <w:rPr>
        <w:i/>
        <w:iCs/>
        <w:color w:val="000000"/>
        <w:sz w:val="18"/>
        <w:szCs w:val="18"/>
      </w:rPr>
      <w:t>dkk.</w:t>
    </w:r>
    <w:r>
      <w:rPr>
        <w:i/>
        <w:iCs/>
        <w:color w:val="000000"/>
        <w:sz w:val="18"/>
        <w:szCs w:val="18"/>
      </w:rPr>
      <w:tab/>
    </w:r>
    <w:r>
      <w:rPr>
        <w:i/>
        <w:iCs/>
        <w:color w:val="000000"/>
        <w:sz w:val="18"/>
        <w:szCs w:val="18"/>
      </w:rPr>
      <w:tab/>
    </w:r>
    <w:r>
      <w:rPr>
        <w:i/>
        <w:iCs/>
        <w:color w:val="000000"/>
        <w:sz w:val="18"/>
        <w:szCs w:val="18"/>
      </w:rPr>
      <w:tab/>
    </w:r>
    <w:r>
      <w:rPr>
        <w:i/>
        <w:iCs/>
        <w:color w:val="000000"/>
        <w:sz w:val="18"/>
        <w:szCs w:val="18"/>
      </w:rPr>
      <w:tab/>
    </w:r>
    <w:r>
      <w:rPr>
        <w:i/>
        <w:iCs/>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102B"/>
    <w:multiLevelType w:val="multilevel"/>
    <w:tmpl w:val="0E32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F2561"/>
    <w:multiLevelType w:val="multilevel"/>
    <w:tmpl w:val="7916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A514E"/>
    <w:multiLevelType w:val="multilevel"/>
    <w:tmpl w:val="C9C63A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66C84"/>
    <w:multiLevelType w:val="hybridMultilevel"/>
    <w:tmpl w:val="B55ACED8"/>
    <w:lvl w:ilvl="0" w:tplc="D4E03C66">
      <w:start w:val="2"/>
      <w:numFmt w:val="lowerLetter"/>
      <w:lvlText w:val="%1."/>
      <w:lvlJc w:val="left"/>
      <w:pPr>
        <w:tabs>
          <w:tab w:val="num" w:pos="720"/>
        </w:tabs>
        <w:ind w:left="720" w:hanging="360"/>
      </w:pPr>
    </w:lvl>
    <w:lvl w:ilvl="1" w:tplc="9DF419B2" w:tentative="1">
      <w:start w:val="1"/>
      <w:numFmt w:val="decimal"/>
      <w:lvlText w:val="%2."/>
      <w:lvlJc w:val="left"/>
      <w:pPr>
        <w:tabs>
          <w:tab w:val="num" w:pos="1440"/>
        </w:tabs>
        <w:ind w:left="1440" w:hanging="360"/>
      </w:pPr>
    </w:lvl>
    <w:lvl w:ilvl="2" w:tplc="09183672" w:tentative="1">
      <w:start w:val="1"/>
      <w:numFmt w:val="decimal"/>
      <w:lvlText w:val="%3."/>
      <w:lvlJc w:val="left"/>
      <w:pPr>
        <w:tabs>
          <w:tab w:val="num" w:pos="2160"/>
        </w:tabs>
        <w:ind w:left="2160" w:hanging="360"/>
      </w:pPr>
    </w:lvl>
    <w:lvl w:ilvl="3" w:tplc="1F50C60C" w:tentative="1">
      <w:start w:val="1"/>
      <w:numFmt w:val="decimal"/>
      <w:lvlText w:val="%4."/>
      <w:lvlJc w:val="left"/>
      <w:pPr>
        <w:tabs>
          <w:tab w:val="num" w:pos="2880"/>
        </w:tabs>
        <w:ind w:left="2880" w:hanging="360"/>
      </w:pPr>
    </w:lvl>
    <w:lvl w:ilvl="4" w:tplc="628AB758" w:tentative="1">
      <w:start w:val="1"/>
      <w:numFmt w:val="decimal"/>
      <w:lvlText w:val="%5."/>
      <w:lvlJc w:val="left"/>
      <w:pPr>
        <w:tabs>
          <w:tab w:val="num" w:pos="3600"/>
        </w:tabs>
        <w:ind w:left="3600" w:hanging="360"/>
      </w:pPr>
    </w:lvl>
    <w:lvl w:ilvl="5" w:tplc="2B721D74" w:tentative="1">
      <w:start w:val="1"/>
      <w:numFmt w:val="decimal"/>
      <w:lvlText w:val="%6."/>
      <w:lvlJc w:val="left"/>
      <w:pPr>
        <w:tabs>
          <w:tab w:val="num" w:pos="4320"/>
        </w:tabs>
        <w:ind w:left="4320" w:hanging="360"/>
      </w:pPr>
    </w:lvl>
    <w:lvl w:ilvl="6" w:tplc="3D5C7488" w:tentative="1">
      <w:start w:val="1"/>
      <w:numFmt w:val="decimal"/>
      <w:lvlText w:val="%7."/>
      <w:lvlJc w:val="left"/>
      <w:pPr>
        <w:tabs>
          <w:tab w:val="num" w:pos="5040"/>
        </w:tabs>
        <w:ind w:left="5040" w:hanging="360"/>
      </w:pPr>
    </w:lvl>
    <w:lvl w:ilvl="7" w:tplc="15549E3E" w:tentative="1">
      <w:start w:val="1"/>
      <w:numFmt w:val="decimal"/>
      <w:lvlText w:val="%8."/>
      <w:lvlJc w:val="left"/>
      <w:pPr>
        <w:tabs>
          <w:tab w:val="num" w:pos="5760"/>
        </w:tabs>
        <w:ind w:left="5760" w:hanging="360"/>
      </w:pPr>
    </w:lvl>
    <w:lvl w:ilvl="8" w:tplc="16A2C2E8" w:tentative="1">
      <w:start w:val="1"/>
      <w:numFmt w:val="decimal"/>
      <w:lvlText w:val="%9."/>
      <w:lvlJc w:val="left"/>
      <w:pPr>
        <w:tabs>
          <w:tab w:val="num" w:pos="6480"/>
        </w:tabs>
        <w:ind w:left="6480" w:hanging="360"/>
      </w:pPr>
    </w:lvl>
  </w:abstractNum>
  <w:abstractNum w:abstractNumId="4" w15:restartNumberingAfterBreak="0">
    <w:nsid w:val="22967F10"/>
    <w:multiLevelType w:val="multilevel"/>
    <w:tmpl w:val="C9BC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462A8"/>
    <w:multiLevelType w:val="hybridMultilevel"/>
    <w:tmpl w:val="047414E4"/>
    <w:lvl w:ilvl="0" w:tplc="E46EE688">
      <w:start w:val="3"/>
      <w:numFmt w:val="lowerLetter"/>
      <w:lvlText w:val="%1."/>
      <w:lvlJc w:val="left"/>
      <w:pPr>
        <w:tabs>
          <w:tab w:val="num" w:pos="720"/>
        </w:tabs>
        <w:ind w:left="720" w:hanging="360"/>
      </w:pPr>
    </w:lvl>
    <w:lvl w:ilvl="1" w:tplc="73922D5E" w:tentative="1">
      <w:start w:val="1"/>
      <w:numFmt w:val="decimal"/>
      <w:lvlText w:val="%2."/>
      <w:lvlJc w:val="left"/>
      <w:pPr>
        <w:tabs>
          <w:tab w:val="num" w:pos="1440"/>
        </w:tabs>
        <w:ind w:left="1440" w:hanging="360"/>
      </w:pPr>
    </w:lvl>
    <w:lvl w:ilvl="2" w:tplc="B37E6996" w:tentative="1">
      <w:start w:val="1"/>
      <w:numFmt w:val="decimal"/>
      <w:lvlText w:val="%3."/>
      <w:lvlJc w:val="left"/>
      <w:pPr>
        <w:tabs>
          <w:tab w:val="num" w:pos="2160"/>
        </w:tabs>
        <w:ind w:left="2160" w:hanging="360"/>
      </w:pPr>
    </w:lvl>
    <w:lvl w:ilvl="3" w:tplc="2780CF0C" w:tentative="1">
      <w:start w:val="1"/>
      <w:numFmt w:val="decimal"/>
      <w:lvlText w:val="%4."/>
      <w:lvlJc w:val="left"/>
      <w:pPr>
        <w:tabs>
          <w:tab w:val="num" w:pos="2880"/>
        </w:tabs>
        <w:ind w:left="2880" w:hanging="360"/>
      </w:pPr>
    </w:lvl>
    <w:lvl w:ilvl="4" w:tplc="937C8D6A" w:tentative="1">
      <w:start w:val="1"/>
      <w:numFmt w:val="decimal"/>
      <w:lvlText w:val="%5."/>
      <w:lvlJc w:val="left"/>
      <w:pPr>
        <w:tabs>
          <w:tab w:val="num" w:pos="3600"/>
        </w:tabs>
        <w:ind w:left="3600" w:hanging="360"/>
      </w:pPr>
    </w:lvl>
    <w:lvl w:ilvl="5" w:tplc="B7B8B622" w:tentative="1">
      <w:start w:val="1"/>
      <w:numFmt w:val="decimal"/>
      <w:lvlText w:val="%6."/>
      <w:lvlJc w:val="left"/>
      <w:pPr>
        <w:tabs>
          <w:tab w:val="num" w:pos="4320"/>
        </w:tabs>
        <w:ind w:left="4320" w:hanging="360"/>
      </w:pPr>
    </w:lvl>
    <w:lvl w:ilvl="6" w:tplc="C576E632" w:tentative="1">
      <w:start w:val="1"/>
      <w:numFmt w:val="decimal"/>
      <w:lvlText w:val="%7."/>
      <w:lvlJc w:val="left"/>
      <w:pPr>
        <w:tabs>
          <w:tab w:val="num" w:pos="5040"/>
        </w:tabs>
        <w:ind w:left="5040" w:hanging="360"/>
      </w:pPr>
    </w:lvl>
    <w:lvl w:ilvl="7" w:tplc="B164C790" w:tentative="1">
      <w:start w:val="1"/>
      <w:numFmt w:val="decimal"/>
      <w:lvlText w:val="%8."/>
      <w:lvlJc w:val="left"/>
      <w:pPr>
        <w:tabs>
          <w:tab w:val="num" w:pos="5760"/>
        </w:tabs>
        <w:ind w:left="5760" w:hanging="360"/>
      </w:pPr>
    </w:lvl>
    <w:lvl w:ilvl="8" w:tplc="53623B0A" w:tentative="1">
      <w:start w:val="1"/>
      <w:numFmt w:val="decimal"/>
      <w:lvlText w:val="%9."/>
      <w:lvlJc w:val="left"/>
      <w:pPr>
        <w:tabs>
          <w:tab w:val="num" w:pos="6480"/>
        </w:tabs>
        <w:ind w:left="6480" w:hanging="360"/>
      </w:pPr>
    </w:lvl>
  </w:abstractNum>
  <w:abstractNum w:abstractNumId="6" w15:restartNumberingAfterBreak="0">
    <w:nsid w:val="30461FC2"/>
    <w:multiLevelType w:val="multilevel"/>
    <w:tmpl w:val="20E0A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F734B8"/>
    <w:multiLevelType w:val="hybridMultilevel"/>
    <w:tmpl w:val="65F251FE"/>
    <w:lvl w:ilvl="0" w:tplc="F7169166">
      <w:start w:val="2"/>
      <w:numFmt w:val="lowerLetter"/>
      <w:lvlText w:val="%1."/>
      <w:lvlJc w:val="left"/>
      <w:pPr>
        <w:tabs>
          <w:tab w:val="num" w:pos="720"/>
        </w:tabs>
        <w:ind w:left="720" w:hanging="360"/>
      </w:pPr>
    </w:lvl>
    <w:lvl w:ilvl="1" w:tplc="839A3B9C" w:tentative="1">
      <w:start w:val="1"/>
      <w:numFmt w:val="decimal"/>
      <w:lvlText w:val="%2."/>
      <w:lvlJc w:val="left"/>
      <w:pPr>
        <w:tabs>
          <w:tab w:val="num" w:pos="1440"/>
        </w:tabs>
        <w:ind w:left="1440" w:hanging="360"/>
      </w:pPr>
    </w:lvl>
    <w:lvl w:ilvl="2" w:tplc="40149702" w:tentative="1">
      <w:start w:val="1"/>
      <w:numFmt w:val="decimal"/>
      <w:lvlText w:val="%3."/>
      <w:lvlJc w:val="left"/>
      <w:pPr>
        <w:tabs>
          <w:tab w:val="num" w:pos="2160"/>
        </w:tabs>
        <w:ind w:left="2160" w:hanging="360"/>
      </w:pPr>
    </w:lvl>
    <w:lvl w:ilvl="3" w:tplc="979815E2" w:tentative="1">
      <w:start w:val="1"/>
      <w:numFmt w:val="decimal"/>
      <w:lvlText w:val="%4."/>
      <w:lvlJc w:val="left"/>
      <w:pPr>
        <w:tabs>
          <w:tab w:val="num" w:pos="2880"/>
        </w:tabs>
        <w:ind w:left="2880" w:hanging="360"/>
      </w:pPr>
    </w:lvl>
    <w:lvl w:ilvl="4" w:tplc="FF8078A0" w:tentative="1">
      <w:start w:val="1"/>
      <w:numFmt w:val="decimal"/>
      <w:lvlText w:val="%5."/>
      <w:lvlJc w:val="left"/>
      <w:pPr>
        <w:tabs>
          <w:tab w:val="num" w:pos="3600"/>
        </w:tabs>
        <w:ind w:left="3600" w:hanging="360"/>
      </w:pPr>
    </w:lvl>
    <w:lvl w:ilvl="5" w:tplc="302A120C" w:tentative="1">
      <w:start w:val="1"/>
      <w:numFmt w:val="decimal"/>
      <w:lvlText w:val="%6."/>
      <w:lvlJc w:val="left"/>
      <w:pPr>
        <w:tabs>
          <w:tab w:val="num" w:pos="4320"/>
        </w:tabs>
        <w:ind w:left="4320" w:hanging="360"/>
      </w:pPr>
    </w:lvl>
    <w:lvl w:ilvl="6" w:tplc="9E8CF81E" w:tentative="1">
      <w:start w:val="1"/>
      <w:numFmt w:val="decimal"/>
      <w:lvlText w:val="%7."/>
      <w:lvlJc w:val="left"/>
      <w:pPr>
        <w:tabs>
          <w:tab w:val="num" w:pos="5040"/>
        </w:tabs>
        <w:ind w:left="5040" w:hanging="360"/>
      </w:pPr>
    </w:lvl>
    <w:lvl w:ilvl="7" w:tplc="3FECBDC8" w:tentative="1">
      <w:start w:val="1"/>
      <w:numFmt w:val="decimal"/>
      <w:lvlText w:val="%8."/>
      <w:lvlJc w:val="left"/>
      <w:pPr>
        <w:tabs>
          <w:tab w:val="num" w:pos="5760"/>
        </w:tabs>
        <w:ind w:left="5760" w:hanging="360"/>
      </w:pPr>
    </w:lvl>
    <w:lvl w:ilvl="8" w:tplc="2E2496B0" w:tentative="1">
      <w:start w:val="1"/>
      <w:numFmt w:val="decimal"/>
      <w:lvlText w:val="%9."/>
      <w:lvlJc w:val="left"/>
      <w:pPr>
        <w:tabs>
          <w:tab w:val="num" w:pos="6480"/>
        </w:tabs>
        <w:ind w:left="6480" w:hanging="360"/>
      </w:pPr>
    </w:lvl>
  </w:abstractNum>
  <w:abstractNum w:abstractNumId="8" w15:restartNumberingAfterBreak="0">
    <w:nsid w:val="3B236984"/>
    <w:multiLevelType w:val="multilevel"/>
    <w:tmpl w:val="76700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21B9B"/>
    <w:multiLevelType w:val="multilevel"/>
    <w:tmpl w:val="6A688F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2937CF"/>
    <w:multiLevelType w:val="multilevel"/>
    <w:tmpl w:val="73560C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73EF8"/>
    <w:multiLevelType w:val="multilevel"/>
    <w:tmpl w:val="DCF2DA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54CCA"/>
    <w:multiLevelType w:val="multilevel"/>
    <w:tmpl w:val="40C6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AC4EE7"/>
    <w:multiLevelType w:val="multilevel"/>
    <w:tmpl w:val="59684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F70AD"/>
    <w:multiLevelType w:val="hybridMultilevel"/>
    <w:tmpl w:val="CDEAFF8C"/>
    <w:lvl w:ilvl="0" w:tplc="33883BBC">
      <w:start w:val="4"/>
      <w:numFmt w:val="lowerLetter"/>
      <w:lvlText w:val="%1."/>
      <w:lvlJc w:val="left"/>
      <w:pPr>
        <w:tabs>
          <w:tab w:val="num" w:pos="720"/>
        </w:tabs>
        <w:ind w:left="720" w:hanging="360"/>
      </w:pPr>
    </w:lvl>
    <w:lvl w:ilvl="1" w:tplc="F63CF85C" w:tentative="1">
      <w:start w:val="1"/>
      <w:numFmt w:val="decimal"/>
      <w:lvlText w:val="%2."/>
      <w:lvlJc w:val="left"/>
      <w:pPr>
        <w:tabs>
          <w:tab w:val="num" w:pos="1440"/>
        </w:tabs>
        <w:ind w:left="1440" w:hanging="360"/>
      </w:pPr>
    </w:lvl>
    <w:lvl w:ilvl="2" w:tplc="803C06AC" w:tentative="1">
      <w:start w:val="1"/>
      <w:numFmt w:val="decimal"/>
      <w:lvlText w:val="%3."/>
      <w:lvlJc w:val="left"/>
      <w:pPr>
        <w:tabs>
          <w:tab w:val="num" w:pos="2160"/>
        </w:tabs>
        <w:ind w:left="2160" w:hanging="360"/>
      </w:pPr>
    </w:lvl>
    <w:lvl w:ilvl="3" w:tplc="76368AF0" w:tentative="1">
      <w:start w:val="1"/>
      <w:numFmt w:val="decimal"/>
      <w:lvlText w:val="%4."/>
      <w:lvlJc w:val="left"/>
      <w:pPr>
        <w:tabs>
          <w:tab w:val="num" w:pos="2880"/>
        </w:tabs>
        <w:ind w:left="2880" w:hanging="360"/>
      </w:pPr>
    </w:lvl>
    <w:lvl w:ilvl="4" w:tplc="85D82ECE" w:tentative="1">
      <w:start w:val="1"/>
      <w:numFmt w:val="decimal"/>
      <w:lvlText w:val="%5."/>
      <w:lvlJc w:val="left"/>
      <w:pPr>
        <w:tabs>
          <w:tab w:val="num" w:pos="3600"/>
        </w:tabs>
        <w:ind w:left="3600" w:hanging="360"/>
      </w:pPr>
    </w:lvl>
    <w:lvl w:ilvl="5" w:tplc="14FA0196" w:tentative="1">
      <w:start w:val="1"/>
      <w:numFmt w:val="decimal"/>
      <w:lvlText w:val="%6."/>
      <w:lvlJc w:val="left"/>
      <w:pPr>
        <w:tabs>
          <w:tab w:val="num" w:pos="4320"/>
        </w:tabs>
        <w:ind w:left="4320" w:hanging="360"/>
      </w:pPr>
    </w:lvl>
    <w:lvl w:ilvl="6" w:tplc="28DAB24C" w:tentative="1">
      <w:start w:val="1"/>
      <w:numFmt w:val="decimal"/>
      <w:lvlText w:val="%7."/>
      <w:lvlJc w:val="left"/>
      <w:pPr>
        <w:tabs>
          <w:tab w:val="num" w:pos="5040"/>
        </w:tabs>
        <w:ind w:left="5040" w:hanging="360"/>
      </w:pPr>
    </w:lvl>
    <w:lvl w:ilvl="7" w:tplc="97F06D00" w:tentative="1">
      <w:start w:val="1"/>
      <w:numFmt w:val="decimal"/>
      <w:lvlText w:val="%8."/>
      <w:lvlJc w:val="left"/>
      <w:pPr>
        <w:tabs>
          <w:tab w:val="num" w:pos="5760"/>
        </w:tabs>
        <w:ind w:left="5760" w:hanging="360"/>
      </w:pPr>
    </w:lvl>
    <w:lvl w:ilvl="8" w:tplc="FB86E7B2" w:tentative="1">
      <w:start w:val="1"/>
      <w:numFmt w:val="decimal"/>
      <w:lvlText w:val="%9."/>
      <w:lvlJc w:val="left"/>
      <w:pPr>
        <w:tabs>
          <w:tab w:val="num" w:pos="6480"/>
        </w:tabs>
        <w:ind w:left="6480" w:hanging="360"/>
      </w:pPr>
    </w:lvl>
  </w:abstractNum>
  <w:abstractNum w:abstractNumId="15" w15:restartNumberingAfterBreak="0">
    <w:nsid w:val="67933402"/>
    <w:multiLevelType w:val="multilevel"/>
    <w:tmpl w:val="C14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B5031"/>
    <w:multiLevelType w:val="multilevel"/>
    <w:tmpl w:val="7DC6AB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E10276"/>
    <w:multiLevelType w:val="multilevel"/>
    <w:tmpl w:val="223CDD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DF43C1"/>
    <w:multiLevelType w:val="multilevel"/>
    <w:tmpl w:val="2AB48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33400F"/>
    <w:multiLevelType w:val="multilevel"/>
    <w:tmpl w:val="8C284A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74378E"/>
    <w:multiLevelType w:val="multilevel"/>
    <w:tmpl w:val="F3524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2947C2"/>
    <w:multiLevelType w:val="multilevel"/>
    <w:tmpl w:val="54385C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8"/>
  </w:num>
  <w:num w:numId="5">
    <w:abstractNumId w:val="1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lvlOverride w:ilvl="0">
      <w:lvl w:ilvl="0">
        <w:numFmt w:val="decimal"/>
        <w:lvlText w:val="%1."/>
        <w:lvlJc w:val="left"/>
      </w:lvl>
    </w:lvlOverride>
  </w:num>
  <w:num w:numId="8">
    <w:abstractNumId w:val="1"/>
  </w:num>
  <w:num w:numId="9">
    <w:abstractNumId w:val="21"/>
    <w:lvlOverride w:ilvl="0">
      <w:lvl w:ilvl="0">
        <w:numFmt w:val="decimal"/>
        <w:lvlText w:val="%1."/>
        <w:lvlJc w:val="left"/>
      </w:lvl>
    </w:lvlOverride>
  </w:num>
  <w:num w:numId="10">
    <w:abstractNumId w:val="17"/>
    <w:lvlOverride w:ilvl="0">
      <w:lvl w:ilvl="0">
        <w:numFmt w:val="decimal"/>
        <w:lvlText w:val="%1."/>
        <w:lvlJc w:val="left"/>
      </w:lvl>
    </w:lvlOverride>
  </w:num>
  <w:num w:numId="11">
    <w:abstractNumId w:val="4"/>
    <w:lvlOverride w:ilvl="0">
      <w:lvl w:ilvl="0">
        <w:numFmt w:val="lowerLetter"/>
        <w:lvlText w:val="%1."/>
        <w:lvlJc w:val="left"/>
      </w:lvl>
    </w:lvlOverride>
  </w:num>
  <w:num w:numId="12">
    <w:abstractNumId w:val="12"/>
    <w:lvlOverride w:ilvl="0">
      <w:lvl w:ilvl="0">
        <w:numFmt w:val="lowerLetter"/>
        <w:lvlText w:val="%1."/>
        <w:lvlJc w:val="left"/>
      </w:lvl>
    </w:lvlOverride>
  </w:num>
  <w:num w:numId="13">
    <w:abstractNumId w:val="3"/>
  </w:num>
  <w:num w:numId="14">
    <w:abstractNumId w:val="16"/>
    <w:lvlOverride w:ilvl="0">
      <w:lvl w:ilvl="0">
        <w:numFmt w:val="decimal"/>
        <w:lvlText w:val="%1."/>
        <w:lvlJc w:val="left"/>
      </w:lvl>
    </w:lvlOverride>
  </w:num>
  <w:num w:numId="15">
    <w:abstractNumId w:val="9"/>
    <w:lvlOverride w:ilvl="0">
      <w:lvl w:ilvl="0">
        <w:numFmt w:val="decimal"/>
        <w:lvlText w:val="%1."/>
        <w:lvlJc w:val="left"/>
      </w:lvl>
    </w:lvlOverride>
  </w:num>
  <w:num w:numId="16">
    <w:abstractNumId w:val="10"/>
    <w:lvlOverride w:ilvl="0">
      <w:lvl w:ilvl="0">
        <w:numFmt w:val="decimal"/>
        <w:lvlText w:val="%1."/>
        <w:lvlJc w:val="left"/>
      </w:lvl>
    </w:lvlOverride>
  </w:num>
  <w:num w:numId="17">
    <w:abstractNumId w:val="19"/>
    <w:lvlOverride w:ilvl="0">
      <w:lvl w:ilvl="0">
        <w:numFmt w:val="decimal"/>
        <w:lvlText w:val="%1."/>
        <w:lvlJc w:val="left"/>
      </w:lvl>
    </w:lvlOverride>
  </w:num>
  <w:num w:numId="18">
    <w:abstractNumId w:val="6"/>
    <w:lvlOverride w:ilvl="0">
      <w:lvl w:ilvl="0">
        <w:numFmt w:val="lowerLetter"/>
        <w:lvlText w:val="%1."/>
        <w:lvlJc w:val="left"/>
      </w:lvl>
    </w:lvlOverride>
  </w:num>
  <w:num w:numId="19">
    <w:abstractNumId w:val="0"/>
    <w:lvlOverride w:ilvl="0">
      <w:lvl w:ilvl="0">
        <w:numFmt w:val="lowerLetter"/>
        <w:lvlText w:val="%1."/>
        <w:lvlJc w:val="left"/>
      </w:lvl>
    </w:lvlOverride>
  </w:num>
  <w:num w:numId="20">
    <w:abstractNumId w:val="7"/>
  </w:num>
  <w:num w:numId="21">
    <w:abstractNumId w:val="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57"/>
    <w:rsid w:val="00035B72"/>
    <w:rsid w:val="0008556A"/>
    <w:rsid w:val="000F3D66"/>
    <w:rsid w:val="001B202C"/>
    <w:rsid w:val="002F3585"/>
    <w:rsid w:val="00370957"/>
    <w:rsid w:val="005F5805"/>
    <w:rsid w:val="00687E20"/>
    <w:rsid w:val="007D2E20"/>
    <w:rsid w:val="00D57D92"/>
    <w:rsid w:val="00D65FB2"/>
    <w:rsid w:val="00F3786D"/>
    <w:rsid w:val="00F44D46"/>
    <w:rsid w:val="00FA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10243"/>
  <w15:chartTrackingRefBased/>
  <w15:docId w15:val="{C1FBEC5C-94BC-44AB-A6C0-A629242AB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709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9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09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957"/>
    <w:rPr>
      <w:color w:val="0000FF"/>
      <w:u w:val="single"/>
    </w:rPr>
  </w:style>
  <w:style w:type="character" w:customStyle="1" w:styleId="apple-tab-span">
    <w:name w:val="apple-tab-span"/>
    <w:basedOn w:val="DefaultParagraphFont"/>
    <w:rsid w:val="00370957"/>
  </w:style>
  <w:style w:type="paragraph" w:styleId="Header">
    <w:name w:val="header"/>
    <w:basedOn w:val="Normal"/>
    <w:link w:val="HeaderChar"/>
    <w:uiPriority w:val="99"/>
    <w:unhideWhenUsed/>
    <w:rsid w:val="00370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957"/>
  </w:style>
  <w:style w:type="paragraph" w:styleId="Footer">
    <w:name w:val="footer"/>
    <w:basedOn w:val="Normal"/>
    <w:link w:val="FooterChar"/>
    <w:uiPriority w:val="99"/>
    <w:unhideWhenUsed/>
    <w:rsid w:val="00370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957"/>
  </w:style>
  <w:style w:type="paragraph" w:styleId="ListParagraph">
    <w:name w:val="List Paragraph"/>
    <w:basedOn w:val="Normal"/>
    <w:uiPriority w:val="34"/>
    <w:qFormat/>
    <w:rsid w:val="00D5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09914">
      <w:bodyDiv w:val="1"/>
      <w:marLeft w:val="0"/>
      <w:marRight w:val="0"/>
      <w:marTop w:val="0"/>
      <w:marBottom w:val="0"/>
      <w:divBdr>
        <w:top w:val="none" w:sz="0" w:space="0" w:color="auto"/>
        <w:left w:val="none" w:sz="0" w:space="0" w:color="auto"/>
        <w:bottom w:val="none" w:sz="0" w:space="0" w:color="auto"/>
        <w:right w:val="none" w:sz="0" w:space="0" w:color="auto"/>
      </w:divBdr>
    </w:div>
    <w:div w:id="1358122993">
      <w:bodyDiv w:val="1"/>
      <w:marLeft w:val="0"/>
      <w:marRight w:val="0"/>
      <w:marTop w:val="0"/>
      <w:marBottom w:val="0"/>
      <w:divBdr>
        <w:top w:val="none" w:sz="0" w:space="0" w:color="auto"/>
        <w:left w:val="none" w:sz="0" w:space="0" w:color="auto"/>
        <w:bottom w:val="none" w:sz="0" w:space="0" w:color="auto"/>
        <w:right w:val="none" w:sz="0" w:space="0" w:color="auto"/>
      </w:divBdr>
    </w:div>
    <w:div w:id="16143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41227" TargetMode="External"/><Relationship Id="rId13" Type="http://schemas.openxmlformats.org/officeDocument/2006/relationships/hyperlink" Target="https://oaspavideos.org/conference/videos-2019"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31113/jia.v17i2.613" TargetMode="External"/><Relationship Id="rId12" Type="http://schemas.openxmlformats.org/officeDocument/2006/relationships/hyperlink" Target="https://www.thejakartapost.com/indonesia/2023/02/28/commuter-line-passengers-face-service-deterioration-with-plan-to-retire-10-trains.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007/978-3-030-05348-2_2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8/1755-1315/950/1/012067" TargetMode="External"/><Relationship Id="rId5" Type="http://schemas.openxmlformats.org/officeDocument/2006/relationships/footnotes" Target="footnotes.xml"/><Relationship Id="rId15" Type="http://schemas.openxmlformats.org/officeDocument/2006/relationships/hyperlink" Target="https://doi.org/10.1007/978-3-662-49096-9" TargetMode="External"/><Relationship Id="rId10" Type="http://schemas.openxmlformats.org/officeDocument/2006/relationships/hyperlink" Target="https://doi.org/10.1016/j.ijid.2022.11.03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xtbook.com/ygsreprints/NACAC/nacac_jca_spring2016/" TargetMode="External"/><Relationship Id="rId14" Type="http://schemas.openxmlformats.org/officeDocument/2006/relationships/hyperlink" Target="https://westernpsych.org/wp-content/uploads/2019/04/WPA-Program-2019-Final-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2204</Words>
  <Characters>12564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 Go 14</dc:creator>
  <cp:keywords/>
  <dc:description/>
  <cp:lastModifiedBy>ASUS Vivobook Go 14</cp:lastModifiedBy>
  <cp:revision>5</cp:revision>
  <dcterms:created xsi:type="dcterms:W3CDTF">2024-06-29T05:50:00Z</dcterms:created>
  <dcterms:modified xsi:type="dcterms:W3CDTF">2024-06-29T09:43:00Z</dcterms:modified>
</cp:coreProperties>
</file>