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5347C" w14:textId="77777777" w:rsidR="007C47E0" w:rsidRPr="007C47E0" w:rsidRDefault="007C47E0" w:rsidP="007C47E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007C47E0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The Anomaly Detection in Credit Card Transactions project leverages Power BI to develop an interactive dashboard for monitoring and identifying unusual or fraudulent activities in credit card transactions. By analyzing a comprehensive dataset, the project provides valuable insights into transaction patterns, security, and potential anomalies. Here's a brief summary of the key project components:</w:t>
      </w:r>
    </w:p>
    <w:p w14:paraId="432B7D38" w14:textId="77777777" w:rsidR="007C47E0" w:rsidRPr="007C47E0" w:rsidRDefault="007C47E0" w:rsidP="007C47E0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007C47E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US"/>
        </w:rPr>
        <w:t>Dataset Information:</w:t>
      </w:r>
    </w:p>
    <w:p w14:paraId="766FB711" w14:textId="77777777" w:rsidR="007C47E0" w:rsidRPr="007C47E0" w:rsidRDefault="007C47E0" w:rsidP="007C47E0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007C47E0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The dataset comprises various transaction attributes, including transaction type, amount, customer details, balances, and a flag indicating fraudulent transactions.</w:t>
      </w:r>
    </w:p>
    <w:p w14:paraId="36CEEC54" w14:textId="77777777" w:rsidR="007C47E0" w:rsidRPr="007C47E0" w:rsidRDefault="007C47E0" w:rsidP="007C47E0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007C47E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US"/>
        </w:rPr>
        <w:t>Power BI Dashboard Creation:</w:t>
      </w:r>
    </w:p>
    <w:p w14:paraId="3B4D34BF" w14:textId="77777777" w:rsidR="007C47E0" w:rsidRPr="007C47E0" w:rsidRDefault="007C47E0" w:rsidP="007C47E0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007C47E0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The project begins with connecting and visualizing the data using Power BI, designed to provide an intuitive and visually appealing interface.</w:t>
      </w:r>
    </w:p>
    <w:p w14:paraId="1BED6240" w14:textId="77777777" w:rsidR="007C47E0" w:rsidRPr="007C47E0" w:rsidRDefault="007C47E0" w:rsidP="007C47E0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007C47E0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Key visualizations offer insights into transaction statistics, such as total transactions, average amounts, and transaction frequency.</w:t>
      </w:r>
    </w:p>
    <w:p w14:paraId="7CDEE313" w14:textId="77777777" w:rsidR="007C47E0" w:rsidRPr="007C47E0" w:rsidRDefault="007C47E0" w:rsidP="007C47E0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007C47E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US"/>
        </w:rPr>
        <w:t>Data Preprocessing:</w:t>
      </w:r>
    </w:p>
    <w:p w14:paraId="0DBA4817" w14:textId="77777777" w:rsidR="007C47E0" w:rsidRPr="007C47E0" w:rsidRDefault="007C47E0" w:rsidP="007C47E0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007C47E0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Data preprocessing tasks involve handling missing values, duplicates, and ensuring data types are appropriate for analysis in Power BI.</w:t>
      </w:r>
    </w:p>
    <w:p w14:paraId="3E6C5B52" w14:textId="77777777" w:rsidR="007C47E0" w:rsidRPr="007C47E0" w:rsidRDefault="007C47E0" w:rsidP="007C47E0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007C47E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US"/>
        </w:rPr>
        <w:t>DAX Functions:</w:t>
      </w:r>
    </w:p>
    <w:p w14:paraId="5DF81EC5" w14:textId="77777777" w:rsidR="007C47E0" w:rsidRPr="007C47E0" w:rsidRDefault="007C47E0" w:rsidP="007C47E0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007C47E0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DAX functions are used to answer important questions about the dataset, including average transaction amounts, transaction counts, maximum fraud amounts, and the distribution of transaction amounts.</w:t>
      </w:r>
    </w:p>
    <w:p w14:paraId="12C15E6F" w14:textId="77777777" w:rsidR="007C47E0" w:rsidRPr="007C47E0" w:rsidRDefault="007C47E0" w:rsidP="007C47E0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007C47E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US"/>
        </w:rPr>
        <w:t>Anomaly Visualization:</w:t>
      </w:r>
    </w:p>
    <w:p w14:paraId="1F508D43" w14:textId="77777777" w:rsidR="007C47E0" w:rsidRPr="007C47E0" w:rsidRDefault="007C47E0" w:rsidP="007C47E0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007C47E0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Visualizations, such as a bar chart for top merchant transactions, scatter plots to assess relationships between variables, and line charts for monitoring transaction trends over time, are developed to identify anomalies.</w:t>
      </w:r>
    </w:p>
    <w:p w14:paraId="7047FB02" w14:textId="77777777" w:rsidR="007C47E0" w:rsidRPr="007C47E0" w:rsidRDefault="007C47E0" w:rsidP="007C47E0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007C47E0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Special attention is given to transactions involving high initial balances and merchant-specific fraud occurrences.</w:t>
      </w:r>
    </w:p>
    <w:p w14:paraId="14757A5C" w14:textId="77777777" w:rsidR="007C47E0" w:rsidRPr="007C47E0" w:rsidRDefault="007C47E0" w:rsidP="007C47E0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007C47E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US"/>
        </w:rPr>
        <w:t>Documentation and Deployment:</w:t>
      </w:r>
    </w:p>
    <w:p w14:paraId="79E3CDFF" w14:textId="77777777" w:rsidR="007C47E0" w:rsidRPr="007C47E0" w:rsidRDefault="007C47E0" w:rsidP="007C47E0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007C47E0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The project includes summary sections and report pages to provide actionable insights to stakeholders.</w:t>
      </w:r>
    </w:p>
    <w:p w14:paraId="3362A0C8" w14:textId="77777777" w:rsidR="007C47E0" w:rsidRPr="007C47E0" w:rsidRDefault="007C47E0" w:rsidP="007C47E0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007C47E0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Data privacy and security regulations are adhered to throughout the process to safeguard sensitive financial information.</w:t>
      </w:r>
    </w:p>
    <w:p w14:paraId="69BED6EB" w14:textId="77777777" w:rsidR="007C47E0" w:rsidRPr="007C47E0" w:rsidRDefault="007C47E0" w:rsidP="007C47E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007C47E0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Overall, this Power BI project equips users with tools and insights to detect, prevent, and respond to </w:t>
      </w:r>
      <w:proofErr w:type="gramStart"/>
      <w:r w:rsidRPr="007C47E0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potential</w:t>
      </w:r>
      <w:proofErr w:type="gramEnd"/>
      <w:r w:rsidRPr="007C47E0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fraudulent activities in credit card transactions, enhancing security and trust in financial transactions</w:t>
      </w:r>
    </w:p>
    <w:p w14:paraId="75B37608" w14:textId="77777777" w:rsidR="00E8740E" w:rsidRPr="007C47E0" w:rsidRDefault="00E8740E" w:rsidP="007C47E0"/>
    <w:sectPr w:rsidR="00E8740E" w:rsidRPr="007C47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553EF"/>
    <w:multiLevelType w:val="multilevel"/>
    <w:tmpl w:val="69F07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4F58BB"/>
    <w:multiLevelType w:val="multilevel"/>
    <w:tmpl w:val="7B1C43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FB5B5A"/>
    <w:multiLevelType w:val="multilevel"/>
    <w:tmpl w:val="9476E2D0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6E1414C"/>
    <w:multiLevelType w:val="multilevel"/>
    <w:tmpl w:val="92F2FC58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91B3A8E"/>
    <w:multiLevelType w:val="multilevel"/>
    <w:tmpl w:val="3A067ADC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D2929B8"/>
    <w:multiLevelType w:val="multilevel"/>
    <w:tmpl w:val="3FCE396E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F0B7C18"/>
    <w:multiLevelType w:val="multilevel"/>
    <w:tmpl w:val="F3B877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3963FDD"/>
    <w:multiLevelType w:val="multilevel"/>
    <w:tmpl w:val="76BEDB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19D5E2B"/>
    <w:multiLevelType w:val="multilevel"/>
    <w:tmpl w:val="D5CA565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D4A56E3"/>
    <w:multiLevelType w:val="multilevel"/>
    <w:tmpl w:val="F67469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4690CA8"/>
    <w:multiLevelType w:val="multilevel"/>
    <w:tmpl w:val="7DBE50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6775737"/>
    <w:multiLevelType w:val="multilevel"/>
    <w:tmpl w:val="223CC5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F144DC3"/>
    <w:multiLevelType w:val="multilevel"/>
    <w:tmpl w:val="F9606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CF0AF3"/>
    <w:multiLevelType w:val="multilevel"/>
    <w:tmpl w:val="8362C066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6A5E6067"/>
    <w:multiLevelType w:val="multilevel"/>
    <w:tmpl w:val="0F50A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1055275">
    <w:abstractNumId w:val="1"/>
  </w:num>
  <w:num w:numId="2" w16cid:durableId="1663922973">
    <w:abstractNumId w:val="3"/>
  </w:num>
  <w:num w:numId="3" w16cid:durableId="1946375543">
    <w:abstractNumId w:val="4"/>
  </w:num>
  <w:num w:numId="4" w16cid:durableId="1624187624">
    <w:abstractNumId w:val="7"/>
  </w:num>
  <w:num w:numId="5" w16cid:durableId="208997212">
    <w:abstractNumId w:val="8"/>
  </w:num>
  <w:num w:numId="6" w16cid:durableId="1183469474">
    <w:abstractNumId w:val="13"/>
  </w:num>
  <w:num w:numId="7" w16cid:durableId="1364132097">
    <w:abstractNumId w:val="9"/>
  </w:num>
  <w:num w:numId="8" w16cid:durableId="1381517970">
    <w:abstractNumId w:val="11"/>
  </w:num>
  <w:num w:numId="9" w16cid:durableId="1317680851">
    <w:abstractNumId w:val="6"/>
  </w:num>
  <w:num w:numId="10" w16cid:durableId="1736271840">
    <w:abstractNumId w:val="10"/>
  </w:num>
  <w:num w:numId="11" w16cid:durableId="1033460197">
    <w:abstractNumId w:val="2"/>
  </w:num>
  <w:num w:numId="12" w16cid:durableId="1420633748">
    <w:abstractNumId w:val="5"/>
  </w:num>
  <w:num w:numId="13" w16cid:durableId="585067679">
    <w:abstractNumId w:val="0"/>
  </w:num>
  <w:num w:numId="14" w16cid:durableId="1969319169">
    <w:abstractNumId w:val="14"/>
  </w:num>
  <w:num w:numId="15" w16cid:durableId="9433445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CAA"/>
    <w:rsid w:val="006B5CAA"/>
    <w:rsid w:val="007C47E0"/>
    <w:rsid w:val="00E8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7FAFD"/>
  <w15:docId w15:val="{25544A90-5639-4D19-854C-7F3518920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E87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E874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4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hZ6HLleM+/I81UlPP5XE0OVEog==">CgMxLjA4AHIhMXhEb2EydGNkVGZXVUVieUNrd0RSaFpiRk8yRVIyTU00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</dc:creator>
  <cp:lastModifiedBy>samsuryasingh@gmail.com</cp:lastModifiedBy>
  <cp:revision>2</cp:revision>
  <dcterms:created xsi:type="dcterms:W3CDTF">2023-10-18T10:49:00Z</dcterms:created>
  <dcterms:modified xsi:type="dcterms:W3CDTF">2023-10-18T10:49:00Z</dcterms:modified>
</cp:coreProperties>
</file>