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40"/>
            </w:pPr>
            <w:r/>
            <w:r>
              <w:rPr>
                <w:b w:val="0"/>
                <w:sz w:val="18"/>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40"/>
            </w:pPr>
            <w:r/>
            <w:r>
              <w:rPr>
                <w:b w:val="0"/>
                <w:sz w:val="18"/>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pPr>
            <w:r/>
            <w:r>
              <w:rPr>
                <w:b w:val="0"/>
                <w:sz w:val="18"/>
              </w:rP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br w:type="page"/>
      </w:r>
    </w:p>
    <w:p>
      <w:pPr>
        <w:jc w:val="center"/>
      </w:pPr>
      <w:r>
        <w:rPr>
          <w:b/>
          <w:sz w:val="32"/>
        </w:rPr>
        <w:t>Completed Empathy Map – EV Market Insights</w:t>
      </w:r>
    </w:p>
    <w:p>
      <w:r>
        <w:rPr>
          <w:b/>
        </w:rPr>
        <w:t>Persona: EV Market Strategy Director (Emily Johnson)</w:t>
      </w:r>
    </w:p>
    <w:p>
      <w:r>
        <w:t>Note: This is a project-design persona based on the capstone scenario, not a record of a real customer interview.</w:t>
      </w:r>
    </w:p>
    <w:tbl>
      <w:tblPr>
        <w:tblStyle w:val="TableGrid"/>
        <w:tblW w:type="auto" w:w="0"/>
        <w:jc w:val="center"/>
        <w:tblLook w:firstColumn="1" w:firstRow="1" w:lastColumn="0" w:lastRow="0" w:noHBand="0" w:noVBand="1" w:val="04A0"/>
      </w:tblPr>
      <w:tblGrid>
        <w:gridCol w:w="4513"/>
        <w:gridCol w:w="4513"/>
      </w:tblGrid>
      <w:tr>
        <w:tc>
          <w:tcPr>
            <w:tcW w:type="dxa" w:w="4513"/>
            <w:shd w:fill="EAF2F8"/>
          </w:tcPr>
          <w:p>
            <w:r/>
            <w:r>
              <w:rPr>
                <w:b/>
                <w:sz w:val="22"/>
              </w:rPr>
              <w:t>SAYS</w:t>
            </w:r>
          </w:p>
          <w:p>
            <w:pPr>
              <w:spacing w:after="80"/>
            </w:pPr>
            <w:r>
              <w:t>“I need a clear view of how manufacturers are performing.”</w:t>
              <w:br/>
              <w:t>“I want to compare vehicle categories, sales, and customer ratings.”</w:t>
              <w:br/>
              <w:t>“Show me the findings in a dashboard I can explain to stakeholders.”</w:t>
            </w:r>
          </w:p>
        </w:tc>
        <w:tc>
          <w:tcPr>
            <w:tcW w:type="dxa" w:w="4513"/>
            <w:shd w:fill="EAF2F8"/>
          </w:tcPr>
          <w:p>
            <w:r/>
            <w:r>
              <w:rPr>
                <w:b/>
                <w:sz w:val="22"/>
              </w:rPr>
              <w:t>THINKS</w:t>
            </w:r>
          </w:p>
          <w:p>
            <w:pPr>
              <w:spacing w:after="80"/>
            </w:pPr>
            <w:r>
              <w:t>Which manufacturers have the strongest recorded sales?</w:t>
              <w:br/>
              <w:t>Are battery technologies associated with differences in range?</w:t>
              <w:br/>
              <w:t>Can I trust the data and understand its limitations?</w:t>
            </w:r>
          </w:p>
        </w:tc>
      </w:tr>
      <w:tr>
        <w:tc>
          <w:tcPr>
            <w:tcW w:type="dxa" w:w="4513"/>
            <w:shd w:fill="FCEFD8"/>
          </w:tcPr>
          <w:p>
            <w:r/>
            <w:r>
              <w:rPr>
                <w:b/>
                <w:sz w:val="22"/>
              </w:rPr>
              <w:t>DOES</w:t>
            </w:r>
          </w:p>
          <w:p>
            <w:pPr>
              <w:spacing w:after="80"/>
            </w:pPr>
            <w:r>
              <w:t>Filters dashboards by manufacturer, model year, battery type, and country.</w:t>
              <w:br/>
              <w:t>Compares sales, range, battery capacity, and ratings.</w:t>
              <w:br/>
              <w:t>Uses charts and story views to communicate patterns.</w:t>
            </w:r>
          </w:p>
        </w:tc>
        <w:tc>
          <w:tcPr>
            <w:tcW w:type="dxa" w:w="4513"/>
            <w:shd w:fill="FCEFD8"/>
          </w:tcPr>
          <w:p>
            <w:r/>
            <w:r>
              <w:rPr>
                <w:b/>
                <w:sz w:val="22"/>
              </w:rPr>
              <w:t>FEELS</w:t>
            </w:r>
          </w:p>
          <w:p>
            <w:pPr>
              <w:spacing w:after="80"/>
            </w:pPr>
            <w:r>
              <w:t>Wants confidence that comparisons are fair and understandable.</w:t>
              <w:br/>
              <w:t>May feel overwhelmed by many manufacturers and metrics.</w:t>
              <w:br/>
              <w:t>Values concise, transparent insights and clear caveats.</w:t>
            </w:r>
          </w:p>
        </w:tc>
      </w:tr>
    </w:tbl>
    <w:p>
      <w:r>
        <w:t>User goal: Understand EV market patterns in the supplied dataset and communicate them through interactive visualisations.</w:t>
      </w:r>
    </w:p>
    <w:p>
      <w:r>
        <w:t>Key needs: reliable comparisons, easy filtering, readable charts, transparent methodology, and clear distinction between dataset records and real-world market facts.</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