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687FF" w14:textId="360422B7" w:rsidR="00744CAB" w:rsidRPr="00FB6E1C" w:rsidRDefault="00744CAB" w:rsidP="00744CAB">
      <w:pPr>
        <w:rPr>
          <w:rFonts w:ascii="Calibri" w:hAnsi="Calibri" w:cs="Calibri"/>
          <w:b/>
          <w:bCs/>
          <w:sz w:val="52"/>
          <w:szCs w:val="52"/>
        </w:rPr>
      </w:pPr>
      <w:r w:rsidRPr="00FB6E1C">
        <w:rPr>
          <w:rFonts w:ascii="Calibri" w:hAnsi="Calibri" w:cs="Calibri"/>
          <w:b/>
          <w:bCs/>
          <w:sz w:val="52"/>
          <w:szCs w:val="52"/>
        </w:rPr>
        <w:t>A Business Owners Guide to AI for Business</w:t>
      </w:r>
    </w:p>
    <w:p w14:paraId="604C30C1" w14:textId="77777777" w:rsidR="00744CAB" w:rsidRPr="00FB6E1C" w:rsidRDefault="00744CAB" w:rsidP="00744CAB">
      <w:pPr>
        <w:rPr>
          <w:rFonts w:ascii="Calibri" w:hAnsi="Calibri" w:cs="Calibri"/>
          <w:sz w:val="22"/>
          <w:szCs w:val="22"/>
        </w:rPr>
      </w:pPr>
      <w:r w:rsidRPr="00FB6E1C">
        <w:rPr>
          <w:rFonts w:ascii="Calibri" w:hAnsi="Calibri" w:cs="Calibri"/>
          <w:sz w:val="22"/>
          <w:szCs w:val="22"/>
        </w:rPr>
        <w:t>Every few years, a wave of technological change arrives that makes business owners pause and evaluate their operations. Today, the conversation is dominated by Artificial Intelligence. Between constant media noise and aggressive vendor promises, it is easy for leadership teams to feel pressured or concerned about missing out.</w:t>
      </w:r>
    </w:p>
    <w:p w14:paraId="5A02AA9C" w14:textId="77777777" w:rsidR="00744CAB" w:rsidRPr="00FB6E1C" w:rsidRDefault="00744CAB" w:rsidP="00744CAB">
      <w:pPr>
        <w:rPr>
          <w:rFonts w:ascii="Calibri" w:hAnsi="Calibri" w:cs="Calibri"/>
          <w:sz w:val="22"/>
          <w:szCs w:val="22"/>
        </w:rPr>
      </w:pPr>
      <w:r w:rsidRPr="00FB6E1C">
        <w:rPr>
          <w:rFonts w:ascii="Calibri" w:hAnsi="Calibri" w:cs="Calibri"/>
          <w:sz w:val="22"/>
          <w:szCs w:val="22"/>
        </w:rPr>
        <w:t>However, technology shifts are not new. To understand how to approach AI without panic, it helps to look at the history of digital cycles and where this shift actually fits.</w:t>
      </w:r>
    </w:p>
    <w:p w14:paraId="5433C018" w14:textId="77777777" w:rsidR="00744CAB" w:rsidRPr="00FB6E1C" w:rsidRDefault="00744CAB" w:rsidP="00744CAB">
      <w:pPr>
        <w:rPr>
          <w:rFonts w:ascii="Calibri" w:hAnsi="Calibri" w:cs="Calibri"/>
          <w:b/>
          <w:bCs/>
          <w:sz w:val="36"/>
          <w:szCs w:val="36"/>
        </w:rPr>
      </w:pPr>
      <w:r w:rsidRPr="00FB6E1C">
        <w:rPr>
          <w:rFonts w:ascii="Calibri" w:hAnsi="Calibri" w:cs="Calibri"/>
          <w:b/>
          <w:bCs/>
          <w:sz w:val="36"/>
          <w:szCs w:val="36"/>
        </w:rPr>
        <w:t>Navigating Tech Shifts: Hardware vs. Cognitive Applications</w:t>
      </w:r>
    </w:p>
    <w:p w14:paraId="605D3661" w14:textId="77777777" w:rsidR="00744CAB" w:rsidRPr="00FB6E1C" w:rsidRDefault="00744CAB" w:rsidP="00744CAB">
      <w:pPr>
        <w:rPr>
          <w:rFonts w:ascii="Calibri" w:hAnsi="Calibri" w:cs="Calibri"/>
          <w:sz w:val="22"/>
          <w:szCs w:val="22"/>
        </w:rPr>
      </w:pPr>
      <w:r w:rsidRPr="00FB6E1C">
        <w:rPr>
          <w:rFonts w:ascii="Calibri" w:hAnsi="Calibri" w:cs="Calibri"/>
          <w:sz w:val="22"/>
          <w:szCs w:val="22"/>
        </w:rPr>
        <w:t xml:space="preserve">Over the last two decades, businesses have navigated major technology transitions. Companies moved from traditional desktop applications to web-based platforms, and shifted physical office servers into cloud environments. </w:t>
      </w:r>
    </w:p>
    <w:p w14:paraId="490CEA93" w14:textId="77777777" w:rsidR="00744CAB" w:rsidRPr="00FB6E1C" w:rsidRDefault="00744CAB" w:rsidP="00744CAB">
      <w:pPr>
        <w:rPr>
          <w:rFonts w:ascii="Calibri" w:hAnsi="Calibri" w:cs="Calibri"/>
          <w:sz w:val="22"/>
          <w:szCs w:val="22"/>
        </w:rPr>
      </w:pPr>
      <w:r w:rsidRPr="00FB6E1C">
        <w:rPr>
          <w:rFonts w:ascii="Calibri" w:hAnsi="Calibri" w:cs="Calibri"/>
          <w:sz w:val="22"/>
          <w:szCs w:val="22"/>
        </w:rPr>
        <w:t xml:space="preserve">While those past transitions were significant, they were largely infrastructure shifts. They altered where software lived and how operating systems were hosted. AI represents a different kind of shift because it operates at the application level. Rather than changing your hardware, AI works as an intellectual layer that transforms how software processes information and assists human decisions. </w:t>
      </w:r>
    </w:p>
    <w:p w14:paraId="1F2D0644" w14:textId="77777777" w:rsidR="00744CAB" w:rsidRPr="0010504C" w:rsidRDefault="00744CAB" w:rsidP="00744CAB">
      <w:pPr>
        <w:rPr>
          <w:rFonts w:ascii="Calibri" w:hAnsi="Calibri" w:cs="Calibri"/>
          <w:b/>
          <w:bCs/>
          <w:sz w:val="36"/>
          <w:szCs w:val="36"/>
        </w:rPr>
      </w:pPr>
      <w:r w:rsidRPr="0010504C">
        <w:rPr>
          <w:rFonts w:ascii="Calibri" w:hAnsi="Calibri" w:cs="Calibri"/>
          <w:b/>
          <w:bCs/>
          <w:sz w:val="36"/>
          <w:szCs w:val="36"/>
        </w:rPr>
        <w:t>Three Practical Areas Where AI Delivers Real Value</w:t>
      </w:r>
    </w:p>
    <w:p w14:paraId="1D561B9F" w14:textId="77777777" w:rsidR="00744CAB" w:rsidRPr="00FB6E1C" w:rsidRDefault="00744CAB" w:rsidP="00744CAB">
      <w:pPr>
        <w:rPr>
          <w:rFonts w:ascii="Calibri" w:hAnsi="Calibri" w:cs="Calibri"/>
          <w:sz w:val="22"/>
          <w:szCs w:val="22"/>
        </w:rPr>
      </w:pPr>
      <w:r w:rsidRPr="00FB6E1C">
        <w:rPr>
          <w:rFonts w:ascii="Calibri" w:hAnsi="Calibri" w:cs="Calibri"/>
          <w:sz w:val="22"/>
          <w:szCs w:val="22"/>
        </w:rPr>
        <w:t>For established companies, adopting AI does not require a complete operational overhaul. Instead, value is created by applying tools to three specific operational areas:</w:t>
      </w:r>
    </w:p>
    <w:p w14:paraId="26CEE737" w14:textId="622755BA" w:rsidR="00744CAB" w:rsidRPr="0010504C" w:rsidRDefault="0010504C" w:rsidP="0010504C">
      <w:pPr>
        <w:rPr>
          <w:rFonts w:ascii="Calibri" w:hAnsi="Calibri" w:cs="Calibri"/>
          <w:b/>
          <w:bCs/>
          <w:sz w:val="32"/>
          <w:szCs w:val="32"/>
        </w:rPr>
      </w:pPr>
      <w:r>
        <w:rPr>
          <w:rFonts w:ascii="Calibri" w:hAnsi="Calibri" w:cs="Calibri"/>
          <w:b/>
          <w:bCs/>
          <w:sz w:val="32"/>
          <w:szCs w:val="32"/>
        </w:rPr>
        <w:t xml:space="preserve">1. </w:t>
      </w:r>
      <w:r w:rsidR="00744CAB" w:rsidRPr="0010504C">
        <w:rPr>
          <w:rFonts w:ascii="Calibri" w:hAnsi="Calibri" w:cs="Calibri"/>
          <w:b/>
          <w:bCs/>
          <w:sz w:val="32"/>
          <w:szCs w:val="32"/>
        </w:rPr>
        <w:t xml:space="preserve">Productivity as an Assistant, </w:t>
      </w:r>
      <w:proofErr w:type="gramStart"/>
      <w:r w:rsidR="00744CAB" w:rsidRPr="0010504C">
        <w:rPr>
          <w:rFonts w:ascii="Calibri" w:hAnsi="Calibri" w:cs="Calibri"/>
          <w:b/>
          <w:bCs/>
          <w:sz w:val="32"/>
          <w:szCs w:val="32"/>
        </w:rPr>
        <w:t>Not</w:t>
      </w:r>
      <w:proofErr w:type="gramEnd"/>
      <w:r w:rsidR="00744CAB" w:rsidRPr="0010504C">
        <w:rPr>
          <w:rFonts w:ascii="Calibri" w:hAnsi="Calibri" w:cs="Calibri"/>
          <w:b/>
          <w:bCs/>
          <w:sz w:val="32"/>
          <w:szCs w:val="32"/>
        </w:rPr>
        <w:t xml:space="preserve"> a Creator</w:t>
      </w:r>
    </w:p>
    <w:p w14:paraId="6A89000B" w14:textId="77777777" w:rsidR="00744CAB" w:rsidRPr="00FB6E1C" w:rsidRDefault="00744CAB" w:rsidP="00744CAB">
      <w:pPr>
        <w:rPr>
          <w:rFonts w:ascii="Calibri" w:hAnsi="Calibri" w:cs="Calibri"/>
          <w:sz w:val="22"/>
          <w:szCs w:val="22"/>
        </w:rPr>
      </w:pPr>
      <w:r w:rsidRPr="00FB6E1C">
        <w:rPr>
          <w:rFonts w:ascii="Calibri" w:hAnsi="Calibri" w:cs="Calibri"/>
          <w:sz w:val="22"/>
          <w:szCs w:val="22"/>
        </w:rPr>
        <w:t xml:space="preserve">The most immediate gains come from treating AI as an operational assistant rather than a creative replacement. AI excels at drafting initial proposal frameworks, summarizing lengthy meeting transcripts, composing routine email responses, and simplifying repetitive administrative tasks. When used to handle routine baseline work, your team can focus on high-level strategy and client relationships. </w:t>
      </w:r>
    </w:p>
    <w:p w14:paraId="66FD7FCD" w14:textId="77777777" w:rsidR="00744CAB" w:rsidRPr="0010504C" w:rsidRDefault="00744CAB" w:rsidP="00744CAB">
      <w:pPr>
        <w:rPr>
          <w:rFonts w:ascii="Calibri" w:hAnsi="Calibri" w:cs="Calibri"/>
          <w:b/>
          <w:bCs/>
          <w:sz w:val="32"/>
          <w:szCs w:val="32"/>
        </w:rPr>
      </w:pPr>
      <w:r w:rsidRPr="0010504C">
        <w:rPr>
          <w:rFonts w:ascii="Calibri" w:hAnsi="Calibri" w:cs="Calibri"/>
          <w:b/>
          <w:bCs/>
          <w:sz w:val="32"/>
          <w:szCs w:val="32"/>
        </w:rPr>
        <w:t>2. Edge Applications for Focused Automation</w:t>
      </w:r>
    </w:p>
    <w:p w14:paraId="261CC234" w14:textId="77777777" w:rsidR="00744CAB" w:rsidRPr="00FB6E1C" w:rsidRDefault="00744CAB" w:rsidP="00744CAB">
      <w:pPr>
        <w:rPr>
          <w:rFonts w:ascii="Calibri" w:hAnsi="Calibri" w:cs="Calibri"/>
          <w:sz w:val="22"/>
          <w:szCs w:val="22"/>
        </w:rPr>
      </w:pPr>
      <w:r w:rsidRPr="00FB6E1C">
        <w:rPr>
          <w:rFonts w:ascii="Calibri" w:hAnsi="Calibri" w:cs="Calibri"/>
          <w:sz w:val="22"/>
          <w:szCs w:val="22"/>
        </w:rPr>
        <w:t xml:space="preserve">Rather than replacing your core software stack, AI enables the creation of lightweight </w:t>
      </w:r>
      <w:hyperlink r:id="rId8" w:tgtFrame="_blank" w:history="1">
        <w:r w:rsidRPr="00FB6E1C">
          <w:rPr>
            <w:rStyle w:val="Hyperlink"/>
            <w:rFonts w:ascii="Calibri" w:hAnsi="Calibri" w:cs="Calibri"/>
            <w:sz w:val="22"/>
            <w:szCs w:val="22"/>
          </w:rPr>
          <w:t>edge applications</w:t>
        </w:r>
      </w:hyperlink>
      <w:r w:rsidRPr="00FB6E1C">
        <w:rPr>
          <w:rFonts w:ascii="Calibri" w:hAnsi="Calibri" w:cs="Calibri"/>
          <w:sz w:val="22"/>
          <w:szCs w:val="22"/>
        </w:rPr>
        <w:t xml:space="preserve">. These are small, focused tools designed to solve specific operational bottlenecks, such as automating invoice data matching or processing incoming customer service inquiries. These targeted automations deliver quick efficiency gains without disrupting daily operations. </w:t>
      </w:r>
    </w:p>
    <w:p w14:paraId="623A1DE1" w14:textId="77777777" w:rsidR="00744CAB" w:rsidRPr="0010504C" w:rsidRDefault="00744CAB" w:rsidP="00744CAB">
      <w:pPr>
        <w:rPr>
          <w:rFonts w:ascii="Calibri" w:hAnsi="Calibri" w:cs="Calibri"/>
          <w:b/>
          <w:bCs/>
          <w:sz w:val="32"/>
          <w:szCs w:val="32"/>
        </w:rPr>
      </w:pPr>
      <w:r w:rsidRPr="0010504C">
        <w:rPr>
          <w:rFonts w:ascii="Calibri" w:hAnsi="Calibri" w:cs="Calibri"/>
          <w:b/>
          <w:bCs/>
          <w:sz w:val="32"/>
          <w:szCs w:val="32"/>
        </w:rPr>
        <w:t>3. Natural Language Data Analysis</w:t>
      </w:r>
    </w:p>
    <w:p w14:paraId="6A992909" w14:textId="77777777" w:rsidR="00744CAB" w:rsidRPr="00FB6E1C" w:rsidRDefault="00744CAB" w:rsidP="00744CAB">
      <w:pPr>
        <w:rPr>
          <w:rFonts w:ascii="Calibri" w:hAnsi="Calibri" w:cs="Calibri"/>
          <w:sz w:val="22"/>
          <w:szCs w:val="22"/>
        </w:rPr>
      </w:pPr>
      <w:r w:rsidRPr="00FB6E1C">
        <w:rPr>
          <w:rFonts w:ascii="Calibri" w:hAnsi="Calibri" w:cs="Calibri"/>
          <w:sz w:val="22"/>
          <w:szCs w:val="22"/>
        </w:rPr>
        <w:lastRenderedPageBreak/>
        <w:t xml:space="preserve">One of the most powerful business uses of AI is interacting directly with your company data. By applying natural language processing to </w:t>
      </w:r>
      <w:hyperlink r:id="rId9" w:tgtFrame="_blank" w:history="1">
        <w:r w:rsidRPr="00FB6E1C">
          <w:rPr>
            <w:rStyle w:val="Hyperlink"/>
            <w:rFonts w:ascii="Calibri" w:hAnsi="Calibri" w:cs="Calibri"/>
            <w:sz w:val="22"/>
            <w:szCs w:val="22"/>
          </w:rPr>
          <w:t>business intelligence and analytics</w:t>
        </w:r>
      </w:hyperlink>
      <w:r w:rsidRPr="00FB6E1C">
        <w:rPr>
          <w:rFonts w:ascii="Calibri" w:hAnsi="Calibri" w:cs="Calibri"/>
          <w:sz w:val="22"/>
          <w:szCs w:val="22"/>
        </w:rPr>
        <w:t xml:space="preserve">, managers can query both structured databases and unstructured document repositories using plain English. This allows teams to spot operational patterns, identify data gaps, and generate real-time reports without waiting for custom database scripts. </w:t>
      </w:r>
    </w:p>
    <w:p w14:paraId="6C2B83F9" w14:textId="77777777" w:rsidR="00744CAB" w:rsidRPr="0010504C" w:rsidRDefault="00744CAB" w:rsidP="00744CAB">
      <w:pPr>
        <w:rPr>
          <w:rFonts w:ascii="Calibri" w:hAnsi="Calibri" w:cs="Calibri"/>
          <w:b/>
          <w:bCs/>
          <w:sz w:val="36"/>
          <w:szCs w:val="36"/>
        </w:rPr>
      </w:pPr>
      <w:r w:rsidRPr="0010504C">
        <w:rPr>
          <w:rFonts w:ascii="Calibri" w:hAnsi="Calibri" w:cs="Calibri"/>
          <w:b/>
          <w:bCs/>
          <w:sz w:val="36"/>
          <w:szCs w:val="36"/>
        </w:rPr>
        <w:t>Where to Start: Fix the Process Before Adding Tech</w:t>
      </w:r>
    </w:p>
    <w:p w14:paraId="5C72D7A0" w14:textId="77777777" w:rsidR="00744CAB" w:rsidRPr="00FB6E1C" w:rsidRDefault="00744CAB" w:rsidP="00744CAB">
      <w:pPr>
        <w:rPr>
          <w:rFonts w:ascii="Calibri" w:hAnsi="Calibri" w:cs="Calibri"/>
          <w:sz w:val="22"/>
          <w:szCs w:val="22"/>
        </w:rPr>
      </w:pPr>
      <w:r w:rsidRPr="00FB6E1C">
        <w:rPr>
          <w:rFonts w:ascii="Calibri" w:hAnsi="Calibri" w:cs="Calibri"/>
          <w:sz w:val="22"/>
          <w:szCs w:val="22"/>
        </w:rPr>
        <w:t xml:space="preserve">Successful adoption follows the established principles of </w:t>
      </w:r>
      <w:hyperlink r:id="rId10" w:tgtFrame="_blank" w:history="1">
        <w:r w:rsidRPr="00FB6E1C">
          <w:rPr>
            <w:rStyle w:val="Hyperlink"/>
            <w:rFonts w:ascii="Calibri" w:hAnsi="Calibri" w:cs="Calibri"/>
            <w:sz w:val="22"/>
            <w:szCs w:val="22"/>
          </w:rPr>
          <w:t>digital transformation consulting</w:t>
        </w:r>
      </w:hyperlink>
      <w:r w:rsidRPr="00FB6E1C">
        <w:rPr>
          <w:rFonts w:ascii="Calibri" w:hAnsi="Calibri" w:cs="Calibri"/>
          <w:sz w:val="22"/>
          <w:szCs w:val="22"/>
        </w:rPr>
        <w:t xml:space="preserve">: fix the underlying workflow first. Adding advanced tools to a broken process only produces automated confusion. </w:t>
      </w:r>
    </w:p>
    <w:p w14:paraId="365190D6" w14:textId="77777777" w:rsidR="00744CAB" w:rsidRPr="0010504C" w:rsidRDefault="00744CAB" w:rsidP="00744CAB">
      <w:pPr>
        <w:rPr>
          <w:rFonts w:ascii="Calibri" w:hAnsi="Calibri" w:cs="Calibri"/>
          <w:b/>
          <w:bCs/>
          <w:sz w:val="32"/>
          <w:szCs w:val="32"/>
        </w:rPr>
      </w:pPr>
      <w:r w:rsidRPr="0010504C">
        <w:rPr>
          <w:rFonts w:ascii="Calibri" w:hAnsi="Calibri" w:cs="Calibri"/>
          <w:b/>
          <w:bCs/>
          <w:sz w:val="32"/>
          <w:szCs w:val="32"/>
        </w:rPr>
        <w:t>Step 1: Identify Friction Points and Wish Lists</w:t>
      </w:r>
    </w:p>
    <w:p w14:paraId="722E2866" w14:textId="77777777" w:rsidR="00744CAB" w:rsidRPr="00FB6E1C" w:rsidRDefault="00744CAB" w:rsidP="00744CAB">
      <w:pPr>
        <w:rPr>
          <w:rFonts w:ascii="Calibri" w:hAnsi="Calibri" w:cs="Calibri"/>
          <w:sz w:val="22"/>
          <w:szCs w:val="22"/>
        </w:rPr>
      </w:pPr>
      <w:r w:rsidRPr="00FB6E1C">
        <w:rPr>
          <w:rFonts w:ascii="Calibri" w:hAnsi="Calibri" w:cs="Calibri"/>
          <w:sz w:val="22"/>
          <w:szCs w:val="22"/>
        </w:rPr>
        <w:t>Begin by gathering input from key department heads and operational staff. Create a simple list of daily friction points, repetitive manual tasks, and reporting gaps.</w:t>
      </w:r>
    </w:p>
    <w:p w14:paraId="34DF7201" w14:textId="77777777" w:rsidR="00744CAB" w:rsidRPr="0010504C" w:rsidRDefault="00744CAB" w:rsidP="00744CAB">
      <w:pPr>
        <w:rPr>
          <w:rFonts w:ascii="Calibri" w:hAnsi="Calibri" w:cs="Calibri"/>
          <w:b/>
          <w:bCs/>
          <w:sz w:val="32"/>
          <w:szCs w:val="32"/>
        </w:rPr>
      </w:pPr>
      <w:r w:rsidRPr="0010504C">
        <w:rPr>
          <w:rFonts w:ascii="Calibri" w:hAnsi="Calibri" w:cs="Calibri"/>
          <w:b/>
          <w:bCs/>
          <w:sz w:val="32"/>
          <w:szCs w:val="32"/>
        </w:rPr>
        <w:t>Step 2: Streamline the Physical Workflow</w:t>
      </w:r>
    </w:p>
    <w:p w14:paraId="7B25596A" w14:textId="77777777" w:rsidR="00744CAB" w:rsidRPr="00FB6E1C" w:rsidRDefault="00744CAB" w:rsidP="00744CAB">
      <w:pPr>
        <w:rPr>
          <w:rFonts w:ascii="Calibri" w:hAnsi="Calibri" w:cs="Calibri"/>
          <w:sz w:val="22"/>
          <w:szCs w:val="22"/>
        </w:rPr>
      </w:pPr>
      <w:r w:rsidRPr="00FB6E1C">
        <w:rPr>
          <w:rFonts w:ascii="Calibri" w:hAnsi="Calibri" w:cs="Calibri"/>
          <w:sz w:val="22"/>
          <w:szCs w:val="22"/>
        </w:rPr>
        <w:t xml:space="preserve">Examine your underlying operational processes. Clean up messy data routines, eliminate redundant handoffs, and standardize your procedures so the workflow is clear and ready for digital integration. </w:t>
      </w:r>
    </w:p>
    <w:p w14:paraId="68CCAC57" w14:textId="77777777" w:rsidR="00744CAB" w:rsidRPr="0010504C" w:rsidRDefault="00744CAB" w:rsidP="00744CAB">
      <w:pPr>
        <w:rPr>
          <w:rFonts w:ascii="Calibri" w:hAnsi="Calibri" w:cs="Calibri"/>
          <w:b/>
          <w:bCs/>
          <w:sz w:val="32"/>
          <w:szCs w:val="32"/>
        </w:rPr>
      </w:pPr>
      <w:r w:rsidRPr="0010504C">
        <w:rPr>
          <w:rFonts w:ascii="Calibri" w:hAnsi="Calibri" w:cs="Calibri"/>
          <w:b/>
          <w:bCs/>
          <w:sz w:val="32"/>
          <w:szCs w:val="32"/>
        </w:rPr>
        <w:t>Step 3: Integrate Wrapped Solutions Around Existing Systems</w:t>
      </w:r>
    </w:p>
    <w:p w14:paraId="0EFC80F1" w14:textId="77777777" w:rsidR="00744CAB" w:rsidRPr="00FB6E1C" w:rsidRDefault="00744CAB" w:rsidP="00744CAB">
      <w:pPr>
        <w:rPr>
          <w:rFonts w:ascii="Calibri" w:hAnsi="Calibri" w:cs="Calibri"/>
          <w:sz w:val="22"/>
          <w:szCs w:val="22"/>
        </w:rPr>
      </w:pPr>
      <w:r w:rsidRPr="00FB6E1C">
        <w:rPr>
          <w:rFonts w:ascii="Calibri" w:hAnsi="Calibri" w:cs="Calibri"/>
          <w:sz w:val="22"/>
          <w:szCs w:val="22"/>
        </w:rPr>
        <w:t xml:space="preserve">Once your workflows are organized, deploy focused AI tools to </w:t>
      </w:r>
      <w:proofErr w:type="spellStart"/>
      <w:r w:rsidRPr="00FB6E1C">
        <w:rPr>
          <w:rFonts w:ascii="Calibri" w:hAnsi="Calibri" w:cs="Calibri"/>
          <w:sz w:val="22"/>
          <w:szCs w:val="22"/>
        </w:rPr>
        <w:t>analyze</w:t>
      </w:r>
      <w:proofErr w:type="spellEnd"/>
      <w:r w:rsidRPr="00FB6E1C">
        <w:rPr>
          <w:rFonts w:ascii="Calibri" w:hAnsi="Calibri" w:cs="Calibri"/>
          <w:sz w:val="22"/>
          <w:szCs w:val="22"/>
        </w:rPr>
        <w:t xml:space="preserve"> data, suggest improvements, and automate specific tasks. The goal is to build intelligent solutions that integrate smoothly around your existing </w:t>
      </w:r>
      <w:hyperlink r:id="rId11" w:tgtFrame="_blank" w:history="1">
        <w:r w:rsidRPr="00FB6E1C">
          <w:rPr>
            <w:rStyle w:val="Hyperlink"/>
            <w:rFonts w:ascii="Calibri" w:hAnsi="Calibri" w:cs="Calibri"/>
            <w:sz w:val="22"/>
            <w:szCs w:val="22"/>
          </w:rPr>
          <w:t>business applications</w:t>
        </w:r>
      </w:hyperlink>
      <w:r w:rsidRPr="00FB6E1C">
        <w:rPr>
          <w:rFonts w:ascii="Calibri" w:hAnsi="Calibri" w:cs="Calibri"/>
          <w:sz w:val="22"/>
          <w:szCs w:val="22"/>
        </w:rPr>
        <w:t xml:space="preserve"> rather than attempting risky and expensive replacement projects. </w:t>
      </w:r>
    </w:p>
    <w:p w14:paraId="69738C82" w14:textId="77777777" w:rsidR="00744CAB" w:rsidRPr="0010504C" w:rsidRDefault="00744CAB" w:rsidP="00744CAB">
      <w:pPr>
        <w:rPr>
          <w:rFonts w:ascii="Calibri" w:hAnsi="Calibri" w:cs="Calibri"/>
          <w:b/>
          <w:bCs/>
          <w:sz w:val="36"/>
          <w:szCs w:val="36"/>
        </w:rPr>
      </w:pPr>
      <w:r w:rsidRPr="0010504C">
        <w:rPr>
          <w:rFonts w:ascii="Calibri" w:hAnsi="Calibri" w:cs="Calibri"/>
          <w:b/>
          <w:bCs/>
          <w:sz w:val="36"/>
          <w:szCs w:val="36"/>
        </w:rPr>
        <w:t>A Grounded Approach to Growth</w:t>
      </w:r>
    </w:p>
    <w:p w14:paraId="10E23377" w14:textId="77777777" w:rsidR="00744CAB" w:rsidRDefault="00744CAB" w:rsidP="00744CAB">
      <w:pPr>
        <w:rPr>
          <w:rFonts w:ascii="Calibri" w:hAnsi="Calibri" w:cs="Calibri"/>
          <w:sz w:val="22"/>
          <w:szCs w:val="22"/>
        </w:rPr>
      </w:pPr>
      <w:r w:rsidRPr="00FB6E1C">
        <w:rPr>
          <w:rFonts w:ascii="Calibri" w:hAnsi="Calibri" w:cs="Calibri"/>
          <w:sz w:val="22"/>
          <w:szCs w:val="22"/>
        </w:rPr>
        <w:t>Artificial Intelligence is a powerful tool to augment human capability and streamline operations, but it does not replace sound business logic or authentic client relationships. By focusing on practical productivity, targeted edge applications, and clean data processes, business leaders can capture genuine value without falling prey to market hype.</w:t>
      </w:r>
    </w:p>
    <w:p w14:paraId="5EDD742B" w14:textId="77777777" w:rsidR="0010504C" w:rsidRPr="00FB6E1C" w:rsidRDefault="0010504C" w:rsidP="00744CAB">
      <w:pPr>
        <w:rPr>
          <w:rFonts w:ascii="Calibri" w:hAnsi="Calibri" w:cs="Calibri"/>
          <w:sz w:val="22"/>
          <w:szCs w:val="22"/>
        </w:rPr>
      </w:pPr>
    </w:p>
    <w:p w14:paraId="4F22DCB9" w14:textId="77777777" w:rsidR="00744CAB" w:rsidRPr="00FB6E1C" w:rsidRDefault="00744CAB" w:rsidP="00744CAB">
      <w:pPr>
        <w:rPr>
          <w:rFonts w:ascii="Calibri" w:hAnsi="Calibri" w:cs="Calibri"/>
          <w:b/>
          <w:bCs/>
          <w:sz w:val="22"/>
          <w:szCs w:val="22"/>
        </w:rPr>
      </w:pPr>
      <w:r w:rsidRPr="00FB6E1C">
        <w:rPr>
          <w:rFonts w:ascii="Calibri" w:hAnsi="Calibri" w:cs="Calibri"/>
          <w:b/>
          <w:bCs/>
          <w:sz w:val="22"/>
          <w:szCs w:val="22"/>
        </w:rPr>
        <w:t>Suggested WordPress SEO &amp; GEO Metadata</w:t>
      </w:r>
    </w:p>
    <w:p w14:paraId="077A7F6D" w14:textId="77777777" w:rsidR="00744CAB" w:rsidRPr="00FB6E1C" w:rsidRDefault="00744CAB" w:rsidP="00744CAB">
      <w:pPr>
        <w:numPr>
          <w:ilvl w:val="0"/>
          <w:numId w:val="2"/>
        </w:numPr>
        <w:rPr>
          <w:rFonts w:ascii="Calibri" w:hAnsi="Calibri" w:cs="Calibri"/>
          <w:sz w:val="22"/>
          <w:szCs w:val="22"/>
        </w:rPr>
      </w:pPr>
      <w:r w:rsidRPr="00FB6E1C">
        <w:rPr>
          <w:rFonts w:ascii="Calibri" w:hAnsi="Calibri" w:cs="Calibri"/>
          <w:b/>
          <w:bCs/>
          <w:sz w:val="22"/>
          <w:szCs w:val="22"/>
        </w:rPr>
        <w:t>Title Tag (50-60 chars):</w:t>
      </w:r>
      <w:r w:rsidRPr="00FB6E1C">
        <w:rPr>
          <w:rFonts w:ascii="Calibri" w:hAnsi="Calibri" w:cs="Calibri"/>
          <w:sz w:val="22"/>
          <w:szCs w:val="22"/>
        </w:rPr>
        <w:t xml:space="preserve"> A Practical Business Guide to Getting Started with AI | emQube </w:t>
      </w:r>
    </w:p>
    <w:p w14:paraId="52223AC0" w14:textId="77777777" w:rsidR="00744CAB" w:rsidRPr="00FB6E1C" w:rsidRDefault="00744CAB" w:rsidP="00744CAB">
      <w:pPr>
        <w:numPr>
          <w:ilvl w:val="0"/>
          <w:numId w:val="2"/>
        </w:numPr>
        <w:rPr>
          <w:rFonts w:ascii="Calibri" w:hAnsi="Calibri" w:cs="Calibri"/>
          <w:sz w:val="22"/>
          <w:szCs w:val="22"/>
        </w:rPr>
      </w:pPr>
      <w:r w:rsidRPr="00FB6E1C">
        <w:rPr>
          <w:rFonts w:ascii="Calibri" w:hAnsi="Calibri" w:cs="Calibri"/>
          <w:b/>
          <w:bCs/>
          <w:sz w:val="22"/>
          <w:szCs w:val="22"/>
        </w:rPr>
        <w:t>URL Slug:</w:t>
      </w:r>
      <w:r w:rsidRPr="00FB6E1C">
        <w:rPr>
          <w:rFonts w:ascii="Calibri" w:hAnsi="Calibri" w:cs="Calibri"/>
          <w:sz w:val="22"/>
          <w:szCs w:val="22"/>
        </w:rPr>
        <w:t xml:space="preserve"> /</w:t>
      </w:r>
      <w:proofErr w:type="spellStart"/>
      <w:r w:rsidRPr="00FB6E1C">
        <w:rPr>
          <w:rFonts w:ascii="Calibri" w:hAnsi="Calibri" w:cs="Calibri"/>
          <w:sz w:val="22"/>
          <w:szCs w:val="22"/>
        </w:rPr>
        <w:t>emqonnect</w:t>
      </w:r>
      <w:proofErr w:type="spellEnd"/>
      <w:r w:rsidRPr="00FB6E1C">
        <w:rPr>
          <w:rFonts w:ascii="Calibri" w:hAnsi="Calibri" w:cs="Calibri"/>
          <w:sz w:val="22"/>
          <w:szCs w:val="22"/>
        </w:rPr>
        <w:t>/practical-business-guide-to-ai-getting-started</w:t>
      </w:r>
    </w:p>
    <w:p w14:paraId="10EF7DDD" w14:textId="77777777" w:rsidR="00744CAB" w:rsidRPr="00FB6E1C" w:rsidRDefault="00744CAB" w:rsidP="00744CAB">
      <w:pPr>
        <w:numPr>
          <w:ilvl w:val="0"/>
          <w:numId w:val="2"/>
        </w:numPr>
        <w:rPr>
          <w:rFonts w:ascii="Calibri" w:hAnsi="Calibri" w:cs="Calibri"/>
          <w:sz w:val="22"/>
          <w:szCs w:val="22"/>
        </w:rPr>
      </w:pPr>
      <w:r w:rsidRPr="00FB6E1C">
        <w:rPr>
          <w:rFonts w:ascii="Calibri" w:hAnsi="Calibri" w:cs="Calibri"/>
          <w:b/>
          <w:bCs/>
          <w:sz w:val="22"/>
          <w:szCs w:val="22"/>
        </w:rPr>
        <w:t>Meta Description (150-160 chars):</w:t>
      </w:r>
      <w:r w:rsidRPr="00FB6E1C">
        <w:rPr>
          <w:rFonts w:ascii="Calibri" w:hAnsi="Calibri" w:cs="Calibri"/>
          <w:sz w:val="22"/>
          <w:szCs w:val="22"/>
        </w:rPr>
        <w:t xml:space="preserve"> Cut through the AI hype. Learn how business owners can use AI as an assistant, automate edge tasks, and </w:t>
      </w:r>
      <w:proofErr w:type="spellStart"/>
      <w:r w:rsidRPr="00FB6E1C">
        <w:rPr>
          <w:rFonts w:ascii="Calibri" w:hAnsi="Calibri" w:cs="Calibri"/>
          <w:sz w:val="22"/>
          <w:szCs w:val="22"/>
        </w:rPr>
        <w:t>analyze</w:t>
      </w:r>
      <w:proofErr w:type="spellEnd"/>
      <w:r w:rsidRPr="00FB6E1C">
        <w:rPr>
          <w:rFonts w:ascii="Calibri" w:hAnsi="Calibri" w:cs="Calibri"/>
          <w:sz w:val="22"/>
          <w:szCs w:val="22"/>
        </w:rPr>
        <w:t xml:space="preserve"> data through practical digital transformation. </w:t>
      </w:r>
    </w:p>
    <w:p w14:paraId="2A747A43" w14:textId="77777777" w:rsidR="00F16BD2" w:rsidRPr="00FB6E1C" w:rsidRDefault="00F16BD2">
      <w:pPr>
        <w:rPr>
          <w:rFonts w:ascii="Calibri" w:hAnsi="Calibri" w:cs="Calibri"/>
          <w:sz w:val="22"/>
          <w:szCs w:val="22"/>
          <w:lang w:val="en-US"/>
        </w:rPr>
      </w:pPr>
    </w:p>
    <w:p w14:paraId="3A6FC4D2" w14:textId="7AC74661" w:rsidR="00B82649" w:rsidRPr="00FB6E1C" w:rsidRDefault="00B82649">
      <w:pPr>
        <w:rPr>
          <w:rFonts w:ascii="Calibri" w:hAnsi="Calibri" w:cs="Calibri"/>
          <w:sz w:val="22"/>
          <w:szCs w:val="22"/>
          <w:lang w:val="en-US"/>
        </w:rPr>
      </w:pPr>
      <w:r w:rsidRPr="00FB6E1C">
        <w:rPr>
          <w:rFonts w:ascii="Calibri" w:hAnsi="Calibri" w:cs="Calibri"/>
          <w:sz w:val="22"/>
          <w:szCs w:val="22"/>
          <w:lang w:val="en-US"/>
        </w:rPr>
        <w:br w:type="page"/>
      </w:r>
    </w:p>
    <w:p w14:paraId="7AE53A6A" w14:textId="1423BF54" w:rsidR="00CA1998" w:rsidRPr="00FB6E1C" w:rsidRDefault="00FE3C96">
      <w:pPr>
        <w:rPr>
          <w:rFonts w:ascii="Calibri" w:hAnsi="Calibri" w:cs="Calibri"/>
          <w:sz w:val="22"/>
          <w:szCs w:val="22"/>
          <w:lang w:val="en-US"/>
        </w:rPr>
      </w:pPr>
      <w:r w:rsidRPr="00FB6E1C">
        <w:rPr>
          <w:rFonts w:ascii="Calibri" w:hAnsi="Calibri" w:cs="Calibri"/>
          <w:sz w:val="22"/>
          <w:szCs w:val="22"/>
          <w:lang w:val="en-US"/>
        </w:rPr>
        <w:lastRenderedPageBreak/>
        <w:t>Category:</w:t>
      </w:r>
    </w:p>
    <w:p w14:paraId="7D5A2EB8" w14:textId="2A62D431" w:rsidR="00FE3C96" w:rsidRPr="0010504C" w:rsidRDefault="00FE3C96" w:rsidP="00FE3C96">
      <w:pPr>
        <w:rPr>
          <w:rFonts w:ascii="Calibri" w:hAnsi="Calibri" w:cs="Calibri"/>
          <w:b/>
          <w:bCs/>
          <w:sz w:val="52"/>
          <w:szCs w:val="52"/>
        </w:rPr>
      </w:pPr>
      <w:r w:rsidRPr="0010504C">
        <w:rPr>
          <w:rFonts w:ascii="Calibri" w:hAnsi="Calibri" w:cs="Calibri"/>
          <w:b/>
          <w:bCs/>
          <w:sz w:val="52"/>
          <w:szCs w:val="52"/>
        </w:rPr>
        <w:t>From SEO to GEO</w:t>
      </w:r>
      <w:r w:rsidR="00F2091E" w:rsidRPr="0010504C">
        <w:rPr>
          <w:rFonts w:ascii="Calibri" w:hAnsi="Calibri" w:cs="Calibri"/>
          <w:b/>
          <w:bCs/>
          <w:sz w:val="52"/>
          <w:szCs w:val="52"/>
        </w:rPr>
        <w:t>, how to stay on top of Search Results</w:t>
      </w:r>
    </w:p>
    <w:p w14:paraId="56CFE5D6" w14:textId="77777777" w:rsidR="007D116F" w:rsidRPr="00FB6E1C" w:rsidRDefault="007D116F" w:rsidP="007D116F">
      <w:pPr>
        <w:rPr>
          <w:rFonts w:ascii="Calibri" w:hAnsi="Calibri" w:cs="Calibri"/>
          <w:sz w:val="22"/>
          <w:szCs w:val="22"/>
        </w:rPr>
      </w:pPr>
      <w:r w:rsidRPr="00FB6E1C">
        <w:rPr>
          <w:rFonts w:ascii="Calibri" w:hAnsi="Calibri" w:cs="Calibri"/>
          <w:sz w:val="22"/>
          <w:szCs w:val="22"/>
        </w:rPr>
        <w:t xml:space="preserve">For over two decades, operating in Dubai since 2003, we have watched the digital landscape shift. In the early days, getting found meant focusing on standard </w:t>
      </w:r>
      <w:hyperlink r:id="rId12" w:tgtFrame="_blank" w:history="1">
        <w:r w:rsidRPr="00FB6E1C">
          <w:rPr>
            <w:rStyle w:val="Hyperlink"/>
            <w:rFonts w:ascii="Calibri" w:hAnsi="Calibri" w:cs="Calibri"/>
            <w:sz w:val="22"/>
            <w:szCs w:val="22"/>
          </w:rPr>
          <w:t>Search Engine Optimization (SEO)</w:t>
        </w:r>
      </w:hyperlink>
      <w:r w:rsidRPr="00FB6E1C">
        <w:rPr>
          <w:rFonts w:ascii="Calibri" w:hAnsi="Calibri" w:cs="Calibri"/>
          <w:sz w:val="22"/>
          <w:szCs w:val="22"/>
        </w:rPr>
        <w:t xml:space="preserve"> to secure leading rankings on traditional search engine results pages. You adapted to Google's latest algorithm updates by tweaking keywords and technical site structures. </w:t>
      </w:r>
    </w:p>
    <w:p w14:paraId="2665C902" w14:textId="65A5FCA9" w:rsidR="007D116F" w:rsidRPr="00FB6E1C" w:rsidRDefault="007D116F" w:rsidP="007D116F">
      <w:pPr>
        <w:rPr>
          <w:rFonts w:ascii="Calibri" w:hAnsi="Calibri" w:cs="Calibri"/>
          <w:sz w:val="22"/>
          <w:szCs w:val="22"/>
        </w:rPr>
      </w:pPr>
      <w:r w:rsidRPr="00FB6E1C">
        <w:rPr>
          <w:rFonts w:ascii="Calibri" w:hAnsi="Calibri" w:cs="Calibri"/>
          <w:sz w:val="22"/>
          <w:szCs w:val="22"/>
        </w:rPr>
        <w:t xml:space="preserve">Today, the reality of search is fundamentally different. Users are increasingly asking voice assistants and </w:t>
      </w:r>
      <w:hyperlink r:id="rId13" w:tgtFrame="_blank" w:history="1">
        <w:r w:rsidRPr="00FB6E1C">
          <w:rPr>
            <w:rStyle w:val="Hyperlink"/>
            <w:rFonts w:ascii="Calibri" w:hAnsi="Calibri" w:cs="Calibri"/>
            <w:sz w:val="22"/>
            <w:szCs w:val="22"/>
          </w:rPr>
          <w:t>AI tools</w:t>
        </w:r>
      </w:hyperlink>
      <w:r w:rsidRPr="00FB6E1C">
        <w:rPr>
          <w:rFonts w:ascii="Calibri" w:hAnsi="Calibri" w:cs="Calibri"/>
          <w:sz w:val="22"/>
          <w:szCs w:val="22"/>
        </w:rPr>
        <w:t xml:space="preserve"> for immediate answers. This shift has introduced Answer Engine Optimization (AEO) and Generative Engine Optimization (GEO). To stay visible now, a website must be digestible for Large Language Models so that the brand is explicitly cited in conversational AI results. </w:t>
      </w:r>
      <w:r w:rsidRPr="00FB6E1C">
        <w:rPr>
          <w:rFonts w:ascii="Calibri" w:hAnsi="Calibri" w:cs="Calibri"/>
          <w:sz w:val="22"/>
          <w:szCs w:val="22"/>
        </w:rPr>
        <w:br/>
      </w:r>
    </w:p>
    <w:p w14:paraId="230B8BCD" w14:textId="77777777" w:rsidR="007D116F" w:rsidRPr="0010504C" w:rsidRDefault="007D116F" w:rsidP="007D116F">
      <w:pPr>
        <w:rPr>
          <w:rFonts w:ascii="Calibri" w:hAnsi="Calibri" w:cs="Calibri"/>
          <w:b/>
          <w:bCs/>
          <w:sz w:val="36"/>
          <w:szCs w:val="36"/>
        </w:rPr>
      </w:pPr>
      <w:r w:rsidRPr="0010504C">
        <w:rPr>
          <w:rFonts w:ascii="Calibri" w:hAnsi="Calibri" w:cs="Calibri"/>
          <w:b/>
          <w:bCs/>
          <w:sz w:val="36"/>
          <w:szCs w:val="36"/>
        </w:rPr>
        <w:t>The Challenge of Valuing Quality Content</w:t>
      </w:r>
    </w:p>
    <w:p w14:paraId="0CFF0896" w14:textId="77777777" w:rsidR="007D116F" w:rsidRPr="00FB6E1C" w:rsidRDefault="007D116F" w:rsidP="007D116F">
      <w:pPr>
        <w:rPr>
          <w:rFonts w:ascii="Calibri" w:hAnsi="Calibri" w:cs="Calibri"/>
          <w:sz w:val="22"/>
          <w:szCs w:val="22"/>
        </w:rPr>
      </w:pPr>
      <w:r w:rsidRPr="00FB6E1C">
        <w:rPr>
          <w:rFonts w:ascii="Calibri" w:hAnsi="Calibri" w:cs="Calibri"/>
          <w:sz w:val="22"/>
          <w:szCs w:val="22"/>
        </w:rPr>
        <w:t xml:space="preserve">One of the most difficult conversations we have with clients is explaining why they need to invest in professional </w:t>
      </w:r>
      <w:hyperlink r:id="rId14" w:tgtFrame="_blank" w:history="1">
        <w:r w:rsidRPr="00FB6E1C">
          <w:rPr>
            <w:rStyle w:val="Hyperlink"/>
            <w:rFonts w:ascii="Calibri" w:hAnsi="Calibri" w:cs="Calibri"/>
            <w:sz w:val="22"/>
            <w:szCs w:val="22"/>
          </w:rPr>
          <w:t>content production</w:t>
        </w:r>
      </w:hyperlink>
      <w:r w:rsidRPr="00FB6E1C">
        <w:rPr>
          <w:rFonts w:ascii="Calibri" w:hAnsi="Calibri" w:cs="Calibri"/>
          <w:sz w:val="22"/>
          <w:szCs w:val="22"/>
        </w:rPr>
        <w:t xml:space="preserve">. It is easy to view writing as a secondary expense, but in the era of GEO, content is the core asset. </w:t>
      </w:r>
    </w:p>
    <w:p w14:paraId="2586046D" w14:textId="77777777" w:rsidR="007D116F" w:rsidRPr="00FB6E1C" w:rsidRDefault="007D116F" w:rsidP="007D116F">
      <w:pPr>
        <w:rPr>
          <w:rFonts w:ascii="Calibri" w:hAnsi="Calibri" w:cs="Calibri"/>
          <w:sz w:val="22"/>
          <w:szCs w:val="22"/>
        </w:rPr>
      </w:pPr>
      <w:r w:rsidRPr="00FB6E1C">
        <w:rPr>
          <w:rFonts w:ascii="Calibri" w:hAnsi="Calibri" w:cs="Calibri"/>
          <w:sz w:val="22"/>
          <w:szCs w:val="22"/>
        </w:rPr>
        <w:t>We have to use a "dual lens" approach: writing naturally to build trust with human readers, while simultaneously using structured data layouts and semantic tags so AI search robots can easily extract and cite the facts. Quality content is what bridges the gap between your business and the AI engines looking for answers.</w:t>
      </w:r>
    </w:p>
    <w:p w14:paraId="2164928B" w14:textId="74F1217A" w:rsidR="007D116F" w:rsidRPr="00FB6E1C" w:rsidRDefault="007D116F" w:rsidP="007D116F">
      <w:pPr>
        <w:rPr>
          <w:rFonts w:ascii="Calibri" w:hAnsi="Calibri" w:cs="Calibri"/>
          <w:sz w:val="22"/>
          <w:szCs w:val="22"/>
        </w:rPr>
      </w:pPr>
    </w:p>
    <w:p w14:paraId="2A569E86" w14:textId="77777777" w:rsidR="007D116F" w:rsidRPr="0010504C" w:rsidRDefault="007D116F" w:rsidP="007D116F">
      <w:pPr>
        <w:rPr>
          <w:rFonts w:ascii="Calibri" w:hAnsi="Calibri" w:cs="Calibri"/>
          <w:b/>
          <w:bCs/>
          <w:sz w:val="36"/>
          <w:szCs w:val="36"/>
        </w:rPr>
      </w:pPr>
      <w:r w:rsidRPr="0010504C">
        <w:rPr>
          <w:rFonts w:ascii="Calibri" w:hAnsi="Calibri" w:cs="Calibri"/>
          <w:b/>
          <w:bCs/>
          <w:sz w:val="36"/>
          <w:szCs w:val="36"/>
        </w:rPr>
        <w:t>The Drawback of the AI Shortcut</w:t>
      </w:r>
    </w:p>
    <w:p w14:paraId="580C4977" w14:textId="77777777" w:rsidR="007D116F" w:rsidRPr="00FB6E1C" w:rsidRDefault="007D116F" w:rsidP="007D116F">
      <w:pPr>
        <w:rPr>
          <w:rFonts w:ascii="Calibri" w:hAnsi="Calibri" w:cs="Calibri"/>
          <w:sz w:val="22"/>
          <w:szCs w:val="22"/>
        </w:rPr>
      </w:pPr>
      <w:r w:rsidRPr="00FB6E1C">
        <w:rPr>
          <w:rFonts w:ascii="Calibri" w:hAnsi="Calibri" w:cs="Calibri"/>
          <w:sz w:val="22"/>
          <w:szCs w:val="22"/>
        </w:rPr>
        <w:t>With the rise of accessible AI tools, many businesses wonder if they can simply automate their content creation to save money. While rapid AI platforms can instantly generate text, they often produce empty boilerplate text that completely lacks your authentic brand authority.</w:t>
      </w:r>
    </w:p>
    <w:p w14:paraId="30921777" w14:textId="77777777" w:rsidR="007D116F" w:rsidRPr="00FB6E1C" w:rsidRDefault="007D116F" w:rsidP="007D116F">
      <w:pPr>
        <w:rPr>
          <w:rFonts w:ascii="Calibri" w:hAnsi="Calibri" w:cs="Calibri"/>
          <w:sz w:val="22"/>
          <w:szCs w:val="22"/>
        </w:rPr>
      </w:pPr>
      <w:r w:rsidRPr="00FB6E1C">
        <w:rPr>
          <w:rFonts w:ascii="Calibri" w:hAnsi="Calibri" w:cs="Calibri"/>
          <w:sz w:val="22"/>
          <w:szCs w:val="22"/>
        </w:rPr>
        <w:t>Generative AI search engines actively look for real-world context. To avoid being filtered out by modern AI crawlers, your site requires highly informative, original sector-specific material and authentic case details. If you rely solely on AI to write your web pages, you lose the human nuance and proven expertise needed to build real trust with both search engines and potential clients.</w:t>
      </w:r>
    </w:p>
    <w:p w14:paraId="6F9B0439" w14:textId="77777777" w:rsidR="007D116F" w:rsidRPr="00FB6E1C" w:rsidRDefault="007D116F" w:rsidP="007D116F">
      <w:pPr>
        <w:rPr>
          <w:rFonts w:ascii="Calibri" w:hAnsi="Calibri" w:cs="Calibri"/>
          <w:sz w:val="22"/>
          <w:szCs w:val="22"/>
        </w:rPr>
      </w:pPr>
      <w:r w:rsidRPr="00FB6E1C">
        <w:rPr>
          <w:rFonts w:ascii="Calibri" w:hAnsi="Calibri" w:cs="Calibri"/>
          <w:sz w:val="22"/>
          <w:szCs w:val="22"/>
        </w:rPr>
        <w:br/>
      </w:r>
    </w:p>
    <w:p w14:paraId="28FDF04D" w14:textId="77777777" w:rsidR="007D116F" w:rsidRPr="0010504C" w:rsidRDefault="007D116F" w:rsidP="007D116F">
      <w:pPr>
        <w:rPr>
          <w:rFonts w:ascii="Calibri" w:hAnsi="Calibri" w:cs="Calibri"/>
          <w:b/>
          <w:bCs/>
          <w:sz w:val="36"/>
          <w:szCs w:val="36"/>
        </w:rPr>
      </w:pPr>
      <w:r w:rsidRPr="0010504C">
        <w:rPr>
          <w:rFonts w:ascii="Calibri" w:hAnsi="Calibri" w:cs="Calibri"/>
          <w:b/>
          <w:bCs/>
          <w:sz w:val="36"/>
          <w:szCs w:val="36"/>
        </w:rPr>
        <w:t>A Practical Track Record</w:t>
      </w:r>
    </w:p>
    <w:p w14:paraId="30F87B89" w14:textId="4691D211" w:rsidR="007D116F" w:rsidRPr="00FB6E1C" w:rsidRDefault="007D116F" w:rsidP="007D116F">
      <w:pPr>
        <w:rPr>
          <w:rFonts w:ascii="Calibri" w:hAnsi="Calibri" w:cs="Calibri"/>
          <w:sz w:val="22"/>
          <w:szCs w:val="22"/>
        </w:rPr>
      </w:pPr>
      <w:r w:rsidRPr="00FB6E1C">
        <w:rPr>
          <w:rFonts w:ascii="Calibri" w:hAnsi="Calibri" w:cs="Calibri"/>
          <w:sz w:val="22"/>
          <w:szCs w:val="22"/>
        </w:rPr>
        <w:lastRenderedPageBreak/>
        <w:t>We have guided many businesses through these exact algorithmic transitions without relying on flashy claims of instant top rankings. We currently work with clients like E</w:t>
      </w:r>
      <w:hyperlink r:id="rId15" w:history="1">
        <w:r w:rsidRPr="00FB6E1C">
          <w:rPr>
            <w:rStyle w:val="Hyperlink"/>
            <w:rFonts w:ascii="Calibri" w:hAnsi="Calibri" w:cs="Calibri"/>
            <w:sz w:val="22"/>
            <w:szCs w:val="22"/>
          </w:rPr>
          <w:t>-Movers</w:t>
        </w:r>
      </w:hyperlink>
      <w:r w:rsidRPr="00FB6E1C">
        <w:rPr>
          <w:rFonts w:ascii="Calibri" w:hAnsi="Calibri" w:cs="Calibri"/>
          <w:sz w:val="22"/>
          <w:szCs w:val="22"/>
        </w:rPr>
        <w:t xml:space="preserve">, Electric Way, and </w:t>
      </w:r>
      <w:hyperlink r:id="rId16" w:tgtFrame="_blank" w:history="1">
        <w:r w:rsidRPr="00FB6E1C">
          <w:rPr>
            <w:rStyle w:val="Hyperlink"/>
            <w:rFonts w:ascii="Calibri" w:hAnsi="Calibri" w:cs="Calibri"/>
            <w:sz w:val="22"/>
            <w:szCs w:val="22"/>
          </w:rPr>
          <w:t>Swan Solutions</w:t>
        </w:r>
      </w:hyperlink>
      <w:r w:rsidRPr="00FB6E1C">
        <w:rPr>
          <w:rFonts w:ascii="Calibri" w:hAnsi="Calibri" w:cs="Calibri"/>
          <w:sz w:val="22"/>
          <w:szCs w:val="22"/>
        </w:rPr>
        <w:t xml:space="preserve">, and have previously partnered with </w:t>
      </w:r>
      <w:hyperlink r:id="rId17" w:history="1">
        <w:r w:rsidRPr="00FB6E1C">
          <w:rPr>
            <w:rStyle w:val="Hyperlink"/>
            <w:rFonts w:ascii="Calibri" w:hAnsi="Calibri" w:cs="Calibri"/>
            <w:sz w:val="22"/>
            <w:szCs w:val="22"/>
          </w:rPr>
          <w:t>Orient Finance</w:t>
        </w:r>
      </w:hyperlink>
      <w:r w:rsidRPr="00FB6E1C">
        <w:rPr>
          <w:rFonts w:ascii="Calibri" w:hAnsi="Calibri" w:cs="Calibri"/>
          <w:sz w:val="22"/>
          <w:szCs w:val="22"/>
        </w:rPr>
        <w:t xml:space="preserve">, </w:t>
      </w:r>
      <w:hyperlink r:id="rId18" w:history="1">
        <w:proofErr w:type="spellStart"/>
        <w:r w:rsidRPr="00FB6E1C">
          <w:rPr>
            <w:rStyle w:val="Hyperlink"/>
            <w:rFonts w:ascii="Calibri" w:hAnsi="Calibri" w:cs="Calibri"/>
            <w:sz w:val="22"/>
            <w:szCs w:val="22"/>
          </w:rPr>
          <w:t>Innerspace</w:t>
        </w:r>
        <w:proofErr w:type="spellEnd"/>
      </w:hyperlink>
      <w:r w:rsidRPr="00FB6E1C">
        <w:rPr>
          <w:rFonts w:ascii="Calibri" w:hAnsi="Calibri" w:cs="Calibri"/>
          <w:sz w:val="22"/>
          <w:szCs w:val="22"/>
        </w:rPr>
        <w:t xml:space="preserve">, </w:t>
      </w:r>
      <w:hyperlink r:id="rId19" w:history="1">
        <w:proofErr w:type="spellStart"/>
        <w:r w:rsidRPr="00FB6E1C">
          <w:rPr>
            <w:rStyle w:val="Hyperlink"/>
            <w:rFonts w:ascii="Calibri" w:hAnsi="Calibri" w:cs="Calibri"/>
            <w:sz w:val="22"/>
            <w:szCs w:val="22"/>
          </w:rPr>
          <w:t>HomeWork</w:t>
        </w:r>
        <w:proofErr w:type="spellEnd"/>
      </w:hyperlink>
      <w:r w:rsidRPr="00FB6E1C">
        <w:rPr>
          <w:rFonts w:ascii="Calibri" w:hAnsi="Calibri" w:cs="Calibri"/>
          <w:sz w:val="22"/>
          <w:szCs w:val="22"/>
        </w:rPr>
        <w:t xml:space="preserve">, and </w:t>
      </w:r>
      <w:hyperlink r:id="rId20" w:history="1">
        <w:r w:rsidRPr="00FB6E1C">
          <w:rPr>
            <w:rStyle w:val="Hyperlink"/>
            <w:rFonts w:ascii="Calibri" w:hAnsi="Calibri" w:cs="Calibri"/>
            <w:sz w:val="22"/>
            <w:szCs w:val="22"/>
          </w:rPr>
          <w:t>Leather Doctor</w:t>
        </w:r>
      </w:hyperlink>
      <w:r w:rsidRPr="00FB6E1C">
        <w:rPr>
          <w:rFonts w:ascii="Calibri" w:hAnsi="Calibri" w:cs="Calibri"/>
          <w:sz w:val="22"/>
          <w:szCs w:val="22"/>
        </w:rPr>
        <w:t xml:space="preserve">. For all of our clients, the strategy is grounded in reality: you have to provide genuine, well-structured value if you want to remain visible. </w:t>
      </w:r>
    </w:p>
    <w:p w14:paraId="1D2D17F5" w14:textId="424F1B09" w:rsidR="007D116F" w:rsidRPr="00FB6E1C" w:rsidRDefault="007D116F" w:rsidP="007D116F">
      <w:pPr>
        <w:rPr>
          <w:rFonts w:ascii="Calibri" w:hAnsi="Calibri" w:cs="Calibri"/>
          <w:b/>
          <w:bCs/>
          <w:sz w:val="22"/>
          <w:szCs w:val="22"/>
        </w:rPr>
      </w:pPr>
      <w:r w:rsidRPr="00FB6E1C">
        <w:rPr>
          <w:rFonts w:ascii="Calibri" w:hAnsi="Calibri" w:cs="Calibri"/>
          <w:b/>
          <w:bCs/>
          <w:sz w:val="22"/>
          <w:szCs w:val="22"/>
        </w:rPr>
        <w:br/>
      </w:r>
      <w:r w:rsidRPr="00FB6E1C">
        <w:rPr>
          <w:rFonts w:ascii="Calibri" w:hAnsi="Calibri" w:cs="Calibri"/>
          <w:b/>
          <w:bCs/>
          <w:sz w:val="22"/>
          <w:szCs w:val="22"/>
        </w:rPr>
        <w:br/>
        <w:t>Suggested SEO &amp; GEO Meta Tags</w:t>
      </w:r>
    </w:p>
    <w:p w14:paraId="65FCDEE1" w14:textId="77777777" w:rsidR="007D116F" w:rsidRPr="00FB6E1C" w:rsidRDefault="007D116F" w:rsidP="007D116F">
      <w:pPr>
        <w:rPr>
          <w:rFonts w:ascii="Calibri" w:hAnsi="Calibri" w:cs="Calibri"/>
          <w:sz w:val="22"/>
          <w:szCs w:val="22"/>
        </w:rPr>
      </w:pPr>
      <w:r w:rsidRPr="00FB6E1C">
        <w:rPr>
          <w:rFonts w:ascii="Calibri" w:hAnsi="Calibri" w:cs="Calibri"/>
          <w:sz w:val="22"/>
          <w:szCs w:val="22"/>
        </w:rPr>
        <w:t xml:space="preserve">Since this acts as an educational blog post, it should ideally sit under your insights hub section. </w:t>
      </w:r>
    </w:p>
    <w:p w14:paraId="4C1AA262" w14:textId="28613D59" w:rsidR="007D116F" w:rsidRPr="00FB6E1C" w:rsidRDefault="007D116F" w:rsidP="001B5635">
      <w:pPr>
        <w:rPr>
          <w:rFonts w:ascii="Calibri" w:hAnsi="Calibri" w:cs="Calibri"/>
          <w:sz w:val="22"/>
          <w:szCs w:val="22"/>
        </w:rPr>
      </w:pPr>
      <w:r w:rsidRPr="00FB6E1C">
        <w:rPr>
          <w:rFonts w:ascii="Calibri" w:hAnsi="Calibri" w:cs="Calibri"/>
          <w:b/>
          <w:bCs/>
          <w:sz w:val="22"/>
          <w:szCs w:val="22"/>
        </w:rPr>
        <w:t>Title Tag (50-60 characters):</w:t>
      </w:r>
      <w:r w:rsidRPr="00FB6E1C">
        <w:rPr>
          <w:rFonts w:ascii="Calibri" w:hAnsi="Calibri" w:cs="Calibri"/>
          <w:sz w:val="22"/>
          <w:szCs w:val="22"/>
        </w:rPr>
        <w:t xml:space="preserve"> </w:t>
      </w:r>
      <w:r w:rsidR="001B5635" w:rsidRPr="00FB6E1C">
        <w:rPr>
          <w:rFonts w:ascii="Calibri" w:hAnsi="Calibri" w:cs="Calibri"/>
          <w:sz w:val="22"/>
          <w:szCs w:val="22"/>
        </w:rPr>
        <w:t>From SEO to GEO, how to stay on top of Search Results</w:t>
      </w:r>
    </w:p>
    <w:p w14:paraId="53033734" w14:textId="77777777" w:rsidR="007D116F" w:rsidRPr="00FB6E1C" w:rsidRDefault="007D116F" w:rsidP="007D116F">
      <w:pPr>
        <w:numPr>
          <w:ilvl w:val="0"/>
          <w:numId w:val="1"/>
        </w:numPr>
        <w:rPr>
          <w:rFonts w:ascii="Calibri" w:hAnsi="Calibri" w:cs="Calibri"/>
          <w:sz w:val="22"/>
          <w:szCs w:val="22"/>
        </w:rPr>
      </w:pPr>
      <w:r w:rsidRPr="00FB6E1C">
        <w:rPr>
          <w:rFonts w:ascii="Calibri" w:hAnsi="Calibri" w:cs="Calibri"/>
          <w:b/>
          <w:bCs/>
          <w:sz w:val="22"/>
          <w:szCs w:val="22"/>
        </w:rPr>
        <w:t>Slug:</w:t>
      </w:r>
      <w:r w:rsidRPr="00FB6E1C">
        <w:rPr>
          <w:rFonts w:ascii="Calibri" w:hAnsi="Calibri" w:cs="Calibri"/>
          <w:sz w:val="22"/>
          <w:szCs w:val="22"/>
        </w:rPr>
        <w:t xml:space="preserve"> /</w:t>
      </w:r>
      <w:proofErr w:type="spellStart"/>
      <w:r w:rsidRPr="00FB6E1C">
        <w:rPr>
          <w:rFonts w:ascii="Calibri" w:hAnsi="Calibri" w:cs="Calibri"/>
          <w:sz w:val="22"/>
          <w:szCs w:val="22"/>
        </w:rPr>
        <w:t>emqonnect</w:t>
      </w:r>
      <w:proofErr w:type="spellEnd"/>
      <w:r w:rsidRPr="00FB6E1C">
        <w:rPr>
          <w:rFonts w:ascii="Calibri" w:hAnsi="Calibri" w:cs="Calibri"/>
          <w:sz w:val="22"/>
          <w:szCs w:val="22"/>
        </w:rPr>
        <w:t>/</w:t>
      </w:r>
      <w:proofErr w:type="spellStart"/>
      <w:r w:rsidRPr="00FB6E1C">
        <w:rPr>
          <w:rFonts w:ascii="Calibri" w:hAnsi="Calibri" w:cs="Calibri"/>
          <w:sz w:val="22"/>
          <w:szCs w:val="22"/>
        </w:rPr>
        <w:t>seo</w:t>
      </w:r>
      <w:proofErr w:type="spellEnd"/>
      <w:r w:rsidRPr="00FB6E1C">
        <w:rPr>
          <w:rFonts w:ascii="Calibri" w:hAnsi="Calibri" w:cs="Calibri"/>
          <w:sz w:val="22"/>
          <w:szCs w:val="22"/>
        </w:rPr>
        <w:t>-to-</w:t>
      </w:r>
      <w:proofErr w:type="spellStart"/>
      <w:r w:rsidRPr="00FB6E1C">
        <w:rPr>
          <w:rFonts w:ascii="Calibri" w:hAnsi="Calibri" w:cs="Calibri"/>
          <w:sz w:val="22"/>
          <w:szCs w:val="22"/>
        </w:rPr>
        <w:t>aeo</w:t>
      </w:r>
      <w:proofErr w:type="spellEnd"/>
      <w:r w:rsidRPr="00FB6E1C">
        <w:rPr>
          <w:rFonts w:ascii="Calibri" w:hAnsi="Calibri" w:cs="Calibri"/>
          <w:sz w:val="22"/>
          <w:szCs w:val="22"/>
        </w:rPr>
        <w:t>-geo-visibility-journey</w:t>
      </w:r>
    </w:p>
    <w:p w14:paraId="0EDF526E" w14:textId="77777777" w:rsidR="007D116F" w:rsidRPr="00FB6E1C" w:rsidRDefault="007D116F" w:rsidP="007D116F">
      <w:pPr>
        <w:numPr>
          <w:ilvl w:val="0"/>
          <w:numId w:val="1"/>
        </w:numPr>
        <w:rPr>
          <w:rFonts w:ascii="Calibri" w:hAnsi="Calibri" w:cs="Calibri"/>
          <w:sz w:val="22"/>
          <w:szCs w:val="22"/>
        </w:rPr>
      </w:pPr>
      <w:r w:rsidRPr="00FB6E1C">
        <w:rPr>
          <w:rFonts w:ascii="Calibri" w:hAnsi="Calibri" w:cs="Calibri"/>
          <w:b/>
          <w:bCs/>
          <w:sz w:val="22"/>
          <w:szCs w:val="22"/>
        </w:rPr>
        <w:t>Meta Description (150-160 characters):</w:t>
      </w:r>
      <w:r w:rsidRPr="00FB6E1C">
        <w:rPr>
          <w:rFonts w:ascii="Calibri" w:hAnsi="Calibri" w:cs="Calibri"/>
          <w:sz w:val="22"/>
          <w:szCs w:val="22"/>
        </w:rPr>
        <w:t xml:space="preserve"> Discover how search has evolved from traditional SEO to AI-driven GEO. Learn why authentic, human-led content remains the key to your digital visibility.</w:t>
      </w:r>
    </w:p>
    <w:p w14:paraId="07648EE7" w14:textId="77777777" w:rsidR="007D116F" w:rsidRPr="00FB6E1C" w:rsidRDefault="007D116F" w:rsidP="007D116F">
      <w:pPr>
        <w:numPr>
          <w:ilvl w:val="0"/>
          <w:numId w:val="1"/>
        </w:numPr>
        <w:rPr>
          <w:rFonts w:ascii="Calibri" w:hAnsi="Calibri" w:cs="Calibri"/>
          <w:sz w:val="22"/>
          <w:szCs w:val="22"/>
        </w:rPr>
      </w:pPr>
      <w:r w:rsidRPr="00FB6E1C">
        <w:rPr>
          <w:rFonts w:ascii="Calibri" w:hAnsi="Calibri" w:cs="Calibri"/>
          <w:b/>
          <w:bCs/>
          <w:sz w:val="22"/>
          <w:szCs w:val="22"/>
        </w:rPr>
        <w:t>GEO Context &amp; Keywords:</w:t>
      </w:r>
      <w:r w:rsidRPr="00FB6E1C">
        <w:rPr>
          <w:rFonts w:ascii="Calibri" w:hAnsi="Calibri" w:cs="Calibri"/>
          <w:sz w:val="22"/>
          <w:szCs w:val="22"/>
        </w:rPr>
        <w:t xml:space="preserve"> SEO vs AEO vs GEO, Generative Engine Optimization Dubai, AI search visibility, emQube digital content studio, organic search evolution UAE.</w:t>
      </w:r>
    </w:p>
    <w:p w14:paraId="74E08ACD" w14:textId="77777777" w:rsidR="007D116F" w:rsidRPr="00FB6E1C" w:rsidRDefault="007D116F" w:rsidP="00FE3C96">
      <w:pPr>
        <w:rPr>
          <w:rFonts w:ascii="Calibri" w:hAnsi="Calibri" w:cs="Calibri"/>
          <w:sz w:val="22"/>
          <w:szCs w:val="22"/>
        </w:rPr>
      </w:pPr>
    </w:p>
    <w:sectPr w:rsidR="007D116F" w:rsidRPr="00FB6E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F44E0"/>
    <w:multiLevelType w:val="multilevel"/>
    <w:tmpl w:val="119E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E15727"/>
    <w:multiLevelType w:val="hybridMultilevel"/>
    <w:tmpl w:val="DA241E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4E01D0"/>
    <w:multiLevelType w:val="hybridMultilevel"/>
    <w:tmpl w:val="7C1CE3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9E7D9E"/>
    <w:multiLevelType w:val="multilevel"/>
    <w:tmpl w:val="CBA4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463859">
    <w:abstractNumId w:val="3"/>
  </w:num>
  <w:num w:numId="2" w16cid:durableId="582373146">
    <w:abstractNumId w:val="0"/>
  </w:num>
  <w:num w:numId="3" w16cid:durableId="908686749">
    <w:abstractNumId w:val="2"/>
  </w:num>
  <w:num w:numId="4" w16cid:durableId="11986630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998"/>
    <w:rsid w:val="00027630"/>
    <w:rsid w:val="00042BBB"/>
    <w:rsid w:val="000D1824"/>
    <w:rsid w:val="0010504C"/>
    <w:rsid w:val="001B5635"/>
    <w:rsid w:val="0046689B"/>
    <w:rsid w:val="004E5596"/>
    <w:rsid w:val="00690E05"/>
    <w:rsid w:val="006C53D1"/>
    <w:rsid w:val="00744CAB"/>
    <w:rsid w:val="007D116F"/>
    <w:rsid w:val="007D2C96"/>
    <w:rsid w:val="00883D71"/>
    <w:rsid w:val="00A05FCD"/>
    <w:rsid w:val="00A451A8"/>
    <w:rsid w:val="00AF3CD3"/>
    <w:rsid w:val="00B82649"/>
    <w:rsid w:val="00B93189"/>
    <w:rsid w:val="00BA1409"/>
    <w:rsid w:val="00BF07C4"/>
    <w:rsid w:val="00C31A2B"/>
    <w:rsid w:val="00CA1998"/>
    <w:rsid w:val="00CC422E"/>
    <w:rsid w:val="00D02217"/>
    <w:rsid w:val="00E23070"/>
    <w:rsid w:val="00EE19C9"/>
    <w:rsid w:val="00F16BD2"/>
    <w:rsid w:val="00F2091E"/>
    <w:rsid w:val="00F85960"/>
    <w:rsid w:val="00FB130D"/>
    <w:rsid w:val="00FB6E1C"/>
    <w:rsid w:val="00FE342C"/>
    <w:rsid w:val="00FE3C96"/>
    <w:rsid w:val="00FF5FE9"/>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B192F"/>
  <w15:chartTrackingRefBased/>
  <w15:docId w15:val="{1B080B55-0363-48B4-BF45-DD0A3884C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GB"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5635"/>
  </w:style>
  <w:style w:type="paragraph" w:styleId="Heading1">
    <w:name w:val="heading 1"/>
    <w:basedOn w:val="Normal"/>
    <w:next w:val="Normal"/>
    <w:link w:val="Heading1Char"/>
    <w:uiPriority w:val="9"/>
    <w:qFormat/>
    <w:rsid w:val="00CA199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CA199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A199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A19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19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19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9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9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9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99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CA199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A199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A19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19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19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9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9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998"/>
    <w:rPr>
      <w:rFonts w:eastAsiaTheme="majorEastAsia" w:cstheme="majorBidi"/>
      <w:color w:val="272727" w:themeColor="text1" w:themeTint="D8"/>
    </w:rPr>
  </w:style>
  <w:style w:type="paragraph" w:styleId="Title">
    <w:name w:val="Title"/>
    <w:basedOn w:val="Normal"/>
    <w:next w:val="Normal"/>
    <w:link w:val="TitleChar"/>
    <w:uiPriority w:val="10"/>
    <w:qFormat/>
    <w:rsid w:val="00CA199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A199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A199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A199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A1998"/>
    <w:pPr>
      <w:spacing w:before="160"/>
      <w:jc w:val="center"/>
    </w:pPr>
    <w:rPr>
      <w:i/>
      <w:iCs/>
      <w:color w:val="404040" w:themeColor="text1" w:themeTint="BF"/>
    </w:rPr>
  </w:style>
  <w:style w:type="character" w:customStyle="1" w:styleId="QuoteChar">
    <w:name w:val="Quote Char"/>
    <w:basedOn w:val="DefaultParagraphFont"/>
    <w:link w:val="Quote"/>
    <w:uiPriority w:val="29"/>
    <w:rsid w:val="00CA1998"/>
    <w:rPr>
      <w:i/>
      <w:iCs/>
      <w:color w:val="404040" w:themeColor="text1" w:themeTint="BF"/>
    </w:rPr>
  </w:style>
  <w:style w:type="paragraph" w:styleId="ListParagraph">
    <w:name w:val="List Paragraph"/>
    <w:basedOn w:val="Normal"/>
    <w:uiPriority w:val="34"/>
    <w:qFormat/>
    <w:rsid w:val="00CA1998"/>
    <w:pPr>
      <w:ind w:left="720"/>
      <w:contextualSpacing/>
    </w:pPr>
  </w:style>
  <w:style w:type="character" w:styleId="IntenseEmphasis">
    <w:name w:val="Intense Emphasis"/>
    <w:basedOn w:val="DefaultParagraphFont"/>
    <w:uiPriority w:val="21"/>
    <w:qFormat/>
    <w:rsid w:val="00CA1998"/>
    <w:rPr>
      <w:i/>
      <w:iCs/>
      <w:color w:val="0F4761" w:themeColor="accent1" w:themeShade="BF"/>
    </w:rPr>
  </w:style>
  <w:style w:type="paragraph" w:styleId="IntenseQuote">
    <w:name w:val="Intense Quote"/>
    <w:basedOn w:val="Normal"/>
    <w:next w:val="Normal"/>
    <w:link w:val="IntenseQuoteChar"/>
    <w:uiPriority w:val="30"/>
    <w:qFormat/>
    <w:rsid w:val="00CA19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1998"/>
    <w:rPr>
      <w:i/>
      <w:iCs/>
      <w:color w:val="0F4761" w:themeColor="accent1" w:themeShade="BF"/>
    </w:rPr>
  </w:style>
  <w:style w:type="character" w:styleId="IntenseReference">
    <w:name w:val="Intense Reference"/>
    <w:basedOn w:val="DefaultParagraphFont"/>
    <w:uiPriority w:val="32"/>
    <w:qFormat/>
    <w:rsid w:val="00CA1998"/>
    <w:rPr>
      <w:b/>
      <w:bCs/>
      <w:smallCaps/>
      <w:color w:val="0F4761" w:themeColor="accent1" w:themeShade="BF"/>
      <w:spacing w:val="5"/>
    </w:rPr>
  </w:style>
  <w:style w:type="character" w:styleId="Hyperlink">
    <w:name w:val="Hyperlink"/>
    <w:basedOn w:val="DefaultParagraphFont"/>
    <w:uiPriority w:val="99"/>
    <w:unhideWhenUsed/>
    <w:rsid w:val="007D116F"/>
    <w:rPr>
      <w:color w:val="467886" w:themeColor="hyperlink"/>
      <w:u w:val="single"/>
    </w:rPr>
  </w:style>
  <w:style w:type="character" w:styleId="UnresolvedMention">
    <w:name w:val="Unresolved Mention"/>
    <w:basedOn w:val="DefaultParagraphFont"/>
    <w:uiPriority w:val="99"/>
    <w:semiHidden/>
    <w:unhideWhenUsed/>
    <w:rsid w:val="007D11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mqube.com/software-solutions-house/software-development/ai-development/" TargetMode="External"/><Relationship Id="rId13" Type="http://schemas.openxmlformats.org/officeDocument/2006/relationships/hyperlink" Target="https://emqube.com/software-solutions-house/software-development/ai-development/" TargetMode="External"/><Relationship Id="rId18" Type="http://schemas.openxmlformats.org/officeDocument/2006/relationships/hyperlink" Target="http://www.hacker.ae"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emqube.com/digital-content-studio/digital-marketing/seo/" TargetMode="External"/><Relationship Id="rId17" Type="http://schemas.openxmlformats.org/officeDocument/2006/relationships/hyperlink" Target="http://www.orientfinance.com" TargetMode="External"/><Relationship Id="rId2" Type="http://schemas.openxmlformats.org/officeDocument/2006/relationships/customXml" Target="../customXml/item2.xml"/><Relationship Id="rId16" Type="http://schemas.openxmlformats.org/officeDocument/2006/relationships/hyperlink" Target="https://emqube.com/software-projects/swan-solutions/" TargetMode="External"/><Relationship Id="rId20" Type="http://schemas.openxmlformats.org/officeDocument/2006/relationships/hyperlink" Target="http://www.theleatherdoctorme.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emqube.com/software-solutions-house/software-development/business-application-development/" TargetMode="External"/><Relationship Id="rId5" Type="http://schemas.openxmlformats.org/officeDocument/2006/relationships/styles" Target="styles.xml"/><Relationship Id="rId15" Type="http://schemas.openxmlformats.org/officeDocument/2006/relationships/hyperlink" Target="http://www.emoversuae.com" TargetMode="External"/><Relationship Id="rId10" Type="http://schemas.openxmlformats.org/officeDocument/2006/relationships/hyperlink" Target="https://emqube.com/software-solutions-house/software-consulting/digital-transformation/" TargetMode="External"/><Relationship Id="rId19" Type="http://schemas.openxmlformats.org/officeDocument/2006/relationships/hyperlink" Target="http://www.homeworkuae.com" TargetMode="External"/><Relationship Id="rId4" Type="http://schemas.openxmlformats.org/officeDocument/2006/relationships/numbering" Target="numbering.xml"/><Relationship Id="rId9" Type="http://schemas.openxmlformats.org/officeDocument/2006/relationships/hyperlink" Target="https://emqube.com/software-solutions-house/software-development/business-intelligence/" TargetMode="External"/><Relationship Id="rId14" Type="http://schemas.openxmlformats.org/officeDocument/2006/relationships/hyperlink" Target="https://emqube.com/digital-content-studio/"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761cb8a-0e85-4e22-81b0-7c1d22c1bea0">
      <Terms xmlns="http://schemas.microsoft.com/office/infopath/2007/PartnerControls"/>
    </lcf76f155ced4ddcb4097134ff3c332f>
    <TaxCatchAll xmlns="ca1d271c-e6a2-4149-a3f6-2f52a428092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F6C7B0041C25146AF6E8E7452538511" ma:contentTypeVersion="15" ma:contentTypeDescription="Create a new document." ma:contentTypeScope="" ma:versionID="87489cf1e2c2119b6084939adf7334e2">
  <xsd:schema xmlns:xsd="http://www.w3.org/2001/XMLSchema" xmlns:xs="http://www.w3.org/2001/XMLSchema" xmlns:p="http://schemas.microsoft.com/office/2006/metadata/properties" xmlns:ns2="8761cb8a-0e85-4e22-81b0-7c1d22c1bea0" xmlns:ns3="ca1d271c-e6a2-4149-a3f6-2f52a428092f" targetNamespace="http://schemas.microsoft.com/office/2006/metadata/properties" ma:root="true" ma:fieldsID="9c4f5b2ee71890bedb591ae8bf0ab6a1" ns2:_="" ns3:_="">
    <xsd:import namespace="8761cb8a-0e85-4e22-81b0-7c1d22c1bea0"/>
    <xsd:import namespace="ca1d271c-e6a2-4149-a3f6-2f52a428092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61cb8a-0e85-4e22-81b0-7c1d22c1be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95b3405-3887-44fb-846f-9d3c4f2a7b0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1d271c-e6a2-4149-a3f6-2f52a428092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820a69-f44c-4ab4-81e1-717b3d06c97d}" ma:internalName="TaxCatchAll" ma:showField="CatchAllData" ma:web="ca1d271c-e6a2-4149-a3f6-2f52a428092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62CC4D-D74C-4B1E-800C-1DC4E8A48909}">
  <ds:schemaRefs>
    <ds:schemaRef ds:uri="http://schemas.microsoft.com/office/2006/metadata/properties"/>
    <ds:schemaRef ds:uri="http://schemas.microsoft.com/office/infopath/2007/PartnerControls"/>
    <ds:schemaRef ds:uri="8761cb8a-0e85-4e22-81b0-7c1d22c1bea0"/>
    <ds:schemaRef ds:uri="ca1d271c-e6a2-4149-a3f6-2f52a428092f"/>
  </ds:schemaRefs>
</ds:datastoreItem>
</file>

<file path=customXml/itemProps2.xml><?xml version="1.0" encoding="utf-8"?>
<ds:datastoreItem xmlns:ds="http://schemas.openxmlformats.org/officeDocument/2006/customXml" ds:itemID="{0E14CFF5-8C48-4D3D-BA00-8DA08DF67452}">
  <ds:schemaRefs>
    <ds:schemaRef ds:uri="http://schemas.microsoft.com/sharepoint/v3/contenttype/forms"/>
  </ds:schemaRefs>
</ds:datastoreItem>
</file>

<file path=customXml/itemProps3.xml><?xml version="1.0" encoding="utf-8"?>
<ds:datastoreItem xmlns:ds="http://schemas.openxmlformats.org/officeDocument/2006/customXml" ds:itemID="{E6EFE454-598C-49F5-AD76-71CE693E31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61cb8a-0e85-4e22-81b0-7c1d22c1bea0"/>
    <ds:schemaRef ds:uri="ca1d271c-e6a2-4149-a3f6-2f52a42809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2408</TotalTime>
  <Pages>4</Pages>
  <Words>1323</Words>
  <Characters>7544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Sutarwala</dc:creator>
  <cp:keywords/>
  <dc:description/>
  <cp:lastModifiedBy>Suryakant Mayekar</cp:lastModifiedBy>
  <cp:revision>30</cp:revision>
  <dcterms:created xsi:type="dcterms:W3CDTF">2026-09-14T09:34:00Z</dcterms:created>
  <dcterms:modified xsi:type="dcterms:W3CDTF">2026-10-11T15:14:00Z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0x010100FF6C7B0041C25146AF6E8E7452538511</vt:lpwstr>
  </property>
  <property fmtid="{D5CDD505-2E9C-101B-9397-08002B2CF9AE}" pid="3" name="MediaServiceImageTags">
    <vt:lpwstr/>
  </property>
</Properties>
</file>