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53358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GPS based Time Synchronization Unit is available in Linux OS. Through GPS, the unit gets accurate inf</w:t>
      </w:r>
      <w:r w:rsidR="00B27043">
        <w:rPr>
          <w:rFonts w:ascii="Arial" w:hAnsi="Arial" w:cs="Arial"/>
          <w:shd w:val="clear" w:color="auto" w:fill="FFFFFF"/>
        </w:rPr>
        <w:t xml:space="preserve">ormation for display and it is configured as NTP server </w:t>
      </w:r>
      <w:r>
        <w:rPr>
          <w:rFonts w:ascii="Arial" w:hAnsi="Arial" w:cs="Arial"/>
          <w:shd w:val="clear" w:color="auto" w:fill="FFFFFF"/>
        </w:rPr>
        <w:t>to synchronize all NTP clients connected over LAN.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53358E">
        <w:t>ARM Cortex Processor @1G</w:t>
      </w:r>
      <w:r>
        <w:t>Hz</w:t>
      </w:r>
    </w:p>
    <w:p w:rsidR="0053358E" w:rsidRDefault="0053358E" w:rsidP="0062598F">
      <w:pPr>
        <w:pStyle w:val="ListParagraph"/>
        <w:numPr>
          <w:ilvl w:val="0"/>
          <w:numId w:val="1"/>
        </w:numPr>
      </w:pPr>
      <w:r>
        <w:t>Linux Operating System</w:t>
      </w:r>
    </w:p>
    <w:p w:rsidR="00D20BB5" w:rsidRDefault="00D20BB5" w:rsidP="0062598F">
      <w:pPr>
        <w:pStyle w:val="ListParagraph"/>
        <w:numPr>
          <w:ilvl w:val="0"/>
          <w:numId w:val="1"/>
        </w:numPr>
      </w:pPr>
      <w:r>
        <w:t>Ports: RS422, RS232, DB9 port for external GPS interface, USB interface, LAN ports</w:t>
      </w:r>
    </w:p>
    <w:p w:rsidR="0053358E" w:rsidRDefault="00010499" w:rsidP="0062598F">
      <w:pPr>
        <w:pStyle w:val="ListParagraph"/>
        <w:numPr>
          <w:ilvl w:val="0"/>
          <w:numId w:val="1"/>
        </w:numPr>
      </w:pPr>
      <w:r>
        <w:t xml:space="preserve">Optional – </w:t>
      </w:r>
      <w:r w:rsidR="00821539">
        <w:t>external GPS module</w:t>
      </w:r>
    </w:p>
    <w:p w:rsidR="00821539" w:rsidRDefault="00821539" w:rsidP="0062598F">
      <w:pPr>
        <w:jc w:val="center"/>
      </w:pPr>
    </w:p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53358E" w:rsidP="0062598F">
      <w:pPr>
        <w:pStyle w:val="ListParagraph"/>
        <w:numPr>
          <w:ilvl w:val="0"/>
          <w:numId w:val="2"/>
        </w:numPr>
      </w:pPr>
      <w:r>
        <w:t>Power &amp; Energy sectors</w:t>
      </w:r>
    </w:p>
    <w:p w:rsidR="00ED4A94" w:rsidRPr="0053358E" w:rsidRDefault="0053358E" w:rsidP="0053358E">
      <w:pPr>
        <w:pStyle w:val="ListParagraph"/>
        <w:numPr>
          <w:ilvl w:val="0"/>
          <w:numId w:val="2"/>
        </w:numPr>
      </w:pPr>
      <w:r>
        <w:t>Metro &amp; Railways</w:t>
      </w: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6C45CC" w:rsidTr="008E21B6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8427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High Speed </w:t>
            </w:r>
            <w:r w:rsidR="00706A2D">
              <w:t xml:space="preserve">ARM </w:t>
            </w:r>
            <w:r>
              <w:t xml:space="preserve">Cortex A7 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53358E" w:rsidP="00C11422">
            <w:r>
              <w:t>1G</w:t>
            </w:r>
            <w:r w:rsidR="009915CA">
              <w:t>Hz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A65344" w:rsidP="00D637EC">
            <w:r>
              <w:t>Linux</w:t>
            </w:r>
          </w:p>
        </w:tc>
      </w:tr>
      <w:tr w:rsidR="008E21B6" w:rsidTr="008E21B6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1838" w:type="dxa"/>
          </w:tcPr>
          <w:p w:rsidR="008E21B6" w:rsidRDefault="008E21B6" w:rsidP="00C11422">
            <w:r>
              <w:t>RAM</w:t>
            </w:r>
          </w:p>
        </w:tc>
        <w:tc>
          <w:tcPr>
            <w:tcW w:w="3796" w:type="dxa"/>
          </w:tcPr>
          <w:p w:rsidR="008E21B6" w:rsidRDefault="00A65344" w:rsidP="00C11422">
            <w:r>
              <w:t>512</w:t>
            </w:r>
            <w:r w:rsidR="008E21B6">
              <w:t>MB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Flash</w:t>
            </w:r>
          </w:p>
        </w:tc>
        <w:tc>
          <w:tcPr>
            <w:tcW w:w="3796" w:type="dxa"/>
          </w:tcPr>
          <w:p w:rsidR="008E21B6" w:rsidRDefault="00A65344" w:rsidP="00C11422">
            <w:r>
              <w:t>8</w:t>
            </w:r>
            <w:r w:rsidR="008E21B6">
              <w:t>GB</w:t>
            </w:r>
          </w:p>
        </w:tc>
      </w:tr>
      <w:tr w:rsidR="008E21B6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Expandable</w:t>
            </w:r>
          </w:p>
        </w:tc>
        <w:tc>
          <w:tcPr>
            <w:tcW w:w="3796" w:type="dxa"/>
          </w:tcPr>
          <w:p w:rsidR="008E21B6" w:rsidRDefault="0053358E" w:rsidP="00C11422">
            <w:r>
              <w:t xml:space="preserve">SD card </w:t>
            </w:r>
            <w:proofErr w:type="spellStart"/>
            <w:r>
              <w:t>upto</w:t>
            </w:r>
            <w:proofErr w:type="spellEnd"/>
            <w:r>
              <w:t xml:space="preserve"> 32</w:t>
            </w:r>
            <w:r w:rsidR="008E21B6">
              <w:t>GB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53358E" w:rsidP="00C11422">
            <w:r>
              <w:t>USB 2.0 Mini-B</w:t>
            </w:r>
            <w:r w:rsidR="00010499">
              <w:t>, USB 2.0 Type-A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53358E" w:rsidP="00C11422">
            <w:r>
              <w:t xml:space="preserve">10/100 Ethernet, </w:t>
            </w:r>
            <w:r w:rsidR="009915CA">
              <w:t>RS232</w:t>
            </w:r>
            <w:r>
              <w:t>, RS422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53358E" w:rsidP="00C11422">
            <w:r>
              <w:t>Mechanical dimensions</w:t>
            </w:r>
          </w:p>
        </w:tc>
        <w:tc>
          <w:tcPr>
            <w:tcW w:w="3796" w:type="dxa"/>
          </w:tcPr>
          <w:p w:rsidR="009915CA" w:rsidRDefault="0053358E" w:rsidP="00C11422">
            <w:r>
              <w:t>Standard 1U rack mountable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53358E" w:rsidP="00C11422">
            <w:r>
              <w:t>-20°C to</w:t>
            </w:r>
            <w:r w:rsidR="009915CA">
              <w:t xml:space="preserve"> </w:t>
            </w:r>
            <w:r>
              <w:t>+55</w:t>
            </w:r>
            <w:r w:rsidR="009915CA">
              <w:t>°C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  <w:bookmarkStart w:id="0" w:name="_GoBack"/>
        <w:bookmarkEnd w:id="0"/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0499"/>
    <w:rsid w:val="0053358E"/>
    <w:rsid w:val="0062598F"/>
    <w:rsid w:val="006C45CC"/>
    <w:rsid w:val="00706A2D"/>
    <w:rsid w:val="00821539"/>
    <w:rsid w:val="008E21B6"/>
    <w:rsid w:val="008E7FEE"/>
    <w:rsid w:val="009915CA"/>
    <w:rsid w:val="00A577CF"/>
    <w:rsid w:val="00A65344"/>
    <w:rsid w:val="00B27043"/>
    <w:rsid w:val="00C11422"/>
    <w:rsid w:val="00C4083D"/>
    <w:rsid w:val="00C63067"/>
    <w:rsid w:val="00D20BB5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13</cp:revision>
  <dcterms:created xsi:type="dcterms:W3CDTF">2018-10-26T09:19:00Z</dcterms:created>
  <dcterms:modified xsi:type="dcterms:W3CDTF">2018-11-05T07:37:00Z</dcterms:modified>
</cp:coreProperties>
</file>