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0F0" w:rsidRPr="0062598F" w:rsidRDefault="0062598F" w:rsidP="0062598F">
      <w:pPr>
        <w:jc w:val="center"/>
        <w:rPr>
          <w:b/>
          <w:sz w:val="28"/>
          <w:szCs w:val="28"/>
        </w:rPr>
      </w:pPr>
      <w:r w:rsidRPr="0062598F">
        <w:rPr>
          <w:b/>
          <w:sz w:val="28"/>
          <w:szCs w:val="28"/>
        </w:rPr>
        <w:t>Overview</w:t>
      </w:r>
    </w:p>
    <w:p w:rsidR="0062598F" w:rsidRPr="00FF1DDC" w:rsidRDefault="00FF1DDC">
      <w:pPr>
        <w:rPr>
          <w:rFonts w:cs="Arial"/>
          <w:shd w:val="clear" w:color="auto" w:fill="FFFFFF"/>
        </w:rPr>
      </w:pPr>
      <w:r w:rsidRPr="00FF1DDC">
        <w:rPr>
          <w:rFonts w:cs="Arial"/>
          <w:shd w:val="clear" w:color="auto" w:fill="FFFFFF"/>
        </w:rPr>
        <w:t>A light-weight, compact and rugged instrument that is designed for Meter Reading. It is compatible with all types of existing Electronic Tri Vector Energy Meters in the market. Analogics CMRI is designed to run MS-DOS and a vast majority of DOS-based PC applications. It comes with superlative features such as QVGA TFT display with backlight, high-speed serial ports, USB port, 32MB system RAM and up to 512MB Flash.</w:t>
      </w:r>
    </w:p>
    <w:p w:rsidR="0062598F" w:rsidRPr="0062598F" w:rsidRDefault="0062598F" w:rsidP="0062598F">
      <w:pPr>
        <w:jc w:val="center"/>
        <w:rPr>
          <w:rFonts w:cs="Arial"/>
          <w:b/>
          <w:sz w:val="28"/>
          <w:szCs w:val="28"/>
          <w:shd w:val="clear" w:color="auto" w:fill="FFFFFF"/>
        </w:rPr>
      </w:pPr>
      <w:r w:rsidRPr="0062598F">
        <w:rPr>
          <w:rFonts w:cs="Arial"/>
          <w:b/>
          <w:sz w:val="28"/>
          <w:szCs w:val="28"/>
          <w:shd w:val="clear" w:color="auto" w:fill="FFFFFF"/>
        </w:rPr>
        <w:t>Features</w:t>
      </w:r>
    </w:p>
    <w:p w:rsidR="00FF1DDC" w:rsidRDefault="00FF1DDC" w:rsidP="00FF1DDC">
      <w:pPr>
        <w:numPr>
          <w:ilvl w:val="0"/>
          <w:numId w:val="1"/>
        </w:numPr>
        <w:shd w:val="clear" w:color="auto" w:fill="FFFFFF"/>
        <w:spacing w:before="100" w:beforeAutospacing="1" w:after="100" w:afterAutospacing="1" w:line="240" w:lineRule="auto"/>
        <w:textAlignment w:val="baseline"/>
        <w:rPr>
          <w:rFonts w:eastAsia="Times New Roman" w:cs="Arial"/>
          <w:lang w:eastAsia="en-SG"/>
        </w:rPr>
      </w:pPr>
      <w:r w:rsidRPr="00FF1DDC">
        <w:rPr>
          <w:rFonts w:eastAsia="Times New Roman" w:cs="Arial"/>
          <w:lang w:eastAsia="en-SG"/>
        </w:rPr>
        <w:t>Runs MS-DOS and Virtually any PC Program</w:t>
      </w:r>
    </w:p>
    <w:p w:rsidR="008A5D8F" w:rsidRPr="00FF1DDC" w:rsidRDefault="008A5D8F" w:rsidP="00FF1DDC">
      <w:pPr>
        <w:numPr>
          <w:ilvl w:val="0"/>
          <w:numId w:val="1"/>
        </w:numPr>
        <w:shd w:val="clear" w:color="auto" w:fill="FFFFFF"/>
        <w:spacing w:before="100" w:beforeAutospacing="1" w:after="100" w:afterAutospacing="1" w:line="240" w:lineRule="auto"/>
        <w:textAlignment w:val="baseline"/>
        <w:rPr>
          <w:rFonts w:eastAsia="Times New Roman" w:cs="Arial"/>
          <w:lang w:eastAsia="en-SG"/>
        </w:rPr>
      </w:pPr>
      <w:r>
        <w:rPr>
          <w:rFonts w:eastAsia="Times New Roman" w:cs="Arial"/>
          <w:lang w:eastAsia="en-SG"/>
        </w:rPr>
        <w:t>High speed ARM Cortex A8 processor</w:t>
      </w:r>
    </w:p>
    <w:p w:rsidR="00FF1DDC" w:rsidRPr="00FF1DDC" w:rsidRDefault="00FF1DDC" w:rsidP="00FF1DDC">
      <w:pPr>
        <w:numPr>
          <w:ilvl w:val="0"/>
          <w:numId w:val="1"/>
        </w:numPr>
        <w:shd w:val="clear" w:color="auto" w:fill="FFFFFF"/>
        <w:spacing w:before="100" w:beforeAutospacing="1" w:after="100" w:afterAutospacing="1" w:line="240" w:lineRule="auto"/>
        <w:textAlignment w:val="baseline"/>
        <w:rPr>
          <w:rFonts w:eastAsia="Times New Roman" w:cs="Arial"/>
          <w:lang w:eastAsia="en-SG"/>
        </w:rPr>
      </w:pPr>
      <w:r w:rsidRPr="00FF1DDC">
        <w:rPr>
          <w:rFonts w:eastAsia="Times New Roman" w:cs="Arial"/>
          <w:lang w:eastAsia="en-SG"/>
        </w:rPr>
        <w:t>Two High-speed Serial Ports with baud rates of up to 115.2 kbps</w:t>
      </w:r>
    </w:p>
    <w:p w:rsidR="00FF1DDC" w:rsidRPr="00FF1DDC" w:rsidRDefault="00FF1DDC" w:rsidP="00FF1DDC">
      <w:pPr>
        <w:numPr>
          <w:ilvl w:val="0"/>
          <w:numId w:val="1"/>
        </w:numPr>
        <w:shd w:val="clear" w:color="auto" w:fill="FFFFFF"/>
        <w:spacing w:before="100" w:beforeAutospacing="1" w:after="100" w:afterAutospacing="1" w:line="240" w:lineRule="auto"/>
        <w:textAlignment w:val="baseline"/>
        <w:rPr>
          <w:rFonts w:eastAsia="Times New Roman" w:cs="Arial"/>
          <w:lang w:eastAsia="en-SG"/>
        </w:rPr>
      </w:pPr>
      <w:r w:rsidRPr="00FF1DDC">
        <w:rPr>
          <w:rFonts w:eastAsia="Times New Roman" w:cs="Arial"/>
          <w:lang w:eastAsia="en-SG"/>
        </w:rPr>
        <w:t>Single or Dual key operation for any meter reading</w:t>
      </w:r>
    </w:p>
    <w:p w:rsidR="00FF1DDC" w:rsidRPr="00FF1DDC" w:rsidRDefault="008A5D8F" w:rsidP="00FF1DDC">
      <w:pPr>
        <w:numPr>
          <w:ilvl w:val="0"/>
          <w:numId w:val="1"/>
        </w:numPr>
        <w:shd w:val="clear" w:color="auto" w:fill="FFFFFF"/>
        <w:spacing w:before="100" w:beforeAutospacing="1" w:after="100" w:afterAutospacing="1" w:line="240" w:lineRule="auto"/>
        <w:textAlignment w:val="baseline"/>
        <w:rPr>
          <w:rFonts w:eastAsia="Times New Roman" w:cs="Arial"/>
          <w:lang w:eastAsia="en-SG"/>
        </w:rPr>
      </w:pPr>
      <w:r>
        <w:rPr>
          <w:rFonts w:eastAsia="Times New Roman" w:cs="Arial"/>
          <w:lang w:eastAsia="en-SG"/>
        </w:rPr>
        <w:t>QVGA TFT display screen with backlight (320x240 pixel graphics)</w:t>
      </w:r>
    </w:p>
    <w:p w:rsidR="00FF1DDC" w:rsidRPr="00FF1DDC" w:rsidRDefault="00FF1DDC" w:rsidP="00FF1DDC">
      <w:pPr>
        <w:numPr>
          <w:ilvl w:val="0"/>
          <w:numId w:val="1"/>
        </w:numPr>
        <w:shd w:val="clear" w:color="auto" w:fill="FFFFFF"/>
        <w:spacing w:before="100" w:beforeAutospacing="1" w:after="100" w:afterAutospacing="1" w:line="240" w:lineRule="auto"/>
        <w:textAlignment w:val="baseline"/>
        <w:rPr>
          <w:rFonts w:eastAsia="Times New Roman" w:cs="Arial"/>
          <w:lang w:eastAsia="en-SG"/>
        </w:rPr>
      </w:pPr>
      <w:r w:rsidRPr="00FF1DDC">
        <w:rPr>
          <w:rFonts w:eastAsia="Times New Roman" w:cs="Arial"/>
          <w:lang w:eastAsia="en-SG"/>
        </w:rPr>
        <w:t>Write protected memory area for permanent storage of program files with guaranteed 1 million operations</w:t>
      </w:r>
    </w:p>
    <w:p w:rsidR="00FF1DDC" w:rsidRPr="00FF1DDC" w:rsidRDefault="00FF1DDC" w:rsidP="00FF1DDC">
      <w:pPr>
        <w:numPr>
          <w:ilvl w:val="0"/>
          <w:numId w:val="1"/>
        </w:numPr>
        <w:shd w:val="clear" w:color="auto" w:fill="FFFFFF"/>
        <w:spacing w:before="100" w:beforeAutospacing="1" w:after="100" w:afterAutospacing="1" w:line="240" w:lineRule="auto"/>
        <w:textAlignment w:val="baseline"/>
        <w:rPr>
          <w:rFonts w:eastAsia="Times New Roman" w:cs="Arial"/>
          <w:lang w:eastAsia="en-SG"/>
        </w:rPr>
      </w:pPr>
      <w:r w:rsidRPr="00FF1DDC">
        <w:rPr>
          <w:rFonts w:eastAsia="Times New Roman" w:cs="Arial"/>
          <w:lang w:eastAsia="en-SG"/>
        </w:rPr>
        <w:t>50 years calendar, Nickel Battery backed Real Time Clock</w:t>
      </w:r>
    </w:p>
    <w:p w:rsidR="00FF1DDC" w:rsidRPr="00FF1DDC" w:rsidRDefault="00FF1DDC" w:rsidP="00FF1DDC">
      <w:pPr>
        <w:numPr>
          <w:ilvl w:val="0"/>
          <w:numId w:val="1"/>
        </w:numPr>
        <w:shd w:val="clear" w:color="auto" w:fill="FFFFFF"/>
        <w:spacing w:before="100" w:beforeAutospacing="1" w:after="100" w:afterAutospacing="1" w:line="240" w:lineRule="auto"/>
        <w:textAlignment w:val="baseline"/>
        <w:rPr>
          <w:rFonts w:eastAsia="Times New Roman" w:cs="Arial"/>
          <w:lang w:eastAsia="en-SG"/>
        </w:rPr>
      </w:pPr>
      <w:r w:rsidRPr="00FF1DDC">
        <w:rPr>
          <w:rFonts w:eastAsia="Times New Roman" w:cs="Arial"/>
          <w:lang w:eastAsia="en-SG"/>
        </w:rPr>
        <w:t>Latest and State</w:t>
      </w:r>
      <w:r w:rsidR="008A5D8F">
        <w:rPr>
          <w:rFonts w:eastAsia="Times New Roman" w:cs="Arial"/>
          <w:lang w:eastAsia="en-SG"/>
        </w:rPr>
        <w:t>-of-the-art Li-Ion 2600mAh</w:t>
      </w:r>
      <w:r w:rsidRPr="00FF1DDC">
        <w:rPr>
          <w:rFonts w:eastAsia="Times New Roman" w:cs="Arial"/>
          <w:lang w:eastAsia="en-SG"/>
        </w:rPr>
        <w:t>, for mor</w:t>
      </w:r>
      <w:r w:rsidR="008A5D8F">
        <w:rPr>
          <w:rFonts w:eastAsia="Times New Roman" w:cs="Arial"/>
          <w:lang w:eastAsia="en-SG"/>
        </w:rPr>
        <w:t>e than 8</w:t>
      </w:r>
      <w:r w:rsidRPr="00FF1DDC">
        <w:rPr>
          <w:rFonts w:eastAsia="Times New Roman" w:cs="Arial"/>
          <w:lang w:eastAsia="en-SG"/>
        </w:rPr>
        <w:t xml:space="preserve"> hrs operational time in the field.</w:t>
      </w:r>
    </w:p>
    <w:p w:rsidR="00FF1DDC" w:rsidRPr="00FF1DDC" w:rsidRDefault="00FF1DDC" w:rsidP="00FF1DDC">
      <w:pPr>
        <w:numPr>
          <w:ilvl w:val="0"/>
          <w:numId w:val="1"/>
        </w:numPr>
        <w:shd w:val="clear" w:color="auto" w:fill="FFFFFF"/>
        <w:spacing w:before="100" w:beforeAutospacing="1" w:after="100" w:afterAutospacing="1" w:line="240" w:lineRule="auto"/>
        <w:textAlignment w:val="baseline"/>
        <w:rPr>
          <w:rFonts w:eastAsia="Times New Roman" w:cs="Arial"/>
          <w:lang w:eastAsia="en-SG"/>
        </w:rPr>
      </w:pPr>
      <w:r w:rsidRPr="00FF1DDC">
        <w:rPr>
          <w:rFonts w:eastAsia="Times New Roman" w:cs="Arial"/>
          <w:lang w:eastAsia="en-SG"/>
        </w:rPr>
        <w:t>45 keys Standard Keypad or Custom Keypad layouts</w:t>
      </w:r>
    </w:p>
    <w:p w:rsidR="00FF1DDC" w:rsidRPr="00FF1DDC" w:rsidRDefault="008A5D8F" w:rsidP="00FF1DDC">
      <w:pPr>
        <w:numPr>
          <w:ilvl w:val="0"/>
          <w:numId w:val="1"/>
        </w:numPr>
        <w:shd w:val="clear" w:color="auto" w:fill="FFFFFF"/>
        <w:spacing w:before="100" w:beforeAutospacing="1" w:after="100" w:afterAutospacing="1" w:line="240" w:lineRule="auto"/>
        <w:textAlignment w:val="baseline"/>
        <w:rPr>
          <w:rFonts w:eastAsia="Times New Roman" w:cs="Arial"/>
          <w:lang w:eastAsia="en-SG"/>
        </w:rPr>
      </w:pPr>
      <w:r>
        <w:rPr>
          <w:rFonts w:eastAsia="Times New Roman" w:cs="Arial"/>
          <w:lang w:eastAsia="en-SG"/>
        </w:rPr>
        <w:t xml:space="preserve">Rugged </w:t>
      </w:r>
      <w:r w:rsidR="00FF1DDC" w:rsidRPr="00FF1DDC">
        <w:rPr>
          <w:rFonts w:eastAsia="Times New Roman" w:cs="Arial"/>
          <w:lang w:eastAsia="en-SG"/>
        </w:rPr>
        <w:t>ABS Case with rubber boot for extra protection</w:t>
      </w:r>
    </w:p>
    <w:p w:rsidR="00FF1DDC" w:rsidRDefault="00FF1DDC" w:rsidP="00FF1DDC">
      <w:pPr>
        <w:numPr>
          <w:ilvl w:val="0"/>
          <w:numId w:val="1"/>
        </w:numPr>
        <w:shd w:val="clear" w:color="auto" w:fill="FFFFFF"/>
        <w:spacing w:before="100" w:beforeAutospacing="1" w:after="100" w:afterAutospacing="1" w:line="240" w:lineRule="auto"/>
        <w:textAlignment w:val="baseline"/>
        <w:rPr>
          <w:rFonts w:eastAsia="Times New Roman" w:cs="Arial"/>
          <w:lang w:eastAsia="en-SG"/>
        </w:rPr>
      </w:pPr>
      <w:r w:rsidRPr="00FF1DDC">
        <w:rPr>
          <w:rFonts w:eastAsia="Times New Roman" w:cs="Arial"/>
          <w:lang w:eastAsia="en-SG"/>
        </w:rPr>
        <w:t>CBIP compliant</w:t>
      </w:r>
    </w:p>
    <w:p w:rsidR="0062598F" w:rsidRPr="00BF224D" w:rsidRDefault="008A5D8F" w:rsidP="00BF224D">
      <w:pPr>
        <w:numPr>
          <w:ilvl w:val="0"/>
          <w:numId w:val="1"/>
        </w:numPr>
        <w:shd w:val="clear" w:color="auto" w:fill="FFFFFF"/>
        <w:spacing w:before="100" w:beforeAutospacing="1" w:after="100" w:afterAutospacing="1" w:line="240" w:lineRule="auto"/>
        <w:textAlignment w:val="baseline"/>
        <w:rPr>
          <w:rFonts w:eastAsia="Times New Roman" w:cs="Arial"/>
          <w:lang w:eastAsia="en-SG"/>
        </w:rPr>
      </w:pPr>
      <w:r>
        <w:rPr>
          <w:rFonts w:eastAsia="Times New Roman" w:cs="Arial"/>
          <w:lang w:eastAsia="en-SG"/>
        </w:rPr>
        <w:t>Customized to client’s specification</w:t>
      </w:r>
    </w:p>
    <w:p w:rsidR="0062598F" w:rsidRPr="0062598F" w:rsidRDefault="0062598F" w:rsidP="0062598F">
      <w:pPr>
        <w:jc w:val="center"/>
        <w:rPr>
          <w:b/>
          <w:sz w:val="28"/>
          <w:szCs w:val="28"/>
        </w:rPr>
      </w:pPr>
      <w:r w:rsidRPr="0062598F">
        <w:rPr>
          <w:b/>
          <w:sz w:val="28"/>
          <w:szCs w:val="28"/>
        </w:rPr>
        <w:t>Application Areas</w:t>
      </w:r>
    </w:p>
    <w:p w:rsidR="00ED4A94" w:rsidRPr="00BF224D" w:rsidRDefault="008A5D8F" w:rsidP="00BF224D">
      <w:pPr>
        <w:pStyle w:val="ListParagraph"/>
        <w:numPr>
          <w:ilvl w:val="0"/>
          <w:numId w:val="2"/>
        </w:numPr>
      </w:pPr>
      <w:r>
        <w:t>Meter Reading</w:t>
      </w:r>
    </w:p>
    <w:p w:rsidR="00C11422" w:rsidRPr="00ED4A94" w:rsidRDefault="00C11422" w:rsidP="00ED4A94">
      <w:pPr>
        <w:jc w:val="center"/>
        <w:rPr>
          <w:b/>
          <w:sz w:val="28"/>
          <w:szCs w:val="28"/>
        </w:rPr>
      </w:pPr>
      <w:r w:rsidRPr="00ED4A94">
        <w:rPr>
          <w:b/>
          <w:sz w:val="28"/>
          <w:szCs w:val="28"/>
        </w:rPr>
        <w:t>Technical Specifications</w:t>
      </w:r>
    </w:p>
    <w:p w:rsidR="00C11422" w:rsidRDefault="00C11422" w:rsidP="00C11422"/>
    <w:tbl>
      <w:tblPr>
        <w:tblStyle w:val="TableGrid"/>
        <w:tblW w:w="0" w:type="auto"/>
        <w:tblLook w:val="04A0" w:firstRow="1" w:lastRow="0" w:firstColumn="1" w:lastColumn="0" w:noHBand="0" w:noVBand="1"/>
      </w:tblPr>
      <w:tblGrid>
        <w:gridCol w:w="1146"/>
        <w:gridCol w:w="2016"/>
        <w:gridCol w:w="1838"/>
        <w:gridCol w:w="3796"/>
      </w:tblGrid>
      <w:tr w:rsidR="006C45CC" w:rsidTr="008E21B6">
        <w:tc>
          <w:tcPr>
            <w:tcW w:w="1146" w:type="dxa"/>
            <w:vMerge w:val="restart"/>
          </w:tcPr>
          <w:p w:rsidR="009915CA" w:rsidRDefault="009915CA" w:rsidP="00C11422">
            <w:r>
              <w:object w:dxaOrig="5940" w:dyaOrig="5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41.25pt" o:ole="">
                  <v:imagedata r:id="rId5" o:title=""/>
                </v:shape>
                <o:OLEObject Type="Embed" ProgID="PBrush" ShapeID="_x0000_i1025" DrawAspect="Content" ObjectID="_1602926278" r:id="rId6"/>
              </w:object>
            </w:r>
          </w:p>
        </w:tc>
        <w:tc>
          <w:tcPr>
            <w:tcW w:w="2016" w:type="dxa"/>
            <w:vMerge w:val="restart"/>
          </w:tcPr>
          <w:p w:rsidR="009915CA" w:rsidRDefault="009915CA" w:rsidP="00C11422">
            <w:r>
              <w:t>Processor</w:t>
            </w:r>
          </w:p>
        </w:tc>
        <w:tc>
          <w:tcPr>
            <w:tcW w:w="1838" w:type="dxa"/>
          </w:tcPr>
          <w:p w:rsidR="009915CA" w:rsidRDefault="009915CA" w:rsidP="00C11422">
            <w:r>
              <w:t>CPU</w:t>
            </w:r>
          </w:p>
        </w:tc>
        <w:tc>
          <w:tcPr>
            <w:tcW w:w="3796" w:type="dxa"/>
          </w:tcPr>
          <w:p w:rsidR="009915CA" w:rsidRDefault="009915CA" w:rsidP="00C11422">
            <w:r>
              <w:t xml:space="preserve">High Speed </w:t>
            </w:r>
            <w:r w:rsidR="00706A2D">
              <w:t xml:space="preserve">ARM </w:t>
            </w:r>
            <w:r w:rsidR="008A5D8F">
              <w:t>Cortex A8</w:t>
            </w:r>
          </w:p>
        </w:tc>
      </w:tr>
      <w:tr w:rsidR="006C45CC" w:rsidTr="008E21B6">
        <w:tc>
          <w:tcPr>
            <w:tcW w:w="1146" w:type="dxa"/>
            <w:vMerge/>
          </w:tcPr>
          <w:p w:rsidR="009915CA" w:rsidRDefault="009915CA" w:rsidP="00C11422"/>
        </w:tc>
        <w:tc>
          <w:tcPr>
            <w:tcW w:w="2016" w:type="dxa"/>
            <w:vMerge/>
          </w:tcPr>
          <w:p w:rsidR="009915CA" w:rsidRDefault="009915CA" w:rsidP="00C11422"/>
        </w:tc>
        <w:tc>
          <w:tcPr>
            <w:tcW w:w="1838" w:type="dxa"/>
          </w:tcPr>
          <w:p w:rsidR="009915CA" w:rsidRDefault="009915CA" w:rsidP="00C11422">
            <w:r>
              <w:t>Speed</w:t>
            </w:r>
          </w:p>
        </w:tc>
        <w:tc>
          <w:tcPr>
            <w:tcW w:w="3796" w:type="dxa"/>
          </w:tcPr>
          <w:p w:rsidR="009915CA" w:rsidRDefault="008A5D8F" w:rsidP="00C11422">
            <w:r>
              <w:t>1 G</w:t>
            </w:r>
            <w:r w:rsidR="009915CA">
              <w:t>Hz</w:t>
            </w:r>
          </w:p>
        </w:tc>
      </w:tr>
      <w:tr w:rsidR="008E21B6" w:rsidTr="008E21B6">
        <w:tc>
          <w:tcPr>
            <w:tcW w:w="1146" w:type="dxa"/>
            <w:vMerge w:val="restart"/>
          </w:tcPr>
          <w:p w:rsidR="008E21B6" w:rsidRDefault="008E21B6" w:rsidP="00C11422">
            <w:r w:rsidRPr="006C45CC">
              <w:rPr>
                <w:noProof/>
                <w:lang w:eastAsia="en-SG"/>
              </w:rPr>
              <w:drawing>
                <wp:inline distT="0" distB="0" distL="0" distR="0" wp14:anchorId="741D62A2" wp14:editId="265DCBED">
                  <wp:extent cx="466725" cy="466725"/>
                  <wp:effectExtent l="0" t="0" r="9525" b="9525"/>
                  <wp:docPr id="2" name="Picture 2" descr="C:\Users\Aamani\Downloads\3-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amani\Downloads\3-Memor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2016" w:type="dxa"/>
            <w:vMerge w:val="restart"/>
          </w:tcPr>
          <w:p w:rsidR="008E21B6" w:rsidRDefault="008E21B6" w:rsidP="00C11422">
            <w:r>
              <w:t>Memory</w:t>
            </w:r>
          </w:p>
        </w:tc>
        <w:tc>
          <w:tcPr>
            <w:tcW w:w="1838" w:type="dxa"/>
          </w:tcPr>
          <w:p w:rsidR="008E21B6" w:rsidRDefault="008E21B6" w:rsidP="00C11422">
            <w:r>
              <w:t>RAM</w:t>
            </w:r>
          </w:p>
        </w:tc>
        <w:tc>
          <w:tcPr>
            <w:tcW w:w="3796" w:type="dxa"/>
          </w:tcPr>
          <w:p w:rsidR="008E21B6" w:rsidRDefault="008A5D8F" w:rsidP="00C11422">
            <w:r>
              <w:t>32MB</w:t>
            </w:r>
          </w:p>
        </w:tc>
      </w:tr>
      <w:tr w:rsidR="008E21B6" w:rsidTr="008E21B6">
        <w:tc>
          <w:tcPr>
            <w:tcW w:w="1146" w:type="dxa"/>
            <w:vMerge/>
          </w:tcPr>
          <w:p w:rsidR="008E21B6" w:rsidRDefault="008E21B6" w:rsidP="00C11422"/>
        </w:tc>
        <w:tc>
          <w:tcPr>
            <w:tcW w:w="2016" w:type="dxa"/>
            <w:vMerge/>
          </w:tcPr>
          <w:p w:rsidR="008E21B6" w:rsidRDefault="008E21B6" w:rsidP="00C11422"/>
        </w:tc>
        <w:tc>
          <w:tcPr>
            <w:tcW w:w="1838" w:type="dxa"/>
          </w:tcPr>
          <w:p w:rsidR="008E21B6" w:rsidRDefault="008E21B6" w:rsidP="00C11422">
            <w:r>
              <w:t>Flash</w:t>
            </w:r>
          </w:p>
        </w:tc>
        <w:tc>
          <w:tcPr>
            <w:tcW w:w="3796" w:type="dxa"/>
          </w:tcPr>
          <w:p w:rsidR="008E21B6" w:rsidRDefault="008A5D8F" w:rsidP="00C11422">
            <w:r>
              <w:t>Up to 512MB</w:t>
            </w:r>
          </w:p>
        </w:tc>
      </w:tr>
      <w:tr w:rsidR="006C45CC" w:rsidTr="008E21B6">
        <w:tc>
          <w:tcPr>
            <w:tcW w:w="1146" w:type="dxa"/>
          </w:tcPr>
          <w:p w:rsidR="009915CA" w:rsidRDefault="006C45CC" w:rsidP="00C11422">
            <w:r w:rsidRPr="006C45CC">
              <w:rPr>
                <w:noProof/>
                <w:lang w:eastAsia="en-SG"/>
              </w:rPr>
              <w:drawing>
                <wp:inline distT="0" distB="0" distL="0" distR="0">
                  <wp:extent cx="533400" cy="533400"/>
                  <wp:effectExtent l="0" t="0" r="0" b="0"/>
                  <wp:docPr id="5" name="Picture 5" descr="C:\Users\Aamani\Downloads\6-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amani\Downloads\6-Pow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2016" w:type="dxa"/>
          </w:tcPr>
          <w:p w:rsidR="009915CA" w:rsidRDefault="009915CA" w:rsidP="00C11422">
            <w:r>
              <w:t>Power</w:t>
            </w:r>
          </w:p>
        </w:tc>
        <w:tc>
          <w:tcPr>
            <w:tcW w:w="1838" w:type="dxa"/>
          </w:tcPr>
          <w:p w:rsidR="009915CA" w:rsidRDefault="009915CA" w:rsidP="00C11422">
            <w:r>
              <w:t xml:space="preserve">Battery </w:t>
            </w:r>
          </w:p>
        </w:tc>
        <w:tc>
          <w:tcPr>
            <w:tcW w:w="3796" w:type="dxa"/>
          </w:tcPr>
          <w:p w:rsidR="009915CA" w:rsidRDefault="00CE164A" w:rsidP="00C11422">
            <w:r>
              <w:t>7.4V, 2600</w:t>
            </w:r>
            <w:r w:rsidR="008A5D8F">
              <w:t>mAh</w:t>
            </w:r>
            <w:r w:rsidR="009915CA">
              <w:t xml:space="preserve"> </w:t>
            </w:r>
            <w:r w:rsidR="008A5D8F">
              <w:t>Li-Ion Rechargeable</w:t>
            </w:r>
          </w:p>
        </w:tc>
      </w:tr>
      <w:tr w:rsidR="006C45CC" w:rsidTr="008E21B6">
        <w:tc>
          <w:tcPr>
            <w:tcW w:w="1146" w:type="dxa"/>
            <w:vMerge w:val="restart"/>
          </w:tcPr>
          <w:p w:rsidR="009915CA" w:rsidRDefault="006C45CC" w:rsidP="00C11422">
            <w:r w:rsidRPr="006C45CC">
              <w:rPr>
                <w:noProof/>
                <w:lang w:eastAsia="en-SG"/>
              </w:rPr>
              <w:drawing>
                <wp:inline distT="0" distB="0" distL="0" distR="0">
                  <wp:extent cx="590550" cy="590550"/>
                  <wp:effectExtent l="0" t="0" r="0" b="0"/>
                  <wp:docPr id="6" name="Picture 6" descr="C:\Users\Aamani\Downloads\7-DisplayKey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amani\Downloads\7-DisplayKeyp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tc>
        <w:tc>
          <w:tcPr>
            <w:tcW w:w="2016" w:type="dxa"/>
            <w:vMerge w:val="restart"/>
          </w:tcPr>
          <w:p w:rsidR="009915CA" w:rsidRDefault="009915CA" w:rsidP="00C11422">
            <w:r>
              <w:t>Display &amp; Keypad</w:t>
            </w:r>
          </w:p>
        </w:tc>
        <w:tc>
          <w:tcPr>
            <w:tcW w:w="1838" w:type="dxa"/>
          </w:tcPr>
          <w:p w:rsidR="009915CA" w:rsidRDefault="009915CA" w:rsidP="00C11422">
            <w:r>
              <w:t>Display type &amp; size</w:t>
            </w:r>
          </w:p>
        </w:tc>
        <w:tc>
          <w:tcPr>
            <w:tcW w:w="3796" w:type="dxa"/>
          </w:tcPr>
          <w:p w:rsidR="009915CA" w:rsidRDefault="008A5D8F" w:rsidP="00C11422">
            <w:r>
              <w:t>QVGA TFT display with backlight</w:t>
            </w:r>
          </w:p>
        </w:tc>
      </w:tr>
      <w:tr w:rsidR="006C45CC" w:rsidTr="008E21B6">
        <w:tc>
          <w:tcPr>
            <w:tcW w:w="1146" w:type="dxa"/>
            <w:vMerge/>
          </w:tcPr>
          <w:p w:rsidR="009915CA" w:rsidRDefault="009915CA" w:rsidP="00C11422"/>
        </w:tc>
        <w:tc>
          <w:tcPr>
            <w:tcW w:w="2016" w:type="dxa"/>
            <w:vMerge/>
          </w:tcPr>
          <w:p w:rsidR="009915CA" w:rsidRDefault="009915CA" w:rsidP="00C11422"/>
        </w:tc>
        <w:tc>
          <w:tcPr>
            <w:tcW w:w="1838" w:type="dxa"/>
          </w:tcPr>
          <w:p w:rsidR="009915CA" w:rsidRDefault="008A5D8F" w:rsidP="00C11422">
            <w:r>
              <w:t>Resolution</w:t>
            </w:r>
          </w:p>
        </w:tc>
        <w:tc>
          <w:tcPr>
            <w:tcW w:w="3796" w:type="dxa"/>
          </w:tcPr>
          <w:p w:rsidR="009915CA" w:rsidRDefault="008A5D8F" w:rsidP="00C11422">
            <w:r>
              <w:t>320 x 240 pixels</w:t>
            </w:r>
            <w:bookmarkStart w:id="0" w:name="_GoBack"/>
            <w:bookmarkEnd w:id="0"/>
          </w:p>
        </w:tc>
      </w:tr>
      <w:tr w:rsidR="006C45CC" w:rsidTr="008E21B6">
        <w:tc>
          <w:tcPr>
            <w:tcW w:w="1146" w:type="dxa"/>
            <w:vMerge w:val="restart"/>
          </w:tcPr>
          <w:p w:rsidR="009915CA" w:rsidRDefault="006C45CC" w:rsidP="00C11422">
            <w:r w:rsidRPr="006C45CC">
              <w:rPr>
                <w:noProof/>
                <w:lang w:eastAsia="en-SG"/>
              </w:rPr>
              <w:drawing>
                <wp:inline distT="0" distB="0" distL="0" distR="0">
                  <wp:extent cx="533400" cy="533400"/>
                  <wp:effectExtent l="0" t="0" r="0" b="0"/>
                  <wp:docPr id="9" name="Picture 9" descr="C:\Users\Aamani\Downloads\10-Ope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amani\Downloads\10-Operat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2016" w:type="dxa"/>
            <w:vMerge w:val="restart"/>
          </w:tcPr>
          <w:p w:rsidR="009915CA" w:rsidRDefault="009915CA" w:rsidP="00C11422">
            <w:r>
              <w:t>Operating Conditions</w:t>
            </w:r>
          </w:p>
        </w:tc>
        <w:tc>
          <w:tcPr>
            <w:tcW w:w="1838" w:type="dxa"/>
          </w:tcPr>
          <w:p w:rsidR="009915CA" w:rsidRDefault="009915CA" w:rsidP="00C11422">
            <w:r>
              <w:t>Operating Temperature</w:t>
            </w:r>
          </w:p>
        </w:tc>
        <w:tc>
          <w:tcPr>
            <w:tcW w:w="3796" w:type="dxa"/>
          </w:tcPr>
          <w:p w:rsidR="009915CA" w:rsidRDefault="008A5D8F" w:rsidP="00C11422">
            <w:r>
              <w:t xml:space="preserve">0°C to </w:t>
            </w:r>
            <w:r w:rsidR="009915CA">
              <w:t>50°C</w:t>
            </w:r>
          </w:p>
        </w:tc>
      </w:tr>
      <w:tr w:rsidR="008A5D8F" w:rsidTr="008E21B6">
        <w:tc>
          <w:tcPr>
            <w:tcW w:w="1146" w:type="dxa"/>
            <w:vMerge/>
          </w:tcPr>
          <w:p w:rsidR="008A5D8F" w:rsidRDefault="008A5D8F" w:rsidP="00C11422"/>
        </w:tc>
        <w:tc>
          <w:tcPr>
            <w:tcW w:w="2016" w:type="dxa"/>
            <w:vMerge/>
          </w:tcPr>
          <w:p w:rsidR="008A5D8F" w:rsidRDefault="008A5D8F" w:rsidP="00C11422"/>
        </w:tc>
        <w:tc>
          <w:tcPr>
            <w:tcW w:w="1838" w:type="dxa"/>
          </w:tcPr>
          <w:p w:rsidR="008A5D8F" w:rsidRDefault="008A5D8F" w:rsidP="00C11422">
            <w:r>
              <w:t>Storage Temperature</w:t>
            </w:r>
          </w:p>
        </w:tc>
        <w:tc>
          <w:tcPr>
            <w:tcW w:w="3796" w:type="dxa"/>
          </w:tcPr>
          <w:p w:rsidR="008A5D8F" w:rsidRDefault="008A5D8F" w:rsidP="00C11422">
            <w:r>
              <w:t>-20°C to +70°C</w:t>
            </w:r>
          </w:p>
        </w:tc>
      </w:tr>
      <w:tr w:rsidR="006C45CC" w:rsidTr="008E21B6">
        <w:tc>
          <w:tcPr>
            <w:tcW w:w="1146" w:type="dxa"/>
            <w:vMerge/>
          </w:tcPr>
          <w:p w:rsidR="009915CA" w:rsidRDefault="009915CA" w:rsidP="00C11422"/>
        </w:tc>
        <w:tc>
          <w:tcPr>
            <w:tcW w:w="2016" w:type="dxa"/>
            <w:vMerge/>
          </w:tcPr>
          <w:p w:rsidR="009915CA" w:rsidRDefault="009915CA" w:rsidP="00C11422"/>
        </w:tc>
        <w:tc>
          <w:tcPr>
            <w:tcW w:w="1838" w:type="dxa"/>
          </w:tcPr>
          <w:p w:rsidR="009915CA" w:rsidRDefault="009915CA" w:rsidP="00C11422">
            <w:r>
              <w:t>Relative Humidity</w:t>
            </w:r>
          </w:p>
        </w:tc>
        <w:tc>
          <w:tcPr>
            <w:tcW w:w="3796" w:type="dxa"/>
          </w:tcPr>
          <w:p w:rsidR="009915CA" w:rsidRDefault="009915CA" w:rsidP="00C11422">
            <w:r>
              <w:t>5-95% (Non-condensing)</w:t>
            </w:r>
          </w:p>
        </w:tc>
      </w:tr>
    </w:tbl>
    <w:p w:rsidR="00C11422" w:rsidRDefault="00C11422" w:rsidP="00C11422"/>
    <w:sectPr w:rsidR="00C11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3302"/>
    <w:multiLevelType w:val="hybridMultilevel"/>
    <w:tmpl w:val="0ED66D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FF56271"/>
    <w:multiLevelType w:val="multilevel"/>
    <w:tmpl w:val="BA14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371C1"/>
    <w:multiLevelType w:val="hybridMultilevel"/>
    <w:tmpl w:val="7B1AF6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83D"/>
    <w:rsid w:val="0062598F"/>
    <w:rsid w:val="006C45CC"/>
    <w:rsid w:val="00706A2D"/>
    <w:rsid w:val="008A5D8F"/>
    <w:rsid w:val="008E21B6"/>
    <w:rsid w:val="008E7FEE"/>
    <w:rsid w:val="009915CA"/>
    <w:rsid w:val="00A577CF"/>
    <w:rsid w:val="00BF224D"/>
    <w:rsid w:val="00C11422"/>
    <w:rsid w:val="00C4083D"/>
    <w:rsid w:val="00C63067"/>
    <w:rsid w:val="00CE164A"/>
    <w:rsid w:val="00D637EC"/>
    <w:rsid w:val="00ED4A94"/>
    <w:rsid w:val="00FF1DD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ACA24-79F8-4019-87D9-16C1C5D5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98F"/>
    <w:pPr>
      <w:ind w:left="720"/>
      <w:contextualSpacing/>
    </w:pPr>
  </w:style>
  <w:style w:type="table" w:styleId="TableGrid">
    <w:name w:val="Table Grid"/>
    <w:basedOn w:val="TableNormal"/>
    <w:uiPriority w:val="39"/>
    <w:rsid w:val="00C11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99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Aamani</dc:creator>
  <cp:keywords/>
  <dc:description/>
  <cp:lastModifiedBy>Aamani</cp:lastModifiedBy>
  <cp:revision>9</cp:revision>
  <dcterms:created xsi:type="dcterms:W3CDTF">2018-10-26T09:19:00Z</dcterms:created>
  <dcterms:modified xsi:type="dcterms:W3CDTF">2018-11-05T07:01:00Z</dcterms:modified>
</cp:coreProperties>
</file>