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AE" w:rsidRDefault="002E63AE" w:rsidP="002E63AE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  <w:r w:rsidRPr="002E63AE"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  <w:t>Overview</w:t>
      </w:r>
    </w:p>
    <w:p w:rsidR="002E63AE" w:rsidRPr="002E63AE" w:rsidRDefault="002E63AE" w:rsidP="002E63AE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</w:p>
    <w:p w:rsidR="002E63AE" w:rsidRPr="002E63AE" w:rsidRDefault="002E63AE" w:rsidP="002E63AE">
      <w:pPr>
        <w:spacing w:after="0" w:line="240" w:lineRule="auto"/>
        <w:rPr>
          <w:rFonts w:eastAsia="Times New Roman" w:cs="Times New Roman"/>
          <w:sz w:val="24"/>
          <w:szCs w:val="24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shd w:val="clear" w:color="auto" w:fill="FFFFFF"/>
          <w:lang w:eastAsia="en-SG"/>
        </w:rPr>
        <w:t>An enterprise application, specifically designed for collection, analysis and management of vast amount of energy usage data. This data is collected from servers</w:t>
      </w:r>
      <w:r>
        <w:rPr>
          <w:rFonts w:eastAsia="Times New Roman" w:cs="Arial"/>
          <w:color w:val="333333"/>
          <w:sz w:val="20"/>
          <w:szCs w:val="20"/>
          <w:shd w:val="clear" w:color="auto" w:fill="FFFFFF"/>
          <w:lang w:eastAsia="en-SG"/>
        </w:rPr>
        <w:t xml:space="preserve"> (MDA) that manage the metering data acquired from AMR</w:t>
      </w:r>
      <w:r w:rsidRPr="002E63AE">
        <w:rPr>
          <w:rFonts w:eastAsia="Times New Roman" w:cs="Arial"/>
          <w:color w:val="333333"/>
          <w:sz w:val="20"/>
          <w:szCs w:val="20"/>
          <w:shd w:val="clear" w:color="auto" w:fill="FFFFFF"/>
          <w:lang w:eastAsia="en-SG"/>
        </w:rPr>
        <w:t xml:space="preserve"> systems. The application is compatible with any MIOS compliant application that retrieves data from AMR systems.</w:t>
      </w:r>
    </w:p>
    <w:p w:rsidR="002E63AE" w:rsidRPr="002E63AE" w:rsidRDefault="002E63AE" w:rsidP="002E63AE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4"/>
          <w:szCs w:val="24"/>
          <w:lang w:eastAsia="en-SG"/>
        </w:rPr>
      </w:pPr>
      <w:r w:rsidRPr="002E63AE">
        <w:rPr>
          <w:rFonts w:eastAsia="Times New Roman" w:cs="Arial"/>
          <w:b/>
          <w:bCs/>
          <w:color w:val="333333"/>
          <w:sz w:val="24"/>
          <w:szCs w:val="24"/>
          <w:lang w:eastAsia="en-SG"/>
        </w:rPr>
        <w:t>Key Features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N-tier design methodology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Provision of menu option for viewing each data report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Navigation from one level of network hierarchy to another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Ability to capture and maintain the geographic/ administrative/ regional hierarchy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Ability to capture and maintain electrical network topology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Generation of summary report of meter data for any load violation and tamper</w:t>
      </w:r>
      <w:r w:rsidRPr="002E63AE">
        <w:rPr>
          <w:rFonts w:eastAsia="Times New Roman" w:cs="Arial"/>
          <w:color w:val="333333"/>
          <w:sz w:val="20"/>
          <w:szCs w:val="20"/>
          <w:lang w:eastAsia="en-SG"/>
        </w:rPr>
        <w:br/>
        <w:t>counts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Delivers alarms/ notifications to multiple recipients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Supports automated rule-based validation and configuration of validation rules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Supports channels of different time series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Provision to view time series data in tabular/ graphical form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Provision of selective monitoring of summarized data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Energy balance at different network levels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Monitoring of losses at different voltage levels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Display of load survey analysis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Monitors peak load and performance factors</w:t>
      </w:r>
    </w:p>
    <w:p w:rsidR="002E63AE" w:rsidRPr="002E63AE" w:rsidRDefault="002E63AE" w:rsidP="002E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Exports reports in different formats including Excel, PDF and mail sending.</w:t>
      </w:r>
    </w:p>
    <w:p w:rsidR="002E63AE" w:rsidRPr="002E63AE" w:rsidRDefault="002E63AE" w:rsidP="002E63AE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4"/>
          <w:szCs w:val="24"/>
          <w:lang w:eastAsia="en-SG"/>
        </w:rPr>
      </w:pPr>
      <w:r w:rsidRPr="002E63AE">
        <w:rPr>
          <w:rFonts w:eastAsia="Times New Roman" w:cs="Arial"/>
          <w:b/>
          <w:bCs/>
          <w:color w:val="333333"/>
          <w:sz w:val="24"/>
          <w:szCs w:val="24"/>
          <w:lang w:eastAsia="en-SG"/>
        </w:rPr>
        <w:t>Key Benefits</w:t>
      </w:r>
    </w:p>
    <w:p w:rsidR="002E63AE" w:rsidRPr="002E63AE" w:rsidRDefault="002E63AE" w:rsidP="002E63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Authenticity for multi-users and provides multiple access levels</w:t>
      </w:r>
    </w:p>
    <w:p w:rsidR="002E63AE" w:rsidRPr="002E63AE" w:rsidRDefault="002E63AE" w:rsidP="002E63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Permits enabling/ disabling of various tasks based on the access level</w:t>
      </w:r>
    </w:p>
    <w:p w:rsidR="002E63AE" w:rsidRPr="002E63AE" w:rsidRDefault="002E63AE" w:rsidP="002E63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Easy set-up of common operational functions</w:t>
      </w:r>
    </w:p>
    <w:p w:rsidR="002E63AE" w:rsidRPr="002E63AE" w:rsidRDefault="002E63AE" w:rsidP="002E63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Displays instantaneous electrical and energy parameters and waveforms</w:t>
      </w:r>
    </w:p>
    <w:p w:rsidR="002E63AE" w:rsidRDefault="002E63AE" w:rsidP="002E63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Provides APIs for easy integration with multiple third party applications</w:t>
      </w:r>
    </w:p>
    <w:p w:rsidR="002E63AE" w:rsidRPr="002E63AE" w:rsidRDefault="002E63AE" w:rsidP="002E63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bookmarkStart w:id="0" w:name="_GoBack"/>
      <w:bookmarkEnd w:id="0"/>
    </w:p>
    <w:p w:rsidR="002E63AE" w:rsidRPr="002E63AE" w:rsidRDefault="002E63AE" w:rsidP="002E63AE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4"/>
          <w:szCs w:val="24"/>
          <w:lang w:eastAsia="en-SG"/>
        </w:rPr>
      </w:pPr>
      <w:r w:rsidRPr="002E63AE">
        <w:rPr>
          <w:rFonts w:eastAsia="Times New Roman" w:cs="Arial"/>
          <w:b/>
          <w:bCs/>
          <w:color w:val="333333"/>
          <w:sz w:val="24"/>
          <w:szCs w:val="24"/>
          <w:lang w:eastAsia="en-SG"/>
        </w:rPr>
        <w:t>System Requirements</w:t>
      </w:r>
    </w:p>
    <w:p w:rsidR="002E63AE" w:rsidRPr="002E63AE" w:rsidRDefault="002E63AE" w:rsidP="002E63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2E63AE">
        <w:rPr>
          <w:rFonts w:eastAsia="Times New Roman" w:cs="Arial"/>
          <w:color w:val="333333"/>
          <w:sz w:val="20"/>
          <w:szCs w:val="20"/>
          <w:lang w:eastAsia="en-SG"/>
        </w:rPr>
        <w:t>Windows 98, ME, NT, 2000, XP, Vista</w:t>
      </w:r>
    </w:p>
    <w:p w:rsidR="009850F0" w:rsidRDefault="002E63AE"/>
    <w:sectPr w:rsidR="0098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B6DC2"/>
    <w:multiLevelType w:val="multilevel"/>
    <w:tmpl w:val="149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54A53"/>
    <w:multiLevelType w:val="multilevel"/>
    <w:tmpl w:val="49A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5F77"/>
    <w:multiLevelType w:val="multilevel"/>
    <w:tmpl w:val="25D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2D"/>
    <w:rsid w:val="0020052D"/>
    <w:rsid w:val="002E63AE"/>
    <w:rsid w:val="008E7FEE"/>
    <w:rsid w:val="00A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C1D44-F6E9-432F-A7A3-578F5BD1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2</cp:revision>
  <dcterms:created xsi:type="dcterms:W3CDTF">2018-10-31T06:16:00Z</dcterms:created>
  <dcterms:modified xsi:type="dcterms:W3CDTF">2018-10-31T06:21:00Z</dcterms:modified>
</cp:coreProperties>
</file>