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200"/>
        <w:jc w:val="center"/>
      </w:pPr>
      <w:r>
        <w:rPr>
          <w:rFonts w:ascii="Calibri" w:cs="Calibri" w:eastAsia="Calibri" w:hAnsi="Calibri"/>
          <w:b/>
          <w:bCs/>
          <w:color w:val="1F3864"/>
          <w:sz w:val="52"/>
          <w:szCs w:val="52"/>
        </w:rPr>
        <w:t xml:space="preserve">PYTHON + PLAYWRIGHT</w:t>
      </w:r>
    </w:p>
    <w:p>
      <w:pPr>
        <w:spacing w:after="400"/>
        <w:jc w:val="center"/>
      </w:pPr>
      <w:r>
        <w:rPr>
          <w:rFonts w:ascii="Calibri" w:cs="Calibri" w:eastAsia="Calibri" w:hAnsi="Calibri"/>
          <w:b/>
          <w:bCs/>
          <w:color w:val="1F3864"/>
          <w:sz w:val="40"/>
          <w:szCs w:val="40"/>
        </w:rPr>
        <w:t xml:space="preserve">QA AUTOMATION INTERVIEW MASTERY GUIDE</w:t>
      </w:r>
    </w:p>
    <w:p>
      <w:pPr>
        <w:spacing w:after="100"/>
        <w:jc w:val="center"/>
      </w:pPr>
      <w:r>
        <w:rPr>
          <w:rFonts w:ascii="Calibri" w:cs="Calibri" w:eastAsia="Calibri" w:hAnsi="Calibri"/>
          <w:i/>
          <w:iCs/>
          <w:color w:val="595959"/>
          <w:sz w:val="26"/>
          <w:szCs w:val="26"/>
        </w:rPr>
        <w:t xml:space="preserve">A Compiled, Cleaned-Up &amp; Cross-Referenced Reference — Python Edition</w:t>
      </w:r>
    </w:p>
    <w:p>
      <w:pPr>
        <w:spacing w:after="500"/>
        <w:jc w:val="center"/>
      </w:pPr>
      <w:r>
        <w:rPr>
          <w:rFonts w:ascii="Calibri" w:cs="Calibri" w:eastAsia="Calibri" w:hAnsi="Calibri"/>
          <w:color w:val="595959"/>
          <w:sz w:val="22"/>
          <w:szCs w:val="22"/>
        </w:rPr>
        <w:t xml:space="preserve">Python · Playwright · Pytest · pytest-bdd · API Testing · CI/CD · Locust/JMeter · QA Process</w:t>
      </w:r>
    </w:p>
    <w:p>
      <w:pPr>
        <w:spacing w:after="80"/>
        <w:jc w:val="center"/>
      </w:pPr>
      <w:r>
        <w:rPr>
          <w:rFonts w:ascii="Calibri" w:cs="Calibri" w:eastAsia="Calibri" w:hAnsi="Calibri"/>
          <w:b/>
          <w:bCs/>
          <w:color w:val="1F4E79"/>
          <w:sz w:val="21"/>
          <w:szCs w:val="21"/>
        </w:rPr>
        <w:t xml:space="preserve">v2 — rebuilt around a Python + Playwright stack,</w:t>
      </w:r>
    </w:p>
    <w:p>
      <w:pPr>
        <w:spacing w:after="80"/>
        <w:jc w:val="center"/>
      </w:pPr>
      <w:r>
        <w:rPr>
          <w:rFonts w:ascii="Calibri" w:cs="Calibri" w:eastAsia="Calibri" w:hAnsi="Calibri"/>
          <w:b/>
          <w:bCs/>
          <w:color w:val="1F4E79"/>
          <w:sz w:val="21"/>
          <w:szCs w:val="21"/>
        </w:rPr>
        <w:t xml:space="preserve">with all Java/Selenium content removed and replaced by Python equivalents,</w:t>
      </w:r>
    </w:p>
    <w:p>
      <w:pPr>
        <w:spacing w:after="80"/>
        <w:jc w:val="center"/>
      </w:pPr>
      <w:r>
        <w:rPr>
          <w:rFonts w:ascii="Calibri" w:cs="Calibri" w:eastAsia="Calibri" w:hAnsi="Calibri"/>
          <w:b/>
          <w:bCs/>
          <w:color w:val="1F4E79"/>
          <w:sz w:val="21"/>
          <w:szCs w:val="21"/>
        </w:rPr>
        <w:t xml:space="preserve">plus new entries authored to broaden coverage for a modern QA/SDET interview.</w:t>
      </w:r>
    </w:p>
    <w:p>
      <w:pPr>
        <w:spacing w:after="100" w:before="600"/>
        <w:jc w:val="center"/>
      </w:pPr>
      <w:r>
        <w:rPr>
          <w:rFonts w:ascii="Calibri" w:cs="Calibri" w:eastAsia="Calibri" w:hAnsi="Calibri"/>
          <w:b/>
          <w:bCs/>
          <w:color w:val="1F3864"/>
          <w:sz w:val="24"/>
          <w:szCs w:val="24"/>
        </w:rPr>
        <w:t xml:space="preserve">Purpose</w:t>
      </w:r>
    </w:p>
    <w:p>
      <w:pPr>
        <w:spacing w:after="60"/>
        <w:jc w:val="center"/>
      </w:pPr>
      <w:r>
        <w:rPr>
          <w:rFonts w:ascii="Calibri" w:cs="Calibri" w:eastAsia="Calibri" w:hAnsi="Calibri"/>
          <w:sz w:val="20"/>
          <w:szCs w:val="20"/>
        </w:rPr>
        <w:t xml:space="preserve">Interview preparation reference + companion notes for a</w:t>
      </w:r>
    </w:p>
    <w:p>
      <w:pPr>
        <w:spacing w:after="400"/>
        <w:jc w:val="center"/>
      </w:pPr>
      <w:r>
        <w:rPr>
          <w:rFonts w:ascii="Calibri" w:cs="Calibri" w:eastAsia="Calibri" w:hAnsi="Calibri"/>
          <w:b/>
          <w:bCs/>
          <w:color w:val="C55A11"/>
          <w:sz w:val="20"/>
          <w:szCs w:val="20"/>
        </w:rPr>
        <w:t xml:space="preserve">Playwright + Python GitHub showcase repository</w:t>
      </w:r>
    </w:p>
    <w:p>
      <w:r>
        <w:br w:type="page"/>
      </w:r>
    </w:p>
    <w:p>
      <w:pPr>
        <w:pBdr>
          <w:bottom w:val="single" w:color="1F4E79" w:sz="12" w:space="4"/>
        </w:pBdr>
        <w:spacing w:after="200" w:before="200"/>
      </w:pPr>
      <w:r>
        <w:rPr>
          <w:rFonts w:ascii="Calibri" w:cs="Calibri" w:eastAsia="Calibri" w:hAnsi="Calibri"/>
          <w:b/>
          <w:bCs/>
          <w:color w:val="1F4E79"/>
          <w:sz w:val="30"/>
          <w:szCs w:val="30"/>
        </w:rPr>
        <w:t xml:space="preserve">0.  </w:t>
      </w:r>
      <w:r>
        <w:rPr>
          <w:rFonts w:ascii="Calibri" w:cs="Calibri" w:eastAsia="Calibri" w:hAnsi="Calibri"/>
          <w:b/>
          <w:bCs/>
          <w:color w:val="1F4E79"/>
          <w:sz w:val="30"/>
          <w:szCs w:val="30"/>
        </w:rPr>
        <w:t xml:space="preserve">HOW TO USE THIS DOCUMENT</w:t>
      </w:r>
    </w:p>
    <w:p>
      <w:pPr>
        <w:spacing w:after="120"/>
      </w:pPr>
      <w:r>
        <w:rPr>
          <w:rFonts w:ascii="Calibri" w:cs="Calibri" w:eastAsia="Calibri" w:hAnsi="Calibri"/>
          <w:sz w:val="21"/>
          <w:szCs w:val="21"/>
        </w:rPr>
        <w:t xml:space="preserve">This is v2 of the compiled interview guide. It keeps v1's structure — Direct Answer → Real-Time Example → Code → STAR Answer → Interview-Ready Answer → Interview Tip → One-Line Revision — but every Java/Selenium-specific entry has been removed or rewritten for a Python + Playwright stack, and new entries have been added to broaden coverage into API testing, CI/CD, reporting, and QA process topics.</w:t>
      </w:r>
    </w:p>
    <w:p>
      <w:pPr>
        <w:spacing w:after="120"/>
      </w:pPr>
      <w:r>
        <w:rPr>
          <w:rFonts w:ascii="Calibri" w:cs="Calibri" w:eastAsia="Calibri" w:hAnsi="Calibri"/>
          <w:sz w:val="21"/>
          <w:szCs w:val="21"/>
        </w:rPr>
        <w:t xml:space="preserve">Two colored callouts flag non-original content, so you can always tell what's from your screenshots versus what was added:</w:t>
      </w:r>
    </w:p>
    <w:tbl>
      <w:tblPr>
        <w:tblW w:type="pct" w:w="100%"/>
        <w:tblBorders>
          <w:top w:val="single" w:color="9C6500" w:sz="4"/>
          <w:left w:val="single" w:color="9C6500" w:sz="4"/>
          <w:bottom w:val="single" w:color="9C6500" w:sz="4"/>
          <w:right w:val="single" w:color="9C6500" w:sz="4"/>
          <w:insideH w:val="single" w:color="9C6500" w:sz="4"/>
          <w:insideV w:val="single" w:color="9C6500" w:sz="4"/>
        </w:tblBorders>
      </w:tblPr>
      <w:tblGrid>
        <w:gridCol w:w="100"/>
      </w:tblGrid>
      <w:tr>
        <w:tc>
          <w:tcPr>
            <w:shd w:fill="FFF2CC" w:val="clear"/>
            <w:tcMar>
              <w:top w:type="dxa" w:w="80"/>
              <w:left w:type="dxa" w:w="120"/>
              <w:bottom w:type="dxa" w:w="80"/>
              <w:right w:type="dxa" w:w="120"/>
            </w:tcMar>
          </w:tcPr>
          <w:p>
            <w:r>
              <w:rPr>
                <w:rFonts w:ascii="Calibri" w:cs="Calibri" w:eastAsia="Calibri" w:hAnsi="Calibri"/>
                <w:b/>
                <w:bCs/>
                <w:color w:val="9C6500"/>
                <w:sz w:val="19"/>
                <w:szCs w:val="19"/>
              </w:rPr>
              <w:t xml:space="preserve">✎ Editor's Note: </w:t>
            </w:r>
            <w:r>
              <w:rPr>
                <w:rFonts w:ascii="Calibri" w:cs="Calibri" w:eastAsia="Calibri" w:hAnsi="Calibri"/>
                <w:i/>
                <w:iCs/>
                <w:color w:val="9C6500"/>
                <w:sz w:val="19"/>
                <w:szCs w:val="19"/>
              </w:rPr>
              <w:t xml:space="preserve">Amber = Editor's Note — used where an original screenshot was cut off mid-sentence and the rest was reconstructed to match the guide's structure.</w:t>
            </w:r>
          </w:p>
        </w:tc>
      </w:tr>
    </w:tbl>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Green = New Addition — used for entries that are not derived from any screenshot at all: either a full Python rewrite of a removed Java-specific topic, or a brand-new entry added to broaden coverage.</w:t>
            </w:r>
          </w:p>
        </w:tc>
      </w:tr>
    </w:tbl>
    <w:p>
      <w:pPr>
        <w:spacing w:after="120"/>
      </w:pPr>
      <w:r>
        <w:rPr>
          <w:rFonts w:ascii="Calibri" w:cs="Calibri" w:eastAsia="Calibri" w:hAnsi="Calibri"/>
          <w:sz w:val="21"/>
          <w:szCs w:val="21"/>
        </w:rPr>
        <w:t xml:space="preserve">Section 11 at the end is the full revision log: what was carried over, what was removed, what replaced it, and what is brand new — so anyone reading this (including future you) can tell at a glance how each entry got here.</w:t>
      </w:r>
    </w:p>
    <w:tbl>
      <w:tblPr>
        <w:tblW w:type="pct" w:w="100%"/>
        <w:tblBorders>
          <w:top w:val="single" w:color="9C6500" w:sz="4"/>
          <w:left w:val="single" w:color="9C6500" w:sz="4"/>
          <w:bottom w:val="single" w:color="9C6500" w:sz="4"/>
          <w:right w:val="single" w:color="9C6500" w:sz="4"/>
          <w:insideH w:val="single" w:color="9C6500" w:sz="4"/>
          <w:insideV w:val="single" w:color="9C6500" w:sz="4"/>
        </w:tblBorders>
      </w:tblPr>
      <w:tblGrid>
        <w:gridCol w:w="100"/>
      </w:tblGrid>
      <w:tr>
        <w:tc>
          <w:tcPr>
            <w:shd w:fill="FFF2CC" w:val="clear"/>
            <w:tcMar>
              <w:top w:type="dxa" w:w="80"/>
              <w:left w:type="dxa" w:w="120"/>
              <w:bottom w:type="dxa" w:w="80"/>
              <w:right w:type="dxa" w:w="120"/>
            </w:tcMar>
          </w:tcPr>
          <w:p>
            <w:r>
              <w:rPr>
                <w:rFonts w:ascii="Calibri" w:cs="Calibri" w:eastAsia="Calibri" w:hAnsi="Calibri"/>
                <w:b/>
                <w:bCs/>
                <w:color w:val="9C6500"/>
                <w:sz w:val="19"/>
                <w:szCs w:val="19"/>
              </w:rPr>
              <w:t xml:space="preserve">✎ Editor's Note: </w:t>
            </w:r>
            <w:r>
              <w:rPr>
                <w:rFonts w:ascii="Calibri" w:cs="Calibri" w:eastAsia="Calibri" w:hAnsi="Calibri"/>
                <w:i/>
                <w:iCs/>
                <w:color w:val="9C6500"/>
                <w:sz w:val="19"/>
                <w:szCs w:val="19"/>
              </w:rPr>
              <w:t xml:space="preserve">Memory note: conversation memory isn't enabled for this chat, so I can't automatically recall this document in a future session. Keep this .docx (or the GitHub repo you build from it) as the source of truth, and re-share it or turn on memory in Settings if you want me to build on it later without re-uploading.</w:t>
            </w:r>
          </w:p>
        </w:tc>
      </w:tr>
    </w:tbl>
    <w:p>
      <w:pPr>
        <w:spacing w:after="120"/>
      </w:pPr>
      <w:r>
        <w:rPr>
          <w:rFonts w:ascii="Calibri" w:cs="Calibri" w:eastAsia="Calibri" w:hAnsi="Calibri"/>
          <w:sz w:val="21"/>
          <w:szCs w:val="21"/>
        </w:rPr>
        <w:t xml:space="preserve"/>
      </w:r>
    </w:p>
    <w:p>
      <w:pPr>
        <w:pBdr>
          <w:bottom w:val="single" w:color="1F4E79" w:sz="12" w:space="4"/>
        </w:pBdr>
        <w:spacing w:after="200" w:before="200"/>
      </w:pPr>
      <w:r>
        <w:rPr>
          <w:rFonts w:ascii="Calibri" w:cs="Calibri" w:eastAsia="Calibri" w:hAnsi="Calibri"/>
          <w:b/>
          <w:bCs/>
          <w:color w:val="1F4E79"/>
          <w:sz w:val="30"/>
          <w:szCs w:val="30"/>
        </w:rPr>
        <w:t xml:space="preserve">1.  </w:t>
      </w:r>
      <w:r>
        <w:rPr>
          <w:rFonts w:ascii="Calibri" w:cs="Calibri" w:eastAsia="Calibri" w:hAnsi="Calibri"/>
          <w:b/>
          <w:bCs/>
          <w:color w:val="1F4E79"/>
          <w:sz w:val="30"/>
          <w:szCs w:val="30"/>
        </w:rPr>
        <w:t xml:space="preserve">INTRODUCTION &amp; ROLES (BEHAVIORAL)</w:t>
      </w:r>
    </w:p>
    <w:p>
      <w:pPr>
        <w:spacing w:after="40" w:before="260"/>
      </w:pPr>
      <w:r>
        <w:rPr>
          <w:rFonts w:ascii="Calibri" w:cs="Calibri" w:eastAsia="Calibri" w:hAnsi="Calibri"/>
          <w:b/>
          <w:bCs/>
          <w:color w:val="0F6674"/>
          <w:sz w:val="25"/>
          <w:szCs w:val="25"/>
        </w:rPr>
        <w:t xml:space="preserve">1.1   </w:t>
      </w:r>
      <w:r>
        <w:rPr>
          <w:rFonts w:ascii="Calibri" w:cs="Calibri" w:eastAsia="Calibri" w:hAnsi="Calibri"/>
          <w:b/>
          <w:bCs/>
          <w:color w:val="0F6674"/>
          <w:sz w:val="25"/>
          <w:szCs w:val="25"/>
        </w:rPr>
        <w:t xml:space="preserve">Tell Me About Yourself (Automation Test Engineer / SDET)</w:t>
      </w:r>
    </w:p>
    <w:p>
      <w:pPr>
        <w:spacing w:after="100"/>
      </w:pPr>
      <w:r>
        <w:rPr>
          <w:rFonts w:ascii="Calibri" w:cs="Calibri" w:eastAsia="Calibri" w:hAnsi="Calibri"/>
          <w:i/>
          <w:iCs/>
          <w:color w:val="595959"/>
          <w:sz w:val="17"/>
          <w:szCs w:val="17"/>
        </w:rPr>
        <w:t xml:space="preserve">Source: Commonly asked — opening question, every QA/SDET round. Reframed for a Python + Playwright stack.</w:t>
      </w:r>
    </w:p>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“Hi, I'm [Your Name]. I'm an Automation Test Engineer / SDET with 8+ years of experience in software testing, primarily working with Python, Playwright, Pytest, API testing, SQL, and CI/CD-driven automation frameworks.</w:t>
      </w:r>
    </w:p>
    <w:p>
      <w:pPr>
        <w:spacing w:after="120"/>
      </w:pPr>
      <w:r>
        <w:rPr>
          <w:rFonts w:ascii="Calibri" w:cs="Calibri" w:eastAsia="Calibri" w:hAnsi="Calibri"/>
          <w:sz w:val="21"/>
          <w:szCs w:val="21"/>
        </w:rPr>
        <w:t xml:space="preserve">I have experience designing and maintaining automation frameworks using the Page Object Model and data-driven testing with Pytest, along with integrating automation suites into CI/CD pipelines using tools like GitHub Actions and Jenkins.</w:t>
      </w:r>
    </w:p>
    <w:p>
      <w:pPr>
        <w:spacing w:after="120"/>
      </w:pPr>
      <w:r>
        <w:rPr>
          <w:rFonts w:ascii="Calibri" w:cs="Calibri" w:eastAsia="Calibri" w:hAnsi="Calibri"/>
          <w:sz w:val="21"/>
          <w:szCs w:val="21"/>
        </w:rPr>
        <w:t xml:space="preserve">In my projects, I've been involved in the complete testing lifecycle — from understanding requirements and creating test scenarios to automation, defect reporting, regression testing, and CI execution.</w:t>
      </w:r>
    </w:p>
    <w:p>
      <w:pPr>
        <w:spacing w:after="120"/>
      </w:pPr>
      <w:r>
        <w:rPr>
          <w:rFonts w:ascii="Calibri" w:cs="Calibri" w:eastAsia="Calibri" w:hAnsi="Calibri"/>
          <w:sz w:val="21"/>
          <w:szCs w:val="21"/>
        </w:rPr>
        <w:t xml:space="preserve">Currently, I'm also focusing on Playwright's newer capabilities — API testing, trace-based debugging, and parallel execution with pytest-xdist.”</w:t>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"8+ years in automation testing, focused on Python + Playwright with Pytest — full testing lifecycle ownership, POM-based frameworks, CI/CD integration via GitHub Actions/Jenkins."</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Keep this answer to about 60–90 seconds. Lead with years of experience and core stack, then one framework highlight, then what you're currently learning — it naturally invites a framework-design follow-up question.</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Experience → stack → framework ownership → CI/CD → what I'm learning now.</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1.2   </w:t>
      </w:r>
      <w:r>
        <w:rPr>
          <w:rFonts w:ascii="Calibri" w:cs="Calibri" w:eastAsia="Calibri" w:hAnsi="Calibri"/>
          <w:b/>
          <w:bCs/>
          <w:color w:val="0F6674"/>
          <w:sz w:val="25"/>
          <w:szCs w:val="25"/>
        </w:rPr>
        <w:t xml:space="preserve">Explain About Yourself and Your Roles and Responsibilities (Senior QA / SDET)</w:t>
      </w:r>
    </w:p>
    <w:p>
      <w:pPr>
        <w:spacing w:after="100"/>
      </w:pPr>
      <w:r>
        <w:rPr>
          <w:rFonts w:ascii="Calibri" w:cs="Calibri" w:eastAsia="Calibri" w:hAnsi="Calibri"/>
          <w:i/>
          <w:iCs/>
          <w:color w:val="595959"/>
          <w:sz w:val="17"/>
          <w:szCs w:val="17"/>
        </w:rPr>
        <w:t xml:space="preserve">Source: Commonly asked — Senior QA / SDET technical round. Stack-agnostic; applies to any automation language.</w:t>
      </w:r>
    </w:p>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A strong Senior QA introduction should be structured around experience, testing skills, automation responsibilities, project ownership, and collaboration.</w:t>
      </w:r>
    </w:p>
    <w:p>
      <w:pPr>
        <w:spacing w:after="120"/>
      </w:pPr>
      <w:r>
        <w:rPr>
          <w:rFonts w:ascii="Calibri" w:cs="Calibri" w:eastAsia="Calibri" w:hAnsi="Calibri"/>
          <w:sz w:val="21"/>
          <w:szCs w:val="21"/>
        </w:rPr>
        <w:t xml:space="preserve">I would explain that I am involved in the complete testing lifecycle — understanding requirements, identifying test scenarios, designing test cases, executing functional testing, automating repetitive and regression scenarios, analyzing failures, reporting defects, and supporting release validation.</w:t>
      </w:r>
    </w:p>
    <w:p>
      <w:pPr>
        <w:spacing w:after="120"/>
      </w:pPr>
      <w:r>
        <w:rPr>
          <w:rFonts w:ascii="Calibri" w:cs="Calibri" w:eastAsia="Calibri" w:hAnsi="Calibri"/>
          <w:sz w:val="21"/>
          <w:szCs w:val="21"/>
        </w:rPr>
        <w:t xml:space="preserve">As a Senior QA, I would also mention framework maintenance, code reviews, CI/CD pipeline ownership, mentoring junior QA engineers, and contributing to test strategy and estimation during sprint planning.</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On a recent release, I owned the regression framework end-to-end: reviewing automation PRs from the team, maintaining the CI pipeline, and presenting a go/no-go risk summary to the release stakeholders based on test results.</w:t>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own the full testing lifecycle for my project — from requirement analysis and test design through automation, defect management, and release validation — plus framework maintenance, code reviews, CI/CD ownership, and mentoring, since that's expected at the Senior level."</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At Senior level, don't stop at “what I test” — interviewers expect ownership language: framework decisions, code review, mentoring, and CI/CD, not just execution.</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Senior QA intro = testing lifecycle + automation ownership + framework/CI/CD + mentoring/collaboration.</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1.3   </w:t>
      </w:r>
      <w:r>
        <w:rPr>
          <w:rFonts w:ascii="Calibri" w:cs="Calibri" w:eastAsia="Calibri" w:hAnsi="Calibri"/>
          <w:b/>
          <w:bCs/>
          <w:color w:val="0F6674"/>
          <w:sz w:val="25"/>
          <w:szCs w:val="25"/>
        </w:rPr>
        <w:t xml:space="preserve">Why Did You Choose Python + Playwright Over Java + Selenium (or Another Stack)?</w:t>
      </w:r>
    </w:p>
    <w:p>
      <w:pPr>
        <w:spacing w:after="100"/>
      </w:pPr>
      <w:r>
        <w:rPr>
          <w:rFonts w:ascii="Calibri" w:cs="Calibri" w:eastAsia="Calibri" w:hAnsi="Calibri"/>
          <w:i/>
          <w:iCs/>
          <w:color w:val="595959"/>
          <w:sz w:val="17"/>
          <w:szCs w:val="17"/>
        </w:rPr>
        <w:t xml:space="preserve">Source: New — added to fill a gap; not sourced from any screenshot.</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This question wasn't in your screenshots, but it's a natural follow-up once you mention a Python + Playwright stack, so it's added here.</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Playwright offers a modern architecture — one API controlling Chromium, Firefox, and WebKit over a single protocol, with built-in auto-waiting and no separate driver-binary management. Paired with Python, this means less boilerplate than Java, faster onboarding for QA engineers who aren't full-time developers, and a single language that can cover UI automation, API testing (requests), data handling (pandas), and performance testing (Locust).</w:t>
      </w:r>
    </w:p>
    <w:p>
      <w:pPr>
        <w:spacing w:after="120"/>
      </w:pPr>
      <w:r>
        <w:rPr>
          <w:rFonts w:ascii="Calibri" w:cs="Calibri" w:eastAsia="Calibri" w:hAnsi="Calibri"/>
          <w:sz w:val="21"/>
          <w:szCs w:val="21"/>
        </w:rPr>
        <w:t xml:space="preserve">That said, this is a fit decision, not a universal ranking — Selenium remains extremely mature, has the widest language/browser support, and is often the right call for legacy grids or teams already deeply invested in it.</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 team previously using Selenium + Java + TestNG migrated to Playwright + Python + Pytest; the new suite had noticeably less boilerplate per test, and new QA analysts with a Python background were writing meaningful tests within their first week instead of their first month.</w:t>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"We chose Playwright + Python for the built-in auto-waiting, one-API-multi-browser model, and lower boilerplate versus Java/Selenium — plus faster onboarding for QA engineers with a Python background. It's a fit decision for our team and goals, not a claim that it's objectively better in every context."</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Don't trash-talk Selenium/Java outright in an interview — frame the choice as “better fit for our team and goals,” and acknowledge Selenium's maturity and broader language support.</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Playwright + Python = modern auto-waiting engine + concise, readable test code + fast team onboarding.</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2.  </w:t>
      </w:r>
      <w:r>
        <w:rPr>
          <w:rFonts w:ascii="Calibri" w:cs="Calibri" w:eastAsia="Calibri" w:hAnsi="Calibri"/>
          <w:b/>
          <w:bCs/>
          <w:color w:val="1F4E79"/>
          <w:sz w:val="30"/>
          <w:szCs w:val="30"/>
        </w:rPr>
        <w:t xml:space="preserve">PYTHON FOR TEST AUTOMATION — CORE CONCEPTS</w:t>
      </w:r>
    </w:p>
    <w:p>
      <w:pPr>
        <w:spacing w:after="40" w:before="260"/>
      </w:pPr>
      <w:r>
        <w:rPr>
          <w:rFonts w:ascii="Calibri" w:cs="Calibri" w:eastAsia="Calibri" w:hAnsi="Calibri"/>
          <w:b/>
          <w:bCs/>
          <w:color w:val="0F6674"/>
          <w:sz w:val="25"/>
          <w:szCs w:val="25"/>
        </w:rPr>
        <w:t xml:space="preserve">2.1   </w:t>
      </w:r>
      <w:r>
        <w:rPr>
          <w:rFonts w:ascii="Calibri" w:cs="Calibri" w:eastAsia="Calibri" w:hAnsi="Calibri"/>
          <w:b/>
          <w:bCs/>
          <w:color w:val="0F6674"/>
          <w:sz w:val="25"/>
          <w:szCs w:val="25"/>
        </w:rPr>
        <w:t xml:space="preserve">How Does Python Exception Handling Work in Test Automation? (Java's Checked vs Unchecked Has No Python Equivalent)</w:t>
      </w:r>
    </w:p>
    <w:p>
      <w:pPr>
        <w:spacing w:after="100"/>
      </w:pPr>
      <w:r>
        <w:rPr>
          <w:rFonts w:ascii="Calibri" w:cs="Calibri" w:eastAsia="Calibri" w:hAnsi="Calibri"/>
          <w:i/>
          <w:iCs/>
          <w:color w:val="595959"/>
          <w:sz w:val="17"/>
          <w:szCs w:val="17"/>
        </w:rPr>
        <w:t xml:space="preserve">Source: Replaces the original Java-specific “checked vs unchecked exceptions” question.</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Python has no checked-exception concept at all, so this entry is a full rewrite for Python rather than a direct translation of the Java answer.</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Python has a single, unified exception hierarchy rooted at BaseException — there's no compiler-enforced “checked exception” category like Java's IOException. Every exception in Python is effectively what Java would call “unchecked”: nothing forces you to catch or declare anything, which puts more responsibility on the developer/tester to catch specific exceptions deliberately rather than relying on the compiler.</w:t>
      </w:r>
    </w:p>
    <w:p>
      <w:pPr>
        <w:spacing w:after="120"/>
      </w:pPr>
      <w:r>
        <w:rPr>
          <w:rFonts w:ascii="Calibri" w:cs="Calibri" w:eastAsia="Calibri" w:hAnsi="Calibri"/>
          <w:sz w:val="21"/>
          <w:szCs w:val="21"/>
        </w:rPr>
        <w:t xml:space="preserve">In practice this means using specific except clauses (not a bare except:), raising custom exceptions where a clearer failure message helps, and letting pytest turn any uncaught exception into a clearly reported test failure automatically.</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Reading an external test-data JSON file might raise FileNotFoundError or json.JSONDecodeError; a Playwright action might raise a TimeoutError if a locator isn't found in time. Catching these specific exceptions produces a clear, actionable failure message instead of an opaque stack trace.</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json</w:t>
            </w:r>
          </w:p>
          <w:p>
            <w:pPr>
              <w:spacing w:after="0"/>
            </w:pP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p>
          <w:p>
            <w:pPr>
              <w:spacing w:after="0"/>
            </w:pPr>
            <w:r>
              <w:rPr>
                <w:rFonts w:ascii="Consolas" w:cs="Consolas" w:eastAsia="Consolas" w:hAnsi="Consolas"/>
                <w:b/>
                <w:bCs/>
                <w:color w:val="AD3DA4"/>
                <w:sz w:val="19"/>
                <w:szCs w:val="19"/>
              </w:rPr>
              <w:t xml:space="preserve">from</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sync_api</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TimeoutError</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PlaywrightTimeoutError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load_test_data</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path</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try</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with</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open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path</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f</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return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json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load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except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FileNotFoundError</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fail</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w:t>
            </w:r>
            <w:r>
              <w:rPr>
                <w:rFonts w:ascii="Consolas" w:cs="Consolas" w:eastAsia="Consolas" w:hAnsi="Consolas"/>
                <w:color w:val="1A7F37"/>
                <w:sz w:val="19"/>
                <w:szCs w:val="19"/>
              </w:rPr>
              <w:t xml:space="preserve">"Test data file not found: {path}"</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except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json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JSONDecodeError</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exc</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fail</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w:t>
            </w:r>
            <w:r>
              <w:rPr>
                <w:rFonts w:ascii="Consolas" w:cs="Consolas" w:eastAsia="Consolas" w:hAnsi="Consolas"/>
                <w:color w:val="1A7F37"/>
                <w:sz w:val="19"/>
                <w:szCs w:val="19"/>
              </w:rPr>
              <w:t xml:space="preserve">"Test data file is not valid JSON: {exc}"</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test_dashboard_loads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try</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wait_for_selector</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"#dashboard"</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timeout</w:t>
            </w:r>
            <w:r>
              <w:rPr>
                <w:rFonts w:ascii="Consolas" w:cs="Consolas" w:eastAsia="Consolas" w:hAnsi="Consolas"/>
                <w:color w:val="202020"/>
                <w:sz w:val="19"/>
                <w:szCs w:val="19"/>
              </w:rPr>
              <w:t xml:space="preserve">=</w:t>
            </w:r>
            <w:r>
              <w:rPr>
                <w:rFonts w:ascii="Consolas" w:cs="Consolas" w:eastAsia="Consolas" w:hAnsi="Consolas"/>
                <w:color w:val="C77B00"/>
                <w:sz w:val="19"/>
                <w:szCs w:val="19"/>
              </w:rPr>
              <w:t xml:space="preserve">5000</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except</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PlaywrightTimeoutError</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fail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"Dashboard did not load within timeout"</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Our suite occasionally produced confusing stack traces when test-data files were missing or malformed, or when a slow environment caused a Playwright action to time out.</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needed clear, actionable failure messages instead of generic tracebacks so failures could be triaged quickly.</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wrapped file I/O in specific except blocks (FileNotFoundError, JSONDecodeError) with pytest.fail() messages, and caught Playwright's TimeoutError around flaky waits to surface a clear diagnostic instead of a raw exception.</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Failure triage got noticeably faster because the failure message told the team exactly what went wrong, instead of just where.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"Python doesn't distinguish checked vs unchecked exceptions — every exception is unchecked, so I deliberately catch specific exceptions (FileNotFoundError, TimeoutError) and raise clear, actionable failures rather than letting generic tracebacks surface."</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If an interviewer asks the Java-style “checked vs unchecked” question in a Python context, say so directly: Python has no checked exceptions — then pivot to how you still handle failure modes deliberately.</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Python = one exception hierarchy, nothing 'checked' by a compiler; catch specific exceptions deliberately instead.</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2.2   </w:t>
      </w:r>
      <w:r>
        <w:rPr>
          <w:rFonts w:ascii="Calibri" w:cs="Calibri" w:eastAsia="Calibri" w:hAnsi="Calibri"/>
          <w:b/>
          <w:bCs/>
          <w:color w:val="0F6674"/>
          <w:sz w:val="25"/>
          <w:szCs w:val="25"/>
        </w:rPr>
        <w:t xml:space="preserve">How Does Python Resolve Method Calls at Runtime? (Java's Static vs Dynamic Binding Has No Direct Python Equivalent)</w:t>
      </w:r>
    </w:p>
    <w:p>
      <w:pPr>
        <w:spacing w:after="100"/>
      </w:pPr>
      <w:r>
        <w:rPr>
          <w:rFonts w:ascii="Calibri" w:cs="Calibri" w:eastAsia="Calibri" w:hAnsi="Calibri"/>
          <w:i/>
          <w:iCs/>
          <w:color w:val="595959"/>
          <w:sz w:val="17"/>
          <w:szCs w:val="17"/>
        </w:rPr>
        <w:t xml:space="preserve">Source: Replaces the original Java-specific “static vs dynamic binding” question.</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Python is dynamically typed with no compile-time binding phase, so this entry reframes the underlying idea (method dispatch) for Python rather than translating Java's terminology directly.</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Python has no compile-time type-checking phase, so there's no separate “static binding” step the way Java has for overloaded methods. Every method call is resolved at runtime by looking up the attribute on the object's class, following the Method Resolution Order (MRO) for inheritance — often called “duck typing”: if an object has the method you're calling, Python doesn't care about its declared type.</w:t>
      </w:r>
    </w:p>
    <w:p>
      <w:pPr>
        <w:spacing w:after="120"/>
      </w:pPr>
      <w:r>
        <w:rPr>
          <w:rFonts w:ascii="Calibri" w:cs="Calibri" w:eastAsia="Calibri" w:hAnsi="Calibri"/>
          <w:sz w:val="21"/>
          <w:szCs w:val="21"/>
        </w:rPr>
        <w:t xml:space="preserve">Method overriding works naturally through this same mechanism — a subclass's method simply replaces the parent's in the MRO lookup, with no special syntax required (though Abstract Base Classes can enforce that subclasses implement a given method).</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 BasePage class defines is_loaded() as an abstract method; LoginPage and CheckoutPage each provide their own implementation. When framework code calls page_object.is_loaded() through a variable only known to be “a page object,” Python resolves the call purely based on the actual runtime object — the same practical effect as Java's dynamic binding, but without a separate static-binding concept for overloading.</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from</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abc</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ABC</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abstractmethod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class</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BasePage</w:t>
            </w:r>
            <w:r>
              <w:rPr>
                <w:rFonts w:ascii="Consolas" w:cs="Consolas" w:eastAsia="Consolas" w:hAnsi="Consolas"/>
                <w:color w:val="202020"/>
                <w:sz w:val="19"/>
                <w:szCs w:val="19"/>
              </w:rPr>
              <w:t xml:space="preserve">(</w:t>
            </w:r>
            <w:r>
              <w:rPr>
                <w:rFonts w:ascii="Consolas" w:cs="Consolas" w:eastAsia="Consolas" w:hAnsi="Consolas"/>
                <w:b/>
                <w:bCs/>
                <w:color w:val="0B6E99"/>
                <w:sz w:val="19"/>
                <w:szCs w:val="19"/>
              </w:rPr>
              <w:t xml:space="preserve">ABC</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__init__</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abstractmethod</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is_loaded</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 -&gt; </w:t>
            </w:r>
            <w:r>
              <w:rPr>
                <w:rFonts w:ascii="Consolas" w:cs="Consolas" w:eastAsia="Consolas" w:hAnsi="Consolas"/>
                <w:color w:val="202020"/>
                <w:sz w:val="19"/>
                <w:szCs w:val="19"/>
              </w:rPr>
              <w:t xml:space="preserve">bool</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class</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LoginPage</w:t>
            </w:r>
            <w:r>
              <w:rPr>
                <w:rFonts w:ascii="Consolas" w:cs="Consolas" w:eastAsia="Consolas" w:hAnsi="Consolas"/>
                <w:color w:val="202020"/>
                <w:sz w:val="19"/>
                <w:szCs w:val="19"/>
              </w:rPr>
              <w:t xml:space="preserve">(</w:t>
            </w:r>
            <w:r>
              <w:rPr>
                <w:rFonts w:ascii="Consolas" w:cs="Consolas" w:eastAsia="Consolas" w:hAnsi="Consolas"/>
                <w:b/>
                <w:bCs/>
                <w:color w:val="0B6E99"/>
                <w:sz w:val="19"/>
                <w:szCs w:val="19"/>
              </w:rPr>
              <w:t xml:space="preserve">BasePage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is_loaded</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 -&gt; </w:t>
            </w:r>
            <w:r>
              <w:rPr>
                <w:rFonts w:ascii="Consolas" w:cs="Consolas" w:eastAsia="Consolas" w:hAnsi="Consolas"/>
                <w:color w:val="202020"/>
                <w:sz w:val="19"/>
                <w:szCs w:val="19"/>
              </w:rPr>
              <w:t xml:space="preserve">bool</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return</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locator</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"#login-form"</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is_visible</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class</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CheckoutPage</w:t>
            </w:r>
            <w:r>
              <w:rPr>
                <w:rFonts w:ascii="Consolas" w:cs="Consolas" w:eastAsia="Consolas" w:hAnsi="Consolas"/>
                <w:color w:val="202020"/>
                <w:sz w:val="19"/>
                <w:szCs w:val="19"/>
              </w:rPr>
              <w:t xml:space="preserve">(</w:t>
            </w:r>
            <w:r>
              <w:rPr>
                <w:rFonts w:ascii="Consolas" w:cs="Consolas" w:eastAsia="Consolas" w:hAnsi="Consolas"/>
                <w:b/>
                <w:bCs/>
                <w:color w:val="0B6E99"/>
                <w:sz w:val="19"/>
                <w:szCs w:val="19"/>
              </w:rPr>
              <w:t xml:space="preserve">BasePage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is_loaded</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 -&gt; </w:t>
            </w:r>
            <w:r>
              <w:rPr>
                <w:rFonts w:ascii="Consolas" w:cs="Consolas" w:eastAsia="Consolas" w:hAnsi="Consolas"/>
                <w:color w:val="202020"/>
                <w:sz w:val="19"/>
                <w:szCs w:val="19"/>
              </w:rPr>
              <w:t xml:space="preserve">bool</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return</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locator</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"#checkout-summary"</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is_visible</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wait_until_loaded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page_object</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BasePage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assert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page_object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is_loaded</w:t>
            </w:r>
            <w:r>
              <w:rPr>
                <w:rFonts w:ascii="Consolas" w:cs="Consolas" w:eastAsia="Consolas" w:hAnsi="Consolas"/>
                <w:color w:val="202020"/>
                <w:sz w:val="19"/>
                <w:szCs w:val="19"/>
              </w:rPr>
              <w:t xml:space="preserve">()  </w:t>
            </w:r>
            <w:r>
              <w:rPr>
                <w:rFonts w:ascii="Consolas" w:cs="Consolas" w:eastAsia="Consolas" w:hAnsi="Consolas"/>
                <w:i/>
                <w:iCs/>
                <w:color w:val="6A737D"/>
                <w:sz w:val="19"/>
                <w:szCs w:val="19"/>
              </w:rPr>
              <w:t xml:space="preserve"># resolved at runtime via MRO</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"Python has no separate static-binding step for overloaded methods — everything resolves at runtime through the object's class and MRO, which is why duck typing works: if it has the method, Python will call it, regardless of declared type."</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Quick contrast for interviewers coming from Java: Python's binding is always effectively dynamic — use Abstract Base Classes (ABC) if you want to enforce that subclasses implement a required method.</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Python = single runtime dispatch via MRO (duck typing); no compile-time static-binding phase like Java.</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2.3   </w:t>
      </w:r>
      <w:r>
        <w:rPr>
          <w:rFonts w:ascii="Calibri" w:cs="Calibri" w:eastAsia="Calibri" w:hAnsi="Calibri"/>
          <w:b/>
          <w:bCs/>
          <w:color w:val="0F6674"/>
          <w:sz w:val="25"/>
          <w:szCs w:val="25"/>
        </w:rPr>
        <w:t xml:space="preserve">What Are Python Decorators, and How Do You Use Them in a Test Framework?</w:t>
      </w:r>
    </w:p>
    <w:p>
      <w:pPr>
        <w:spacing w:after="100"/>
      </w:pPr>
      <w:r>
        <w:rPr>
          <w:rFonts w:ascii="Calibri" w:cs="Calibri" w:eastAsia="Calibri" w:hAnsi="Calibri"/>
          <w:i/>
          <w:iCs/>
          <w:color w:val="595959"/>
          <w:sz w:val="17"/>
          <w:szCs w:val="17"/>
        </w:rPr>
        <w:t xml:space="preserve">Source: New — added to broaden Python-specific coverage.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because decorators are a near-certain Python interview topic and underpin most of pytest's own API.</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A decorator is a function that wraps another function or class to add behavior without modifying its source, using Python's @decorator syntax. In test automation, decorators are everywhere: @pytest.fixture turns a function into reusable setup/teardown, @pytest.mark.parametrize drives data-driven tests, @pytest.mark.skip / @pytest.mark.xfail control execution, and custom decorators (like a retry wrapper) can wrap flaky actions.</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Wrapping a flaky UI action with a custom @retry decorator so transient failures (e.g., a slow-loading widget) don't fail the whole test on the first miss, while still failing loudly if it never succeeds.</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functools</w:t>
            </w:r>
          </w:p>
          <w:p>
            <w:pPr>
              <w:spacing w:after="0"/>
            </w:pP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time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retry</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times</w:t>
            </w:r>
            <w:r>
              <w:rPr>
                <w:rFonts w:ascii="Consolas" w:cs="Consolas" w:eastAsia="Consolas" w:hAnsi="Consolas"/>
                <w:color w:val="202020"/>
                <w:sz w:val="19"/>
                <w:szCs w:val="19"/>
              </w:rPr>
              <w:t xml:space="preserve">=</w:t>
            </w:r>
            <w:r>
              <w:rPr>
                <w:rFonts w:ascii="Consolas" w:cs="Consolas" w:eastAsia="Consolas" w:hAnsi="Consolas"/>
                <w:color w:val="C77B00"/>
                <w:sz w:val="19"/>
                <w:szCs w:val="19"/>
              </w:rPr>
              <w:t xml:space="preserve">3</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delay</w:t>
            </w:r>
            <w:r>
              <w:rPr>
                <w:rFonts w:ascii="Consolas" w:cs="Consolas" w:eastAsia="Consolas" w:hAnsi="Consolas"/>
                <w:color w:val="202020"/>
                <w:sz w:val="19"/>
                <w:szCs w:val="19"/>
              </w:rPr>
              <w:t xml:space="preserve">=</w:t>
            </w:r>
            <w:r>
              <w:rPr>
                <w:rFonts w:ascii="Consolas" w:cs="Consolas" w:eastAsia="Consolas" w:hAnsi="Consolas"/>
                <w:color w:val="C77B00"/>
                <w:sz w:val="19"/>
                <w:szCs w:val="19"/>
              </w:rPr>
              <w:t xml:space="preserve">1</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decorator</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func</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functools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wraps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func</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wrapper</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args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kwargs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last_exc</w:t>
            </w:r>
            <w:r>
              <w:rPr>
                <w:rFonts w:ascii="Consolas" w:cs="Consolas" w:eastAsia="Consolas" w:hAnsi="Consolas"/>
                <w:color w:val="202020"/>
                <w:sz w:val="19"/>
                <w:szCs w:val="19"/>
              </w:rPr>
              <w:t xml:space="preserve"> = </w:t>
            </w:r>
            <w:r>
              <w:rPr>
                <w:rFonts w:ascii="Consolas" w:cs="Consolas" w:eastAsia="Consolas" w:hAnsi="Consolas"/>
                <w:b/>
                <w:bCs/>
                <w:color w:val="AD3DA4"/>
                <w:sz w:val="19"/>
                <w:szCs w:val="19"/>
              </w:rPr>
              <w:t xml:space="preserve">None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for</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attempt</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range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times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try</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return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func</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args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kwargs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except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Exception</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exc</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last_exc</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exc</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time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sleep</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delay</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raise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last_exc</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return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wrapper</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return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decorator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retry</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times</w:t>
            </w:r>
            <w:r>
              <w:rPr>
                <w:rFonts w:ascii="Consolas" w:cs="Consolas" w:eastAsia="Consolas" w:hAnsi="Consolas"/>
                <w:color w:val="202020"/>
                <w:sz w:val="19"/>
                <w:szCs w:val="19"/>
              </w:rPr>
              <w:t xml:space="preserve">=</w:t>
            </w:r>
            <w:r>
              <w:rPr>
                <w:rFonts w:ascii="Consolas" w:cs="Consolas" w:eastAsia="Consolas" w:hAnsi="Consolas"/>
                <w:color w:val="C77B00"/>
                <w:sz w:val="19"/>
                <w:szCs w:val="19"/>
              </w:rPr>
              <w:t xml:space="preserve">3</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delay</w:t>
            </w:r>
            <w:r>
              <w:rPr>
                <w:rFonts w:ascii="Consolas" w:cs="Consolas" w:eastAsia="Consolas" w:hAnsi="Consolas"/>
                <w:color w:val="202020"/>
                <w:sz w:val="19"/>
                <w:szCs w:val="19"/>
              </w:rPr>
              <w:t xml:space="preserve">=</w:t>
            </w:r>
            <w:r>
              <w:rPr>
                <w:rFonts w:ascii="Consolas" w:cs="Consolas" w:eastAsia="Consolas" w:hAnsi="Consolas"/>
                <w:color w:val="C77B00"/>
                <w:sz w:val="19"/>
                <w:szCs w:val="19"/>
              </w:rPr>
              <w:t xml:space="preserve">2</w:t>
            </w:r>
            <w:r>
              <w:rPr>
                <w:rFonts w:ascii="Consolas" w:cs="Consolas" w:eastAsia="Consolas" w:hAnsi="Consolas"/>
                <w:color w:val="202020"/>
                <w:sz w:val="19"/>
                <w:szCs w:val="19"/>
              </w:rPr>
              <w:t xml:space="preserve">)</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click_flaky_button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"#sometimes-slow-button"</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"A decorator wraps a function to add behavior without changing its source. Pytest itself is built on this pattern — fixtures, parametrize, and marks are all decorators — and I use custom ones sparingly, like a retry wrapper for a known-flaky action."</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Don't reach for a custom retry decorator as a first fix for flakiness — prefer fixing the underlying wait/locator strategy first; reserve retries for genuinely unreliable third-party widgets.</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Decorator = a function that wraps another to add behavior — pytest fixtures, parametrize, and custom retry logic all lean on this pattern.</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2.4   </w:t>
      </w:r>
      <w:r>
        <w:rPr>
          <w:rFonts w:ascii="Calibri" w:cs="Calibri" w:eastAsia="Calibri" w:hAnsi="Calibri"/>
          <w:b/>
          <w:bCs/>
          <w:color w:val="0F6674"/>
          <w:sz w:val="25"/>
          <w:szCs w:val="25"/>
        </w:rPr>
        <w:t xml:space="preserve">What Python Idioms (Comprehensions, Context Managers) Show Up Most in Automation Code?</w:t>
      </w:r>
    </w:p>
    <w:p>
      <w:pPr>
        <w:spacing w:after="100"/>
      </w:pPr>
      <w:r>
        <w:rPr>
          <w:rFonts w:ascii="Calibri" w:cs="Calibri" w:eastAsia="Calibri" w:hAnsi="Calibri"/>
          <w:i/>
          <w:iCs/>
          <w:color w:val="595959"/>
          <w:sz w:val="17"/>
          <w:szCs w:val="17"/>
        </w:rPr>
        <w:t xml:space="preserve">Source: New — added to broaden Python-specific coverage.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as commonly asked Python fundamentals for automation roles.</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List/dict comprehensions replace verbose loops for filtering/transforming data — common when processing test results, building locator maps, or filtering API response payloads. Context managers (the with statement) guarantee cleanup — closing files, browser contexts, database connections — even if an exception occurs; Playwright's browser/context objects and many pytest fixtures lean on exactly this pattern.</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Filtering failed test names out of a JSON results report before posting a Slack notification, or opening a browser inside a with block so it's guaranteed to close even if the test raises partway through.</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i/>
                <w:iCs/>
                <w:color w:val="6A737D"/>
                <w:sz w:val="19"/>
                <w:szCs w:val="19"/>
              </w:rPr>
              <w:t xml:space="preserve"># Comprehension: pull failed test names out of a results list</w:t>
            </w:r>
          </w:p>
          <w:p>
            <w:pPr>
              <w:spacing w:after="0"/>
            </w:pPr>
            <w:r>
              <w:rPr>
                <w:rFonts w:ascii="Consolas" w:cs="Consolas" w:eastAsia="Consolas" w:hAnsi="Consolas"/>
                <w:color w:val="202020"/>
                <w:sz w:val="19"/>
                <w:szCs w:val="19"/>
              </w:rPr>
              <w:t xml:space="preserve">failed_tests</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t</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"name"</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for</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results</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"status"</w:t>
            </w:r>
            <w:r>
              <w:rPr>
                <w:rFonts w:ascii="Consolas" w:cs="Consolas" w:eastAsia="Consolas" w:hAnsi="Consolas"/>
                <w:color w:val="202020"/>
                <w:sz w:val="19"/>
                <w:szCs w:val="19"/>
              </w:rPr>
              <w:t xml:space="preserve">] == </w:t>
            </w:r>
            <w:r>
              <w:rPr>
                <w:rFonts w:ascii="Consolas" w:cs="Consolas" w:eastAsia="Consolas" w:hAnsi="Consolas"/>
                <w:color w:val="1A7F37"/>
                <w:sz w:val="19"/>
                <w:szCs w:val="19"/>
              </w:rPr>
              <w:t xml:space="preserve">"failed"</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i/>
                <w:iCs/>
                <w:color w:val="6A737D"/>
                <w:sz w:val="19"/>
                <w:szCs w:val="19"/>
              </w:rPr>
              <w:t xml:space="preserve"># Comprehension: build a dict of locators keyed by field label</w:t>
            </w:r>
          </w:p>
          <w:p>
            <w:pPr>
              <w:spacing w:after="0"/>
            </w:pPr>
            <w:r>
              <w:rPr>
                <w:rFonts w:ascii="Consolas" w:cs="Consolas" w:eastAsia="Consolas" w:hAnsi="Consolas"/>
                <w:color w:val="202020"/>
                <w:sz w:val="19"/>
                <w:szCs w:val="19"/>
              </w:rPr>
              <w:t xml:space="preserve">fields</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name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get_by_label</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name</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for</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name</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in</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"Username"</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"Password"</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i/>
                <w:iCs/>
                <w:color w:val="6A737D"/>
                <w:sz w:val="19"/>
                <w:szCs w:val="19"/>
              </w:rPr>
              <w:t xml:space="preserve"># Context manager: guarantee the browser closes even if the test raises</w:t>
            </w:r>
          </w:p>
          <w:p>
            <w:pPr>
              <w:spacing w:after="0"/>
            </w:pPr>
            <w:r>
              <w:rPr>
                <w:rFonts w:ascii="Consolas" w:cs="Consolas" w:eastAsia="Consolas" w:hAnsi="Consolas"/>
                <w:b/>
                <w:bCs/>
                <w:color w:val="AD3DA4"/>
                <w:sz w:val="19"/>
                <w:szCs w:val="19"/>
              </w:rPr>
              <w:t xml:space="preserve">with</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sync_playwright</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browser</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chromium</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launch</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browser</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new_page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goto</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"https://qa.myshop.com"</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browser</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close</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"Comprehensions keep data transforms concise and readable — filtering results, building locator maps. Context managers (with) guarantee cleanup of browsers, files, and connections even when a test raises partway through."</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Don't over-nest comprehensions purely to look “Pythonic” — readability trumps cleverness for whoever maintains the suite after you.</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Comprehensions = concise data transforms; context managers (with) = guaranteed cleanup for browsers, files, and connections.</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2.5   </w:t>
      </w:r>
      <w:r>
        <w:rPr>
          <w:rFonts w:ascii="Calibri" w:cs="Calibri" w:eastAsia="Calibri" w:hAnsi="Calibri"/>
          <w:b/>
          <w:bCs/>
          <w:color w:val="0F6674"/>
          <w:sz w:val="25"/>
          <w:szCs w:val="25"/>
        </w:rPr>
        <w:t xml:space="preserve">How Do You Manage Python Dependencies and Environments for a Test Framework?</w:t>
      </w:r>
    </w:p>
    <w:p>
      <w:pPr>
        <w:spacing w:after="100"/>
      </w:pPr>
      <w:r>
        <w:rPr>
          <w:rFonts w:ascii="Calibri" w:cs="Calibri" w:eastAsia="Calibri" w:hAnsi="Calibri"/>
          <w:i/>
          <w:iCs/>
          <w:color w:val="595959"/>
          <w:sz w:val="17"/>
          <w:szCs w:val="17"/>
        </w:rPr>
        <w:t xml:space="preserve">Source: New — added to broaden Python-specific coverage.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because environment/dependency management is a near-universal setup question for Python roles.</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Isolate project dependencies with a virtual environment (venv) or a tool like Poetry, so the framework's Playwright/Pytest versions don't clash with other Python projects on the same machine or CI runner. Pin versions in requirements.txt (or pyproject.toml with Poetry) so CI and local runs use identical dependency versions, and always run playwright install after installing the Python package to fetch the actual browser binaries.</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Onboarding a new QA engineer: they clone the repo, create a venv, run pip install -r requirements.txt &amp;&amp; playwright install, and are running the full suite within minutes — no manual browser-driver setup required.</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(BASH)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02020"/>
                <w:sz w:val="19"/>
                <w:szCs w:val="19"/>
              </w:rPr>
              <w:t xml:space="preserve">python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m</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venv</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venv</w:t>
            </w:r>
          </w:p>
          <w:p>
            <w:pPr>
              <w:spacing w:after="0"/>
            </w:pPr>
            <w:r>
              <w:rPr>
                <w:rFonts w:ascii="Consolas" w:cs="Consolas" w:eastAsia="Consolas" w:hAnsi="Consolas"/>
                <w:color w:val="202020"/>
                <w:sz w:val="19"/>
                <w:szCs w:val="19"/>
              </w:rPr>
              <w:t xml:space="preserve">source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venv</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bin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activate</w:t>
            </w:r>
            <w:r>
              <w:rPr>
                <w:rFonts w:ascii="Consolas" w:cs="Consolas" w:eastAsia="Consolas" w:hAnsi="Consolas"/>
                <w:color w:val="202020"/>
                <w:sz w:val="19"/>
                <w:szCs w:val="19"/>
              </w:rPr>
              <w:t xml:space="preserve">        </w:t>
            </w:r>
            <w:r>
              <w:rPr>
                <w:rFonts w:ascii="Consolas" w:cs="Consolas" w:eastAsia="Consolas" w:hAnsi="Consolas"/>
                <w:i/>
                <w:iCs/>
                <w:color w:val="6A737D"/>
                <w:sz w:val="19"/>
                <w:szCs w:val="19"/>
              </w:rPr>
              <w:t xml:space="preserve"># macOS/Linux</w:t>
            </w:r>
          </w:p>
          <w:p>
            <w:pPr>
              <w:spacing w:after="0"/>
            </w:pP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venv</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Scripts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activate</w:t>
            </w:r>
            <w:r>
              <w:rPr>
                <w:rFonts w:ascii="Consolas" w:cs="Consolas" w:eastAsia="Consolas" w:hAnsi="Consolas"/>
                <w:color w:val="202020"/>
                <w:sz w:val="19"/>
                <w:szCs w:val="19"/>
              </w:rPr>
              <w:t xml:space="preserve">           </w:t>
            </w:r>
            <w:r>
              <w:rPr>
                <w:rFonts w:ascii="Consolas" w:cs="Consolas" w:eastAsia="Consolas" w:hAnsi="Consolas"/>
                <w:i/>
                <w:iCs/>
                <w:color w:val="6A737D"/>
                <w:sz w:val="19"/>
                <w:szCs w:val="19"/>
              </w:rPr>
              <w:t xml:space="preserve"># Windows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pip</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install</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playwright</w:t>
            </w:r>
          </w:p>
          <w:p>
            <w:pPr>
              <w:spacing w:after="0"/>
            </w:pP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install</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with</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deps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pip</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freeze</w:t>
            </w:r>
            <w:r>
              <w:rPr>
                <w:rFonts w:ascii="Consolas" w:cs="Consolas" w:eastAsia="Consolas" w:hAnsi="Consolas"/>
                <w:color w:val="202020"/>
                <w:sz w:val="19"/>
                <w:szCs w:val="19"/>
              </w:rPr>
              <w:t xml:space="preserve"> &gt; </w:t>
            </w:r>
            <w:r>
              <w:rPr>
                <w:rFonts w:ascii="Consolas" w:cs="Consolas" w:eastAsia="Consolas" w:hAnsi="Consolas"/>
                <w:color w:val="202020"/>
                <w:sz w:val="19"/>
                <w:szCs w:val="19"/>
              </w:rPr>
              <w:t xml:space="preserve">requirements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txt</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isolate the framework in a venv (or Poetry environment), pin dependencies in requirements.txt or poetry.lock, and always run playwright install after installing packages — so every machine and every CI runner gets an identical, reproducible setup."</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Always commit requirements.txt (or poetry.lock) — an unpinned dependency tree is one of the most common causes of “works on my machine” CI failures.</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venv/Poetry + requirements.txt/poetry.lock + `playwright install` = a reproducible framework setup for every machine and CI runner.</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3.  </w:t>
      </w:r>
      <w:r>
        <w:rPr>
          <w:rFonts w:ascii="Calibri" w:cs="Calibri" w:eastAsia="Calibri" w:hAnsi="Calibri"/>
          <w:b/>
          <w:bCs/>
          <w:color w:val="1F4E79"/>
          <w:sz w:val="30"/>
          <w:szCs w:val="30"/>
        </w:rPr>
        <w:t xml:space="preserve">PLAYWRIGHT (PYTHON) — CORE CONCEPTS</w:t>
      </w:r>
    </w:p>
    <w:p>
      <w:pPr>
        <w:spacing w:after="40" w:before="260"/>
      </w:pPr>
      <w:r>
        <w:rPr>
          <w:rFonts w:ascii="Calibri" w:cs="Calibri" w:eastAsia="Calibri" w:hAnsi="Calibri"/>
          <w:b/>
          <w:bCs/>
          <w:color w:val="0F6674"/>
          <w:sz w:val="25"/>
          <w:szCs w:val="25"/>
        </w:rPr>
        <w:t xml:space="preserve">3.1   </w:t>
      </w:r>
      <w:r>
        <w:rPr>
          <w:rFonts w:ascii="Calibri" w:cs="Calibri" w:eastAsia="Calibri" w:hAnsi="Calibri"/>
          <w:b/>
          <w:bCs/>
          <w:color w:val="0F6674"/>
          <w:sz w:val="25"/>
          <w:szCs w:val="25"/>
        </w:rPr>
        <w:t xml:space="preserve">What Are Fixtures in Playwright, and How Do You Use Custom Fixtures? (Python)</w:t>
      </w:r>
    </w:p>
    <w:p>
      <w:pPr>
        <w:spacing w:after="100"/>
      </w:pPr>
      <w:r>
        <w:rPr>
          <w:rFonts w:ascii="Calibri" w:cs="Calibri" w:eastAsia="Calibri" w:hAnsi="Calibri"/>
          <w:i/>
          <w:iCs/>
          <w:color w:val="595959"/>
          <w:sz w:val="17"/>
          <w:szCs w:val="17"/>
        </w:rPr>
        <w:t xml:space="preserve">Source: Commonly asked — Playwright technical round. Rewritten for Python: JS base.extend() → native @pytest.fixture.</w:t>
      </w:r>
    </w:p>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In Python, Playwright doesn't have its own separate fixture-extension API like the JS base.extend(); the pytest-playwright plugin gives you built-in pytest fixtures (page, context, browser), and you add your own custom fixtures the normal pytest way, using @pytest.fixture. Custom fixtures are still where I put authenticated sessions, Page Objects, API clients, test data, and shared setup.</w:t>
      </w:r>
    </w:p>
    <w:p>
      <w:pPr>
        <w:spacing w:after="120"/>
      </w:pPr>
      <w:r>
        <w:rPr>
          <w:rFonts w:ascii="Calibri" w:cs="Calibri" w:eastAsia="Calibri" w:hAnsi="Calibri"/>
          <w:sz w:val="21"/>
          <w:szCs w:val="21"/>
        </w:rPr>
        <w:t xml:space="preserve">For a simple application URL, the --base-url pytest-playwright CLI option (or a pytest.ini setting) is often enough; for a reusable dependency with real setup logic, a custom fixture is more appropriate.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Instead of hardcoding the application URL inside every test module, a custom app_url fixture resolves the correct environment URL (from an environment variable, with a QA default) and injects it directly into any test that needs it.</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os</w:t>
            </w:r>
          </w:p>
          <w:p>
            <w:pPr>
              <w:spacing w:after="0"/>
            </w:pP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fixture</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app_url</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return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os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getenv</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"BASE_URL"</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"https://qa.myshop.com"</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test_verify_login_page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app_url</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goto</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app_url</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i/>
                <w:iCs/>
                <w:color w:val="6A737D"/>
                <w:sz w:val="19"/>
                <w:szCs w:val="19"/>
              </w:rPr>
              <w:t xml:space="preserve"># Login validation</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"Fixtures are reusable setup/dependencies for tests. Playwright's Python integration gives us built-in pytest fixtures like page and context, and I add my own with @pytest.fixture — for authenticated sessions, Page Objects, API clients, and shared test data."</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Don't say “base.extend()” in a Python interview — that's the JS/TS API. In Python, plain pytest fixtures (usually declared in conftest.py) are the idiomatic mechanism.</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Fixture (Python) = a function decorated with @pytest.fixture that supplies setup/data/objects to tests — declared once in conftest.py, reused everywhere.</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3.2   </w:t>
      </w:r>
      <w:r>
        <w:rPr>
          <w:rFonts w:ascii="Calibri" w:cs="Calibri" w:eastAsia="Calibri" w:hAnsi="Calibri"/>
          <w:b/>
          <w:bCs/>
          <w:color w:val="0F6674"/>
          <w:sz w:val="25"/>
          <w:szCs w:val="25"/>
        </w:rPr>
        <w:t xml:space="preserve">Does Playwright's Auto-Waiting Make It Faster / Better Than Selenium for Synchronization?</w:t>
      </w:r>
    </w:p>
    <w:p>
      <w:pPr>
        <w:spacing w:after="100"/>
      </w:pPr>
      <w:r>
        <w:rPr>
          <w:rFonts w:ascii="Calibri" w:cs="Calibri" w:eastAsia="Calibri" w:hAnsi="Calibri"/>
          <w:i/>
          <w:iCs/>
          <w:color w:val="595959"/>
          <w:sz w:val="17"/>
          <w:szCs w:val="17"/>
        </w:rPr>
        <w:t xml:space="preserve">Source: Commonly asked — Playwright vs Selenium comparison round. Code shown in Python.</w:t>
      </w:r>
    </w:p>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One practical difference I have noticed is that Playwright provides auto-waiting and web-first assertions out of the box. Instead of writing separate synchronization logic for many UI actions, I can use locators and assertions directly — this reduces code and avoids unnecessary fixed waits.</w:t>
      </w:r>
    </w:p>
    <w:p>
      <w:pPr>
        <w:spacing w:after="120"/>
      </w:pPr>
      <w:r>
        <w:rPr>
          <w:rFonts w:ascii="Calibri" w:cs="Calibri" w:eastAsia="Calibri" w:hAnsi="Calibri"/>
          <w:sz w:val="21"/>
          <w:szCs w:val="21"/>
        </w:rPr>
        <w:t xml:space="preserve">Playwright can be faster in many automation setups because of efficient browser communication, lightweight browser contexts, built-in auto-waiting, and strong parallel execution support (Playwright's own workers, or pytest-xdist in Python). It also reduces synchronization code because we don't normally need Selenium-style explicit waits for every action.</w:t>
      </w:r>
    </w:p>
    <w:p>
      <w:pPr>
        <w:spacing w:after="120"/>
      </w:pPr>
      <w:r>
        <w:rPr>
          <w:rFonts w:ascii="Calibri" w:cs="Calibri" w:eastAsia="Calibri" w:hAnsi="Calibri"/>
          <w:sz w:val="21"/>
          <w:szCs w:val="21"/>
        </w:rPr>
        <w:t xml:space="preserve">However, I would not claim Playwright is universally faster — framework design, infrastructure, application behavior, and test data also affect execution time.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In one project, our UI automation suite had synchronization-related failures and some unnecessary waiting. I needed to make the automation more stable and reduce unnecessary execution time.</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from</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sync_api</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expect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expect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locator</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"#dashboard"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to_be_visible</w:t>
            </w:r>
            <w:r>
              <w:rPr>
                <w:rFonts w:ascii="Consolas" w:cs="Consolas" w:eastAsia="Consolas" w:hAnsi="Consolas"/>
                <w:color w:val="202020"/>
                <w:sz w:val="19"/>
                <w:szCs w:val="19"/>
              </w:rPr>
              <w:t xml:space="preserve">()</w:t>
            </w:r>
          </w:p>
          <w:p>
            <w:pPr>
              <w:spacing w:after="0"/>
            </w:pPr>
            <w:r>
              <w:rPr>
                <w:rFonts w:ascii="Consolas" w:cs="Consolas" w:eastAsia="Consolas" w:hAnsi="Consolas"/>
                <w:i/>
                <w:iCs/>
                <w:color w:val="6A737D"/>
                <w:sz w:val="19"/>
                <w:szCs w:val="19"/>
              </w:rPr>
              <w:t xml:space="preserve"># No manual wait needed — Playwright auto-retries this assertion</w:t>
            </w:r>
          </w:p>
          <w:p>
            <w:pPr>
              <w:spacing w:after="0"/>
            </w:pPr>
            <w:r>
              <w:rPr>
                <w:rFonts w:ascii="Consolas" w:cs="Consolas" w:eastAsia="Consolas" w:hAnsi="Consolas"/>
                <w:i/>
                <w:iCs/>
                <w:color w:val="6A737D"/>
                <w:sz w:val="19"/>
                <w:szCs w:val="19"/>
              </w:rPr>
              <w:t xml:space="preserve"># until the condition is true or the timeout is reached.</w:t>
            </w:r>
          </w:p>
        </w:tc>
      </w:tr>
    </w:tbl>
    <w:p>
      <w:pPr>
        <w:spacing w:after="120"/>
      </w:pPr>
      <w:r>
        <w:rPr>
          <w:rFonts w:ascii="Calibri" w:cs="Calibri" w:eastAsia="Calibri" w:hAnsi="Calibri"/>
          <w:sz w:val="21"/>
          <w:szCs w:val="21"/>
        </w:rPr>
        <w:t xml:space="preserve"/>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In one project, our UI automation suite had synchronization-related failures and some unnecessary waiting.</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needed to make the automation more stable and reduce unnecessary execution time.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While working with Playwright, I used reliable locators, auto-waiting, and web-first assertions, and removed unnecessary hard waits. I also used parallel execution (pytest-xdist) where the tests were independent.</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The test suite became cleaner and more reliable, and we were able to reduce unnecessary waiting during execution. (Quote your actual measured execution-time improvement if you have one.)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"Playwright can be faster in many automation setups because it has efficient browser communication, lightweight browser contexts, built-in auto-waiting, and strong parallel execution support. It also reduces synchronization code because we don't normally need Selenium-style explicit waits for every action. However, I would not claim that Playwright is universally faster; framework design, infrastructure, application behavior, and test data also affect execution time."</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pStyle w:val="ListParagraph"/>
              <w:numPr>
                <w:ilvl w:val="0"/>
                <w:numId w:val="2"/>
              </w:numPr>
              <w:spacing w:after="60"/>
            </w:pPr>
            <w:r>
              <w:rPr>
                <w:rFonts w:ascii="Calibri" w:cs="Calibri" w:eastAsia="Calibri" w:hAnsi="Calibri"/>
                <w:color w:val="1F3864"/>
                <w:sz w:val="19"/>
                <w:szCs w:val="19"/>
              </w:rPr>
              <w:t xml:space="preserve">Do not overclaim speed — frame it as “can be faster,” not “always faster.”</w:t>
            </w:r>
          </w:p>
          <w:p>
            <w:pPr>
              <w:pStyle w:val="ListParagraph"/>
              <w:numPr>
                <w:ilvl w:val="0"/>
                <w:numId w:val="2"/>
              </w:numPr>
              <w:spacing w:after="60"/>
            </w:pPr>
            <w:r>
              <w:rPr>
                <w:rFonts w:ascii="Calibri" w:cs="Calibri" w:eastAsia="Calibri" w:hAnsi="Calibri"/>
                <w:color w:val="1F3864"/>
                <w:sz w:val="19"/>
                <w:szCs w:val="19"/>
              </w:rPr>
              <w:t xml:space="preserve">Understand browser contexts (isolated, lightweight sessions) and how they differ from launching new browser instances.</w:t>
            </w:r>
          </w:p>
          <w:p>
            <w:pPr>
              <w:pStyle w:val="ListParagraph"/>
              <w:numPr>
                <w:ilvl w:val="0"/>
                <w:numId w:val="2"/>
              </w:numPr>
              <w:spacing w:after="60"/>
            </w:pPr>
            <w:r>
              <w:rPr>
                <w:rFonts w:ascii="Calibri" w:cs="Calibri" w:eastAsia="Calibri" w:hAnsi="Calibri"/>
                <w:color w:val="1F3864"/>
                <w:sz w:val="19"/>
                <w:szCs w:val="19"/>
              </w:rPr>
              <w:t xml:space="preserve">Understand auto-waiting and how it differs from Selenium's implicit/explicit waits.</w:t>
            </w:r>
          </w:p>
          <w:p>
            <w:pPr>
              <w:pStyle w:val="ListParagraph"/>
              <w:numPr>
                <w:ilvl w:val="0"/>
                <w:numId w:val="2"/>
              </w:numPr>
              <w:spacing w:after="60"/>
            </w:pPr>
            <w:r>
              <w:rPr>
                <w:rFonts w:ascii="Calibri" w:cs="Calibri" w:eastAsia="Calibri" w:hAnsi="Calibri"/>
                <w:color w:val="1F3864"/>
                <w:sz w:val="19"/>
                <w:szCs w:val="19"/>
              </w:rPr>
              <w:t xml:space="preserve">Understand parallel execution via pytest-xdist (Python) or Playwright's own worker model.</w:t>
            </w:r>
          </w:p>
          <w:p>
            <w:pPr>
              <w:pStyle w:val="ListParagraph"/>
              <w:numPr>
                <w:ilvl w:val="0"/>
                <w:numId w:val="2"/>
              </w:numPr>
              <w:spacing w:after="60"/>
            </w:pPr>
            <w:r>
              <w:rPr>
                <w:rFonts w:ascii="Calibri" w:cs="Calibri" w:eastAsia="Calibri" w:hAnsi="Calibri"/>
                <w:color w:val="1F3864"/>
                <w:sz w:val="19"/>
                <w:szCs w:val="19"/>
              </w:rPr>
              <w:t xml:space="preserve">Avoid unnecessary time.sleep() calls in tests — prefer web-first assertions.</w:t>
            </w:r>
          </w:p>
          <w:p>
            <w:pPr>
              <w:pStyle w:val="ListParagraph"/>
              <w:numPr>
                <w:ilvl w:val="0"/>
                <w:numId w:val="2"/>
              </w:numPr>
              <w:spacing w:after="60"/>
            </w:pPr>
            <w:r>
              <w:rPr>
                <w:rFonts w:ascii="Calibri" w:cs="Calibri" w:eastAsia="Calibri" w:hAnsi="Calibri"/>
                <w:color w:val="1F3864"/>
                <w:sz w:val="19"/>
                <w:szCs w:val="19"/>
              </w:rPr>
              <w:t xml:space="preserve">Authentication-state reuse (storage_state) can meaningfully improve suite performance.</w:t>
            </w:r>
          </w:p>
          <w:p>
            <w:pPr>
              <w:pStyle w:val="ListParagraph"/>
              <w:numPr>
                <w:ilvl w:val="0"/>
                <w:numId w:val="2"/>
              </w:numPr>
              <w:spacing w:after="0"/>
            </w:pPr>
            <w:r>
              <w:rPr>
                <w:rFonts w:ascii="Calibri" w:cs="Calibri" w:eastAsia="Calibri" w:hAnsi="Calibri"/>
                <w:color w:val="1F3864"/>
                <w:sz w:val="19"/>
                <w:szCs w:val="19"/>
              </w:rPr>
              <w:t xml:space="preserve">Compare complete frameworks, not just the underlying tool.</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Playwright can improve speed through efficient browser control, lightweight contexts, auto-waiting, and parallel workers.</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3.3   </w:t>
      </w:r>
      <w:r>
        <w:rPr>
          <w:rFonts w:ascii="Calibri" w:cs="Calibri" w:eastAsia="Calibri" w:hAnsi="Calibri"/>
          <w:b/>
          <w:bCs/>
          <w:color w:val="0F6674"/>
          <w:sz w:val="25"/>
          <w:szCs w:val="25"/>
        </w:rPr>
        <w:t xml:space="preserve">How Do You Handle a JavaScript Alert / Prompt Dialog in Playwright (Python)?</w:t>
      </w:r>
    </w:p>
    <w:p>
      <w:pPr>
        <w:spacing w:after="100"/>
      </w:pPr>
      <w:r>
        <w:rPr>
          <w:rFonts w:ascii="Calibri" w:cs="Calibri" w:eastAsia="Calibri" w:hAnsi="Calibri"/>
          <w:i/>
          <w:iCs/>
          <w:color w:val="595959"/>
          <w:sz w:val="17"/>
          <w:szCs w:val="17"/>
        </w:rPr>
        <w:t xml:space="preserve">Source: Replaces the original Java/Selenium alert-handling question with the Python + Playwright equivalent.</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Playwright's dialog model is fundamentally different from Selenium's switchTo().alert(), so this was written fresh rather than translated line-by-line.</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Playwright treats native browser dialogs (alert, confirm, prompt) as events rather than a separate “switchTo” target the way Selenium does. Register a handler on page.on("dialog", ...) before the action that triggers the dialog; inside the handler, call dialog.accept(text) to click OK (optionally supplying text for a prompt) or dialog.dismiss() to click Cancel.</w:t>
      </w:r>
    </w:p>
    <w:p>
      <w:pPr>
        <w:spacing w:after="120"/>
      </w:pPr>
      <w:r>
        <w:rPr>
          <w:rFonts w:ascii="Calibri" w:cs="Calibri" w:eastAsia="Calibri" w:hAnsi="Calibri"/>
          <w:sz w:val="21"/>
          <w:szCs w:val="21"/>
        </w:rPr>
        <w:t xml:space="preserve">If you don't register a handler, Playwright auto-dismisses dialogs by default — which can silently break a flow that expects a prompt value, so the handler needs to exist before the triggering action runs.</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 JavaScript prompt asks for a customer reference number: register the dialog handler first, then trigger the action that opens the prompt, and the handler supplies the text and accepts it.</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handle_prompt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dialog</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print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dialog</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message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dialog</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accept</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"TEST-1001"</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on</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"dialog"</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handle_prompt</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"#open-prompt-button"</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"Playwright handles dialogs event-first: I register page.on('dialog', handler) before the triggering action, then call dialog.accept(text) or dialog.dismiss() inside the handler — no switchTo() step needed."</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Register the dialog handler before the action that opens it — if the dialog fires before a handler exists, Playwright's default auto-dismiss behavior will silently swallow it.</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Playwright dialogs: page.on('dialog', handler) → dialog.accept(text) or dialog.dismiss() — event-driven, not switchTo()-based.</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3.4   </w:t>
      </w:r>
      <w:r>
        <w:rPr>
          <w:rFonts w:ascii="Calibri" w:cs="Calibri" w:eastAsia="Calibri" w:hAnsi="Calibri"/>
          <w:b/>
          <w:bCs/>
          <w:color w:val="0F6674"/>
          <w:sz w:val="25"/>
          <w:szCs w:val="25"/>
        </w:rPr>
        <w:t xml:space="preserve">What Locator Strategies Does Playwright (Python) Recommend?</w:t>
      </w:r>
    </w:p>
    <w:p>
      <w:pPr>
        <w:spacing w:after="100"/>
      </w:pPr>
      <w:r>
        <w:rPr>
          <w:rFonts w:ascii="Calibri" w:cs="Calibri" w:eastAsia="Calibri" w:hAnsi="Calibri"/>
          <w:i/>
          <w:iCs/>
          <w:color w:val="595959"/>
          <w:sz w:val="17"/>
          <w:szCs w:val="17"/>
        </w:rPr>
        <w:t xml:space="preserve">Source: New — added to broaden Playwright-Python coverage.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because locator strategy is one of the most common Playwright-specific interview questions.</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Playwright's Python API pushes user-facing locators as the default: get_by_role(), get_by_text(), get_by_label(), get_by_placeholder(), and get_by_test_id() — these mirror how a real user or assistive technology finds elements, so they're more resilient to markup churn than raw CSS/XPath. Plain page.locator() with a CSS or XPath selector is still available as a fallback for elements without a good accessible name.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Preferring get_by_role("button", name="Login") over a brittle CSS selector like div.form &gt; button:nth-child(3), so a later markup refactor doesn't quietly break the locator.</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get_by_role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"button"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name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get_by_label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"Username"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fill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"test_user"</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get_by_placeholder</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"Search products"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fill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"wireless headphones"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get_by_test_id</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"cart-icon"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i/>
                <w:iCs/>
                <w:color w:val="6A737D"/>
                <w:sz w:val="19"/>
                <w:szCs w:val="19"/>
              </w:rPr>
              <w:t xml:space="preserve"># CSS/XPath fallback when there's no good accessible name</w:t>
            </w:r>
          </w:p>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locator</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"#dashboard"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default to Playwright's role/label/text-based locators because they mirror how a real user finds elements and survive markup changes better; CSS/XPath is a fallback for elements without a good accessible name."</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Interviewers often probe whether you understand why role-based locators are preferred, not just that they exist — lead with resilience to markup change, not just “it's the newer API.”</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Prefer get_by_role/label/text (accessibility-first, resilient); fall back to CSS/XPath only when there's no accessible name.</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3.5   </w:t>
      </w:r>
      <w:r>
        <w:rPr>
          <w:rFonts w:ascii="Calibri" w:cs="Calibri" w:eastAsia="Calibri" w:hAnsi="Calibri"/>
          <w:b/>
          <w:bCs/>
          <w:color w:val="0F6674"/>
          <w:sz w:val="25"/>
          <w:szCs w:val="25"/>
        </w:rPr>
        <w:t xml:space="preserve">How Does Playwright's Waiting Model Differ From Selenium's Implicit / Explicit Waits?</w:t>
      </w:r>
    </w:p>
    <w:p>
      <w:pPr>
        <w:spacing w:after="100"/>
      </w:pPr>
      <w:r>
        <w:rPr>
          <w:rFonts w:ascii="Calibri" w:cs="Calibri" w:eastAsia="Calibri" w:hAnsi="Calibri"/>
          <w:i/>
          <w:iCs/>
          <w:color w:val="595959"/>
          <w:sz w:val="17"/>
          <w:szCs w:val="17"/>
        </w:rPr>
        <w:t xml:space="preserve">Source: Replaces the original Selenium-specific implicit-vs-explicit-wait question, since Playwright doesn't have that dichotomy at all.</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Playwright has no implicit/explicit wait choice, so this entry explains the actual Playwright model rather than translating the Selenium answer.</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Selenium's model asks you to choose between a global implicit wait and a targeted explicit wait (WebDriverWait). Playwright removes that choice: every action (click, fill, check, etc.) automatically performs actionability checks first — the element must be attached, visible, stable, and able to receive events — retrying those checks until the configured timeout elapses.</w:t>
      </w:r>
    </w:p>
    <w:p>
      <w:pPr>
        <w:spacing w:after="120"/>
      </w:pPr>
      <w:r>
        <w:rPr>
          <w:rFonts w:ascii="Calibri" w:cs="Calibri" w:eastAsia="Calibri" w:hAnsi="Calibri"/>
          <w:sz w:val="21"/>
          <w:szCs w:val="21"/>
        </w:rPr>
        <w:t xml:space="preserve">Assertions (expect(...).to_be_visible(), etc.) work the same way, auto-retrying until the condition holds or the timeout is hit. You only reach for a manual wait (wait_for_selector, wait_for_load_state) for edge cases Playwright's auto-waiting doesn't cover, like a custom JS event or a network-idle state.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The same dashboard-after-login scenario: instead of choosing between a fixed sleep or a Selenium-style WebDriverWait, a Playwright click() or expect(...).to_be_visible() call already retries until the Dashboard is genuinely interactable, with no extra wait code needed.</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i/>
                <w:iCs/>
                <w:color w:val="6A737D"/>
                <w:sz w:val="19"/>
                <w:szCs w:val="19"/>
              </w:rPr>
              <w:t xml:space="preserve"># No implicit/explicit wait choice needed — actionability checks are automatic</w:t>
            </w:r>
          </w:p>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get_by_role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"button"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name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expect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locator</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"#dashboard"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to_be_visible</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i/>
                <w:iCs/>
                <w:color w:val="6A737D"/>
                <w:sz w:val="19"/>
                <w:szCs w:val="19"/>
              </w:rPr>
              <w:t xml:space="preserve"># Manual wait reserved for edge cases Playwright doesn't auto-handle</w:t>
            </w:r>
          </w:p>
          <w:p>
            <w:pPr>
              <w:spacing w:after="0"/>
            </w:pP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wait_for_load_state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"networkidle"</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The team, coming from a Selenium background, kept adding explicit WebDriverWait-style code out of habit even though we'd switched to Playwright.</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needed to show that most of that manual waiting code was now redundant, and get the team comfortable trusting Playwright's built-in actionability checks.</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removed the redundant manual waits, replaced brittle sleeps with expect() assertions, and reserved wait_for_load_state/wait_for_selector only for the few network-idle edge cases that genuinely needed it.</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The suite got noticeably shorter and easier to read, with no loss of stability — in most cases, stability actually improved.</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"Selenium makes you choose between a global implicit wait and a targeted explicit wait. Playwright removes that choice — every action and assertion auto-retries against actionability checks until its timeout, so I only add a manual wait for the rare case Playwright's built-in checks don't cover, like network-idle."</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Don't port Selenium wait habits into a Playwright framework — leftover WebDriverWait-style code is a code smell that signals the team hasn't fully adopted Playwright's model yet.</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Playwright = no implicit/explicit choice; auto-waiting actionability checks replace both — manual waits are the rare exception.</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4.  </w:t>
      </w:r>
      <w:r>
        <w:rPr>
          <w:rFonts w:ascii="Calibri" w:cs="Calibri" w:eastAsia="Calibri" w:hAnsi="Calibri"/>
          <w:b/>
          <w:bCs/>
          <w:color w:val="1F4E79"/>
          <w:sz w:val="30"/>
          <w:szCs w:val="30"/>
        </w:rPr>
        <w:t xml:space="preserve">TEST AUTOMATION FRAMEWORK DESIGN (PYTHON + PLAYWRIGHT)</w:t>
      </w:r>
    </w:p>
    <w:p>
      <w:pPr>
        <w:spacing w:after="40" w:before="260"/>
      </w:pPr>
      <w:r>
        <w:rPr>
          <w:rFonts w:ascii="Calibri" w:cs="Calibri" w:eastAsia="Calibri" w:hAnsi="Calibri"/>
          <w:b/>
          <w:bCs/>
          <w:color w:val="0F6674"/>
          <w:sz w:val="25"/>
          <w:szCs w:val="25"/>
        </w:rPr>
        <w:t xml:space="preserve">4.1   </w:t>
      </w:r>
      <w:r>
        <w:rPr>
          <w:rFonts w:ascii="Calibri" w:cs="Calibri" w:eastAsia="Calibri" w:hAnsi="Calibri"/>
          <w:b/>
          <w:bCs/>
          <w:color w:val="0F6674"/>
          <w:sz w:val="25"/>
          <w:szCs w:val="25"/>
        </w:rPr>
        <w:t xml:space="preserve">Explain Your Python + Playwright Automation Framework in Detail</w:t>
      </w:r>
    </w:p>
    <w:p>
      <w:pPr>
        <w:spacing w:after="100"/>
      </w:pPr>
      <w:r>
        <w:rPr>
          <w:rFonts w:ascii="Calibri" w:cs="Calibri" w:eastAsia="Calibri" w:hAnsi="Calibri"/>
          <w:i/>
          <w:iCs/>
          <w:color w:val="595959"/>
          <w:sz w:val="17"/>
          <w:szCs w:val="17"/>
        </w:rPr>
        <w:t xml:space="preserve">Source: Commonly asked — the single most likely deep-dive question in any automation interview. Unified into one Python + Playwright framework.</w:t>
      </w:r>
    </w:p>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A good framework explanation covers both folder structure and execution flow. A typical Python + Playwright framework contains:</w:t>
      </w:r>
    </w:p>
    <w:p>
      <w:pPr>
        <w:pStyle w:val="ListParagraph"/>
        <w:numPr>
          <w:ilvl w:val="0"/>
          <w:numId w:val="3"/>
        </w:numPr>
        <w:spacing w:after="60"/>
      </w:pPr>
      <w:r>
        <w:rPr>
          <w:rFonts w:ascii="Calibri" w:cs="Calibri" w:eastAsia="Calibri" w:hAnsi="Calibri"/>
          <w:sz w:val="21"/>
          <w:szCs w:val="21"/>
        </w:rPr>
        <w:t xml:space="preserve">tests/ — test modules (business scenarios and assertions), organized by feature.</w:t>
      </w:r>
    </w:p>
    <w:p>
      <w:pPr>
        <w:pStyle w:val="ListParagraph"/>
        <w:numPr>
          <w:ilvl w:val="0"/>
          <w:numId w:val="3"/>
        </w:numPr>
        <w:spacing w:after="60"/>
      </w:pPr>
      <w:r>
        <w:rPr>
          <w:rFonts w:ascii="Calibri" w:cs="Calibri" w:eastAsia="Calibri" w:hAnsi="Calibri"/>
          <w:sz w:val="21"/>
          <w:szCs w:val="21"/>
        </w:rPr>
        <w:t xml:space="preserve">pages/ — Page Object classes and reusable UI methods (Page Object Model).</w:t>
      </w:r>
    </w:p>
    <w:p>
      <w:pPr>
        <w:pStyle w:val="ListParagraph"/>
        <w:numPr>
          <w:ilvl w:val="0"/>
          <w:numId w:val="3"/>
        </w:numPr>
        <w:spacing w:after="60"/>
      </w:pPr>
      <w:r>
        <w:rPr>
          <w:rFonts w:ascii="Calibri" w:cs="Calibri" w:eastAsia="Calibri" w:hAnsi="Calibri"/>
          <w:sz w:val="21"/>
          <w:szCs w:val="21"/>
        </w:rPr>
        <w:t xml:space="preserve">conftest.py / fixtures/ — reusable pytest fixtures: browser/page setup, authenticated sessions, test data.</w:t>
      </w:r>
    </w:p>
    <w:p>
      <w:pPr>
        <w:pStyle w:val="ListParagraph"/>
        <w:numPr>
          <w:ilvl w:val="0"/>
          <w:numId w:val="3"/>
        </w:numPr>
        <w:spacing w:after="60"/>
      </w:pPr>
      <w:r>
        <w:rPr>
          <w:rFonts w:ascii="Calibri" w:cs="Calibri" w:eastAsia="Calibri" w:hAnsi="Calibri"/>
          <w:sz w:val="21"/>
          <w:szCs w:val="21"/>
        </w:rPr>
        <w:t xml:space="preserve">utilities/ — common helpers: custom waits, screenshot capture, file/data handling.</w:t>
      </w:r>
    </w:p>
    <w:p>
      <w:pPr>
        <w:pStyle w:val="ListParagraph"/>
        <w:numPr>
          <w:ilvl w:val="0"/>
          <w:numId w:val="3"/>
        </w:numPr>
        <w:spacing w:after="60"/>
      </w:pPr>
      <w:r>
        <w:rPr>
          <w:rFonts w:ascii="Calibri" w:cs="Calibri" w:eastAsia="Calibri" w:hAnsi="Calibri"/>
          <w:sz w:val="21"/>
          <w:szCs w:val="21"/>
        </w:rPr>
        <w:t xml:space="preserve">test_data/ — external or generated input data (JSON/CSV/YAML for parametrize).</w:t>
      </w:r>
    </w:p>
    <w:p>
      <w:pPr>
        <w:pStyle w:val="ListParagraph"/>
        <w:numPr>
          <w:ilvl w:val="0"/>
          <w:numId w:val="3"/>
        </w:numPr>
        <w:spacing w:after="60"/>
      </w:pPr>
      <w:r>
        <w:rPr>
          <w:rFonts w:ascii="Calibri" w:cs="Calibri" w:eastAsia="Calibri" w:hAnsi="Calibri"/>
          <w:sz w:val="21"/>
          <w:szCs w:val="21"/>
        </w:rPr>
        <w:t xml:space="preserve">pytest.ini / pyproject.toml — environment URLs, browser/project settings, timeouts, retries.</w:t>
      </w:r>
    </w:p>
    <w:p>
      <w:pPr>
        <w:pStyle w:val="ListParagraph"/>
        <w:numPr>
          <w:ilvl w:val="0"/>
          <w:numId w:val="3"/>
        </w:numPr>
        <w:spacing w:after="60"/>
      </w:pPr>
      <w:r>
        <w:rPr>
          <w:rFonts w:ascii="Calibri" w:cs="Calibri" w:eastAsia="Calibri" w:hAnsi="Calibri"/>
          <w:sz w:val="21"/>
          <w:szCs w:val="21"/>
        </w:rPr>
        <w:t xml:space="preserve">reports/ — HTML/Allure reports, screenshots, videos, and Playwright trace files.</w:t>
      </w:r>
    </w:p>
    <w:p>
      <w:pPr>
        <w:pStyle w:val="ListParagraph"/>
        <w:numPr>
          <w:ilvl w:val="0"/>
          <w:numId w:val="3"/>
        </w:numPr>
        <w:spacing w:after="60"/>
      </w:pPr>
      <w:r>
        <w:rPr>
          <w:rFonts w:ascii="Calibri" w:cs="Calibri" w:eastAsia="Calibri" w:hAnsi="Calibri"/>
          <w:sz w:val="21"/>
          <w:szCs w:val="21"/>
        </w:rPr>
        <w:t xml:space="preserve">requirements.txt / pyproject.toml — dependency and version management.</w:t>
      </w:r>
    </w:p>
    <w:p>
      <w:pPr>
        <w:pStyle w:val="ListParagraph"/>
        <w:numPr>
          <w:ilvl w:val="0"/>
          <w:numId w:val="3"/>
        </w:numPr>
        <w:spacing w:after="60"/>
      </w:pPr>
      <w:r>
        <w:rPr>
          <w:rFonts w:ascii="Calibri" w:cs="Calibri" w:eastAsia="Calibri" w:hAnsi="Calibri"/>
          <w:sz w:val="21"/>
          <w:szCs w:val="21"/>
        </w:rPr>
        <w:t xml:space="preserve">.github/workflows/ (or a Jenkinsfile) — CI/CD pipeline definition.</w:t>
      </w:r>
    </w:p>
    <w:p>
      <w:pPr>
        <w:spacing w:after="120"/>
      </w:pPr>
      <w:r>
        <w:rPr>
          <w:rFonts w:ascii="Calibri" w:cs="Calibri" w:eastAsia="Calibri" w:hAnsi="Calibri"/>
          <w:sz w:val="21"/>
          <w:szCs w:val="21"/>
        </w:rPr>
        <w:t xml:space="preserve">The most important design principle is still separation of concerns: test modules describe business behavior, Page Objects encapsulate UI interaction, and conftest.py centralizes setup so it isn't duplicated across test files.</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Project/domain: e-commerce application. Suppose the project has 500 regression tests — if the Login locator changes, I should update only LoginPage rather than every test file. GitHub Actions (or Jenkins) executes the suite on each PR, an Allure/pytest-html report gets published, and Playwright's trace viewer helps root-cause any failure.</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python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framework</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test_login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test_checkout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test_cart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base_page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login_page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product_page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cart_page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checkout_page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conftest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utilities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waits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screenshot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test_data</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users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json</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ini</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requirements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txt</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github</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workflows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yml</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reports</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The automation suite was growing and UI changes were causing maintenance overhead.</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We needed a structure that allowed reuse and made failures easy to diagnose.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separated test modules from Page Objects, centralized fixtures in conftest.py, added a utilities layer, and wired the suite into GitHub Actions with Allure reporting.</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The framework became easier to maintain, and root-causing a failure via the Playwright trace viewer took minutes instead of guesswork.</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"My framework separates test modules from Page Objects and centralizes setup in conftest.py fixtures. Utilities handle common operations; test data lives in test_data/; pytest.ini/pyproject.toml controls configuration; and CI (GitHub Actions or Jenkins) runs the suite and publishes an Allure or HTML report. This keeps maintenance centralized and failures fast to diagnose via Playwright's trace viewer."</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pStyle w:val="ListParagraph"/>
              <w:numPr>
                <w:ilvl w:val="0"/>
                <w:numId w:val="2"/>
              </w:numPr>
              <w:spacing w:after="60"/>
            </w:pPr>
            <w:r>
              <w:rPr>
                <w:rFonts w:ascii="Calibri" w:cs="Calibri" w:eastAsia="Calibri" w:hAnsi="Calibri"/>
                <w:color w:val="1F3864"/>
                <w:sz w:val="19"/>
                <w:szCs w:val="19"/>
              </w:rPr>
              <w:t xml:space="preserve">Replace generic names with your actual repo's folder names when you explain it live — and be ready to trace one full test end-to-end: which fixture builds the page, which Page Object method runs, and where the report/trace ends up.</w:t>
            </w:r>
          </w:p>
          <w:p>
            <w:pPr>
              <w:pStyle w:val="ListParagraph"/>
              <w:numPr>
                <w:ilvl w:val="0"/>
                <w:numId w:val="2"/>
              </w:numPr>
              <w:spacing w:after="0"/>
            </w:pPr>
            <w:r>
              <w:rPr>
                <w:rFonts w:ascii="Calibri" w:cs="Calibri" w:eastAsia="Calibri" w:hAnsi="Calibri"/>
                <w:color w:val="1F3864"/>
                <w:sz w:val="19"/>
                <w:szCs w:val="19"/>
              </w:rPr>
              <w:t xml:space="preserve">Practice target: the runnable framework in this repo points at rahulshettyacademy.com/AutomationPractice, a public page published specifically for automation practice. Always demo against a purpose-built practice site — never a real company's production app.</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Framework = tests/ + pages/ (POM) + conftest.py fixtures + utilities/ + test_data/ + pytest.ini + CI/CD + Allure/trace reporting.</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4.2   </w:t>
      </w:r>
      <w:r>
        <w:rPr>
          <w:rFonts w:ascii="Calibri" w:cs="Calibri" w:eastAsia="Calibri" w:hAnsi="Calibri"/>
          <w:b/>
          <w:bCs/>
          <w:color w:val="0F6674"/>
          <w:sz w:val="25"/>
          <w:szCs w:val="25"/>
        </w:rPr>
        <w:t xml:space="preserve">How Do You Structure a Page Object Model (POM) in Python?</w:t>
      </w:r>
    </w:p>
    <w:p>
      <w:pPr>
        <w:spacing w:after="100"/>
      </w:pPr>
      <w:r>
        <w:rPr>
          <w:rFonts w:ascii="Calibri" w:cs="Calibri" w:eastAsia="Calibri" w:hAnsi="Calibri"/>
          <w:i/>
          <w:iCs/>
          <w:color w:val="595959"/>
          <w:sz w:val="17"/>
          <w:szCs w:val="17"/>
        </w:rPr>
        <w:t xml:space="preserve">Source: New — added to broaden framework-design coverage.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because a concrete POM code example is one of the most commonly requested follow-ups to a framework-structure question.</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A BasePage class holds shared behavior (navigation helpers, common waits, a reference to the Playwright page object); each concrete page (LoginPage, CheckoutPage) subclasses it and exposes locators plus higher-level actions (login(), add_to_cart()) that combine several low-level Playwright calls into one meaningful step. Test modules call only these high-level methods — never raw locators directly — so a UI change means editing one Page Object, not every test.</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 LoginPage.login(username, password) method wraps three Playwright calls (fill username, fill password, click submit) so every test that needs to log in calls one method instead of three raw locator interactions.</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class</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BasePage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__init__</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goto</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path</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str</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goto</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path</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class</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LoginPage</w:t>
            </w:r>
            <w:r>
              <w:rPr>
                <w:rFonts w:ascii="Consolas" w:cs="Consolas" w:eastAsia="Consolas" w:hAnsi="Consolas"/>
                <w:color w:val="202020"/>
                <w:sz w:val="19"/>
                <w:szCs w:val="19"/>
              </w:rPr>
              <w:t xml:space="preserve">(</w:t>
            </w:r>
            <w:r>
              <w:rPr>
                <w:rFonts w:ascii="Consolas" w:cs="Consolas" w:eastAsia="Consolas" w:hAnsi="Consolas"/>
                <w:b/>
                <w:bCs/>
                <w:color w:val="0B6E99"/>
                <w:sz w:val="19"/>
                <w:szCs w:val="19"/>
              </w:rPr>
              <w:t xml:space="preserve">BasePage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__init__</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super</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__init__</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username_input</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get_by_label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"Username"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password_input</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get_by_label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"Password"</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login_button</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get_by_role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"button"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name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login</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username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str</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password</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str</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username_input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fill</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username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password_input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fill</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password</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login_button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i/>
                <w:iCs/>
                <w:color w:val="6A737D"/>
                <w:sz w:val="19"/>
                <w:szCs w:val="19"/>
              </w:rPr>
              <w:t xml:space="preserve"># --- In a test ---</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test_successful_login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login_page</w:t>
            </w:r>
            <w:r>
              <w:rPr>
                <w:rFonts w:ascii="Consolas" w:cs="Consolas" w:eastAsia="Consolas" w:hAnsi="Consolas"/>
                <w:color w:val="202020"/>
                <w:sz w:val="19"/>
                <w:szCs w:val="19"/>
              </w:rPr>
              <w:t xml:space="preserve"> = </w:t>
            </w:r>
            <w:r>
              <w:rPr>
                <w:rFonts w:ascii="Consolas" w:cs="Consolas" w:eastAsia="Consolas" w:hAnsi="Consolas"/>
                <w:b/>
                <w:bCs/>
                <w:color w:val="0B6E99"/>
                <w:sz w:val="19"/>
                <w:szCs w:val="19"/>
              </w:rPr>
              <w:t xml:space="preserve">LoginPage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login_page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goto</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login_page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login</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"valid_user"</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"valid_pass"</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"My Page Objects extend a BasePage with a shared page reference and navigation helper. Each page exposes locators in its constructor and high-level action methods, like login(), so tests read like business steps rather than raw UI interactions."</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Keep assertions out of Page Object methods — Page Objects should perform actions and expose state; the test module decides what to assert.</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POM (Python) = BasePage + one subclass per page, exposing high-level actions; tests call methods, never raw locators.</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4.3   </w:t>
      </w:r>
      <w:r>
        <w:rPr>
          <w:rFonts w:ascii="Calibri" w:cs="Calibri" w:eastAsia="Calibri" w:hAnsi="Calibri"/>
          <w:b/>
          <w:bCs/>
          <w:color w:val="0F6674"/>
          <w:sz w:val="25"/>
          <w:szCs w:val="25"/>
        </w:rPr>
        <w:t xml:space="preserve">How Do You Implement Data-Driven Testing in Pytest?</w:t>
      </w:r>
    </w:p>
    <w:p>
      <w:pPr>
        <w:spacing w:after="100"/>
      </w:pPr>
      <w:r>
        <w:rPr>
          <w:rFonts w:ascii="Calibri" w:cs="Calibri" w:eastAsia="Calibri" w:hAnsi="Calibri"/>
          <w:i/>
          <w:iCs/>
          <w:color w:val="595959"/>
          <w:sz w:val="17"/>
          <w:szCs w:val="17"/>
        </w:rPr>
        <w:t xml:space="preserve">Source: New — added to broaden framework-design coverage.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since data-driven testing is a near-certain follow-up to any Pytest framework discussion.</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@pytest.mark.parametrize runs the same test body against multiple input combinations, which is the core mechanism for data-driven testing in pytest — pair it with data pulled from a fixture, JSON/CSV file, or a database for larger data sets, rather than hardcoding every case inline.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Running the same login test against a valid-credentials case and an invalid-credentials case without duplicating the test body.</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mark</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parametrize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"username,password,expected_url_fragment"</w:t>
            </w:r>
            <w:r>
              <w:rPr>
                <w:rFonts w:ascii="Consolas" w:cs="Consolas" w:eastAsia="Consolas" w:hAnsi="Consolas"/>
                <w:color w:val="202020"/>
                <w:sz w:val="19"/>
                <w:szCs w:val="19"/>
              </w:rPr>
              <w:t xml:space="preserve">, [</w:t>
            </w:r>
          </w:p>
          <w:p>
            <w:pPr>
              <w:spacing w:after="0"/>
            </w:pP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"valid_user"</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"valid_pass"</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"/dashboard"</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"invalid_user"</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"wrong_pass"</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"/login?error=1"</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test_login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username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password</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expected_url_fragment</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goto</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get_by_label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"Username"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fill</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username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get_by_label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"Password"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fill</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password</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get_by_role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"button"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name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assert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expected_url_fragment</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url</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use @pytest.mark.parametrize to run one test body against many data combinations — for larger data sets, the parametrize list is loaded from an external JSON/CSV file instead of being hardcoded."</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For large data sets, load parametrize's argument list from an external JSON/CSV file rather than hardcoding it, so non-engineers can update test data without touching test code.</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@pytest.mark.parametrize = one test body, many data combinations — the core of data-driven testing in pytest.</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5.  </w:t>
      </w:r>
      <w:r>
        <w:rPr>
          <w:rFonts w:ascii="Calibri" w:cs="Calibri" w:eastAsia="Calibri" w:hAnsi="Calibri"/>
          <w:b/>
          <w:bCs/>
          <w:color w:val="1F4E79"/>
          <w:sz w:val="30"/>
          <w:szCs w:val="30"/>
        </w:rPr>
        <w:t xml:space="preserve">BDD WITH PYTHON (PYTEST-BDD / BEHAVE)</w:t>
      </w:r>
    </w:p>
    <w:p>
      <w:pPr>
        <w:spacing w:after="40" w:before="260"/>
      </w:pPr>
      <w:r>
        <w:rPr>
          <w:rFonts w:ascii="Calibri" w:cs="Calibri" w:eastAsia="Calibri" w:hAnsi="Calibri"/>
          <w:b/>
          <w:bCs/>
          <w:color w:val="0F6674"/>
          <w:sz w:val="25"/>
          <w:szCs w:val="25"/>
        </w:rPr>
        <w:t xml:space="preserve">5.1   </w:t>
      </w:r>
      <w:r>
        <w:rPr>
          <w:rFonts w:ascii="Calibri" w:cs="Calibri" w:eastAsia="Calibri" w:hAnsi="Calibri"/>
          <w:b/>
          <w:bCs/>
          <w:color w:val="0F6674"/>
          <w:sz w:val="25"/>
          <w:szCs w:val="25"/>
        </w:rPr>
        <w:t xml:space="preserve">Why Do You Prefer Using BDD (Cucumber-Style) in Your Project?</w:t>
      </w:r>
    </w:p>
    <w:p>
      <w:pPr>
        <w:spacing w:after="100"/>
      </w:pPr>
      <w:r>
        <w:rPr>
          <w:rFonts w:ascii="Calibri" w:cs="Calibri" w:eastAsia="Calibri" w:hAnsi="Calibri"/>
          <w:i/>
          <w:iCs/>
          <w:color w:val="595959"/>
          <w:sz w:val="17"/>
          <w:szCs w:val="17"/>
        </w:rPr>
        <w:t xml:space="preserve">Source: Commonly asked — BDD/process round. Reframed from Java/Cucumber to Python's pytest-bdd/behave; the Gherkin philosophy is unchanged.</w:t>
      </w:r>
    </w:p>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I use BDD when the project benefits from a common, business-readable specification shared by QA, developers, and business stakeholders.</w:t>
      </w:r>
    </w:p>
    <w:p>
      <w:pPr>
        <w:spacing w:after="120"/>
      </w:pPr>
      <w:r>
        <w:rPr>
          <w:rFonts w:ascii="Calibri" w:cs="Calibri" w:eastAsia="Calibri" w:hAnsi="Calibri"/>
          <w:sz w:val="21"/>
          <w:szCs w:val="21"/>
        </w:rPr>
        <w:t xml:space="preserve">Gherkin scenarios express behavior using Given, When, and Then. Step definitions connect those statements to automation code.</w:t>
      </w:r>
    </w:p>
    <w:p>
      <w:pPr>
        <w:spacing w:after="120"/>
      </w:pPr>
      <w:r>
        <w:rPr>
          <w:rFonts w:ascii="Calibri" w:cs="Calibri" w:eastAsia="Calibri" w:hAnsi="Calibri"/>
          <w:sz w:val="21"/>
          <w:szCs w:val="21"/>
        </w:rPr>
        <w:t xml:space="preserve">The benefit is not simply that the syntax is English-like — the real value is shared understanding, acceptance-criteria visibility, and traceability between business behavior and automated tests.</w:t>
      </w:r>
    </w:p>
    <w:p>
      <w:pPr>
        <w:spacing w:after="120"/>
      </w:pPr>
      <w:r>
        <w:rPr>
          <w:rFonts w:ascii="Calibri" w:cs="Calibri" w:eastAsia="Calibri" w:hAnsi="Calibri"/>
          <w:sz w:val="21"/>
          <w:szCs w:val="21"/>
        </w:rPr>
        <w:t xml:space="preserve">However, I would not introduce BDD just because it is popular. If the team does not need business-readable scenarios, the additional feature files and step-definition maintenance may not provide enough value.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For a banking transfer feature, the business rule can be represented as a scenario describing the customer, the transfer action, and the expected result. Business stakeholders can review the behavior before or alongside the automation implementation.</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(GHERKIN)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Feature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Login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Scenario</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Successful</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login</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Given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the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user</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is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the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login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When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the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user</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enters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valid</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credentials</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And</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clicks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Login</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Then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the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dashboard</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should</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be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displayed</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prefer BDD when it improves collaboration and makes acceptance criteria executable and readable. I evaluate the project's needs before choosing it, rather than using BDD purely for tool preference."</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Be ready to explain feature files, scenarios, step definitions, hooks, and tags, and how execution maps from Gherkin down to Python step functions in pytest-bdd or behave — not Java step definitions.</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BDD = shared behavior specification + collaboration + executable acceptance criteria.</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5.2   </w:t>
      </w:r>
      <w:r>
        <w:rPr>
          <w:rFonts w:ascii="Calibri" w:cs="Calibri" w:eastAsia="Calibri" w:hAnsi="Calibri"/>
          <w:b/>
          <w:bCs/>
          <w:color w:val="0F6674"/>
          <w:sz w:val="25"/>
          <w:szCs w:val="25"/>
        </w:rPr>
        <w:t xml:space="preserve">Show a Feature File Wired to Python Step Definitions (pytest-bdd)</w:t>
      </w:r>
    </w:p>
    <w:p>
      <w:pPr>
        <w:spacing w:after="100"/>
      </w:pPr>
      <w:r>
        <w:rPr>
          <w:rFonts w:ascii="Calibri" w:cs="Calibri" w:eastAsia="Calibri" w:hAnsi="Calibri"/>
          <w:i/>
          <w:iCs/>
          <w:color w:val="595959"/>
          <w:sz w:val="17"/>
          <w:szCs w:val="17"/>
        </w:rPr>
        <w:t xml:space="preserve">Source: New — added to demonstrate the Python BDD tooling referenced above.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so the BDD entry above has a concrete Python implementation to point to.</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pytest-bdd binds Gherkin .feature files to plain Python functions decorated with @given / @when / @then, run through pytest like any other test — no separate Cucumber-JVM runner required.</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Reusing the Login feature file above, wired to Playwright-driven Python step functions.</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i/>
                <w:iCs/>
                <w:color w:val="6A737D"/>
                <w:sz w:val="19"/>
                <w:szCs w:val="19"/>
              </w:rPr>
              <w:t xml:space="preserve"># test_login_steps.py</w:t>
            </w:r>
          </w:p>
          <w:p>
            <w:pPr>
              <w:spacing w:after="0"/>
            </w:pPr>
            <w:r>
              <w:rPr>
                <w:rFonts w:ascii="Consolas" w:cs="Consolas" w:eastAsia="Consolas" w:hAnsi="Consolas"/>
                <w:b/>
                <w:bCs/>
                <w:color w:val="AD3DA4"/>
                <w:sz w:val="19"/>
                <w:szCs w:val="19"/>
              </w:rPr>
              <w:t xml:space="preserve">from</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pytest_bdd</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scenarios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given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when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then</w:t>
            </w:r>
          </w:p>
          <w:p>
            <w:pPr>
              <w:spacing w:after="0"/>
            </w:pPr>
            <w:r>
              <w:rPr>
                <w:rFonts w:ascii="Consolas" w:cs="Consolas" w:eastAsia="Consolas" w:hAnsi="Consolas"/>
                <w:b/>
                <w:bCs/>
                <w:color w:val="AD3DA4"/>
                <w:sz w:val="19"/>
                <w:szCs w:val="19"/>
              </w:rPr>
              <w:t xml:space="preserve">from</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sync_api</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expect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scenarios</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"login.feature"</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given</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"the user is on the login page"</w:t>
            </w:r>
            <w:r>
              <w:rPr>
                <w:rFonts w:ascii="Consolas" w:cs="Consolas" w:eastAsia="Consolas" w:hAnsi="Consolas"/>
                <w:color w:val="202020"/>
                <w:sz w:val="19"/>
                <w:szCs w:val="19"/>
              </w:rPr>
              <w:t xml:space="preserve">)</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go_to_login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goto</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when</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"the user enters valid credentials"</w:t>
            </w:r>
            <w:r>
              <w:rPr>
                <w:rFonts w:ascii="Consolas" w:cs="Consolas" w:eastAsia="Consolas" w:hAnsi="Consolas"/>
                <w:color w:val="202020"/>
                <w:sz w:val="19"/>
                <w:szCs w:val="19"/>
              </w:rPr>
              <w:t xml:space="preserve">)</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enter_credentials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get_by_label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"Username"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fill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"valid_user"</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get_by_label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"Password"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fill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"valid_pass"</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when</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"clicks Login"</w:t>
            </w:r>
            <w:r>
              <w:rPr>
                <w:rFonts w:ascii="Consolas" w:cs="Consolas" w:eastAsia="Consolas" w:hAnsi="Consolas"/>
                <w:color w:val="202020"/>
                <w:sz w:val="19"/>
                <w:szCs w:val="19"/>
              </w:rPr>
              <w:t xml:space="preserve">)</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click_login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get_by_role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"button"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name</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"Login"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click</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then</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"the dashboard should be displayed"</w:t>
            </w:r>
            <w:r>
              <w:rPr>
                <w:rFonts w:ascii="Consolas" w:cs="Consolas" w:eastAsia="Consolas" w:hAnsi="Consolas"/>
                <w:color w:val="202020"/>
                <w:sz w:val="19"/>
                <w:szCs w:val="19"/>
              </w:rPr>
              <w:t xml:space="preserve">)</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dashboard_displayed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expect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locator</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"#dashboard"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to_be_visible</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"pytest-bdd step functions accept the same fixtures as any pytest test, like page — you're not learning a second framework, just a Gherkin-to-function binding layer on top of pytest."</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pytest-bdd step functions accept the same fixtures as any pytest test (like page) — you're not learning a second framework, just a Gherkin-to-function binding layer on top of pytest.</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pytest-bdd = Gherkin .feature file + @given/@when/@then Python functions, executed by plain pytest.</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6.  </w:t>
      </w:r>
      <w:r>
        <w:rPr>
          <w:rFonts w:ascii="Calibri" w:cs="Calibri" w:eastAsia="Calibri" w:hAnsi="Calibri"/>
          <w:b/>
          <w:bCs/>
          <w:color w:val="1F4E79"/>
          <w:sz w:val="30"/>
          <w:szCs w:val="30"/>
        </w:rPr>
        <w:t xml:space="preserve">API TESTING (PYTHON)</w:t>
      </w:r>
    </w:p>
    <w:p>
      <w:pPr>
        <w:spacing w:after="40" w:before="260"/>
      </w:pPr>
      <w:r>
        <w:rPr>
          <w:rFonts w:ascii="Calibri" w:cs="Calibri" w:eastAsia="Calibri" w:hAnsi="Calibri"/>
          <w:b/>
          <w:bCs/>
          <w:color w:val="0F6674"/>
          <w:sz w:val="25"/>
          <w:szCs w:val="25"/>
        </w:rPr>
        <w:t xml:space="preserve">6.1   </w:t>
      </w:r>
      <w:r>
        <w:rPr>
          <w:rFonts w:ascii="Calibri" w:cs="Calibri" w:eastAsia="Calibri" w:hAnsi="Calibri"/>
          <w:b/>
          <w:bCs/>
          <w:color w:val="0F6674"/>
          <w:sz w:val="25"/>
          <w:szCs w:val="25"/>
        </w:rPr>
        <w:t xml:space="preserve">How Do You Approach API Testing in Python?</w:t>
      </w:r>
    </w:p>
    <w:p>
      <w:pPr>
        <w:spacing w:after="100"/>
      </w:pPr>
      <w:r>
        <w:rPr>
          <w:rFonts w:ascii="Calibri" w:cs="Calibri" w:eastAsia="Calibri" w:hAnsi="Calibri"/>
          <w:i/>
          <w:iCs/>
          <w:color w:val="595959"/>
          <w:sz w:val="17"/>
          <w:szCs w:val="17"/>
        </w:rPr>
        <w:t xml:space="preserve">Source: New — added to broaden coverage into API testing.</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because API testing is a near-certain topic for a Python + Playwright QA/SDET interview.</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For pure API testing, the requests library (or httpx) covers most REST-testing needs — status codes, JSON body assertions, headers, auth tokens. When API and UI tests should share the same Playwright browser/network context (e.g., authenticating via API, then continuing in the UI), Playwright's own APIRequestContext (playwright.request) is often a better fit because it shares cookies/storage state with the page.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Verifying a user-creation endpoint returns 201 with the correct payload shape, as a fast, UI-independent check that complements the slower end-to-end UI test for the same flow.</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requests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test_get_user_api</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response</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requests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"https://api.qa.myshop.com/users/1"</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assert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response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status_code</w:t>
            </w:r>
            <w:r>
              <w:rPr>
                <w:rFonts w:ascii="Consolas" w:cs="Consolas" w:eastAsia="Consolas" w:hAnsi="Consolas"/>
                <w:color w:val="202020"/>
                <w:sz w:val="19"/>
                <w:szCs w:val="19"/>
              </w:rPr>
              <w:t xml:space="preserve"> == </w:t>
            </w:r>
            <w:r>
              <w:rPr>
                <w:rFonts w:ascii="Consolas" w:cs="Consolas" w:eastAsia="Consolas" w:hAnsi="Consolas"/>
                <w:color w:val="C77B00"/>
                <w:sz w:val="19"/>
                <w:szCs w:val="19"/>
              </w:rPr>
              <w:t xml:space="preserve">200</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body</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response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json</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assert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body</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"id"</w:t>
            </w:r>
            <w:r>
              <w:rPr>
                <w:rFonts w:ascii="Consolas" w:cs="Consolas" w:eastAsia="Consolas" w:hAnsi="Consolas"/>
                <w:color w:val="202020"/>
                <w:sz w:val="19"/>
                <w:szCs w:val="19"/>
              </w:rPr>
              <w:t xml:space="preserve">] == </w:t>
            </w:r>
            <w:r>
              <w:rPr>
                <w:rFonts w:ascii="Consolas" w:cs="Consolas" w:eastAsia="Consolas" w:hAnsi="Consolas"/>
                <w:color w:val="C77B00"/>
                <w:sz w:val="19"/>
                <w:szCs w:val="19"/>
              </w:rPr>
              <w:t xml:space="preserve">1</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assert</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"email"</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body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i/>
                <w:iCs/>
                <w:color w:val="6A737D"/>
                <w:sz w:val="19"/>
                <w:szCs w:val="19"/>
              </w:rPr>
              <w:t xml:space="preserve"># --- Playwright's own request context, sharing auth state with the page ---</w:t>
            </w:r>
          </w:p>
          <w:p>
            <w:pPr>
              <w:spacing w:after="0"/>
            </w:pP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test_api_with_playwright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page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api</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request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new_context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base_url</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"https://api.qa.myshop.com"</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response</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api</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"/users/1"</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assert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response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ok</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assert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response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json</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"id"</w:t>
            </w:r>
            <w:r>
              <w:rPr>
                <w:rFonts w:ascii="Consolas" w:cs="Consolas" w:eastAsia="Consolas" w:hAnsi="Consolas"/>
                <w:color w:val="202020"/>
                <w:sz w:val="19"/>
                <w:szCs w:val="19"/>
              </w:rPr>
              <w:t xml:space="preserve">] == </w:t>
            </w:r>
            <w:r>
              <w:rPr>
                <w:rFonts w:ascii="Consolas" w:cs="Consolas" w:eastAsia="Consolas" w:hAnsi="Consolas"/>
                <w:color w:val="C77B00"/>
                <w:sz w:val="19"/>
                <w:szCs w:val="19"/>
              </w:rPr>
              <w:t xml:space="preserve">1</w:t>
            </w:r>
          </w:p>
        </w:tc>
      </w:tr>
    </w:tbl>
    <w:p>
      <w:pPr>
        <w:spacing w:after="120"/>
      </w:pPr>
      <w:r>
        <w:rPr>
          <w:rFonts w:ascii="Calibri" w:cs="Calibri" w:eastAsia="Calibri" w:hAnsi="Calibri"/>
          <w:sz w:val="21"/>
          <w:szCs w:val="21"/>
        </w:rPr>
        <w:t xml:space="preserve"/>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Our end-to-end UI suite was the only place verifying certain backend behaviors, making the suite slow and failures hard to localize — was it a UI bug or an API bug?</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needed faster, more precise coverage of the API contract itself, independent of the UI.</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added a parallel layer of API tests using requests/Playwright's request context for the same critical endpoints already covered at the UI layer, asserting status codes and payload shape directly.</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We caught several backend regressions in seconds via the API layer, well before the slower UI suite would have flagged them, and failures became much easier to localize.</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use requests/httpx for standalone API checks, and Playwright's own request context specifically when I need to share auth/cookies with a page in the same test."</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Use requests/httpx for pure API testing; reach for Playwright's own request context specifically when you need to share auth/cookies with a page in the same test.</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API testing (Python) = requests/httpx for standalone checks; playwright.request when you need shared auth/session state with the UI.</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6.2   </w:t>
      </w:r>
      <w:r>
        <w:rPr>
          <w:rFonts w:ascii="Calibri" w:cs="Calibri" w:eastAsia="Calibri" w:hAnsi="Calibri"/>
          <w:b/>
          <w:bCs/>
          <w:color w:val="0F6674"/>
          <w:sz w:val="25"/>
          <w:szCs w:val="25"/>
        </w:rPr>
        <w:t xml:space="preserve">How Do You Decide the Right Mix of API vs UI Tests (Testing Pyramid)?</w:t>
      </w:r>
    </w:p>
    <w:p>
      <w:pPr>
        <w:spacing w:after="100"/>
      </w:pPr>
      <w:r>
        <w:rPr>
          <w:rFonts w:ascii="Calibri" w:cs="Calibri" w:eastAsia="Calibri" w:hAnsi="Calibri"/>
          <w:i/>
          <w:iCs/>
          <w:color w:val="595959"/>
          <w:sz w:val="17"/>
          <w:szCs w:val="17"/>
        </w:rPr>
        <w:t xml:space="preserve">Source: New — added to broaden coverage into test strategy.</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as a common strategy question that follows naturally from the API-testing entry above.</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Favor the classic testing pyramid: many fast, isolated unit/API tests at the base, fewer UI/E2E tests at the top covering only the critical user journeys that must be verified exactly as a user experiences them. Push validation, business-rule, and data-shape checks down to the API layer wherever possible; reserve UI tests for flows where the interaction itself matters (drag-and-drop, multi-step wizards, visual regressions).</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 checkout flow: verify pricing/discount calculation logic via API tests (fast, precise), but keep one true end-to-end UI test that walks through adding to cart, applying a coupon, and completing checkout, to catch integration issues the API-only tests can't see.</w:t>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push logic and validation checks down to the API layer wherever possible, and reserve UI tests for the handful of journeys where the interaction itself is what's under test — that keeps the pyramid healthy instead of top-heavy."</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When a UI test starts asserting deep business logic (e.g. tax calculation math), that's usually a sign the check belongs at the API layer instead — not a reason to add more UI tests.</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Push logic/validation checks down to API tests; keep UI tests for the handful of journeys where the interaction itself is what's under test.</w:t>
            </w:r>
          </w:p>
        </w:tc>
      </w:tr>
    </w:tbl>
    <w:p>
      <w:pPr>
        <w:spacing w:after="120"/>
      </w:pPr>
      <w:r>
        <w:rPr>
          <w:rFonts w:ascii="Calibri" w:cs="Calibri" w:eastAsia="Calibri" w:hAnsi="Calibri"/>
          <w:sz w:val="21"/>
          <w:szCs w:val="21"/>
        </w:rPr>
        <w:t xml:space="preserve"/>
      </w:r>
    </w:p>
    <w:p>
      <w:pPr>
        <w:pBdr>
          <w:bottom w:val="single" w:color="1F4E79" w:sz="12" w:space="4"/>
        </w:pBdr>
        <w:spacing w:after="200" w:before="200"/>
      </w:pPr>
      <w:r>
        <w:rPr>
          <w:rFonts w:ascii="Calibri" w:cs="Calibri" w:eastAsia="Calibri" w:hAnsi="Calibri"/>
          <w:b/>
          <w:bCs/>
          <w:color w:val="1F4E79"/>
          <w:sz w:val="30"/>
          <w:szCs w:val="30"/>
        </w:rPr>
        <w:t xml:space="preserve">7.  </w:t>
      </w:r>
      <w:r>
        <w:rPr>
          <w:rFonts w:ascii="Calibri" w:cs="Calibri" w:eastAsia="Calibri" w:hAnsi="Calibri"/>
          <w:b/>
          <w:bCs/>
          <w:color w:val="1F4E79"/>
          <w:sz w:val="30"/>
          <w:szCs w:val="30"/>
        </w:rPr>
        <w:t xml:space="preserve">CI/CD &amp; REPORTING</w:t>
      </w:r>
    </w:p>
    <w:p>
      <w:pPr>
        <w:spacing w:after="40" w:before="260"/>
      </w:pPr>
      <w:r>
        <w:rPr>
          <w:rFonts w:ascii="Calibri" w:cs="Calibri" w:eastAsia="Calibri" w:hAnsi="Calibri"/>
          <w:b/>
          <w:bCs/>
          <w:color w:val="0F6674"/>
          <w:sz w:val="25"/>
          <w:szCs w:val="25"/>
        </w:rPr>
        <w:t xml:space="preserve">7.1   </w:t>
      </w:r>
      <w:r>
        <w:rPr>
          <w:rFonts w:ascii="Calibri" w:cs="Calibri" w:eastAsia="Calibri" w:hAnsi="Calibri"/>
          <w:b/>
          <w:bCs/>
          <w:color w:val="0F6674"/>
          <w:sz w:val="25"/>
          <w:szCs w:val="25"/>
        </w:rPr>
        <w:t xml:space="preserve">How Do You Integrate Pytest + Playwright into a CI/CD Pipeline?</w:t>
      </w:r>
    </w:p>
    <w:p>
      <w:pPr>
        <w:spacing w:after="100"/>
      </w:pPr>
      <w:r>
        <w:rPr>
          <w:rFonts w:ascii="Calibri" w:cs="Calibri" w:eastAsia="Calibri" w:hAnsi="Calibri"/>
          <w:i/>
          <w:iCs/>
          <w:color w:val="595959"/>
          <w:sz w:val="17"/>
          <w:szCs w:val="17"/>
        </w:rPr>
        <w:t xml:space="preserve">Source: New — added to broaden coverage into CI/CD.</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because CI/CD integration is a near-certain follow-up to any framework-design discussion.</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Install Python and dependencies, run playwright install --with-deps to fetch browser binaries in the CI image, then run pytest with whatever reporting flags you need. Cache dependencies where possible to keep pipeline runs fast, and fail the build on a non-zero pytest exit code so a red pipeline actually blocks a bad merge.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 GitHub Actions workflow that runs on every push/PR, installs Python, restores a pip cache, installs Playwright browsers, runs the suite, and uploads the Allure/HTML report and trace files as build artifacts for debugging failed runs.</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(YAML)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name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Tests</w:t>
            </w:r>
          </w:p>
          <w:p>
            <w:pPr>
              <w:spacing w:after="0"/>
            </w:pPr>
            <w:r>
              <w:rPr>
                <w:rFonts w:ascii="Consolas" w:cs="Consolas" w:eastAsia="Consolas" w:hAnsi="Consolas"/>
                <w:b/>
                <w:bCs/>
                <w:color w:val="AD3DA4"/>
                <w:sz w:val="19"/>
                <w:szCs w:val="19"/>
              </w:rPr>
              <w:t xml:space="preserve">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push</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pull_request</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jobs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runs</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on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ubuntu</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latest</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steps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 </w:t>
            </w:r>
            <w:r>
              <w:rPr>
                <w:rFonts w:ascii="Consolas" w:cs="Consolas" w:eastAsia="Consolas" w:hAnsi="Consolas"/>
                <w:b/>
                <w:bCs/>
                <w:color w:val="AD3DA4"/>
                <w:sz w:val="19"/>
                <w:szCs w:val="19"/>
              </w:rPr>
              <w:t xml:space="preserve">uses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actions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checkout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v4</w:t>
            </w:r>
          </w:p>
          <w:p>
            <w:pPr>
              <w:spacing w:after="0"/>
            </w:pPr>
            <w:r>
              <w:rPr>
                <w:rFonts w:ascii="Consolas" w:cs="Consolas" w:eastAsia="Consolas" w:hAnsi="Consolas"/>
                <w:color w:val="202020"/>
                <w:sz w:val="19"/>
                <w:szCs w:val="19"/>
              </w:rPr>
              <w:t xml:space="preserve">      - </w:t>
            </w:r>
            <w:r>
              <w:rPr>
                <w:rFonts w:ascii="Consolas" w:cs="Consolas" w:eastAsia="Consolas" w:hAnsi="Consolas"/>
                <w:b/>
                <w:bCs/>
                <w:color w:val="AD3DA4"/>
                <w:sz w:val="19"/>
                <w:szCs w:val="19"/>
              </w:rPr>
              <w:t xml:space="preserve">uses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actions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setup</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python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v5</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with</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python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version</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"3.11"</w:t>
            </w:r>
          </w:p>
          <w:p>
            <w:pPr>
              <w:spacing w:after="0"/>
            </w:pPr>
            <w:r>
              <w:rPr>
                <w:rFonts w:ascii="Consolas" w:cs="Consolas" w:eastAsia="Consolas" w:hAnsi="Consolas"/>
                <w:color w:val="202020"/>
                <w:sz w:val="19"/>
                <w:szCs w:val="19"/>
              </w:rPr>
              <w:t xml:space="preserve">      - </w:t>
            </w:r>
            <w:r>
              <w:rPr>
                <w:rFonts w:ascii="Consolas" w:cs="Consolas" w:eastAsia="Consolas" w:hAnsi="Consolas"/>
                <w:b/>
                <w:bCs/>
                <w:color w:val="AD3DA4"/>
                <w:sz w:val="19"/>
                <w:szCs w:val="19"/>
              </w:rPr>
              <w:t xml:space="preserve">run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pip</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install</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requirements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txt</w:t>
            </w:r>
          </w:p>
          <w:p>
            <w:pPr>
              <w:spacing w:after="0"/>
            </w:pPr>
            <w:r>
              <w:rPr>
                <w:rFonts w:ascii="Consolas" w:cs="Consolas" w:eastAsia="Consolas" w:hAnsi="Consolas"/>
                <w:color w:val="202020"/>
                <w:sz w:val="19"/>
                <w:szCs w:val="19"/>
              </w:rPr>
              <w:t xml:space="preserve">      - </w:t>
            </w:r>
            <w:r>
              <w:rPr>
                <w:rFonts w:ascii="Consolas" w:cs="Consolas" w:eastAsia="Consolas" w:hAnsi="Consolas"/>
                <w:b/>
                <w:bCs/>
                <w:color w:val="AD3DA4"/>
                <w:sz w:val="19"/>
                <w:szCs w:val="19"/>
              </w:rPr>
              <w:t xml:space="preserve">run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install</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with</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deps</w:t>
            </w:r>
          </w:p>
          <w:p>
            <w:pPr>
              <w:spacing w:after="0"/>
            </w:pPr>
            <w:r>
              <w:rPr>
                <w:rFonts w:ascii="Consolas" w:cs="Consolas" w:eastAsia="Consolas" w:hAnsi="Consolas"/>
                <w:color w:val="202020"/>
                <w:sz w:val="19"/>
                <w:szCs w:val="19"/>
              </w:rPr>
              <w:t xml:space="preserve">      - </w:t>
            </w:r>
            <w:r>
              <w:rPr>
                <w:rFonts w:ascii="Consolas" w:cs="Consolas" w:eastAsia="Consolas" w:hAnsi="Consolas"/>
                <w:b/>
                <w:bCs/>
                <w:color w:val="AD3DA4"/>
                <w:sz w:val="19"/>
                <w:szCs w:val="19"/>
              </w:rPr>
              <w:t xml:space="preserve">run</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alluredir</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allure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results</w:t>
            </w:r>
          </w:p>
          <w:p>
            <w:pPr>
              <w:spacing w:after="0"/>
            </w:pPr>
            <w:r>
              <w:rPr>
                <w:rFonts w:ascii="Consolas" w:cs="Consolas" w:eastAsia="Consolas" w:hAnsi="Consolas"/>
                <w:color w:val="202020"/>
                <w:sz w:val="19"/>
                <w:szCs w:val="19"/>
              </w:rPr>
              <w:t xml:space="preserve">      - </w:t>
            </w:r>
            <w:r>
              <w:rPr>
                <w:rFonts w:ascii="Consolas" w:cs="Consolas" w:eastAsia="Consolas" w:hAnsi="Consolas"/>
                <w:b/>
                <w:bCs/>
                <w:color w:val="AD3DA4"/>
                <w:sz w:val="19"/>
                <w:szCs w:val="19"/>
              </w:rPr>
              <w:t xml:space="preserve">uses</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actions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upload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artifact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v4</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always</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with</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name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allure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results</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path</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allure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results</w:t>
            </w:r>
          </w:p>
        </w:tc>
      </w:tr>
    </w:tbl>
    <w:p>
      <w:pPr>
        <w:spacing w:after="120"/>
      </w:pPr>
      <w:r>
        <w:rPr>
          <w:rFonts w:ascii="Calibri" w:cs="Calibri" w:eastAsia="Calibri" w:hAnsi="Calibri"/>
          <w:sz w:val="21"/>
          <w:szCs w:val="21"/>
        </w:rPr>
        <w:t xml:space="preserve"/>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Regression testing was still a manual, someone-remembers-to-run-it step before release.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needed the suite to run automatically and block merges on failure, without slowing the team down.</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wrote a GitHub Actions workflow that installs dependencies, runs the suite on every PR, and uploads the Allure report and Playwright traces as build artifacts on failure.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Regressions were caught before merge instead of after release, and a failing trace was one click away instead of a re-run-and-hope debugging session.</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install dependencies, run playwright install --with-deps, then run pytest on every push/PR through GitHub Actions (or Jenkins), uploading the Allure/trace artifacts so a red build is immediately diagnosable, not just a red X."</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Always upload the report/trace artifacts on failure (if: always()) — a red CI run with no artifacts just moves the debugging pain from “not run” to “not diagnosable.”</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CI/CD = install deps → playwright install --with-deps → run pytest → publish report/trace artifacts → block merge on failure.</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7.2   </w:t>
      </w:r>
      <w:r>
        <w:rPr>
          <w:rFonts w:ascii="Calibri" w:cs="Calibri" w:eastAsia="Calibri" w:hAnsi="Calibri"/>
          <w:b/>
          <w:bCs/>
          <w:color w:val="0F6674"/>
          <w:sz w:val="25"/>
          <w:szCs w:val="25"/>
        </w:rPr>
        <w:t xml:space="preserve">What Reporting / Debugging Tools Do You Use With Pytest + Playwright?</w:t>
      </w:r>
    </w:p>
    <w:p>
      <w:pPr>
        <w:spacing w:after="100"/>
      </w:pPr>
      <w:r>
        <w:rPr>
          <w:rFonts w:ascii="Calibri" w:cs="Calibri" w:eastAsia="Calibri" w:hAnsi="Calibri"/>
          <w:i/>
          <w:iCs/>
          <w:color w:val="595959"/>
          <w:sz w:val="17"/>
          <w:szCs w:val="17"/>
        </w:rPr>
        <w:t xml:space="preserve">Source: New — added to broaden coverage into reporting/debugging.</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as a common follow-up to the CI/CD entry above.</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Allure (via the allure-pytest plugin) gives a rich, filterable HTML report with history trends; pytest-html gives a lightweight single-file report when Allure is overkill. Playwright's own trace viewer is the most valuable failure-debugging tool — it replays a failed test step-by-step with DOM snapshots, network calls, and console logs.</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 flaky-looking failure in CI gets root-caused in minutes by opening the uploaded trace.zip in the trace viewer, rather than trying to reproduce it locally blind.</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(BASH)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i/>
                <w:iCs/>
                <w:color w:val="6A737D"/>
                <w:sz w:val="19"/>
                <w:szCs w:val="19"/>
              </w:rPr>
              <w:t xml:space="preserve"># Allure</w:t>
            </w:r>
          </w:p>
          <w:p>
            <w:pPr>
              <w:spacing w:after="0"/>
            </w:pP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alluredir</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allure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results</w:t>
            </w:r>
          </w:p>
          <w:p>
            <w:pPr>
              <w:spacing w:after="0"/>
            </w:pPr>
            <w:r>
              <w:rPr>
                <w:rFonts w:ascii="Consolas" w:cs="Consolas" w:eastAsia="Consolas" w:hAnsi="Consolas"/>
                <w:color w:val="202020"/>
                <w:sz w:val="19"/>
                <w:szCs w:val="19"/>
              </w:rPr>
              <w:t xml:space="preserve">allure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serve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allure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results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i/>
                <w:iCs/>
                <w:color w:val="6A737D"/>
                <w:sz w:val="19"/>
                <w:szCs w:val="19"/>
              </w:rPr>
              <w:t xml:space="preserve"># Lightweight single-file HTML report</w:t>
            </w:r>
          </w:p>
          <w:p>
            <w:pPr>
              <w:spacing w:after="0"/>
            </w:pP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html</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report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html</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contained</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html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i/>
                <w:iCs/>
                <w:color w:val="6A737D"/>
                <w:sz w:val="19"/>
                <w:szCs w:val="19"/>
              </w:rPr>
              <w:t xml:space="preserve"># Playwright trace viewer (record traces via pytest-playwright's --tracing flag)</w:t>
            </w:r>
          </w:p>
          <w:p>
            <w:pPr>
              <w:spacing w:after="0"/>
            </w:pPr>
            <w:r>
              <w:rPr>
                <w:rFonts w:ascii="Consolas" w:cs="Consolas" w:eastAsia="Consolas" w:hAnsi="Consolas"/>
                <w:color w:val="202020"/>
                <w:sz w:val="19"/>
                <w:szCs w:val="19"/>
              </w:rPr>
              <w:t xml:space="preserve">pytest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tracing</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retain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on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failure</w:t>
            </w:r>
          </w:p>
          <w:p>
            <w:pPr>
              <w:spacing w:after="0"/>
            </w:pPr>
            <w:r>
              <w:rPr>
                <w:rFonts w:ascii="Consolas" w:cs="Consolas" w:eastAsia="Consolas" w:hAnsi="Consolas"/>
                <w:color w:val="202020"/>
                <w:sz w:val="19"/>
                <w:szCs w:val="19"/>
              </w:rPr>
              <w:t xml:space="preserve">playwright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show</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trace</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test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results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trace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zip</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"Allure or pytest-html for the readable report, and Playwright's trace viewer for step-by-step failure debugging — I turn tracing on for CI/failure-triage runs specifically, not by default locally."</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Turn tracing on only for CI/failure-triage runs (--tracing=retain-on-failure), not every local run — traces add overhead and disk usage you don't want by default.</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Allure/pytest-html for the report; Playwright's trace viewer (--tracing) for step-by-step failure debugging.</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8.  </w:t>
      </w:r>
      <w:r>
        <w:rPr>
          <w:rFonts w:ascii="Calibri" w:cs="Calibri" w:eastAsia="Calibri" w:hAnsi="Calibri"/>
          <w:b/>
          <w:bCs/>
          <w:color w:val="1F4E79"/>
          <w:sz w:val="30"/>
          <w:szCs w:val="30"/>
        </w:rPr>
        <w:t xml:space="preserve">QA PROCESS &amp; SOFT SKILLS</w:t>
      </w:r>
    </w:p>
    <w:p>
      <w:pPr>
        <w:spacing w:after="40" w:before="260"/>
      </w:pPr>
      <w:r>
        <w:rPr>
          <w:rFonts w:ascii="Calibri" w:cs="Calibri" w:eastAsia="Calibri" w:hAnsi="Calibri"/>
          <w:b/>
          <w:bCs/>
          <w:color w:val="0F6674"/>
          <w:sz w:val="25"/>
          <w:szCs w:val="25"/>
        </w:rPr>
        <w:t xml:space="preserve">8.1   </w:t>
      </w:r>
      <w:r>
        <w:rPr>
          <w:rFonts w:ascii="Calibri" w:cs="Calibri" w:eastAsia="Calibri" w:hAnsi="Calibri"/>
          <w:b/>
          <w:bCs/>
          <w:color w:val="0F6674"/>
          <w:sz w:val="25"/>
          <w:szCs w:val="25"/>
        </w:rPr>
        <w:t xml:space="preserve">A Developer Is Not Fixing a Bug — How Would You Approach the Situation?</w:t>
      </w:r>
    </w:p>
    <w:p>
      <w:pPr>
        <w:spacing w:after="100"/>
      </w:pPr>
      <w:r>
        <w:rPr>
          <w:rFonts w:ascii="Calibri" w:cs="Calibri" w:eastAsia="Calibri" w:hAnsi="Calibri"/>
          <w:i/>
          <w:iCs/>
          <w:color w:val="595959"/>
          <w:sz w:val="17"/>
          <w:szCs w:val="17"/>
        </w:rPr>
        <w:t xml:space="preserve">Source: Commonly asked — behavioural / techno-managerial round. Universal QA process content, not language-specific.</w:t>
      </w:r>
    </w:p>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I would first avoid making the discussion personal. I would verify that the defect is reproducible and that the severity/priority is justified.</w:t>
      </w:r>
    </w:p>
    <w:p>
      <w:pPr>
        <w:spacing w:after="120"/>
      </w:pPr>
      <w:r>
        <w:rPr>
          <w:rFonts w:ascii="Calibri" w:cs="Calibri" w:eastAsia="Calibri" w:hAnsi="Calibri"/>
          <w:sz w:val="21"/>
          <w:szCs w:val="21"/>
        </w:rPr>
        <w:t xml:space="preserve">Then I would provide clear evidence: steps to reproduce, expected versus actual behavior, screenshots/logs, affected functionality, and business impact.</w:t>
      </w:r>
    </w:p>
    <w:p>
      <w:pPr>
        <w:spacing w:after="120"/>
      </w:pPr>
      <w:r>
        <w:rPr>
          <w:rFonts w:ascii="Calibri" w:cs="Calibri" w:eastAsia="Calibri" w:hAnsi="Calibri"/>
          <w:sz w:val="21"/>
          <w:szCs w:val="21"/>
        </w:rPr>
        <w:t xml:space="preserve">I would discuss the issue with the developer to understand whether there is a technical reason, a requirement ambiguity, or planned behavior. If the disagreement continues, I would involve the product owner, QA lead, or the defect-triage process so that risk and priority are decided by the appropriate stakeholders.</w:t>
      </w:r>
    </w:p>
    <w:p>
      <w:pPr>
        <w:spacing w:after="120"/>
      </w:pPr>
      <w:r>
        <w:rPr>
          <w:rFonts w:ascii="Calibri" w:cs="Calibri" w:eastAsia="Calibri" w:hAnsi="Calibri"/>
          <w:sz w:val="21"/>
          <w:szCs w:val="21"/>
        </w:rPr>
        <w:t xml:space="preserve">The goal is to reach a documented decision based on evidence and business risk — not to win an argument.</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Suppose a critical payment defect is being deferred. I would reproduce it, demonstrate the impact, explain which users and transactions are affected, and discuss it with the developer and product owner. If the team still chooses to defer it, I would make sure the decision and the associated risk are documented.</w:t>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A defect affecting an important business flow was not being fixed immediately.</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needed to make sure the product risk was clearly understood before release.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reproduced the defect, collected evidence, explained severity and business impact, discussed it with development and product stakeholders, and followed the formal triage process.</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The team made a documented decision based on risk and business priority, rather than personal disagreement.</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focus on evidence, severity, and business impact rather than blaming the developer. I first discuss the issue directly, and if necessary I use the team's formal defect-triage or escalation process."</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A Senior QA should be assertive about risk but collaborative in communication.</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Evidence → impact → discussion → triage → documented decision.</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8.2   </w:t>
      </w:r>
      <w:r>
        <w:rPr>
          <w:rFonts w:ascii="Calibri" w:cs="Calibri" w:eastAsia="Calibri" w:hAnsi="Calibri"/>
          <w:b/>
          <w:bCs/>
          <w:color w:val="0F6674"/>
          <w:sz w:val="25"/>
          <w:szCs w:val="25"/>
        </w:rPr>
        <w:t xml:space="preserve">How Do You Decide What to Automate vs Keep Manual?</w:t>
      </w:r>
    </w:p>
    <w:p>
      <w:pPr>
        <w:spacing w:after="100"/>
      </w:pPr>
      <w:r>
        <w:rPr>
          <w:rFonts w:ascii="Calibri" w:cs="Calibri" w:eastAsia="Calibri" w:hAnsi="Calibri"/>
          <w:i/>
          <w:iCs/>
          <w:color w:val="595959"/>
          <w:sz w:val="17"/>
          <w:szCs w:val="17"/>
        </w:rPr>
        <w:t xml:space="preserve">Source: New — added to broaden QA process/strategy coverage.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because automation-prioritization is a very common Senior QA/SDET interview question.</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Prioritize automation candidates by repeatability (run often, e.g. every regression cycle), stability (the flow itself isn't still churning), and business risk (core revenue/critical paths first). Exploratory testing, one-off validations, and highly volatile in-development UI are usually poor automation investments until they stabilize.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Automate the checkout and login flows first — run every release, high business risk, stable UI — before automating a brand-new, still-changing settings page.</w:t>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The backlog of “things to automate” was growing faster than the team's automation capacity.</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needed a way to prioritize which tests to automate first, given limited time.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scored candidate flows on repeatability, stability, and business risk, and automated the highest-scoring ones first, deliberately leaving volatile in-development screens as manual/exploratory for now.</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We got automation coverage on the flows that mattered most, without wasting time re-writing tests for a UI that was still changing weekly.</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score candidate flows on repeatability, stability, and business risk, and automate the highest-scoring ones first — volatile, still-changing screens stay manual/exploratory until they stabilize."</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“We should automate everything eventually” is a fine long-term goal, but interviewers want to hear your prioritization criteria, not just intent.</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Automate by repeatability × stability × business risk — not just “because we can.”</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8.3   </w:t>
      </w:r>
      <w:r>
        <w:rPr>
          <w:rFonts w:ascii="Calibri" w:cs="Calibri" w:eastAsia="Calibri" w:hAnsi="Calibri"/>
          <w:b/>
          <w:bCs/>
          <w:color w:val="0F6674"/>
          <w:sz w:val="25"/>
          <w:szCs w:val="25"/>
        </w:rPr>
        <w:t xml:space="preserve">How Do You Handle Flaky Tests?</w:t>
      </w:r>
    </w:p>
    <w:p>
      <w:pPr>
        <w:spacing w:after="100"/>
      </w:pPr>
      <w:r>
        <w:rPr>
          <w:rFonts w:ascii="Calibri" w:cs="Calibri" w:eastAsia="Calibri" w:hAnsi="Calibri"/>
          <w:i/>
          <w:iCs/>
          <w:color w:val="595959"/>
          <w:sz w:val="17"/>
          <w:szCs w:val="17"/>
        </w:rPr>
        <w:t xml:space="preserve">Source: New — added to broaden QA process/strategy coverage.</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because flaky-test triage is one of the most common Senior QA/SDET behavioral questions.</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First confirm it's actually flaky (re-run in isolation, check CI logs/traces) rather than assuming — a real intermittent bug is a different problem than a flaky test. Common root causes: weak locators, missing waits for a genuinely async condition, shared test state/data, and environment/network instability.</w:t>
      </w:r>
    </w:p>
    <w:p>
      <w:pPr>
        <w:spacing w:after="120"/>
      </w:pPr>
      <w:r>
        <w:rPr>
          <w:rFonts w:ascii="Calibri" w:cs="Calibri" w:eastAsia="Calibri" w:hAnsi="Calibri"/>
          <w:sz w:val="21"/>
          <w:szCs w:val="21"/>
        </w:rPr>
        <w:t xml:space="preserve">Fix the root cause (better locator, proper wait/assertion) rather than papering over it with retries; use retries sparingly and only for known-unreliable external dependencies, and quarantine a test (mark it, don't delete it) if it can't be fixed immediately, so it doesn't erode trust in the whole suite.</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A test occasionally failed because it asserted on a toast notification that could disappear before the assertion ran — fixed by waiting for the toast to appear before asserting, instead of adding a blanket retry.</w:t>
      </w:r>
    </w:p>
    <w:p>
      <w:pPr>
        <w:pBdr>
          <w:bottom w:val="single" w:color="7030A0" w:sz="4" w:space="2"/>
        </w:pBdr>
        <w:spacing w:after="60" w:before="160"/>
      </w:pPr>
      <w:r>
        <w:rPr>
          <w:rFonts w:ascii="Calibri" w:cs="Calibri" w:eastAsia="Calibri" w:hAnsi="Calibri"/>
          <w:b/>
          <w:bCs/>
          <w:color w:val="7030A0"/>
          <w:sz w:val="20"/>
          <w:szCs w:val="20"/>
        </w:rPr>
        <w:t xml:space="preserve">4. STAR METHOD ANSWER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5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S — Situation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A subset of our regression suite failed intermittently, and the team had started ignoring red CI runs because “it's probably just flaky.”</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T — Task</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needed to restore trust in the suite's results before flaky failures started masking real regressions.</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A — Action</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I triaged each flaky test individually — fixing weak locators and race-condition-prone assertions at the root, quarantining the couple that needed a deeper fix, and reserving retries only for one genuinely unreliable third-party widget.</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7030A0"/>
                <w:sz w:val="19"/>
                <w:szCs w:val="19"/>
              </w:rPr>
              <w:t xml:space="preserve">R — Result</w:t>
            </w:r>
          </w:p>
        </w:tc>
        <w:tc>
          <w:tcPr>
            <w:tcW w:type="dxa" w:w="7500"/>
            <w:tcMar>
              <w:top w:type="dxa" w:w="100"/>
              <w:left w:type="dxa" w:w="120"/>
              <w:bottom w:type="dxa" w:w="100"/>
              <w:right w:type="dxa" w:w="120"/>
            </w:tcMar>
          </w:tcPr>
          <w:p>
            <w:r>
              <w:rPr>
                <w:rFonts w:ascii="Calibri" w:cs="Calibri" w:eastAsia="Calibri" w:hAnsi="Calibri"/>
                <w:i/>
                <w:iCs/>
                <w:sz w:val="19"/>
                <w:szCs w:val="19"/>
              </w:rPr>
              <w:t xml:space="preserve">CI failures became trustworthy signals again, and the team stopped reflexively re-running red pipelines.</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"I confirm it's really flaky first, then fix the root cause — usually a weak locator or a missing wait for a genuinely async condition — rather than masking it with retries. Anything I can't fix immediately gets quarantined and tracked, not silently retried forever."</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A rising retry count across the suite is a warning sign, not a solution — it usually means root causes are being masked, not fixed.</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Flaky test triage: confirm it's really flaky → fix the root cause (locator/wait) → quarantine if unresolved → retries only for known-unreliable externals.</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9.  </w:t>
      </w:r>
      <w:r>
        <w:rPr>
          <w:rFonts w:ascii="Calibri" w:cs="Calibri" w:eastAsia="Calibri" w:hAnsi="Calibri"/>
          <w:b/>
          <w:bCs/>
          <w:color w:val="1F4E79"/>
          <w:sz w:val="30"/>
          <w:szCs w:val="30"/>
        </w:rPr>
        <w:t xml:space="preserve">PERFORMANCE &amp; LOAD TESTING</w:t>
      </w:r>
    </w:p>
    <w:p>
      <w:pPr>
        <w:spacing w:after="40" w:before="260"/>
      </w:pPr>
      <w:r>
        <w:rPr>
          <w:rFonts w:ascii="Calibri" w:cs="Calibri" w:eastAsia="Calibri" w:hAnsi="Calibri"/>
          <w:b/>
          <w:bCs/>
          <w:color w:val="0F6674"/>
          <w:sz w:val="25"/>
          <w:szCs w:val="25"/>
        </w:rPr>
        <w:t xml:space="preserve">9.1   </w:t>
      </w:r>
      <w:r>
        <w:rPr>
          <w:rFonts w:ascii="Calibri" w:cs="Calibri" w:eastAsia="Calibri" w:hAnsi="Calibri"/>
          <w:b/>
          <w:bCs/>
          <w:color w:val="0F6674"/>
          <w:sz w:val="25"/>
          <w:szCs w:val="25"/>
        </w:rPr>
        <w:t xml:space="preserve">What Are Threads in JMeter?</w:t>
      </w:r>
    </w:p>
    <w:p>
      <w:pPr>
        <w:spacing w:after="100"/>
      </w:pPr>
      <w:r>
        <w:rPr>
          <w:rFonts w:ascii="Calibri" w:cs="Calibri" w:eastAsia="Calibri" w:hAnsi="Calibri"/>
          <w:i/>
          <w:iCs/>
          <w:color w:val="595959"/>
          <w:sz w:val="17"/>
          <w:szCs w:val="17"/>
        </w:rPr>
        <w:t xml:space="preserve">Source: Commonly asked — performance-testing round. Tool-agnostic knowledge; JMeter still comes up regardless of your automation language.</w:t>
      </w:r>
    </w:p>
    <w:tbl>
      <w:tblPr>
        <w:tblW w:type="pct" w:w="100%"/>
        <w:tblBorders>
          <w:top w:val="single" w:color="9C6500" w:sz="4"/>
          <w:left w:val="single" w:color="9C6500" w:sz="4"/>
          <w:bottom w:val="single" w:color="9C6500" w:sz="4"/>
          <w:right w:val="single" w:color="9C6500" w:sz="4"/>
          <w:insideH w:val="single" w:color="9C6500" w:sz="4"/>
          <w:insideV w:val="single" w:color="9C6500" w:sz="4"/>
        </w:tblBorders>
      </w:tblPr>
      <w:tblGrid>
        <w:gridCol w:w="100"/>
      </w:tblGrid>
      <w:tr>
        <w:tc>
          <w:tcPr>
            <w:shd w:fill="FFF2CC" w:val="clear"/>
            <w:tcMar>
              <w:top w:type="dxa" w:w="80"/>
              <w:left w:type="dxa" w:w="120"/>
              <w:bottom w:type="dxa" w:w="80"/>
              <w:right w:type="dxa" w:w="120"/>
            </w:tcMar>
          </w:tcPr>
          <w:p>
            <w:r>
              <w:rPr>
                <w:rFonts w:ascii="Calibri" w:cs="Calibri" w:eastAsia="Calibri" w:hAnsi="Calibri"/>
                <w:b/>
                <w:bCs/>
                <w:color w:val="9C6500"/>
                <w:sz w:val="19"/>
                <w:szCs w:val="19"/>
              </w:rPr>
              <w:t xml:space="preserve">✎ Editor's Note: </w:t>
            </w:r>
            <w:r>
              <w:rPr>
                <w:rFonts w:ascii="Calibri" w:cs="Calibri" w:eastAsia="Calibri" w:hAnsi="Calibri"/>
                <w:i/>
                <w:iCs/>
                <w:color w:val="9C6500"/>
                <w:sz w:val="19"/>
                <w:szCs w:val="19"/>
              </w:rPr>
              <w:t xml:space="preserve">Source text was cut off right after the opening sentence. The Thread Group parameters, example, and remaining sections below were completed to match the guide's structure.</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In JMeter, a thread represents a virtual user executing the configured test plan.</w:t>
      </w:r>
    </w:p>
    <w:p>
      <w:pPr>
        <w:spacing w:after="120"/>
      </w:pPr>
      <w:r>
        <w:rPr>
          <w:rFonts w:ascii="Calibri" w:cs="Calibri" w:eastAsia="Calibri" w:hAnsi="Calibri"/>
          <w:sz w:val="21"/>
          <w:szCs w:val="21"/>
        </w:rPr>
        <w:t xml:space="preserve">A Thread Group controls how many virtual users are created (number of threads), how quickly they start (ramp-up period), and how many times each one executes the flow (loop count).</w:t>
      </w:r>
    </w:p>
    <w:p>
      <w:pPr>
        <w:spacing w:after="120"/>
      </w:pPr>
      <w:r>
        <w:rPr>
          <w:rFonts w:ascii="Calibri" w:cs="Calibri" w:eastAsia="Calibri" w:hAnsi="Calibri"/>
          <w:sz w:val="21"/>
          <w:szCs w:val="21"/>
        </w:rPr>
        <w:t xml:space="preserve">Increasing the thread count simulates more concurrent users; the ramp-up period controls how gradually that load builds up, avoiding an unrealistic instant spike on the server.</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To simulate 100 users logging in over 50 seconds, I would configure 100 threads with a 50-second ramp-up, so 2 users start every second — mimicking realistic traffic growth rather than all 100 users hitting the server simultaneously.</w:t>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"A thread in JMeter represents a virtual user. The Thread Group controls how many virtual users run, how gradually they ramp up, and how many iterations each one performs."</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Ramp-up time is critical for realistic load — a ramp-up of 0 sends all threads instantly, which can misrepresent real-world usage patterns and produce misleading performance results. Even in a Python-first team, JMeter knowledge is still commonly expected since many orgs keep a dedicated perf-testing tool separate from the functional automation stack.</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Thread = virtual user; Thread Group = thread count + ramp-up time + loop count.</w:t>
            </w:r>
          </w:p>
        </w:tc>
      </w:tr>
    </w:tbl>
    <w:p>
      <w:pPr>
        <w:spacing w:after="120"/>
      </w:pPr>
      <w:r>
        <w:rPr>
          <w:rFonts w:ascii="Calibri" w:cs="Calibri" w:eastAsia="Calibri" w:hAnsi="Calibri"/>
          <w:sz w:val="21"/>
          <w:szCs w:val="21"/>
        </w:rPr>
        <w:t xml:space="preserve"/>
      </w:r>
    </w:p>
    <w:p>
      <w:pPr>
        <w:spacing w:after="40" w:before="260"/>
      </w:pPr>
      <w:r>
        <w:rPr>
          <w:rFonts w:ascii="Calibri" w:cs="Calibri" w:eastAsia="Calibri" w:hAnsi="Calibri"/>
          <w:b/>
          <w:bCs/>
          <w:color w:val="0F6674"/>
          <w:sz w:val="25"/>
          <w:szCs w:val="25"/>
        </w:rPr>
        <w:t xml:space="preserve">9.2   </w:t>
      </w:r>
      <w:r>
        <w:rPr>
          <w:rFonts w:ascii="Calibri" w:cs="Calibri" w:eastAsia="Calibri" w:hAnsi="Calibri"/>
          <w:b/>
          <w:bCs/>
          <w:color w:val="0F6674"/>
          <w:sz w:val="25"/>
          <w:szCs w:val="25"/>
        </w:rPr>
        <w:t xml:space="preserve">How Do You Do Performance / Load Testing With Python (Locust)?</w:t>
      </w:r>
    </w:p>
    <w:p>
      <w:pPr>
        <w:spacing w:after="100"/>
      </w:pPr>
      <w:r>
        <w:rPr>
          <w:rFonts w:ascii="Calibri" w:cs="Calibri" w:eastAsia="Calibri" w:hAnsi="Calibri"/>
          <w:i/>
          <w:iCs/>
          <w:color w:val="595959"/>
          <w:sz w:val="17"/>
          <w:szCs w:val="17"/>
        </w:rPr>
        <w:t xml:space="preserve">Source: New — added to give the Python + Playwright edition a native Python performance-testing entry alongside JMeter.</w:t>
      </w:r>
    </w:p>
    <w:tbl>
      <w:tblPr>
        <w:tblW w:type="pct" w:w="100%"/>
        <w:tblBorders>
          <w:top w:val="single" w:color="375623" w:sz="4"/>
          <w:left w:val="single" w:color="375623" w:sz="4"/>
          <w:bottom w:val="single" w:color="375623" w:sz="4"/>
          <w:right w:val="single" w:color="375623" w:sz="4"/>
          <w:insideH w:val="single" w:color="375623" w:sz="4"/>
          <w:insideV w:val="single" w:color="375623" w:sz="4"/>
        </w:tblBorders>
      </w:tblPr>
      <w:tblGrid>
        <w:gridCol w:w="100"/>
      </w:tblGrid>
      <w:tr>
        <w:tc>
          <w:tcPr>
            <w:shd w:fill="E2F0D9" w:val="clear"/>
            <w:tcMar>
              <w:top w:type="dxa" w:w="80"/>
              <w:left w:type="dxa" w:w="120"/>
              <w:bottom w:type="dxa" w:w="80"/>
              <w:right w:type="dxa" w:w="120"/>
            </w:tcMar>
          </w:tcPr>
          <w:p>
            <w:r>
              <w:rPr>
                <w:rFonts w:ascii="Calibri" w:cs="Calibri" w:eastAsia="Calibri" w:hAnsi="Calibri"/>
                <w:b/>
                <w:bCs/>
                <w:color w:val="375623"/>
                <w:sz w:val="19"/>
                <w:szCs w:val="19"/>
              </w:rPr>
              <w:t xml:space="preserve">🆕 New Addition: </w:t>
            </w:r>
            <w:r>
              <w:rPr>
                <w:rFonts w:ascii="Calibri" w:cs="Calibri" w:eastAsia="Calibri" w:hAnsi="Calibri"/>
                <w:i/>
                <w:iCs/>
                <w:color w:val="375623"/>
                <w:sz w:val="19"/>
                <w:szCs w:val="19"/>
              </w:rPr>
              <w:t xml:space="preserve">Not sourced from any screenshot — added as the Python-native counterpart to the JMeter question above.</w:t>
            </w:r>
          </w:p>
        </w:tc>
      </w:tr>
    </w:tbl>
    <w:p>
      <w:pPr>
        <w:pBdr>
          <w:bottom w:val="single" w:color="1F4E79" w:sz="4" w:space="2"/>
        </w:pBdr>
        <w:spacing w:after="60" w:before="160"/>
      </w:pPr>
      <w:r>
        <w:rPr>
          <w:rFonts w:ascii="Calibri" w:cs="Calibri" w:eastAsia="Calibri" w:hAnsi="Calibri"/>
          <w:b/>
          <w:bCs/>
          <w:color w:val="1F4E79"/>
          <w:sz w:val="20"/>
          <w:szCs w:val="20"/>
        </w:rPr>
        <w:t xml:space="preserve">1. DIRECT ANSWER</w:t>
      </w:r>
    </w:p>
    <w:p>
      <w:pPr>
        <w:spacing w:after="120"/>
      </w:pPr>
      <w:r>
        <w:rPr>
          <w:rFonts w:ascii="Calibri" w:cs="Calibri" w:eastAsia="Calibri" w:hAnsi="Calibri"/>
          <w:sz w:val="21"/>
          <w:szCs w:val="21"/>
        </w:rPr>
        <w:t xml:space="preserve">Locust is a Python-native load-testing tool: define user behavior as a class with @task-decorated methods, run it either via its web UI or headless in CI, and it spawns many simulated “users” executing those tasks concurrently — the Python equivalent of a JMeter Thread Group, but expressed as code instead of a GUI test plan.</w:t>
      </w:r>
    </w:p>
    <w:p>
      <w:pPr>
        <w:pBdr>
          <w:bottom w:val="single" w:color="2E7D32" w:sz="4" w:space="2"/>
        </w:pBdr>
        <w:spacing w:after="60" w:before="160"/>
      </w:pPr>
      <w:r>
        <w:rPr>
          <w:rFonts w:ascii="Calibri" w:cs="Calibri" w:eastAsia="Calibri" w:hAnsi="Calibri"/>
          <w:b/>
          <w:bCs/>
          <w:color w:val="2E7D32"/>
          <w:sz w:val="20"/>
          <w:szCs w:val="20"/>
        </w:rPr>
        <w:t xml:space="preserve">2. REAL-TIME PROJECT EXAMPLE</w:t>
      </w:r>
    </w:p>
    <w:p>
      <w:pPr>
        <w:spacing w:after="120"/>
      </w:pPr>
      <w:r>
        <w:rPr>
          <w:rFonts w:ascii="Calibri" w:cs="Calibri" w:eastAsia="Calibri" w:hAnsi="Calibri"/>
          <w:sz w:val="21"/>
          <w:szCs w:val="21"/>
        </w:rPr>
        <w:t xml:space="preserve">Simulating 100 users browsing product pages and occasionally hitting checkout, ramping up over time, to see how the API responds under load — the same ramp-up idea from the JMeter question, just expressed in Python.</w:t>
      </w:r>
    </w:p>
    <w:p>
      <w:pPr>
        <w:pBdr>
          <w:bottom w:val="single" w:color="31859B" w:sz="4" w:space="2"/>
        </w:pBdr>
        <w:spacing w:after="60" w:before="160"/>
      </w:pPr>
      <w:r>
        <w:rPr>
          <w:rFonts w:ascii="Calibri" w:cs="Calibri" w:eastAsia="Calibri" w:hAnsi="Calibri"/>
          <w:b/>
          <w:bCs/>
          <w:color w:val="31859B"/>
          <w:sz w:val="20"/>
          <w:szCs w:val="20"/>
        </w:rPr>
        <w:t xml:space="preserve">3. CODING / PRACTICAL EXAMPLE (PYTHON)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b/>
                <w:bCs/>
                <w:color w:val="AD3DA4"/>
                <w:sz w:val="19"/>
                <w:szCs w:val="19"/>
              </w:rPr>
              <w:t xml:space="preserve">from</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locust</w:t>
            </w: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import</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HttpUser</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task</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between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b/>
                <w:bCs/>
                <w:color w:val="AD3DA4"/>
                <w:sz w:val="19"/>
                <w:szCs w:val="19"/>
              </w:rPr>
              <w:t xml:space="preserve">class</w:t>
            </w:r>
            <w:r>
              <w:rPr>
                <w:rFonts w:ascii="Consolas" w:cs="Consolas" w:eastAsia="Consolas" w:hAnsi="Consolas"/>
                <w:color w:val="202020"/>
                <w:sz w:val="19"/>
                <w:szCs w:val="19"/>
              </w:rPr>
              <w:t xml:space="preserve"> </w:t>
            </w:r>
            <w:r>
              <w:rPr>
                <w:rFonts w:ascii="Consolas" w:cs="Consolas" w:eastAsia="Consolas" w:hAnsi="Consolas"/>
                <w:b/>
                <w:bCs/>
                <w:color w:val="0B6E99"/>
                <w:sz w:val="19"/>
                <w:szCs w:val="19"/>
              </w:rPr>
              <w:t xml:space="preserve">WebsiteUser</w:t>
            </w:r>
            <w:r>
              <w:rPr>
                <w:rFonts w:ascii="Consolas" w:cs="Consolas" w:eastAsia="Consolas" w:hAnsi="Consolas"/>
                <w:color w:val="202020"/>
                <w:sz w:val="19"/>
                <w:szCs w:val="19"/>
              </w:rPr>
              <w:t xml:space="preserve">(</w:t>
            </w:r>
            <w:r>
              <w:rPr>
                <w:rFonts w:ascii="Consolas" w:cs="Consolas" w:eastAsia="Consolas" w:hAnsi="Consolas"/>
                <w:b/>
                <w:bCs/>
                <w:color w:val="0B6E99"/>
                <w:sz w:val="19"/>
                <w:szCs w:val="19"/>
              </w:rPr>
              <w:t xml:space="preserve">HttpUser</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wait_time</w:t>
            </w:r>
            <w:r>
              <w:rPr>
                <w:rFonts w:ascii="Consolas" w:cs="Consolas" w:eastAsia="Consolas" w:hAnsi="Consolas"/>
                <w:color w:val="202020"/>
                <w:sz w:val="19"/>
                <w:szCs w:val="19"/>
              </w:rPr>
              <w:t xml:space="preserve"> = </w:t>
            </w:r>
            <w:r>
              <w:rPr>
                <w:rFonts w:ascii="Consolas" w:cs="Consolas" w:eastAsia="Consolas" w:hAnsi="Consolas"/>
                <w:color w:val="202020"/>
                <w:sz w:val="19"/>
                <w:szCs w:val="19"/>
              </w:rPr>
              <w:t xml:space="preserve">between</w:t>
            </w:r>
            <w:r>
              <w:rPr>
                <w:rFonts w:ascii="Consolas" w:cs="Consolas" w:eastAsia="Consolas" w:hAnsi="Consolas"/>
                <w:color w:val="202020"/>
                <w:sz w:val="19"/>
                <w:szCs w:val="19"/>
              </w:rPr>
              <w:t xml:space="preserve">(</w:t>
            </w:r>
            <w:r>
              <w:rPr>
                <w:rFonts w:ascii="Consolas" w:cs="Consolas" w:eastAsia="Consolas" w:hAnsi="Consolas"/>
                <w:color w:val="C77B00"/>
                <w:sz w:val="19"/>
                <w:szCs w:val="19"/>
              </w:rPr>
              <w:t xml:space="preserve">1</w:t>
            </w:r>
            <w:r>
              <w:rPr>
                <w:rFonts w:ascii="Consolas" w:cs="Consolas" w:eastAsia="Consolas" w:hAnsi="Consolas"/>
                <w:color w:val="202020"/>
                <w:sz w:val="19"/>
                <w:szCs w:val="19"/>
              </w:rPr>
              <w:t xml:space="preserve">, </w:t>
            </w:r>
            <w:r>
              <w:rPr>
                <w:rFonts w:ascii="Consolas" w:cs="Consolas" w:eastAsia="Consolas" w:hAnsi="Consolas"/>
                <w:color w:val="C77B00"/>
                <w:sz w:val="19"/>
                <w:szCs w:val="19"/>
              </w:rPr>
              <w:t xml:space="preserve">3</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task</w:t>
            </w:r>
            <w:r>
              <w:rPr>
                <w:rFonts w:ascii="Consolas" w:cs="Consolas" w:eastAsia="Consolas" w:hAnsi="Consolas"/>
                <w:color w:val="202020"/>
                <w:sz w:val="19"/>
                <w:szCs w:val="19"/>
              </w:rPr>
              <w:t xml:space="preserve">(</w:t>
            </w:r>
            <w:r>
              <w:rPr>
                <w:rFonts w:ascii="Consolas" w:cs="Consolas" w:eastAsia="Consolas" w:hAnsi="Consolas"/>
                <w:color w:val="C77B00"/>
                <w:sz w:val="19"/>
                <w:szCs w:val="19"/>
              </w:rPr>
              <w:t xml:space="preserve">3</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view_product</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client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get</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"/products/1"</w:t>
            </w:r>
            <w:r>
              <w:rPr>
                <w:rFonts w:ascii="Consolas" w:cs="Consolas" w:eastAsia="Consolas" w:hAnsi="Consolas"/>
                <w:color w:val="202020"/>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task</w:t>
            </w:r>
            <w:r>
              <w:rPr>
                <w:rFonts w:ascii="Consolas" w:cs="Consolas" w:eastAsia="Consolas" w:hAnsi="Consolas"/>
                <w:color w:val="202020"/>
                <w:sz w:val="19"/>
                <w:szCs w:val="19"/>
              </w:rPr>
              <w:t xml:space="preserve">(</w:t>
            </w:r>
            <w:r>
              <w:rPr>
                <w:rFonts w:ascii="Consolas" w:cs="Consolas" w:eastAsia="Consolas" w:hAnsi="Consolas"/>
                <w:color w:val="C77B00"/>
                <w:sz w:val="19"/>
                <w:szCs w:val="19"/>
              </w:rPr>
              <w:t xml:space="preserve">1</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def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checkout</w:t>
            </w:r>
            <w:r>
              <w:rPr>
                <w:rFonts w:ascii="Consolas" w:cs="Consolas" w:eastAsia="Consolas" w:hAnsi="Consolas"/>
                <w:color w:val="202020"/>
                <w:sz w:val="19"/>
                <w:szCs w:val="19"/>
              </w:rPr>
              <w:t xml:space="preserve">(</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p>
          <w:p>
            <w:pPr>
              <w:spacing w:after="0"/>
            </w:pPr>
            <w:r>
              <w:rPr>
                <w:rFonts w:ascii="Consolas" w:cs="Consolas" w:eastAsia="Consolas" w:hAnsi="Consolas"/>
                <w:color w:val="202020"/>
                <w:sz w:val="19"/>
                <w:szCs w:val="19"/>
              </w:rPr>
              <w:t xml:space="preserve">        </w:t>
            </w:r>
            <w:r>
              <w:rPr>
                <w:rFonts w:ascii="Consolas" w:cs="Consolas" w:eastAsia="Consolas" w:hAnsi="Consolas"/>
                <w:b/>
                <w:bCs/>
                <w:color w:val="AD3DA4"/>
                <w:sz w:val="19"/>
                <w:szCs w:val="19"/>
              </w:rPr>
              <w:t xml:space="preserve">self</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client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post</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"/checkout"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json</w:t>
            </w:r>
            <w:r>
              <w:rPr>
                <w:rFonts w:ascii="Consolas" w:cs="Consolas" w:eastAsia="Consolas" w:hAnsi="Consolas"/>
                <w:color w:val="202020"/>
                <w:sz w:val="19"/>
                <w:szCs w:val="19"/>
              </w:rPr>
              <w:t xml:space="preserve">={</w:t>
            </w:r>
            <w:r>
              <w:rPr>
                <w:rFonts w:ascii="Consolas" w:cs="Consolas" w:eastAsia="Consolas" w:hAnsi="Consolas"/>
                <w:color w:val="1A7F37"/>
                <w:sz w:val="19"/>
                <w:szCs w:val="19"/>
              </w:rPr>
              <w:t xml:space="preserve">"product_id"</w:t>
            </w:r>
            <w:r>
              <w:rPr>
                <w:rFonts w:ascii="Consolas" w:cs="Consolas" w:eastAsia="Consolas" w:hAnsi="Consolas"/>
                <w:color w:val="202020"/>
                <w:sz w:val="19"/>
                <w:szCs w:val="19"/>
              </w:rPr>
              <w:t xml:space="preserve">: </w:t>
            </w:r>
            <w:r>
              <w:rPr>
                <w:rFonts w:ascii="Consolas" w:cs="Consolas" w:eastAsia="Consolas" w:hAnsi="Consolas"/>
                <w:color w:val="C77B00"/>
                <w:sz w:val="19"/>
                <w:szCs w:val="19"/>
              </w:rPr>
              <w:t xml:space="preserve">1</w:t>
            </w:r>
            <w:r>
              <w:rPr>
                <w:rFonts w:ascii="Consolas" w:cs="Consolas" w:eastAsia="Consolas" w:hAnsi="Consolas"/>
                <w:color w:val="202020"/>
                <w:sz w:val="19"/>
                <w:szCs w:val="19"/>
              </w:rPr>
              <w:t xml:space="preserve">, </w:t>
            </w:r>
            <w:r>
              <w:rPr>
                <w:rFonts w:ascii="Consolas" w:cs="Consolas" w:eastAsia="Consolas" w:hAnsi="Consolas"/>
                <w:color w:val="1A7F37"/>
                <w:sz w:val="19"/>
                <w:szCs w:val="19"/>
              </w:rPr>
              <w:t xml:space="preserve">"qty"</w:t>
            </w:r>
            <w:r>
              <w:rPr>
                <w:rFonts w:ascii="Consolas" w:cs="Consolas" w:eastAsia="Consolas" w:hAnsi="Consolas"/>
                <w:color w:val="202020"/>
                <w:sz w:val="19"/>
                <w:szCs w:val="19"/>
              </w:rPr>
              <w:t xml:space="preserve">: </w:t>
            </w:r>
            <w:r>
              <w:rPr>
                <w:rFonts w:ascii="Consolas" w:cs="Consolas" w:eastAsia="Consolas" w:hAnsi="Consolas"/>
                <w:color w:val="C77B00"/>
                <w:sz w:val="19"/>
                <w:szCs w:val="19"/>
              </w:rPr>
              <w:t xml:space="preserve">1</w:t>
            </w:r>
            <w:r>
              <w:rPr>
                <w:rFonts w:ascii="Consolas" w:cs="Consolas" w:eastAsia="Consolas" w:hAnsi="Consolas"/>
                <w:color w:val="202020"/>
                <w:sz w:val="19"/>
                <w:szCs w:val="19"/>
              </w:rPr>
              <w:t xml:space="preserve">})</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Run 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02020"/>
                <w:sz w:val="19"/>
                <w:szCs w:val="19"/>
              </w:rPr>
              <w:t xml:space="preserve">locust</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f</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locustfile</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py</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host</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https</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qa</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myshop</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com</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users</w:t>
            </w:r>
            <w:r>
              <w:rPr>
                <w:rFonts w:ascii="Consolas" w:cs="Consolas" w:eastAsia="Consolas" w:hAnsi="Consolas"/>
                <w:color w:val="202020"/>
                <w:sz w:val="19"/>
                <w:szCs w:val="19"/>
              </w:rPr>
              <w:t xml:space="preserve"> </w:t>
            </w:r>
            <w:r>
              <w:rPr>
                <w:rFonts w:ascii="Consolas" w:cs="Consolas" w:eastAsia="Consolas" w:hAnsi="Consolas"/>
                <w:color w:val="C77B00"/>
                <w:sz w:val="19"/>
                <w:szCs w:val="19"/>
              </w:rPr>
              <w:t xml:space="preserve">100</w:t>
            </w:r>
            <w:r>
              <w:rPr>
                <w:rFonts w:ascii="Consolas" w:cs="Consolas" w:eastAsia="Consolas" w:hAnsi="Consolas"/>
                <w:color w:val="202020"/>
                <w:sz w:val="19"/>
                <w:szCs w:val="19"/>
              </w:rPr>
              <w:t xml:space="preserve"> --</w:t>
            </w:r>
            <w:r>
              <w:rPr>
                <w:rFonts w:ascii="Consolas" w:cs="Consolas" w:eastAsia="Consolas" w:hAnsi="Consolas"/>
                <w:color w:val="202020"/>
                <w:sz w:val="19"/>
                <w:szCs w:val="19"/>
              </w:rPr>
              <w:t xml:space="preserve">spawn</w:t>
            </w:r>
            <w:r>
              <w:rPr>
                <w:rFonts w:ascii="Consolas" w:cs="Consolas" w:eastAsia="Consolas" w:hAnsi="Consolas"/>
                <w:color w:val="202020"/>
                <w:sz w:val="19"/>
                <w:szCs w:val="19"/>
              </w:rPr>
              <w:t xml:space="preserve">-</w:t>
            </w:r>
            <w:r>
              <w:rPr>
                <w:rFonts w:ascii="Consolas" w:cs="Consolas" w:eastAsia="Consolas" w:hAnsi="Consolas"/>
                <w:color w:val="202020"/>
                <w:sz w:val="19"/>
                <w:szCs w:val="19"/>
              </w:rPr>
              <w:t xml:space="preserve">rate</w:t>
            </w:r>
            <w:r>
              <w:rPr>
                <w:rFonts w:ascii="Consolas" w:cs="Consolas" w:eastAsia="Consolas" w:hAnsi="Consolas"/>
                <w:color w:val="202020"/>
                <w:sz w:val="19"/>
                <w:szCs w:val="19"/>
              </w:rPr>
              <w:t xml:space="preserve"> </w:t>
            </w:r>
            <w:r>
              <w:rPr>
                <w:rFonts w:ascii="Consolas" w:cs="Consolas" w:eastAsia="Consolas" w:hAnsi="Consolas"/>
                <w:color w:val="C77B00"/>
                <w:sz w:val="19"/>
                <w:szCs w:val="19"/>
              </w:rPr>
              <w:t xml:space="preserve">2</w:t>
            </w:r>
          </w:p>
        </w:tc>
      </w:tr>
    </w:tbl>
    <w:p>
      <w:pPr>
        <w:spacing w:after="120"/>
      </w:pPr>
      <w:r>
        <w:rPr>
          <w:rFonts w:ascii="Calibri" w:cs="Calibri" w:eastAsia="Calibri" w:hAnsi="Calibri"/>
          <w:sz w:val="21"/>
          <w:szCs w:val="21"/>
        </w:rPr>
        <w:t xml:space="preserve"/>
      </w:r>
    </w:p>
    <w:p>
      <w:pPr>
        <w:pBdr>
          <w:bottom w:val="single" w:color="C55A11" w:sz="4" w:space="2"/>
        </w:pBdr>
        <w:spacing w:after="60" w:before="160"/>
      </w:pPr>
      <w:r>
        <w:rPr>
          <w:rFonts w:ascii="Calibri" w:cs="Calibri" w:eastAsia="Calibri" w:hAnsi="Calibri"/>
          <w:b/>
          <w:bCs/>
          <w:color w:val="C55A11"/>
          <w:sz w:val="20"/>
          <w:szCs w:val="20"/>
        </w:rPr>
        <w:t xml:space="preserve">5. INTERVIEW-READY ANSWER</w:t>
      </w:r>
    </w:p>
    <w:tbl>
      <w:tblPr>
        <w:tblW w:type="pct" w:w="100%"/>
        <w:tblBorders>
          <w:top w:val="single" w:color="C55A11" w:sz="4"/>
          <w:left w:val="single" w:color="C55A11" w:sz="4"/>
          <w:bottom w:val="single" w:color="C55A11" w:sz="4"/>
          <w:right w:val="single" w:color="C55A11" w:sz="4"/>
          <w:insideH w:val="single" w:color="C55A11" w:sz="4"/>
          <w:insideV w:val="single" w:color="C55A11" w:sz="4"/>
        </w:tblBorders>
      </w:tblPr>
      <w:tblGrid>
        <w:gridCol w:w="100"/>
      </w:tblGrid>
      <w:tr>
        <w:tc>
          <w:tcPr>
            <w:shd w:fill="FBE5D6" w:val="clear"/>
            <w:tcMar>
              <w:top w:type="dxa" w:w="100"/>
              <w:left w:type="dxa" w:w="160"/>
              <w:bottom w:type="dxa" w:w="100"/>
              <w:right w:type="dxa" w:w="160"/>
            </w:tcMar>
          </w:tcPr>
          <w:p>
            <w:r>
              <w:rPr>
                <w:rFonts w:ascii="Calibri" w:cs="Calibri" w:eastAsia="Calibri" w:hAnsi="Calibri"/>
                <w:i/>
                <w:iCs/>
                <w:color w:val="833C00"/>
                <w:sz w:val="20"/>
                <w:szCs w:val="20"/>
              </w:rPr>
              <w:t xml:space="preserve">"Locust is the Python-native way to do what JMeter's Thread Groups do with a GUI — @task-decorated methods define user behavior, and --users/--spawn-rate control concurrency and ramp-up, all as version-controlled code."</w:t>
            </w:r>
          </w:p>
        </w:tc>
      </w:tr>
    </w:tbl>
    <w:p>
      <w:pPr>
        <w:spacing w:after="120"/>
      </w:pPr>
      <w:r>
        <w:rPr>
          <w:rFonts w:ascii="Calibri" w:cs="Calibri" w:eastAsia="Calibri" w:hAnsi="Calibri"/>
          <w:sz w:val="21"/>
          <w:szCs w:val="21"/>
        </w:rPr>
        <w:t xml:space="preserve"/>
      </w:r>
    </w:p>
    <w:p>
      <w:pPr>
        <w:pBdr>
          <w:bottom w:val="single" w:color="2E74B5" w:sz="4" w:space="2"/>
        </w:pBdr>
        <w:spacing w:after="60" w:before="160"/>
      </w:pPr>
      <w:r>
        <w:rPr>
          <w:rFonts w:ascii="Calibri" w:cs="Calibri" w:eastAsia="Calibri" w:hAnsi="Calibri"/>
          <w:b/>
          <w:bCs/>
          <w:color w:val="2E74B5"/>
          <w:sz w:val="20"/>
          <w:szCs w:val="20"/>
        </w:rPr>
        <w:t xml:space="preserve">6. IMPORTANT INTERVIEW POINT</w:t>
      </w:r>
    </w:p>
    <w:tbl>
      <w:tblPr>
        <w:tblW w:type="pct" w:w="100%"/>
        <w:tblBorders>
          <w:top w:val="single" w:color="2E74B5" w:sz="4"/>
          <w:left w:val="single" w:color="2E74B5" w:sz="4"/>
          <w:bottom w:val="single" w:color="2E74B5" w:sz="4"/>
          <w:right w:val="single" w:color="2E74B5" w:sz="4"/>
          <w:insideH w:val="single" w:color="2E74B5" w:sz="4"/>
          <w:insideV w:val="single" w:color="2E74B5" w:sz="4"/>
        </w:tblBorders>
      </w:tblPr>
      <w:tblGrid>
        <w:gridCol w:w="100"/>
      </w:tblGrid>
      <w:tr>
        <w:tc>
          <w:tcPr>
            <w:shd w:fill="DDEBF7" w:val="clear"/>
            <w:tcMar>
              <w:top w:type="dxa" w:w="100"/>
              <w:left w:type="dxa" w:w="160"/>
              <w:bottom w:type="dxa" w:w="100"/>
              <w:right w:type="dxa" w:w="160"/>
            </w:tcMar>
          </w:tcPr>
          <w:p>
            <w:pPr>
              <w:spacing w:after="0"/>
            </w:pPr>
            <w:r>
              <w:rPr>
                <w:rFonts w:ascii="Calibri" w:cs="Calibri" w:eastAsia="Calibri" w:hAnsi="Calibri"/>
                <w:color w:val="1F3864"/>
                <w:sz w:val="19"/>
                <w:szCs w:val="19"/>
              </w:rPr>
              <w:t xml:space="preserve">Locust's @task weight (like @task(3) vs @task(1)) is the Python equivalent of JMeter's request proportions — mention this parallel if an interviewer is probing whether you can translate JMeter concepts into a Python-native tool.</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7. ONE-LINE REVISION</w:t>
      </w:r>
    </w:p>
    <w:tbl>
      <w:tblPr>
        <w:tblW w:type="pct" w:w="100%"/>
        <w:tblBorders>
          <w:top w:val="single" w:color="C00000" w:sz="6"/>
          <w:left w:val="single" w:color="C00000" w:sz="6"/>
          <w:bottom w:val="single" w:color="C00000" w:sz="6"/>
          <w:right w:val="single" w:color="C00000" w:sz="6"/>
          <w:insideH w:val="single" w:color="C00000" w:sz="6"/>
          <w:insideV w:val="single" w:color="C00000" w:sz="6"/>
        </w:tblBorders>
      </w:tblPr>
      <w:tblGrid>
        <w:gridCol w:w="100"/>
      </w:tblGrid>
      <w:tr>
        <w:tc>
          <w:tcPr>
            <w:shd w:fill="FCE4E4" w:val="clear"/>
            <w:tcMar>
              <w:top w:type="dxa" w:w="100"/>
              <w:left w:type="dxa" w:w="160"/>
              <w:bottom w:type="dxa" w:w="100"/>
              <w:right w:type="dxa" w:w="160"/>
            </w:tcMar>
          </w:tcPr>
          <w:p>
            <w:r>
              <w:rPr>
                <w:rFonts w:ascii="Calibri" w:cs="Calibri" w:eastAsia="Calibri" w:hAnsi="Calibri"/>
                <w:sz w:val="20"/>
                <w:szCs w:val="20"/>
              </w:rPr>
              <w:t xml:space="preserve">⚡ </w:t>
            </w:r>
            <w:r>
              <w:rPr>
                <w:rFonts w:ascii="Calibri" w:cs="Calibri" w:eastAsia="Calibri" w:hAnsi="Calibri"/>
                <w:b/>
                <w:bCs/>
                <w:color w:val="C00000"/>
                <w:sz w:val="20"/>
                <w:szCs w:val="20"/>
              </w:rPr>
              <w:t xml:space="preserve">Locust = Python-native load testing; @task-decorated methods + users/spawn-rate replace JMeter's GUI thread groups with code.</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10.  </w:t>
      </w:r>
      <w:r>
        <w:rPr>
          <w:rFonts w:ascii="Calibri" w:cs="Calibri" w:eastAsia="Calibri" w:hAnsi="Calibri"/>
          <w:b/>
          <w:bCs/>
          <w:color w:val="1F4E79"/>
          <w:sz w:val="30"/>
          <w:szCs w:val="30"/>
        </w:rPr>
        <w:t xml:space="preserve">QUICK-REFERENCE GLOSSARY</w:t>
      </w:r>
    </w:p>
    <w:p>
      <w:pPr>
        <w:spacing w:after="120"/>
      </w:pPr>
      <w:r>
        <w:rPr>
          <w:rFonts w:ascii="Calibri" w:cs="Calibri" w:eastAsia="Calibri" w:hAnsi="Calibri"/>
          <w:sz w:val="21"/>
          <w:szCs w:val="21"/>
        </w:rPr>
        <w:t xml:space="preserve">A last-minute revision sheet — one line per topic. Expanded for v2 with Python, Playwright, and CI/CD terms alongside the classic JMeter / Jenkins / QA-fundamentals entries.</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100"/>
      </w:tblGrid>
      <w:tr>
        <w:trPr>
          <w:tblHeader/>
        </w:trPr>
        <w:tc>
          <w:tcPr>
            <w:tcW w:type="dxa" w:w="26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Topic</w:t>
            </w:r>
          </w:p>
        </w:tc>
        <w:tc>
          <w:tcPr>
            <w:tcW w:type="dxa" w:w="71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One-Line Summary</w:t>
            </w:r>
          </w:p>
        </w:tc>
      </w:tr>
      <w:tr>
        <w:tc>
          <w:tcPr>
            <w:tcW w:type="dxa" w:w="2600"/>
            <w:tcMar>
              <w:top w:type="dxa" w:w="70"/>
              <w:left w:type="dxa" w:w="100"/>
              <w:bottom w:type="dxa" w:w="70"/>
              <w:right w:type="dxa" w:w="100"/>
            </w:tcMar>
          </w:tcPr>
          <w:p>
            <w:r>
              <w:rPr>
                <w:rFonts w:ascii="Calibri" w:cs="Calibri" w:eastAsia="Calibri" w:hAnsi="Calibri"/>
                <w:sz w:val="18"/>
                <w:szCs w:val="18"/>
              </w:rPr>
              <w:t xml:space="preserve">Pytest</w:t>
            </w:r>
          </w:p>
        </w:tc>
        <w:tc>
          <w:tcPr>
            <w:tcW w:type="dxa" w:w="7100"/>
            <w:tcMar>
              <w:top w:type="dxa" w:w="70"/>
              <w:left w:type="dxa" w:w="100"/>
              <w:bottom w:type="dxa" w:w="70"/>
              <w:right w:type="dxa" w:w="100"/>
            </w:tcMar>
          </w:tcPr>
          <w:p>
            <w:r>
              <w:rPr>
                <w:rFonts w:ascii="Calibri" w:cs="Calibri" w:eastAsia="Calibri" w:hAnsi="Calibri"/>
                <w:sz w:val="18"/>
                <w:szCs w:val="18"/>
              </w:rPr>
              <w:t xml:space="preserve">Python's test runner/framework; fixtures, parametrize, and marks drive most Python automation.</w:t>
            </w:r>
          </w:p>
        </w:tc>
      </w:tr>
      <w:tr>
        <w:tc>
          <w:tcPr>
            <w:tcW w:type="dxa" w:w="2600"/>
            <w:tcMar>
              <w:top w:type="dxa" w:w="70"/>
              <w:left w:type="dxa" w:w="100"/>
              <w:bottom w:type="dxa" w:w="70"/>
              <w:right w:type="dxa" w:w="100"/>
            </w:tcMar>
          </w:tcPr>
          <w:p>
            <w:r>
              <w:rPr>
                <w:rFonts w:ascii="Calibri" w:cs="Calibri" w:eastAsia="Calibri" w:hAnsi="Calibri"/>
                <w:sz w:val="18"/>
                <w:szCs w:val="18"/>
              </w:rPr>
              <w:t xml:space="preserve">Playwright (Python)</w:t>
            </w:r>
          </w:p>
        </w:tc>
        <w:tc>
          <w:tcPr>
            <w:tcW w:type="dxa" w:w="7100"/>
            <w:tcMar>
              <w:top w:type="dxa" w:w="70"/>
              <w:left w:type="dxa" w:w="100"/>
              <w:bottom w:type="dxa" w:w="70"/>
              <w:right w:type="dxa" w:w="100"/>
            </w:tcMar>
          </w:tcPr>
          <w:p>
            <w:r>
              <w:rPr>
                <w:rFonts w:ascii="Calibri" w:cs="Calibri" w:eastAsia="Calibri" w:hAnsi="Calibri"/>
                <w:sz w:val="18"/>
                <w:szCs w:val="18"/>
              </w:rPr>
              <w:t xml:space="preserve">Auto-waiting, actionability-checked UI automation across Chromium/Firefox/WebKit via one API.</w:t>
            </w:r>
          </w:p>
        </w:tc>
      </w:tr>
      <w:tr>
        <w:tc>
          <w:tcPr>
            <w:tcW w:type="dxa" w:w="2600"/>
            <w:tcMar>
              <w:top w:type="dxa" w:w="70"/>
              <w:left w:type="dxa" w:w="100"/>
              <w:bottom w:type="dxa" w:w="70"/>
              <w:right w:type="dxa" w:w="100"/>
            </w:tcMar>
          </w:tcPr>
          <w:p>
            <w:r>
              <w:rPr>
                <w:rFonts w:ascii="Calibri" w:cs="Calibri" w:eastAsia="Calibri" w:hAnsi="Calibri"/>
                <w:sz w:val="18"/>
                <w:szCs w:val="18"/>
              </w:rPr>
              <w:t xml:space="preserve">Locust</w:t>
            </w:r>
          </w:p>
        </w:tc>
        <w:tc>
          <w:tcPr>
            <w:tcW w:type="dxa" w:w="7100"/>
            <w:tcMar>
              <w:top w:type="dxa" w:w="70"/>
              <w:left w:type="dxa" w:w="100"/>
              <w:bottom w:type="dxa" w:w="70"/>
              <w:right w:type="dxa" w:w="100"/>
            </w:tcMar>
          </w:tcPr>
          <w:p>
            <w:r>
              <w:rPr>
                <w:rFonts w:ascii="Calibri" w:cs="Calibri" w:eastAsia="Calibri" w:hAnsi="Calibri"/>
                <w:sz w:val="18"/>
                <w:szCs w:val="18"/>
              </w:rPr>
              <w:t xml:space="preserve">Python-native load testing; @task-decorated user classes replace JMeter's GUI thread groups.</w:t>
            </w:r>
          </w:p>
        </w:tc>
      </w:tr>
      <w:tr>
        <w:tc>
          <w:tcPr>
            <w:tcW w:type="dxa" w:w="2600"/>
            <w:tcMar>
              <w:top w:type="dxa" w:w="70"/>
              <w:left w:type="dxa" w:w="100"/>
              <w:bottom w:type="dxa" w:w="70"/>
              <w:right w:type="dxa" w:w="100"/>
            </w:tcMar>
          </w:tcPr>
          <w:p>
            <w:r>
              <w:rPr>
                <w:rFonts w:ascii="Calibri" w:cs="Calibri" w:eastAsia="Calibri" w:hAnsi="Calibri"/>
                <w:sz w:val="18"/>
                <w:szCs w:val="18"/>
              </w:rPr>
              <w:t xml:space="preserve">pytest-bdd / behave</w:t>
            </w:r>
          </w:p>
        </w:tc>
        <w:tc>
          <w:tcPr>
            <w:tcW w:type="dxa" w:w="7100"/>
            <w:tcMar>
              <w:top w:type="dxa" w:w="70"/>
              <w:left w:type="dxa" w:w="100"/>
              <w:bottom w:type="dxa" w:w="70"/>
              <w:right w:type="dxa" w:w="100"/>
            </w:tcMar>
          </w:tcPr>
          <w:p>
            <w:r>
              <w:rPr>
                <w:rFonts w:ascii="Calibri" w:cs="Calibri" w:eastAsia="Calibri" w:hAnsi="Calibri"/>
                <w:sz w:val="18"/>
                <w:szCs w:val="18"/>
              </w:rPr>
              <w:t xml:space="preserve">Gherkin .feature files bound to plain Python step functions, run through pytest.</w:t>
            </w:r>
          </w:p>
        </w:tc>
      </w:tr>
      <w:tr>
        <w:tc>
          <w:tcPr>
            <w:tcW w:type="dxa" w:w="2600"/>
            <w:tcMar>
              <w:top w:type="dxa" w:w="70"/>
              <w:left w:type="dxa" w:w="100"/>
              <w:bottom w:type="dxa" w:w="70"/>
              <w:right w:type="dxa" w:w="100"/>
            </w:tcMar>
          </w:tcPr>
          <w:p>
            <w:r>
              <w:rPr>
                <w:rFonts w:ascii="Calibri" w:cs="Calibri" w:eastAsia="Calibri" w:hAnsi="Calibri"/>
                <w:sz w:val="18"/>
                <w:szCs w:val="18"/>
              </w:rPr>
              <w:t xml:space="preserve">GitHub Actions</w:t>
            </w:r>
          </w:p>
        </w:tc>
        <w:tc>
          <w:tcPr>
            <w:tcW w:type="dxa" w:w="7100"/>
            <w:tcMar>
              <w:top w:type="dxa" w:w="70"/>
              <w:left w:type="dxa" w:w="100"/>
              <w:bottom w:type="dxa" w:w="70"/>
              <w:right w:type="dxa" w:w="100"/>
            </w:tcMar>
          </w:tcPr>
          <w:p>
            <w:r>
              <w:rPr>
                <w:rFonts w:ascii="Calibri" w:cs="Calibri" w:eastAsia="Calibri" w:hAnsi="Calibri"/>
                <w:sz w:val="18"/>
                <w:szCs w:val="18"/>
              </w:rPr>
              <w:t xml:space="preserve">YAML-defined CI/CD pipelines; installs deps, runs pytest, publishes reports on every push/PR.</w:t>
            </w:r>
          </w:p>
        </w:tc>
      </w:tr>
      <w:tr>
        <w:tc>
          <w:tcPr>
            <w:tcW w:type="dxa" w:w="2600"/>
            <w:tcMar>
              <w:top w:type="dxa" w:w="70"/>
              <w:left w:type="dxa" w:w="100"/>
              <w:bottom w:type="dxa" w:w="70"/>
              <w:right w:type="dxa" w:w="100"/>
            </w:tcMar>
          </w:tcPr>
          <w:p>
            <w:r>
              <w:rPr>
                <w:rFonts w:ascii="Calibri" w:cs="Calibri" w:eastAsia="Calibri" w:hAnsi="Calibri"/>
                <w:sz w:val="18"/>
                <w:szCs w:val="18"/>
              </w:rPr>
              <w:t xml:space="preserve">Allure / pytest-html</w:t>
            </w:r>
          </w:p>
        </w:tc>
        <w:tc>
          <w:tcPr>
            <w:tcW w:type="dxa" w:w="7100"/>
            <w:tcMar>
              <w:top w:type="dxa" w:w="70"/>
              <w:left w:type="dxa" w:w="100"/>
              <w:bottom w:type="dxa" w:w="70"/>
              <w:right w:type="dxa" w:w="100"/>
            </w:tcMar>
          </w:tcPr>
          <w:p>
            <w:r>
              <w:rPr>
                <w:rFonts w:ascii="Calibri" w:cs="Calibri" w:eastAsia="Calibri" w:hAnsi="Calibri"/>
                <w:sz w:val="18"/>
                <w:szCs w:val="18"/>
              </w:rPr>
              <w:t xml:space="preserve">Rich (Allure) or lightweight (pytest-html) HTML test reports with history and filtering.</w:t>
            </w:r>
          </w:p>
        </w:tc>
      </w:tr>
      <w:tr>
        <w:tc>
          <w:tcPr>
            <w:tcW w:type="dxa" w:w="2600"/>
            <w:tcMar>
              <w:top w:type="dxa" w:w="70"/>
              <w:left w:type="dxa" w:w="100"/>
              <w:bottom w:type="dxa" w:w="70"/>
              <w:right w:type="dxa" w:w="100"/>
            </w:tcMar>
          </w:tcPr>
          <w:p>
            <w:r>
              <w:rPr>
                <w:rFonts w:ascii="Calibri" w:cs="Calibri" w:eastAsia="Calibri" w:hAnsi="Calibri"/>
                <w:sz w:val="18"/>
                <w:szCs w:val="18"/>
              </w:rPr>
              <w:t xml:space="preserve">Playwright Trace Viewer</w:t>
            </w:r>
          </w:p>
        </w:tc>
        <w:tc>
          <w:tcPr>
            <w:tcW w:type="dxa" w:w="7100"/>
            <w:tcMar>
              <w:top w:type="dxa" w:w="70"/>
              <w:left w:type="dxa" w:w="100"/>
              <w:bottom w:type="dxa" w:w="70"/>
              <w:right w:type="dxa" w:w="100"/>
            </w:tcMar>
          </w:tcPr>
          <w:p>
            <w:r>
              <w:rPr>
                <w:rFonts w:ascii="Calibri" w:cs="Calibri" w:eastAsia="Calibri" w:hAnsi="Calibri"/>
                <w:sz w:val="18"/>
                <w:szCs w:val="18"/>
              </w:rPr>
              <w:t xml:space="preserve">Step-by-step replay of a failed test with DOM snapshots, network calls, and console logs.</w:t>
            </w:r>
          </w:p>
        </w:tc>
      </w:tr>
      <w:tr>
        <w:tc>
          <w:tcPr>
            <w:tcW w:type="dxa" w:w="2600"/>
            <w:tcMar>
              <w:top w:type="dxa" w:w="70"/>
              <w:left w:type="dxa" w:w="100"/>
              <w:bottom w:type="dxa" w:w="70"/>
              <w:right w:type="dxa" w:w="100"/>
            </w:tcMar>
          </w:tcPr>
          <w:p>
            <w:r>
              <w:rPr>
                <w:rFonts w:ascii="Calibri" w:cs="Calibri" w:eastAsia="Calibri" w:hAnsi="Calibri"/>
                <w:sz w:val="18"/>
                <w:szCs w:val="18"/>
              </w:rPr>
              <w:t xml:space="preserve">venv / Poetry</w:t>
            </w:r>
          </w:p>
        </w:tc>
        <w:tc>
          <w:tcPr>
            <w:tcW w:type="dxa" w:w="7100"/>
            <w:tcMar>
              <w:top w:type="dxa" w:w="70"/>
              <w:left w:type="dxa" w:w="100"/>
              <w:bottom w:type="dxa" w:w="70"/>
              <w:right w:type="dxa" w:w="100"/>
            </w:tcMar>
          </w:tcPr>
          <w:p>
            <w:r>
              <w:rPr>
                <w:rFonts w:ascii="Calibri" w:cs="Calibri" w:eastAsia="Calibri" w:hAnsi="Calibri"/>
                <w:sz w:val="18"/>
                <w:szCs w:val="18"/>
              </w:rPr>
              <w:t xml:space="preserve">Isolated, reproducible Python environments and pinned dependencies for the framework.</w:t>
            </w:r>
          </w:p>
        </w:tc>
      </w:tr>
      <w:tr>
        <w:tc>
          <w:tcPr>
            <w:tcW w:type="dxa" w:w="2600"/>
            <w:tcMar>
              <w:top w:type="dxa" w:w="70"/>
              <w:left w:type="dxa" w:w="100"/>
              <w:bottom w:type="dxa" w:w="70"/>
              <w:right w:type="dxa" w:w="100"/>
            </w:tcMar>
          </w:tcPr>
          <w:p>
            <w:r>
              <w:rPr>
                <w:rFonts w:ascii="Calibri" w:cs="Calibri" w:eastAsia="Calibri" w:hAnsi="Calibri"/>
                <w:sz w:val="18"/>
                <w:szCs w:val="18"/>
              </w:rPr>
              <w:t xml:space="preserve">JMeter Threads</w:t>
            </w:r>
          </w:p>
        </w:tc>
        <w:tc>
          <w:tcPr>
            <w:tcW w:type="dxa" w:w="7100"/>
            <w:tcMar>
              <w:top w:type="dxa" w:w="70"/>
              <w:left w:type="dxa" w:w="100"/>
              <w:bottom w:type="dxa" w:w="70"/>
              <w:right w:type="dxa" w:w="100"/>
            </w:tcMar>
          </w:tcPr>
          <w:p>
            <w:r>
              <w:rPr>
                <w:rFonts w:ascii="Calibri" w:cs="Calibri" w:eastAsia="Calibri" w:hAnsi="Calibri"/>
                <w:sz w:val="18"/>
                <w:szCs w:val="18"/>
              </w:rPr>
              <w:t xml:space="preserve">Virtual users; Thread Group controls ramp-up time and concurrent-user handling (tool-agnostic knowledge).</w:t>
            </w:r>
          </w:p>
        </w:tc>
      </w:tr>
      <w:tr>
        <w:tc>
          <w:tcPr>
            <w:tcW w:type="dxa" w:w="2600"/>
            <w:tcMar>
              <w:top w:type="dxa" w:w="70"/>
              <w:left w:type="dxa" w:w="100"/>
              <w:bottom w:type="dxa" w:w="70"/>
              <w:right w:type="dxa" w:w="100"/>
            </w:tcMar>
          </w:tcPr>
          <w:p>
            <w:r>
              <w:rPr>
                <w:rFonts w:ascii="Calibri" w:cs="Calibri" w:eastAsia="Calibri" w:hAnsi="Calibri"/>
                <w:sz w:val="18"/>
                <w:szCs w:val="18"/>
              </w:rPr>
              <w:t xml:space="preserve">Jenkins</w:t>
            </w:r>
          </w:p>
        </w:tc>
        <w:tc>
          <w:tcPr>
            <w:tcW w:type="dxa" w:w="7100"/>
            <w:tcMar>
              <w:top w:type="dxa" w:w="70"/>
              <w:left w:type="dxa" w:w="100"/>
              <w:bottom w:type="dxa" w:w="70"/>
              <w:right w:type="dxa" w:w="100"/>
            </w:tcMar>
          </w:tcPr>
          <w:p>
            <w:r>
              <w:rPr>
                <w:rFonts w:ascii="Calibri" w:cs="Calibri" w:eastAsia="Calibri" w:hAnsi="Calibri"/>
                <w:sz w:val="18"/>
                <w:szCs w:val="18"/>
              </w:rPr>
              <w:t xml:space="preserve">CRON-based scheduling, scheduled regression runs, and CI/CD execution — still common alongside GitHub Actions.</w:t>
            </w:r>
          </w:p>
        </w:tc>
      </w:tr>
      <w:tr>
        <w:tc>
          <w:tcPr>
            <w:tcW w:type="dxa" w:w="2600"/>
            <w:tcMar>
              <w:top w:type="dxa" w:w="70"/>
              <w:left w:type="dxa" w:w="100"/>
              <w:bottom w:type="dxa" w:w="70"/>
              <w:right w:type="dxa" w:w="100"/>
            </w:tcMar>
          </w:tcPr>
          <w:p>
            <w:r>
              <w:rPr>
                <w:rFonts w:ascii="Calibri" w:cs="Calibri" w:eastAsia="Calibri" w:hAnsi="Calibri"/>
                <w:sz w:val="18"/>
                <w:szCs w:val="18"/>
              </w:rPr>
              <w:t xml:space="preserve">QA Fundamentals</w:t>
            </w:r>
          </w:p>
        </w:tc>
        <w:tc>
          <w:tcPr>
            <w:tcW w:type="dxa" w:w="7100"/>
            <w:tcMar>
              <w:top w:type="dxa" w:w="70"/>
              <w:left w:type="dxa" w:w="100"/>
              <w:bottom w:type="dxa" w:w="70"/>
              <w:right w:type="dxa" w:w="100"/>
            </w:tcMar>
          </w:tcPr>
          <w:p>
            <w:r>
              <w:rPr>
                <w:rFonts w:ascii="Calibri" w:cs="Calibri" w:eastAsia="Calibri" w:hAnsi="Calibri"/>
                <w:sz w:val="18"/>
                <w:szCs w:val="18"/>
              </w:rPr>
              <w:t xml:space="preserve">Smoke, sanity, regression, usability, defect triage, and risk-based testing.</w:t>
            </w:r>
          </w:p>
        </w:tc>
      </w:tr>
    </w:tbl>
    <w:p>
      <w:pPr>
        <w:spacing w:after="120"/>
      </w:pPr>
      <w:r>
        <w:rPr>
          <w:rFonts w:ascii="Calibri" w:cs="Calibri" w:eastAsia="Calibri" w:hAnsi="Calibri"/>
          <w:sz w:val="21"/>
          <w:szCs w:val="21"/>
        </w:rPr>
        <w:t xml:space="preserve"/>
      </w:r>
    </w:p>
    <w:p>
      <w:pPr>
        <w:pageBreakBefore/>
        <w:pBdr>
          <w:bottom w:val="single" w:color="1F4E79" w:sz="12" w:space="4"/>
        </w:pBdr>
        <w:spacing w:after="200" w:before="200"/>
      </w:pPr>
      <w:r>
        <w:rPr>
          <w:rFonts w:ascii="Calibri" w:cs="Calibri" w:eastAsia="Calibri" w:hAnsi="Calibri"/>
          <w:b/>
          <w:bCs/>
          <w:color w:val="1F4E79"/>
          <w:sz w:val="30"/>
          <w:szCs w:val="30"/>
        </w:rPr>
        <w:t xml:space="preserve">11.  </w:t>
      </w:r>
      <w:r>
        <w:rPr>
          <w:rFonts w:ascii="Calibri" w:cs="Calibri" w:eastAsia="Calibri" w:hAnsi="Calibri"/>
          <w:b/>
          <w:bCs/>
          <w:color w:val="1F4E79"/>
          <w:sz w:val="30"/>
          <w:szCs w:val="30"/>
        </w:rPr>
        <w:t xml:space="preserve">REVISION LOG &amp; COVERAGE TRACKER</w:t>
      </w:r>
    </w:p>
    <w:p>
      <w:pPr>
        <w:pBdr>
          <w:bottom w:val="single" w:color="1F4E79" w:sz="4" w:space="2"/>
        </w:pBdr>
        <w:spacing w:after="60" w:before="160"/>
      </w:pPr>
      <w:r>
        <w:rPr>
          <w:rFonts w:ascii="Calibri" w:cs="Calibri" w:eastAsia="Calibri" w:hAnsi="Calibri"/>
          <w:b/>
          <w:bCs/>
          <w:color w:val="1F4E79"/>
          <w:sz w:val="20"/>
          <w:szCs w:val="20"/>
        </w:rPr>
        <w:t xml:space="preserve">A. CARRIED OVER FROM V1 — WHAT CHANGED</w:t>
      </w:r>
    </w:p>
    <w:p>
      <w:pPr>
        <w:spacing w:after="120"/>
      </w:pPr>
      <w:r>
        <w:rPr>
          <w:rFonts w:ascii="Calibri" w:cs="Calibri" w:eastAsia="Calibri" w:hAnsi="Calibri"/>
          <w:sz w:val="21"/>
          <w:szCs w:val="21"/>
        </w:rPr>
        <w:t xml:space="preserve">Every item from the v1 (Java/Selenium) edition of this guide, and what happened to it in this Python + Playwright edition:</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3400"/>
        <w:gridCol w:w="5300"/>
      </w:tblGrid>
      <w:tr>
        <w:trPr>
          <w:tblHeader/>
        </w:trPr>
        <w:tc>
          <w:tcPr>
            <w:tcW w:type="dxa" w:w="10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New #</w:t>
            </w:r>
          </w:p>
        </w:tc>
        <w:tc>
          <w:tcPr>
            <w:tcW w:type="dxa" w:w="34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Topic</w:t>
            </w:r>
          </w:p>
        </w:tc>
        <w:tc>
          <w:tcPr>
            <w:tcW w:type="dxa" w:w="53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What Changed</w:t>
            </w:r>
          </w:p>
        </w:tc>
      </w:tr>
      <w:tr>
        <w:tc>
          <w:tcPr>
            <w:tcW w:type="dxa" w:w="1000"/>
            <w:tcMar>
              <w:top w:type="dxa" w:w="70"/>
              <w:left w:type="dxa" w:w="100"/>
              <w:bottom w:type="dxa" w:w="70"/>
              <w:right w:type="dxa" w:w="100"/>
            </w:tcMar>
          </w:tcPr>
          <w:p>
            <w:r>
              <w:rPr>
                <w:rFonts w:ascii="Calibri" w:cs="Calibri" w:eastAsia="Calibri" w:hAnsi="Calibri"/>
                <w:sz w:val="18"/>
                <w:szCs w:val="18"/>
              </w:rPr>
              <w:t xml:space="preserve">1.1</w:t>
            </w:r>
          </w:p>
        </w:tc>
        <w:tc>
          <w:tcPr>
            <w:tcW w:type="dxa" w:w="3400"/>
            <w:tcMar>
              <w:top w:type="dxa" w:w="70"/>
              <w:left w:type="dxa" w:w="100"/>
              <w:bottom w:type="dxa" w:w="70"/>
              <w:right w:type="dxa" w:w="100"/>
            </w:tcMar>
          </w:tcPr>
          <w:p>
            <w:r>
              <w:rPr>
                <w:rFonts w:ascii="Calibri" w:cs="Calibri" w:eastAsia="Calibri" w:hAnsi="Calibri"/>
                <w:sz w:val="18"/>
                <w:szCs w:val="18"/>
              </w:rPr>
              <w:t xml:space="preserve">Introduce Yourself (Automation Engineer)</w:t>
            </w:r>
          </w:p>
        </w:tc>
        <w:tc>
          <w:tcPr>
            <w:tcW w:type="dxa" w:w="5300"/>
            <w:tcMar>
              <w:top w:type="dxa" w:w="70"/>
              <w:left w:type="dxa" w:w="100"/>
              <w:bottom w:type="dxa" w:w="70"/>
              <w:right w:type="dxa" w:w="100"/>
            </w:tcMar>
          </w:tcPr>
          <w:p>
            <w:r>
              <w:rPr>
                <w:rFonts w:ascii="Calibri" w:cs="Calibri" w:eastAsia="Calibri" w:hAnsi="Calibri"/>
                <w:sz w:val="18"/>
                <w:szCs w:val="18"/>
              </w:rPr>
              <w:t xml:space="preserve">Kept — adapted to Python + Playwright stack.</w:t>
            </w:r>
          </w:p>
        </w:tc>
      </w:tr>
      <w:tr>
        <w:tc>
          <w:tcPr>
            <w:tcW w:type="dxa" w:w="1000"/>
            <w:tcMar>
              <w:top w:type="dxa" w:w="70"/>
              <w:left w:type="dxa" w:w="100"/>
              <w:bottom w:type="dxa" w:w="70"/>
              <w:right w:type="dxa" w:w="100"/>
            </w:tcMar>
          </w:tcPr>
          <w:p>
            <w:r>
              <w:rPr>
                <w:rFonts w:ascii="Calibri" w:cs="Calibri" w:eastAsia="Calibri" w:hAnsi="Calibri"/>
                <w:sz w:val="18"/>
                <w:szCs w:val="18"/>
              </w:rPr>
              <w:t xml:space="preserve">1.2</w:t>
            </w:r>
          </w:p>
        </w:tc>
        <w:tc>
          <w:tcPr>
            <w:tcW w:type="dxa" w:w="3400"/>
            <w:tcMar>
              <w:top w:type="dxa" w:w="70"/>
              <w:left w:type="dxa" w:w="100"/>
              <w:bottom w:type="dxa" w:w="70"/>
              <w:right w:type="dxa" w:w="100"/>
            </w:tcMar>
          </w:tcPr>
          <w:p>
            <w:r>
              <w:rPr>
                <w:rFonts w:ascii="Calibri" w:cs="Calibri" w:eastAsia="Calibri" w:hAnsi="Calibri"/>
                <w:sz w:val="18"/>
                <w:szCs w:val="18"/>
              </w:rPr>
              <w:t xml:space="preserve">Roles &amp; Responsibilities Intro (Senior QA)</w:t>
            </w:r>
          </w:p>
        </w:tc>
        <w:tc>
          <w:tcPr>
            <w:tcW w:type="dxa" w:w="5300"/>
            <w:tcMar>
              <w:top w:type="dxa" w:w="70"/>
              <w:left w:type="dxa" w:w="100"/>
              <w:bottom w:type="dxa" w:w="70"/>
              <w:right w:type="dxa" w:w="100"/>
            </w:tcMar>
          </w:tcPr>
          <w:p>
            <w:r>
              <w:rPr>
                <w:rFonts w:ascii="Calibri" w:cs="Calibri" w:eastAsia="Calibri" w:hAnsi="Calibri"/>
                <w:sz w:val="18"/>
                <w:szCs w:val="18"/>
              </w:rPr>
              <w:t xml:space="preserve">Kept — unchanged, stack-agnostic content.</w:t>
            </w:r>
          </w:p>
        </w:tc>
      </w:tr>
      <w:tr>
        <w:tc>
          <w:tcPr>
            <w:tcW w:type="dxa" w:w="1000"/>
            <w:tcMar>
              <w:top w:type="dxa" w:w="70"/>
              <w:left w:type="dxa" w:w="100"/>
              <w:bottom w:type="dxa" w:w="70"/>
              <w:right w:type="dxa" w:w="100"/>
            </w:tcMar>
          </w:tcPr>
          <w:p>
            <w:r>
              <w:rPr>
                <w:rFonts w:ascii="Calibri" w:cs="Calibri" w:eastAsia="Calibri" w:hAnsi="Calibri"/>
                <w:sz w:val="18"/>
                <w:szCs w:val="18"/>
              </w:rPr>
              <w:t xml:space="preserve">3.1</w:t>
            </w:r>
          </w:p>
        </w:tc>
        <w:tc>
          <w:tcPr>
            <w:tcW w:type="dxa" w:w="3400"/>
            <w:tcMar>
              <w:top w:type="dxa" w:w="70"/>
              <w:left w:type="dxa" w:w="100"/>
              <w:bottom w:type="dxa" w:w="70"/>
              <w:right w:type="dxa" w:w="100"/>
            </w:tcMar>
          </w:tcPr>
          <w:p>
            <w:r>
              <w:rPr>
                <w:rFonts w:ascii="Calibri" w:cs="Calibri" w:eastAsia="Calibri" w:hAnsi="Calibri"/>
                <w:sz w:val="18"/>
                <w:szCs w:val="18"/>
              </w:rPr>
              <w:t xml:space="preserve">Custom Fixtures (appUrl)</w:t>
            </w:r>
          </w:p>
        </w:tc>
        <w:tc>
          <w:tcPr>
            <w:tcW w:type="dxa" w:w="5300"/>
            <w:tcMar>
              <w:top w:type="dxa" w:w="70"/>
              <w:left w:type="dxa" w:w="100"/>
              <w:bottom w:type="dxa" w:w="70"/>
              <w:right w:type="dxa" w:w="100"/>
            </w:tcMar>
          </w:tcPr>
          <w:p>
            <w:r>
              <w:rPr>
                <w:rFonts w:ascii="Calibri" w:cs="Calibri" w:eastAsia="Calibri" w:hAnsi="Calibri"/>
                <w:sz w:val="18"/>
                <w:szCs w:val="18"/>
              </w:rPr>
              <w:t xml:space="preserve">Kept — adapted from JS base.extend() to a Python @pytest.fixture.</w:t>
            </w:r>
          </w:p>
        </w:tc>
      </w:tr>
      <w:tr>
        <w:tc>
          <w:tcPr>
            <w:tcW w:type="dxa" w:w="1000"/>
            <w:tcMar>
              <w:top w:type="dxa" w:w="70"/>
              <w:left w:type="dxa" w:w="100"/>
              <w:bottom w:type="dxa" w:w="70"/>
              <w:right w:type="dxa" w:w="100"/>
            </w:tcMar>
          </w:tcPr>
          <w:p>
            <w:r>
              <w:rPr>
                <w:rFonts w:ascii="Calibri" w:cs="Calibri" w:eastAsia="Calibri" w:hAnsi="Calibri"/>
                <w:sz w:val="18"/>
                <w:szCs w:val="18"/>
              </w:rPr>
              <w:t xml:space="preserve">3.2</w:t>
            </w:r>
          </w:p>
        </w:tc>
        <w:tc>
          <w:tcPr>
            <w:tcW w:type="dxa" w:w="3400"/>
            <w:tcMar>
              <w:top w:type="dxa" w:w="70"/>
              <w:left w:type="dxa" w:w="100"/>
              <w:bottom w:type="dxa" w:w="70"/>
              <w:right w:type="dxa" w:w="100"/>
            </w:tcMar>
          </w:tcPr>
          <w:p>
            <w:r>
              <w:rPr>
                <w:rFonts w:ascii="Calibri" w:cs="Calibri" w:eastAsia="Calibri" w:hAnsi="Calibri"/>
                <w:sz w:val="18"/>
                <w:szCs w:val="18"/>
              </w:rPr>
              <w:t xml:space="preserve">Auto-Waiting / Web-First Assertions vs Selenium</w:t>
            </w:r>
          </w:p>
        </w:tc>
        <w:tc>
          <w:tcPr>
            <w:tcW w:type="dxa" w:w="5300"/>
            <w:tcMar>
              <w:top w:type="dxa" w:w="70"/>
              <w:left w:type="dxa" w:w="100"/>
              <w:bottom w:type="dxa" w:w="70"/>
              <w:right w:type="dxa" w:w="100"/>
            </w:tcMar>
          </w:tcPr>
          <w:p>
            <w:r>
              <w:rPr>
                <w:rFonts w:ascii="Calibri" w:cs="Calibri" w:eastAsia="Calibri" w:hAnsi="Calibri"/>
                <w:sz w:val="18"/>
                <w:szCs w:val="18"/>
              </w:rPr>
              <w:t xml:space="preserve">Kept — code converted from TypeScript to Python.</w:t>
            </w:r>
          </w:p>
        </w:tc>
      </w:tr>
      <w:tr>
        <w:tc>
          <w:tcPr>
            <w:tcW w:type="dxa" w:w="1000"/>
            <w:tcMar>
              <w:top w:type="dxa" w:w="70"/>
              <w:left w:type="dxa" w:w="100"/>
              <w:bottom w:type="dxa" w:w="70"/>
              <w:right w:type="dxa" w:w="100"/>
            </w:tcMar>
          </w:tcPr>
          <w:p>
            <w:r>
              <w:rPr>
                <w:rFonts w:ascii="Calibri" w:cs="Calibri" w:eastAsia="Calibri" w:hAnsi="Calibri"/>
                <w:sz w:val="18"/>
                <w:szCs w:val="18"/>
              </w:rPr>
              <w:t xml:space="preserve">4.1</w:t>
            </w:r>
          </w:p>
        </w:tc>
        <w:tc>
          <w:tcPr>
            <w:tcW w:type="dxa" w:w="3400"/>
            <w:tcMar>
              <w:top w:type="dxa" w:w="70"/>
              <w:left w:type="dxa" w:w="100"/>
              <w:bottom w:type="dxa" w:w="70"/>
              <w:right w:type="dxa" w:w="100"/>
            </w:tcMar>
          </w:tcPr>
          <w:p>
            <w:r>
              <w:rPr>
                <w:rFonts w:ascii="Calibri" w:cs="Calibri" w:eastAsia="Calibri" w:hAnsi="Calibri"/>
                <w:sz w:val="18"/>
                <w:szCs w:val="18"/>
              </w:rPr>
              <w:t xml:space="preserve">Playwright Framework Structure + Folder Tree</w:t>
            </w:r>
          </w:p>
        </w:tc>
        <w:tc>
          <w:tcPr>
            <w:tcW w:type="dxa" w:w="5300"/>
            <w:tcMar>
              <w:top w:type="dxa" w:w="70"/>
              <w:left w:type="dxa" w:w="100"/>
              <w:bottom w:type="dxa" w:w="70"/>
              <w:right w:type="dxa" w:w="100"/>
            </w:tcMar>
          </w:tcPr>
          <w:p>
            <w:r>
              <w:rPr>
                <w:rFonts w:ascii="Calibri" w:cs="Calibri" w:eastAsia="Calibri" w:hAnsi="Calibri"/>
                <w:sz w:val="18"/>
                <w:szCs w:val="18"/>
              </w:rPr>
              <w:t xml:space="preserve">Kept — merged with the old Selenium/Java framework answer into one unified Python framework.</w:t>
            </w:r>
          </w:p>
        </w:tc>
      </w:tr>
      <w:tr>
        <w:tc>
          <w:tcPr>
            <w:tcW w:type="dxa" w:w="1000"/>
            <w:tcMar>
              <w:top w:type="dxa" w:w="70"/>
              <w:left w:type="dxa" w:w="100"/>
              <w:bottom w:type="dxa" w:w="70"/>
              <w:right w:type="dxa" w:w="100"/>
            </w:tcMar>
          </w:tcPr>
          <w:p>
            <w:r>
              <w:rPr>
                <w:rFonts w:ascii="Calibri" w:cs="Calibri" w:eastAsia="Calibri" w:hAnsi="Calibri"/>
                <w:sz w:val="18"/>
                <w:szCs w:val="18"/>
              </w:rPr>
              <w:t xml:space="preserve">—</w:t>
            </w:r>
          </w:p>
        </w:tc>
        <w:tc>
          <w:tcPr>
            <w:tcW w:type="dxa" w:w="3400"/>
            <w:tcMar>
              <w:top w:type="dxa" w:w="70"/>
              <w:left w:type="dxa" w:w="100"/>
              <w:bottom w:type="dxa" w:w="70"/>
              <w:right w:type="dxa" w:w="100"/>
            </w:tcMar>
          </w:tcPr>
          <w:p>
            <w:r>
              <w:rPr>
                <w:rFonts w:ascii="Calibri" w:cs="Calibri" w:eastAsia="Calibri" w:hAnsi="Calibri"/>
                <w:sz w:val="18"/>
                <w:szCs w:val="18"/>
              </w:rPr>
              <w:t xml:space="preserve">Entering Text in a JS Alert (Selenium/Java)</w:t>
            </w:r>
          </w:p>
        </w:tc>
        <w:tc>
          <w:tcPr>
            <w:tcW w:type="dxa" w:w="5300"/>
            <w:tcMar>
              <w:top w:type="dxa" w:w="70"/>
              <w:left w:type="dxa" w:w="100"/>
              <w:bottom w:type="dxa" w:w="70"/>
              <w:right w:type="dxa" w:w="100"/>
            </w:tcMar>
          </w:tcPr>
          <w:p>
            <w:r>
              <w:rPr>
                <w:rFonts w:ascii="Calibri" w:cs="Calibri" w:eastAsia="Calibri" w:hAnsi="Calibri"/>
                <w:sz w:val="18"/>
                <w:szCs w:val="18"/>
              </w:rPr>
              <w:t xml:space="preserve">Removed (Java/Selenium-specific) → replaced by 3.3 (Playwright Python dialog handling).</w:t>
            </w:r>
          </w:p>
        </w:tc>
      </w:tr>
      <w:tr>
        <w:tc>
          <w:tcPr>
            <w:tcW w:type="dxa" w:w="1000"/>
            <w:tcMar>
              <w:top w:type="dxa" w:w="70"/>
              <w:left w:type="dxa" w:w="100"/>
              <w:bottom w:type="dxa" w:w="70"/>
              <w:right w:type="dxa" w:w="100"/>
            </w:tcMar>
          </w:tcPr>
          <w:p>
            <w:r>
              <w:rPr>
                <w:rFonts w:ascii="Calibri" w:cs="Calibri" w:eastAsia="Calibri" w:hAnsi="Calibri"/>
                <w:sz w:val="18"/>
                <w:szCs w:val="18"/>
              </w:rPr>
              <w:t xml:space="preserve">—</w:t>
            </w:r>
          </w:p>
        </w:tc>
        <w:tc>
          <w:tcPr>
            <w:tcW w:type="dxa" w:w="3400"/>
            <w:tcMar>
              <w:top w:type="dxa" w:w="70"/>
              <w:left w:type="dxa" w:w="100"/>
              <w:bottom w:type="dxa" w:w="70"/>
              <w:right w:type="dxa" w:w="100"/>
            </w:tcMar>
          </w:tcPr>
          <w:p>
            <w:r>
              <w:rPr>
                <w:rFonts w:ascii="Calibri" w:cs="Calibri" w:eastAsia="Calibri" w:hAnsi="Calibri"/>
                <w:sz w:val="18"/>
                <w:szCs w:val="18"/>
              </w:rPr>
              <w:t xml:space="preserve">Checked vs Unchecked Exceptions (Java)</w:t>
            </w:r>
          </w:p>
        </w:tc>
        <w:tc>
          <w:tcPr>
            <w:tcW w:type="dxa" w:w="5300"/>
            <w:tcMar>
              <w:top w:type="dxa" w:w="70"/>
              <w:left w:type="dxa" w:w="100"/>
              <w:bottom w:type="dxa" w:w="70"/>
              <w:right w:type="dxa" w:w="100"/>
            </w:tcMar>
          </w:tcPr>
          <w:p>
            <w:r>
              <w:rPr>
                <w:rFonts w:ascii="Calibri" w:cs="Calibri" w:eastAsia="Calibri" w:hAnsi="Calibri"/>
                <w:sz w:val="18"/>
                <w:szCs w:val="18"/>
              </w:rPr>
              <w:t xml:space="preserve">Removed (Java-specific) → replaced by 2.1 (Python exception handling).</w:t>
            </w:r>
          </w:p>
        </w:tc>
      </w:tr>
      <w:tr>
        <w:tc>
          <w:tcPr>
            <w:tcW w:type="dxa" w:w="1000"/>
            <w:tcMar>
              <w:top w:type="dxa" w:w="70"/>
              <w:left w:type="dxa" w:w="100"/>
              <w:bottom w:type="dxa" w:w="70"/>
              <w:right w:type="dxa" w:w="100"/>
            </w:tcMar>
          </w:tcPr>
          <w:p>
            <w:r>
              <w:rPr>
                <w:rFonts w:ascii="Calibri" w:cs="Calibri" w:eastAsia="Calibri" w:hAnsi="Calibri"/>
                <w:sz w:val="18"/>
                <w:szCs w:val="18"/>
              </w:rPr>
              <w:t xml:space="preserve">—</w:t>
            </w:r>
          </w:p>
        </w:tc>
        <w:tc>
          <w:tcPr>
            <w:tcW w:type="dxa" w:w="3400"/>
            <w:tcMar>
              <w:top w:type="dxa" w:w="70"/>
              <w:left w:type="dxa" w:w="100"/>
              <w:bottom w:type="dxa" w:w="70"/>
              <w:right w:type="dxa" w:w="100"/>
            </w:tcMar>
          </w:tcPr>
          <w:p>
            <w:r>
              <w:rPr>
                <w:rFonts w:ascii="Calibri" w:cs="Calibri" w:eastAsia="Calibri" w:hAnsi="Calibri"/>
                <w:sz w:val="18"/>
                <w:szCs w:val="18"/>
              </w:rPr>
              <w:t xml:space="preserve">Static vs Dynamic Binding (Java)</w:t>
            </w:r>
          </w:p>
        </w:tc>
        <w:tc>
          <w:tcPr>
            <w:tcW w:type="dxa" w:w="5300"/>
            <w:tcMar>
              <w:top w:type="dxa" w:w="70"/>
              <w:left w:type="dxa" w:w="100"/>
              <w:bottom w:type="dxa" w:w="70"/>
              <w:right w:type="dxa" w:w="100"/>
            </w:tcMar>
          </w:tcPr>
          <w:p>
            <w:r>
              <w:rPr>
                <w:rFonts w:ascii="Calibri" w:cs="Calibri" w:eastAsia="Calibri" w:hAnsi="Calibri"/>
                <w:sz w:val="18"/>
                <w:szCs w:val="18"/>
              </w:rPr>
              <w:t xml:space="preserve">Removed (Java-specific) → replaced by 2.2 (Python runtime method resolution / MRO).</w:t>
            </w:r>
          </w:p>
        </w:tc>
      </w:tr>
      <w:tr>
        <w:tc>
          <w:tcPr>
            <w:tcW w:type="dxa" w:w="1000"/>
            <w:tcMar>
              <w:top w:type="dxa" w:w="70"/>
              <w:left w:type="dxa" w:w="100"/>
              <w:bottom w:type="dxa" w:w="70"/>
              <w:right w:type="dxa" w:w="100"/>
            </w:tcMar>
          </w:tcPr>
          <w:p>
            <w:r>
              <w:rPr>
                <w:rFonts w:ascii="Calibri" w:cs="Calibri" w:eastAsia="Calibri" w:hAnsi="Calibri"/>
                <w:sz w:val="18"/>
                <w:szCs w:val="18"/>
              </w:rPr>
              <w:t xml:space="preserve">—</w:t>
            </w:r>
          </w:p>
        </w:tc>
        <w:tc>
          <w:tcPr>
            <w:tcW w:type="dxa" w:w="3400"/>
            <w:tcMar>
              <w:top w:type="dxa" w:w="70"/>
              <w:left w:type="dxa" w:w="100"/>
              <w:bottom w:type="dxa" w:w="70"/>
              <w:right w:type="dxa" w:w="100"/>
            </w:tcMar>
          </w:tcPr>
          <w:p>
            <w:r>
              <w:rPr>
                <w:rFonts w:ascii="Calibri" w:cs="Calibri" w:eastAsia="Calibri" w:hAnsi="Calibri"/>
                <w:sz w:val="18"/>
                <w:szCs w:val="18"/>
              </w:rPr>
              <w:t xml:space="preserve">Implicit Wait vs Explicit Wait (Selenium/Java)</w:t>
            </w:r>
          </w:p>
        </w:tc>
        <w:tc>
          <w:tcPr>
            <w:tcW w:type="dxa" w:w="5300"/>
            <w:tcMar>
              <w:top w:type="dxa" w:w="70"/>
              <w:left w:type="dxa" w:w="100"/>
              <w:bottom w:type="dxa" w:w="70"/>
              <w:right w:type="dxa" w:w="100"/>
            </w:tcMar>
          </w:tcPr>
          <w:p>
            <w:r>
              <w:rPr>
                <w:rFonts w:ascii="Calibri" w:cs="Calibri" w:eastAsia="Calibri" w:hAnsi="Calibri"/>
                <w:sz w:val="18"/>
                <w:szCs w:val="18"/>
              </w:rPr>
              <w:t xml:space="preserve">Removed (Selenium-specific dichotomy) → replaced by 3.5 (Playwright's auto-waiting model).</w:t>
            </w:r>
          </w:p>
        </w:tc>
      </w:tr>
      <w:tr>
        <w:tc>
          <w:tcPr>
            <w:tcW w:type="dxa" w:w="1000"/>
            <w:tcMar>
              <w:top w:type="dxa" w:w="70"/>
              <w:left w:type="dxa" w:w="100"/>
              <w:bottom w:type="dxa" w:w="70"/>
              <w:right w:type="dxa" w:w="100"/>
            </w:tcMar>
          </w:tcPr>
          <w:p>
            <w:r>
              <w:rPr>
                <w:rFonts w:ascii="Calibri" w:cs="Calibri" w:eastAsia="Calibri" w:hAnsi="Calibri"/>
                <w:sz w:val="18"/>
                <w:szCs w:val="18"/>
              </w:rPr>
              <w:t xml:space="preserve">—</w:t>
            </w:r>
          </w:p>
        </w:tc>
        <w:tc>
          <w:tcPr>
            <w:tcW w:type="dxa" w:w="3400"/>
            <w:tcMar>
              <w:top w:type="dxa" w:w="70"/>
              <w:left w:type="dxa" w:w="100"/>
              <w:bottom w:type="dxa" w:w="70"/>
              <w:right w:type="dxa" w:w="100"/>
            </w:tcMar>
          </w:tcPr>
          <w:p>
            <w:r>
              <w:rPr>
                <w:rFonts w:ascii="Calibri" w:cs="Calibri" w:eastAsia="Calibri" w:hAnsi="Calibri"/>
                <w:sz w:val="18"/>
                <w:szCs w:val="18"/>
              </w:rPr>
              <w:t xml:space="preserve">Explain Your Framework in Detail (Selenium/Java)</w:t>
            </w:r>
          </w:p>
        </w:tc>
        <w:tc>
          <w:tcPr>
            <w:tcW w:type="dxa" w:w="5300"/>
            <w:tcMar>
              <w:top w:type="dxa" w:w="70"/>
              <w:left w:type="dxa" w:w="100"/>
              <w:bottom w:type="dxa" w:w="70"/>
              <w:right w:type="dxa" w:w="100"/>
            </w:tcMar>
          </w:tcPr>
          <w:p>
            <w:r>
              <w:rPr>
                <w:rFonts w:ascii="Calibri" w:cs="Calibri" w:eastAsia="Calibri" w:hAnsi="Calibri"/>
                <w:sz w:val="18"/>
                <w:szCs w:val="18"/>
              </w:rPr>
              <w:t xml:space="preserve">Removed as a standalone entry → merged into 4.1 (unified Python + Playwright framework).</w:t>
            </w:r>
          </w:p>
        </w:tc>
      </w:tr>
      <w:tr>
        <w:tc>
          <w:tcPr>
            <w:tcW w:type="dxa" w:w="1000"/>
            <w:tcMar>
              <w:top w:type="dxa" w:w="70"/>
              <w:left w:type="dxa" w:w="100"/>
              <w:bottom w:type="dxa" w:w="70"/>
              <w:right w:type="dxa" w:w="100"/>
            </w:tcMar>
          </w:tcPr>
          <w:p>
            <w:r>
              <w:rPr>
                <w:rFonts w:ascii="Calibri" w:cs="Calibri" w:eastAsia="Calibri" w:hAnsi="Calibri"/>
                <w:sz w:val="18"/>
                <w:szCs w:val="18"/>
              </w:rPr>
              <w:t xml:space="preserve">5.1</w:t>
            </w:r>
          </w:p>
        </w:tc>
        <w:tc>
          <w:tcPr>
            <w:tcW w:type="dxa" w:w="3400"/>
            <w:tcMar>
              <w:top w:type="dxa" w:w="70"/>
              <w:left w:type="dxa" w:w="100"/>
              <w:bottom w:type="dxa" w:w="70"/>
              <w:right w:type="dxa" w:w="100"/>
            </w:tcMar>
          </w:tcPr>
          <w:p>
            <w:r>
              <w:rPr>
                <w:rFonts w:ascii="Calibri" w:cs="Calibri" w:eastAsia="Calibri" w:hAnsi="Calibri"/>
                <w:sz w:val="18"/>
                <w:szCs w:val="18"/>
              </w:rPr>
              <w:t xml:space="preserve">Why Prefer Cucumber BDD</w:t>
            </w:r>
          </w:p>
        </w:tc>
        <w:tc>
          <w:tcPr>
            <w:tcW w:type="dxa" w:w="5300"/>
            <w:tcMar>
              <w:top w:type="dxa" w:w="70"/>
              <w:left w:type="dxa" w:w="100"/>
              <w:bottom w:type="dxa" w:w="70"/>
              <w:right w:type="dxa" w:w="100"/>
            </w:tcMar>
          </w:tcPr>
          <w:p>
            <w:r>
              <w:rPr>
                <w:rFonts w:ascii="Calibri" w:cs="Calibri" w:eastAsia="Calibri" w:hAnsi="Calibri"/>
                <w:sz w:val="18"/>
                <w:szCs w:val="18"/>
              </w:rPr>
              <w:t xml:space="preserve">Kept — reframed for Python's pytest-bdd/behave.</w:t>
            </w:r>
          </w:p>
        </w:tc>
      </w:tr>
      <w:tr>
        <w:tc>
          <w:tcPr>
            <w:tcW w:type="dxa" w:w="1000"/>
            <w:tcMar>
              <w:top w:type="dxa" w:w="70"/>
              <w:left w:type="dxa" w:w="100"/>
              <w:bottom w:type="dxa" w:w="70"/>
              <w:right w:type="dxa" w:w="100"/>
            </w:tcMar>
          </w:tcPr>
          <w:p>
            <w:r>
              <w:rPr>
                <w:rFonts w:ascii="Calibri" w:cs="Calibri" w:eastAsia="Calibri" w:hAnsi="Calibri"/>
                <w:sz w:val="18"/>
                <w:szCs w:val="18"/>
              </w:rPr>
              <w:t xml:space="preserve">8.1</w:t>
            </w:r>
          </w:p>
        </w:tc>
        <w:tc>
          <w:tcPr>
            <w:tcW w:type="dxa" w:w="3400"/>
            <w:tcMar>
              <w:top w:type="dxa" w:w="70"/>
              <w:left w:type="dxa" w:w="100"/>
              <w:bottom w:type="dxa" w:w="70"/>
              <w:right w:type="dxa" w:w="100"/>
            </w:tcMar>
          </w:tcPr>
          <w:p>
            <w:r>
              <w:rPr>
                <w:rFonts w:ascii="Calibri" w:cs="Calibri" w:eastAsia="Calibri" w:hAnsi="Calibri"/>
                <w:sz w:val="18"/>
                <w:szCs w:val="18"/>
              </w:rPr>
              <w:t xml:space="preserve">Developer Not Fixing a Bug</w:t>
            </w:r>
          </w:p>
        </w:tc>
        <w:tc>
          <w:tcPr>
            <w:tcW w:type="dxa" w:w="5300"/>
            <w:tcMar>
              <w:top w:type="dxa" w:w="70"/>
              <w:left w:type="dxa" w:w="100"/>
              <w:bottom w:type="dxa" w:w="70"/>
              <w:right w:type="dxa" w:w="100"/>
            </w:tcMar>
          </w:tcPr>
          <w:p>
            <w:r>
              <w:rPr>
                <w:rFonts w:ascii="Calibri" w:cs="Calibri" w:eastAsia="Calibri" w:hAnsi="Calibri"/>
                <w:sz w:val="18"/>
                <w:szCs w:val="18"/>
              </w:rPr>
              <w:t xml:space="preserve">Kept — unchanged, universal QA process content.</w:t>
            </w:r>
          </w:p>
        </w:tc>
      </w:tr>
      <w:tr>
        <w:tc>
          <w:tcPr>
            <w:tcW w:type="dxa" w:w="1000"/>
            <w:tcMar>
              <w:top w:type="dxa" w:w="70"/>
              <w:left w:type="dxa" w:w="100"/>
              <w:bottom w:type="dxa" w:w="70"/>
              <w:right w:type="dxa" w:w="100"/>
            </w:tcMar>
          </w:tcPr>
          <w:p>
            <w:r>
              <w:rPr>
                <w:rFonts w:ascii="Calibri" w:cs="Calibri" w:eastAsia="Calibri" w:hAnsi="Calibri"/>
                <w:sz w:val="18"/>
                <w:szCs w:val="18"/>
              </w:rPr>
              <w:t xml:space="preserve">9.1</w:t>
            </w:r>
          </w:p>
        </w:tc>
        <w:tc>
          <w:tcPr>
            <w:tcW w:type="dxa" w:w="3400"/>
            <w:tcMar>
              <w:top w:type="dxa" w:w="70"/>
              <w:left w:type="dxa" w:w="100"/>
              <w:bottom w:type="dxa" w:w="70"/>
              <w:right w:type="dxa" w:w="100"/>
            </w:tcMar>
          </w:tcPr>
          <w:p>
            <w:r>
              <w:rPr>
                <w:rFonts w:ascii="Calibri" w:cs="Calibri" w:eastAsia="Calibri" w:hAnsi="Calibri"/>
                <w:sz w:val="18"/>
                <w:szCs w:val="18"/>
              </w:rPr>
              <w:t xml:space="preserve">What Are Threads in JMeter</w:t>
            </w:r>
          </w:p>
        </w:tc>
        <w:tc>
          <w:tcPr>
            <w:tcW w:type="dxa" w:w="5300"/>
            <w:tcMar>
              <w:top w:type="dxa" w:w="70"/>
              <w:left w:type="dxa" w:w="100"/>
              <w:bottom w:type="dxa" w:w="70"/>
              <w:right w:type="dxa" w:w="100"/>
            </w:tcMar>
          </w:tcPr>
          <w:p>
            <w:r>
              <w:rPr>
                <w:rFonts w:ascii="Calibri" w:cs="Calibri" w:eastAsia="Calibri" w:hAnsi="Calibri"/>
                <w:sz w:val="18"/>
                <w:szCs w:val="18"/>
              </w:rPr>
              <w:t xml:space="preserve">Kept — tool-agnostic, still commonly asked.</w:t>
            </w:r>
          </w:p>
        </w:tc>
      </w:tr>
      <w:tr>
        <w:tc>
          <w:tcPr>
            <w:tcW w:type="dxa" w:w="1000"/>
            <w:tcMar>
              <w:top w:type="dxa" w:w="70"/>
              <w:left w:type="dxa" w:w="100"/>
              <w:bottom w:type="dxa" w:w="70"/>
              <w:right w:type="dxa" w:w="100"/>
            </w:tcMar>
          </w:tcPr>
          <w:p>
            <w:r>
              <w:rPr>
                <w:rFonts w:ascii="Calibri" w:cs="Calibri" w:eastAsia="Calibri" w:hAnsi="Calibri"/>
                <w:sz w:val="18"/>
                <w:szCs w:val="18"/>
              </w:rPr>
              <w:t xml:space="preserve">10</w:t>
            </w:r>
          </w:p>
        </w:tc>
        <w:tc>
          <w:tcPr>
            <w:tcW w:type="dxa" w:w="3400"/>
            <w:tcMar>
              <w:top w:type="dxa" w:w="70"/>
              <w:left w:type="dxa" w:w="100"/>
              <w:bottom w:type="dxa" w:w="70"/>
              <w:right w:type="dxa" w:w="100"/>
            </w:tcMar>
          </w:tcPr>
          <w:p>
            <w:r>
              <w:rPr>
                <w:rFonts w:ascii="Calibri" w:cs="Calibri" w:eastAsia="Calibri" w:hAnsi="Calibri"/>
                <w:sz w:val="18"/>
                <w:szCs w:val="18"/>
              </w:rPr>
              <w:t xml:space="preserve">Tools Glossary Fragment</w:t>
            </w:r>
          </w:p>
        </w:tc>
        <w:tc>
          <w:tcPr>
            <w:tcW w:type="dxa" w:w="5300"/>
            <w:tcMar>
              <w:top w:type="dxa" w:w="70"/>
              <w:left w:type="dxa" w:w="100"/>
              <w:bottom w:type="dxa" w:w="70"/>
              <w:right w:type="dxa" w:w="100"/>
            </w:tcMar>
          </w:tcPr>
          <w:p>
            <w:r>
              <w:rPr>
                <w:rFonts w:ascii="Calibri" w:cs="Calibri" w:eastAsia="Calibri" w:hAnsi="Calibri"/>
                <w:sz w:val="18"/>
                <w:szCs w:val="18"/>
              </w:rPr>
              <w:t xml:space="preserve">Kept and expanded with Python/Playwright/CI terms.</w:t>
            </w:r>
          </w:p>
        </w:tc>
      </w:tr>
    </w:tbl>
    <w:p>
      <w:pPr>
        <w:spacing w:after="120"/>
      </w:pPr>
      <w:r>
        <w:rPr>
          <w:rFonts w:ascii="Calibri" w:cs="Calibri" w:eastAsia="Calibri" w:hAnsi="Calibri"/>
          <w:sz w:val="21"/>
          <w:szCs w:val="21"/>
        </w:rPr>
        <w:t xml:space="preserve"/>
      </w:r>
    </w:p>
    <w:p>
      <w:pPr>
        <w:pBdr>
          <w:bottom w:val="single" w:color="375623" w:sz="4" w:space="2"/>
        </w:pBdr>
        <w:spacing w:after="60" w:before="160"/>
      </w:pPr>
      <w:r>
        <w:rPr>
          <w:rFonts w:ascii="Calibri" w:cs="Calibri" w:eastAsia="Calibri" w:hAnsi="Calibri"/>
          <w:b/>
          <w:bCs/>
          <w:color w:val="375623"/>
          <w:sz w:val="20"/>
          <w:szCs w:val="20"/>
        </w:rPr>
        <w:t xml:space="preserve">B1. NEW ENTRIES REPLACING REMOVED JAVA-SPECIFIC CONTENT</w:t>
      </w:r>
    </w:p>
    <w:p>
      <w:pPr>
        <w:spacing w:after="120"/>
      </w:pPr>
      <w:r>
        <w:rPr>
          <w:rFonts w:ascii="Calibri" w:cs="Calibri" w:eastAsia="Calibri" w:hAnsi="Calibri"/>
          <w:sz w:val="21"/>
          <w:szCs w:val="21"/>
        </w:rPr>
        <w:t xml:space="preserve">These directly replace a removed Java/Selenium-specific entry with a Python + Playwright equivalent covering the same underlying concept:</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600"/>
        <w:gridCol w:w="5400"/>
      </w:tblGrid>
      <w:tr>
        <w:trPr>
          <w:tblHeader/>
        </w:trPr>
        <w:tc>
          <w:tcPr>
            <w:tcW w:type="dxa" w:w="7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w:t>
            </w:r>
          </w:p>
        </w:tc>
        <w:tc>
          <w:tcPr>
            <w:tcW w:type="dxa" w:w="36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New Entry</w:t>
            </w:r>
          </w:p>
        </w:tc>
        <w:tc>
          <w:tcPr>
            <w:tcW w:type="dxa" w:w="54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Why It Was Added</w:t>
            </w:r>
          </w:p>
        </w:tc>
      </w:tr>
      <w:tr>
        <w:tc>
          <w:tcPr>
            <w:tcW w:type="dxa" w:w="700"/>
            <w:tcMar>
              <w:top w:type="dxa" w:w="70"/>
              <w:left w:type="dxa" w:w="100"/>
              <w:bottom w:type="dxa" w:w="70"/>
              <w:right w:type="dxa" w:w="100"/>
            </w:tcMar>
          </w:tcPr>
          <w:p>
            <w:r>
              <w:rPr>
                <w:rFonts w:ascii="Calibri" w:cs="Calibri" w:eastAsia="Calibri" w:hAnsi="Calibri"/>
                <w:sz w:val="18"/>
                <w:szCs w:val="18"/>
              </w:rPr>
              <w:t xml:space="preserve">2.1</w:t>
            </w:r>
          </w:p>
        </w:tc>
        <w:tc>
          <w:tcPr>
            <w:tcW w:type="dxa" w:w="3600"/>
            <w:tcMar>
              <w:top w:type="dxa" w:w="70"/>
              <w:left w:type="dxa" w:w="100"/>
              <w:bottom w:type="dxa" w:w="70"/>
              <w:right w:type="dxa" w:w="100"/>
            </w:tcMar>
          </w:tcPr>
          <w:p>
            <w:r>
              <w:rPr>
                <w:rFonts w:ascii="Calibri" w:cs="Calibri" w:eastAsia="Calibri" w:hAnsi="Calibri"/>
                <w:sz w:val="18"/>
                <w:szCs w:val="18"/>
              </w:rPr>
              <w:t xml:space="preserve">Python Exception Handling in Test Automation</w:t>
            </w:r>
          </w:p>
        </w:tc>
        <w:tc>
          <w:tcPr>
            <w:tcW w:type="dxa" w:w="5400"/>
            <w:tcMar>
              <w:top w:type="dxa" w:w="70"/>
              <w:left w:type="dxa" w:w="100"/>
              <w:bottom w:type="dxa" w:w="70"/>
              <w:right w:type="dxa" w:w="100"/>
            </w:tcMar>
          </w:tcPr>
          <w:p>
            <w:r>
              <w:rPr>
                <w:rFonts w:ascii="Calibri" w:cs="Calibri" w:eastAsia="Calibri" w:hAnsi="Calibri"/>
                <w:sz w:val="18"/>
                <w:szCs w:val="18"/>
              </w:rPr>
              <w:t xml:space="preserve">Direct replacement for the removed Java checked/unchecked-exceptions question.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2.2</w:t>
            </w:r>
          </w:p>
        </w:tc>
        <w:tc>
          <w:tcPr>
            <w:tcW w:type="dxa" w:w="3600"/>
            <w:tcMar>
              <w:top w:type="dxa" w:w="70"/>
              <w:left w:type="dxa" w:w="100"/>
              <w:bottom w:type="dxa" w:w="70"/>
              <w:right w:type="dxa" w:w="100"/>
            </w:tcMar>
          </w:tcPr>
          <w:p>
            <w:r>
              <w:rPr>
                <w:rFonts w:ascii="Calibri" w:cs="Calibri" w:eastAsia="Calibri" w:hAnsi="Calibri"/>
                <w:sz w:val="18"/>
                <w:szCs w:val="18"/>
              </w:rPr>
              <w:t xml:space="preserve">Python Runtime Method Resolution (MRO / Duck Typing)</w:t>
            </w:r>
          </w:p>
        </w:tc>
        <w:tc>
          <w:tcPr>
            <w:tcW w:type="dxa" w:w="5400"/>
            <w:tcMar>
              <w:top w:type="dxa" w:w="70"/>
              <w:left w:type="dxa" w:w="100"/>
              <w:bottom w:type="dxa" w:w="70"/>
              <w:right w:type="dxa" w:w="100"/>
            </w:tcMar>
          </w:tcPr>
          <w:p>
            <w:r>
              <w:rPr>
                <w:rFonts w:ascii="Calibri" w:cs="Calibri" w:eastAsia="Calibri" w:hAnsi="Calibri"/>
                <w:sz w:val="18"/>
                <w:szCs w:val="18"/>
              </w:rPr>
              <w:t xml:space="preserve">Direct replacement for the removed Java static/dynamic-binding question.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3.3</w:t>
            </w:r>
          </w:p>
        </w:tc>
        <w:tc>
          <w:tcPr>
            <w:tcW w:type="dxa" w:w="3600"/>
            <w:tcMar>
              <w:top w:type="dxa" w:w="70"/>
              <w:left w:type="dxa" w:w="100"/>
              <w:bottom w:type="dxa" w:w="70"/>
              <w:right w:type="dxa" w:w="100"/>
            </w:tcMar>
          </w:tcPr>
          <w:p>
            <w:r>
              <w:rPr>
                <w:rFonts w:ascii="Calibri" w:cs="Calibri" w:eastAsia="Calibri" w:hAnsi="Calibri"/>
                <w:sz w:val="18"/>
                <w:szCs w:val="18"/>
              </w:rPr>
              <w:t xml:space="preserve">Handling Alerts / Dialogs in Playwright (Python)</w:t>
            </w:r>
          </w:p>
        </w:tc>
        <w:tc>
          <w:tcPr>
            <w:tcW w:type="dxa" w:w="5400"/>
            <w:tcMar>
              <w:top w:type="dxa" w:w="70"/>
              <w:left w:type="dxa" w:w="100"/>
              <w:bottom w:type="dxa" w:w="70"/>
              <w:right w:type="dxa" w:w="100"/>
            </w:tcMar>
          </w:tcPr>
          <w:p>
            <w:r>
              <w:rPr>
                <w:rFonts w:ascii="Calibri" w:cs="Calibri" w:eastAsia="Calibri" w:hAnsi="Calibri"/>
                <w:sz w:val="18"/>
                <w:szCs w:val="18"/>
              </w:rPr>
              <w:t xml:space="preserve">Direct replacement for the removed Selenium/Java alert-handling question.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3.5</w:t>
            </w:r>
          </w:p>
        </w:tc>
        <w:tc>
          <w:tcPr>
            <w:tcW w:type="dxa" w:w="3600"/>
            <w:tcMar>
              <w:top w:type="dxa" w:w="70"/>
              <w:left w:type="dxa" w:w="100"/>
              <w:bottom w:type="dxa" w:w="70"/>
              <w:right w:type="dxa" w:w="100"/>
            </w:tcMar>
          </w:tcPr>
          <w:p>
            <w:r>
              <w:rPr>
                <w:rFonts w:ascii="Calibri" w:cs="Calibri" w:eastAsia="Calibri" w:hAnsi="Calibri"/>
                <w:sz w:val="18"/>
                <w:szCs w:val="18"/>
              </w:rPr>
              <w:t xml:space="preserve">Playwright's Auto-Waiting Model vs Selenium</w:t>
            </w:r>
          </w:p>
        </w:tc>
        <w:tc>
          <w:tcPr>
            <w:tcW w:type="dxa" w:w="5400"/>
            <w:tcMar>
              <w:top w:type="dxa" w:w="70"/>
              <w:left w:type="dxa" w:w="100"/>
              <w:bottom w:type="dxa" w:w="70"/>
              <w:right w:type="dxa" w:w="100"/>
            </w:tcMar>
          </w:tcPr>
          <w:p>
            <w:r>
              <w:rPr>
                <w:rFonts w:ascii="Calibri" w:cs="Calibri" w:eastAsia="Calibri" w:hAnsi="Calibri"/>
                <w:sz w:val="18"/>
                <w:szCs w:val="18"/>
              </w:rPr>
              <w:t xml:space="preserve">Direct replacement for the removed Selenium implicit/explicit-wait question.</w:t>
            </w:r>
          </w:p>
        </w:tc>
      </w:tr>
    </w:tbl>
    <w:p>
      <w:pPr>
        <w:spacing w:after="120"/>
      </w:pPr>
      <w:r>
        <w:rPr>
          <w:rFonts w:ascii="Calibri" w:cs="Calibri" w:eastAsia="Calibri" w:hAnsi="Calibri"/>
          <w:sz w:val="21"/>
          <w:szCs w:val="21"/>
        </w:rPr>
        <w:t xml:space="preserve"/>
      </w:r>
    </w:p>
    <w:p>
      <w:pPr>
        <w:pBdr>
          <w:bottom w:val="single" w:color="375623" w:sz="4" w:space="2"/>
        </w:pBdr>
        <w:spacing w:after="60" w:before="160"/>
      </w:pPr>
      <w:r>
        <w:rPr>
          <w:rFonts w:ascii="Calibri" w:cs="Calibri" w:eastAsia="Calibri" w:hAnsi="Calibri"/>
          <w:b/>
          <w:bCs/>
          <w:color w:val="375623"/>
          <w:sz w:val="20"/>
          <w:szCs w:val="20"/>
        </w:rPr>
        <w:t xml:space="preserve">B2. NEW ENTRIES ADDED TO BROADEN COVERAGE</w:t>
      </w:r>
    </w:p>
    <w:p>
      <w:pPr>
        <w:spacing w:after="120"/>
      </w:pPr>
      <w:r>
        <w:rPr>
          <w:rFonts w:ascii="Calibri" w:cs="Calibri" w:eastAsia="Calibri" w:hAnsi="Calibri"/>
          <w:sz w:val="21"/>
          <w:szCs w:val="21"/>
        </w:rPr>
        <w:t xml:space="preserve">These are additive — not replacing anything from v1, just rounding out Python + Playwright + QA process coverage for the eventual GitHub repo:</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600"/>
        <w:gridCol w:w="5400"/>
      </w:tblGrid>
      <w:tr>
        <w:trPr>
          <w:tblHeader/>
        </w:trPr>
        <w:tc>
          <w:tcPr>
            <w:tcW w:type="dxa" w:w="7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w:t>
            </w:r>
          </w:p>
        </w:tc>
        <w:tc>
          <w:tcPr>
            <w:tcW w:type="dxa" w:w="36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New Entry</w:t>
            </w:r>
          </w:p>
        </w:tc>
        <w:tc>
          <w:tcPr>
            <w:tcW w:type="dxa" w:w="54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Why It Was Added</w:t>
            </w:r>
          </w:p>
        </w:tc>
      </w:tr>
      <w:tr>
        <w:tc>
          <w:tcPr>
            <w:tcW w:type="dxa" w:w="700"/>
            <w:tcMar>
              <w:top w:type="dxa" w:w="70"/>
              <w:left w:type="dxa" w:w="100"/>
              <w:bottom w:type="dxa" w:w="70"/>
              <w:right w:type="dxa" w:w="100"/>
            </w:tcMar>
          </w:tcPr>
          <w:p>
            <w:r>
              <w:rPr>
                <w:rFonts w:ascii="Calibri" w:cs="Calibri" w:eastAsia="Calibri" w:hAnsi="Calibri"/>
                <w:sz w:val="18"/>
                <w:szCs w:val="18"/>
              </w:rPr>
              <w:t xml:space="preserve">1.3</w:t>
            </w:r>
          </w:p>
        </w:tc>
        <w:tc>
          <w:tcPr>
            <w:tcW w:type="dxa" w:w="3600"/>
            <w:tcMar>
              <w:top w:type="dxa" w:w="70"/>
              <w:left w:type="dxa" w:w="100"/>
              <w:bottom w:type="dxa" w:w="70"/>
              <w:right w:type="dxa" w:w="100"/>
            </w:tcMar>
          </w:tcPr>
          <w:p>
            <w:r>
              <w:rPr>
                <w:rFonts w:ascii="Calibri" w:cs="Calibri" w:eastAsia="Calibri" w:hAnsi="Calibri"/>
                <w:sz w:val="18"/>
                <w:szCs w:val="18"/>
              </w:rPr>
              <w:t xml:space="preserve">Why Python + Playwright Over Java + Selenium?</w:t>
            </w:r>
          </w:p>
        </w:tc>
        <w:tc>
          <w:tcPr>
            <w:tcW w:type="dxa" w:w="5400"/>
            <w:tcMar>
              <w:top w:type="dxa" w:w="70"/>
              <w:left w:type="dxa" w:w="100"/>
              <w:bottom w:type="dxa" w:w="70"/>
              <w:right w:type="dxa" w:w="100"/>
            </w:tcMar>
          </w:tcPr>
          <w:p>
            <w:r>
              <w:rPr>
                <w:rFonts w:ascii="Calibri" w:cs="Calibri" w:eastAsia="Calibri" w:hAnsi="Calibri"/>
                <w:sz w:val="18"/>
                <w:szCs w:val="18"/>
              </w:rPr>
              <w:t xml:space="preserve">Natural follow-up once the stack is mentioned.</w:t>
            </w:r>
          </w:p>
        </w:tc>
      </w:tr>
      <w:tr>
        <w:tc>
          <w:tcPr>
            <w:tcW w:type="dxa" w:w="700"/>
            <w:tcMar>
              <w:top w:type="dxa" w:w="70"/>
              <w:left w:type="dxa" w:w="100"/>
              <w:bottom w:type="dxa" w:w="70"/>
              <w:right w:type="dxa" w:w="100"/>
            </w:tcMar>
          </w:tcPr>
          <w:p>
            <w:r>
              <w:rPr>
                <w:rFonts w:ascii="Calibri" w:cs="Calibri" w:eastAsia="Calibri" w:hAnsi="Calibri"/>
                <w:sz w:val="18"/>
                <w:szCs w:val="18"/>
              </w:rPr>
              <w:t xml:space="preserve">2.3</w:t>
            </w:r>
          </w:p>
        </w:tc>
        <w:tc>
          <w:tcPr>
            <w:tcW w:type="dxa" w:w="3600"/>
            <w:tcMar>
              <w:top w:type="dxa" w:w="70"/>
              <w:left w:type="dxa" w:w="100"/>
              <w:bottom w:type="dxa" w:w="70"/>
              <w:right w:type="dxa" w:w="100"/>
            </w:tcMar>
          </w:tcPr>
          <w:p>
            <w:r>
              <w:rPr>
                <w:rFonts w:ascii="Calibri" w:cs="Calibri" w:eastAsia="Calibri" w:hAnsi="Calibri"/>
                <w:sz w:val="18"/>
                <w:szCs w:val="18"/>
              </w:rPr>
              <w:t xml:space="preserve">Python Decorators in a Test Framework</w:t>
            </w:r>
          </w:p>
        </w:tc>
        <w:tc>
          <w:tcPr>
            <w:tcW w:type="dxa" w:w="5400"/>
            <w:tcMar>
              <w:top w:type="dxa" w:w="70"/>
              <w:left w:type="dxa" w:w="100"/>
              <w:bottom w:type="dxa" w:w="70"/>
              <w:right w:type="dxa" w:w="100"/>
            </w:tcMar>
          </w:tcPr>
          <w:p>
            <w:r>
              <w:rPr>
                <w:rFonts w:ascii="Calibri" w:cs="Calibri" w:eastAsia="Calibri" w:hAnsi="Calibri"/>
                <w:sz w:val="18"/>
                <w:szCs w:val="18"/>
              </w:rPr>
              <w:t xml:space="preserve">Core Python fundamental underpinning pytest itself.</w:t>
            </w:r>
          </w:p>
        </w:tc>
      </w:tr>
      <w:tr>
        <w:tc>
          <w:tcPr>
            <w:tcW w:type="dxa" w:w="700"/>
            <w:tcMar>
              <w:top w:type="dxa" w:w="70"/>
              <w:left w:type="dxa" w:w="100"/>
              <w:bottom w:type="dxa" w:w="70"/>
              <w:right w:type="dxa" w:w="100"/>
            </w:tcMar>
          </w:tcPr>
          <w:p>
            <w:r>
              <w:rPr>
                <w:rFonts w:ascii="Calibri" w:cs="Calibri" w:eastAsia="Calibri" w:hAnsi="Calibri"/>
                <w:sz w:val="18"/>
                <w:szCs w:val="18"/>
              </w:rPr>
              <w:t xml:space="preserve">2.4</w:t>
            </w:r>
          </w:p>
        </w:tc>
        <w:tc>
          <w:tcPr>
            <w:tcW w:type="dxa" w:w="3600"/>
            <w:tcMar>
              <w:top w:type="dxa" w:w="70"/>
              <w:left w:type="dxa" w:w="100"/>
              <w:bottom w:type="dxa" w:w="70"/>
              <w:right w:type="dxa" w:w="100"/>
            </w:tcMar>
          </w:tcPr>
          <w:p>
            <w:r>
              <w:rPr>
                <w:rFonts w:ascii="Calibri" w:cs="Calibri" w:eastAsia="Calibri" w:hAnsi="Calibri"/>
                <w:sz w:val="18"/>
                <w:szCs w:val="18"/>
              </w:rPr>
              <w:t xml:space="preserve">Comprehensions &amp; Context Managers</w:t>
            </w:r>
          </w:p>
        </w:tc>
        <w:tc>
          <w:tcPr>
            <w:tcW w:type="dxa" w:w="5400"/>
            <w:tcMar>
              <w:top w:type="dxa" w:w="70"/>
              <w:left w:type="dxa" w:w="100"/>
              <w:bottom w:type="dxa" w:w="70"/>
              <w:right w:type="dxa" w:w="100"/>
            </w:tcMar>
          </w:tcPr>
          <w:p>
            <w:r>
              <w:rPr>
                <w:rFonts w:ascii="Calibri" w:cs="Calibri" w:eastAsia="Calibri" w:hAnsi="Calibri"/>
                <w:sz w:val="18"/>
                <w:szCs w:val="18"/>
              </w:rPr>
              <w:t xml:space="preserve">Common Python idioms in automation code.</w:t>
            </w:r>
          </w:p>
        </w:tc>
      </w:tr>
      <w:tr>
        <w:tc>
          <w:tcPr>
            <w:tcW w:type="dxa" w:w="700"/>
            <w:tcMar>
              <w:top w:type="dxa" w:w="70"/>
              <w:left w:type="dxa" w:w="100"/>
              <w:bottom w:type="dxa" w:w="70"/>
              <w:right w:type="dxa" w:w="100"/>
            </w:tcMar>
          </w:tcPr>
          <w:p>
            <w:r>
              <w:rPr>
                <w:rFonts w:ascii="Calibri" w:cs="Calibri" w:eastAsia="Calibri" w:hAnsi="Calibri"/>
                <w:sz w:val="18"/>
                <w:szCs w:val="18"/>
              </w:rPr>
              <w:t xml:space="preserve">2.5</w:t>
            </w:r>
          </w:p>
        </w:tc>
        <w:tc>
          <w:tcPr>
            <w:tcW w:type="dxa" w:w="3600"/>
            <w:tcMar>
              <w:top w:type="dxa" w:w="70"/>
              <w:left w:type="dxa" w:w="100"/>
              <w:bottom w:type="dxa" w:w="70"/>
              <w:right w:type="dxa" w:w="100"/>
            </w:tcMar>
          </w:tcPr>
          <w:p>
            <w:r>
              <w:rPr>
                <w:rFonts w:ascii="Calibri" w:cs="Calibri" w:eastAsia="Calibri" w:hAnsi="Calibri"/>
                <w:sz w:val="18"/>
                <w:szCs w:val="18"/>
              </w:rPr>
              <w:t xml:space="preserve">Dependency &amp; Environment Management (venv/Poetry)</w:t>
            </w:r>
          </w:p>
        </w:tc>
        <w:tc>
          <w:tcPr>
            <w:tcW w:type="dxa" w:w="5400"/>
            <w:tcMar>
              <w:top w:type="dxa" w:w="70"/>
              <w:left w:type="dxa" w:w="100"/>
              <w:bottom w:type="dxa" w:w="70"/>
              <w:right w:type="dxa" w:w="100"/>
            </w:tcMar>
          </w:tcPr>
          <w:p>
            <w:r>
              <w:rPr>
                <w:rFonts w:ascii="Calibri" w:cs="Calibri" w:eastAsia="Calibri" w:hAnsi="Calibri"/>
                <w:sz w:val="18"/>
                <w:szCs w:val="18"/>
              </w:rPr>
              <w:t xml:space="preserve">Near-universal Python setup question.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3.4</w:t>
            </w:r>
          </w:p>
        </w:tc>
        <w:tc>
          <w:tcPr>
            <w:tcW w:type="dxa" w:w="3600"/>
            <w:tcMar>
              <w:top w:type="dxa" w:w="70"/>
              <w:left w:type="dxa" w:w="100"/>
              <w:bottom w:type="dxa" w:w="70"/>
              <w:right w:type="dxa" w:w="100"/>
            </w:tcMar>
          </w:tcPr>
          <w:p>
            <w:r>
              <w:rPr>
                <w:rFonts w:ascii="Calibri" w:cs="Calibri" w:eastAsia="Calibri" w:hAnsi="Calibri"/>
                <w:sz w:val="18"/>
                <w:szCs w:val="18"/>
              </w:rPr>
              <w:t xml:space="preserve">Locator Strategies in Playwright (Python)</w:t>
            </w:r>
          </w:p>
        </w:tc>
        <w:tc>
          <w:tcPr>
            <w:tcW w:type="dxa" w:w="5400"/>
            <w:tcMar>
              <w:top w:type="dxa" w:w="70"/>
              <w:left w:type="dxa" w:w="100"/>
              <w:bottom w:type="dxa" w:w="70"/>
              <w:right w:type="dxa" w:w="100"/>
            </w:tcMar>
          </w:tcPr>
          <w:p>
            <w:r>
              <w:rPr>
                <w:rFonts w:ascii="Calibri" w:cs="Calibri" w:eastAsia="Calibri" w:hAnsi="Calibri"/>
                <w:sz w:val="18"/>
                <w:szCs w:val="18"/>
              </w:rPr>
              <w:t xml:space="preserve">Very common Playwright-specific interview topic.</w:t>
            </w:r>
          </w:p>
        </w:tc>
      </w:tr>
      <w:tr>
        <w:tc>
          <w:tcPr>
            <w:tcW w:type="dxa" w:w="700"/>
            <w:tcMar>
              <w:top w:type="dxa" w:w="70"/>
              <w:left w:type="dxa" w:w="100"/>
              <w:bottom w:type="dxa" w:w="70"/>
              <w:right w:type="dxa" w:w="100"/>
            </w:tcMar>
          </w:tcPr>
          <w:p>
            <w:r>
              <w:rPr>
                <w:rFonts w:ascii="Calibri" w:cs="Calibri" w:eastAsia="Calibri" w:hAnsi="Calibri"/>
                <w:sz w:val="18"/>
                <w:szCs w:val="18"/>
              </w:rPr>
              <w:t xml:space="preserve">4.2</w:t>
            </w:r>
          </w:p>
        </w:tc>
        <w:tc>
          <w:tcPr>
            <w:tcW w:type="dxa" w:w="3600"/>
            <w:tcMar>
              <w:top w:type="dxa" w:w="70"/>
              <w:left w:type="dxa" w:w="100"/>
              <w:bottom w:type="dxa" w:w="70"/>
              <w:right w:type="dxa" w:w="100"/>
            </w:tcMar>
          </w:tcPr>
          <w:p>
            <w:r>
              <w:rPr>
                <w:rFonts w:ascii="Calibri" w:cs="Calibri" w:eastAsia="Calibri" w:hAnsi="Calibri"/>
                <w:sz w:val="18"/>
                <w:szCs w:val="18"/>
              </w:rPr>
              <w:t xml:space="preserve">Page Object Model (POM) in Python — Structure</w:t>
            </w:r>
          </w:p>
        </w:tc>
        <w:tc>
          <w:tcPr>
            <w:tcW w:type="dxa" w:w="5400"/>
            <w:tcMar>
              <w:top w:type="dxa" w:w="70"/>
              <w:left w:type="dxa" w:w="100"/>
              <w:bottom w:type="dxa" w:w="70"/>
              <w:right w:type="dxa" w:w="100"/>
            </w:tcMar>
          </w:tcPr>
          <w:p>
            <w:r>
              <w:rPr>
                <w:rFonts w:ascii="Calibri" w:cs="Calibri" w:eastAsia="Calibri" w:hAnsi="Calibri"/>
                <w:sz w:val="18"/>
                <w:szCs w:val="18"/>
              </w:rPr>
              <w:t xml:space="preserve">Concrete code example to back up framework discussions.</w:t>
            </w:r>
          </w:p>
        </w:tc>
      </w:tr>
      <w:tr>
        <w:tc>
          <w:tcPr>
            <w:tcW w:type="dxa" w:w="700"/>
            <w:tcMar>
              <w:top w:type="dxa" w:w="70"/>
              <w:left w:type="dxa" w:w="100"/>
              <w:bottom w:type="dxa" w:w="70"/>
              <w:right w:type="dxa" w:w="100"/>
            </w:tcMar>
          </w:tcPr>
          <w:p>
            <w:r>
              <w:rPr>
                <w:rFonts w:ascii="Calibri" w:cs="Calibri" w:eastAsia="Calibri" w:hAnsi="Calibri"/>
                <w:sz w:val="18"/>
                <w:szCs w:val="18"/>
              </w:rPr>
              <w:t xml:space="preserve">4.3</w:t>
            </w:r>
          </w:p>
        </w:tc>
        <w:tc>
          <w:tcPr>
            <w:tcW w:type="dxa" w:w="3600"/>
            <w:tcMar>
              <w:top w:type="dxa" w:w="70"/>
              <w:left w:type="dxa" w:w="100"/>
              <w:bottom w:type="dxa" w:w="70"/>
              <w:right w:type="dxa" w:w="100"/>
            </w:tcMar>
          </w:tcPr>
          <w:p>
            <w:r>
              <w:rPr>
                <w:rFonts w:ascii="Calibri" w:cs="Calibri" w:eastAsia="Calibri" w:hAnsi="Calibri"/>
                <w:sz w:val="18"/>
                <w:szCs w:val="18"/>
              </w:rPr>
              <w:t xml:space="preserve">Data-Driven Testing in Pytest</w:t>
            </w:r>
          </w:p>
        </w:tc>
        <w:tc>
          <w:tcPr>
            <w:tcW w:type="dxa" w:w="5400"/>
            <w:tcMar>
              <w:top w:type="dxa" w:w="70"/>
              <w:left w:type="dxa" w:w="100"/>
              <w:bottom w:type="dxa" w:w="70"/>
              <w:right w:type="dxa" w:w="100"/>
            </w:tcMar>
          </w:tcPr>
          <w:p>
            <w:r>
              <w:rPr>
                <w:rFonts w:ascii="Calibri" w:cs="Calibri" w:eastAsia="Calibri" w:hAnsi="Calibri"/>
                <w:sz w:val="18"/>
                <w:szCs w:val="18"/>
              </w:rPr>
              <w:t xml:space="preserve">Natural follow-up to any framework/parametrize discussion.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5.2</w:t>
            </w:r>
          </w:p>
        </w:tc>
        <w:tc>
          <w:tcPr>
            <w:tcW w:type="dxa" w:w="3600"/>
            <w:tcMar>
              <w:top w:type="dxa" w:w="70"/>
              <w:left w:type="dxa" w:w="100"/>
              <w:bottom w:type="dxa" w:w="70"/>
              <w:right w:type="dxa" w:w="100"/>
            </w:tcMar>
          </w:tcPr>
          <w:p>
            <w:r>
              <w:rPr>
                <w:rFonts w:ascii="Calibri" w:cs="Calibri" w:eastAsia="Calibri" w:hAnsi="Calibri"/>
                <w:sz w:val="18"/>
                <w:szCs w:val="18"/>
              </w:rPr>
              <w:t xml:space="preserve">Feature File + pytest-bdd Step Definitions</w:t>
            </w:r>
          </w:p>
        </w:tc>
        <w:tc>
          <w:tcPr>
            <w:tcW w:type="dxa" w:w="5400"/>
            <w:tcMar>
              <w:top w:type="dxa" w:w="70"/>
              <w:left w:type="dxa" w:w="100"/>
              <w:bottom w:type="dxa" w:w="70"/>
              <w:right w:type="dxa" w:w="100"/>
            </w:tcMar>
          </w:tcPr>
          <w:p>
            <w:r>
              <w:rPr>
                <w:rFonts w:ascii="Calibri" w:cs="Calibri" w:eastAsia="Calibri" w:hAnsi="Calibri"/>
                <w:sz w:val="18"/>
                <w:szCs w:val="18"/>
              </w:rPr>
              <w:t xml:space="preserve">Concrete Python implementation of the BDD answer above.</w:t>
            </w:r>
          </w:p>
        </w:tc>
      </w:tr>
      <w:tr>
        <w:tc>
          <w:tcPr>
            <w:tcW w:type="dxa" w:w="700"/>
            <w:tcMar>
              <w:top w:type="dxa" w:w="70"/>
              <w:left w:type="dxa" w:w="100"/>
              <w:bottom w:type="dxa" w:w="70"/>
              <w:right w:type="dxa" w:w="100"/>
            </w:tcMar>
          </w:tcPr>
          <w:p>
            <w:r>
              <w:rPr>
                <w:rFonts w:ascii="Calibri" w:cs="Calibri" w:eastAsia="Calibri" w:hAnsi="Calibri"/>
                <w:sz w:val="18"/>
                <w:szCs w:val="18"/>
              </w:rPr>
              <w:t xml:space="preserve">6.1</w:t>
            </w:r>
          </w:p>
        </w:tc>
        <w:tc>
          <w:tcPr>
            <w:tcW w:type="dxa" w:w="3600"/>
            <w:tcMar>
              <w:top w:type="dxa" w:w="70"/>
              <w:left w:type="dxa" w:w="100"/>
              <w:bottom w:type="dxa" w:w="70"/>
              <w:right w:type="dxa" w:w="100"/>
            </w:tcMar>
          </w:tcPr>
          <w:p>
            <w:r>
              <w:rPr>
                <w:rFonts w:ascii="Calibri" w:cs="Calibri" w:eastAsia="Calibri" w:hAnsi="Calibri"/>
                <w:sz w:val="18"/>
                <w:szCs w:val="18"/>
              </w:rPr>
              <w:t xml:space="preserve">API Testing in Python (requests / Playwright)</w:t>
            </w:r>
          </w:p>
        </w:tc>
        <w:tc>
          <w:tcPr>
            <w:tcW w:type="dxa" w:w="5400"/>
            <w:tcMar>
              <w:top w:type="dxa" w:w="70"/>
              <w:left w:type="dxa" w:w="100"/>
              <w:bottom w:type="dxa" w:w="70"/>
              <w:right w:type="dxa" w:w="100"/>
            </w:tcMar>
          </w:tcPr>
          <w:p>
            <w:r>
              <w:rPr>
                <w:rFonts w:ascii="Calibri" w:cs="Calibri" w:eastAsia="Calibri" w:hAnsi="Calibri"/>
                <w:sz w:val="18"/>
                <w:szCs w:val="18"/>
              </w:rPr>
              <w:t xml:space="preserve">Near-certain topic for a modern QA/SDET interview.</w:t>
            </w:r>
          </w:p>
        </w:tc>
      </w:tr>
      <w:tr>
        <w:tc>
          <w:tcPr>
            <w:tcW w:type="dxa" w:w="700"/>
            <w:tcMar>
              <w:top w:type="dxa" w:w="70"/>
              <w:left w:type="dxa" w:w="100"/>
              <w:bottom w:type="dxa" w:w="70"/>
              <w:right w:type="dxa" w:w="100"/>
            </w:tcMar>
          </w:tcPr>
          <w:p>
            <w:r>
              <w:rPr>
                <w:rFonts w:ascii="Calibri" w:cs="Calibri" w:eastAsia="Calibri" w:hAnsi="Calibri"/>
                <w:sz w:val="18"/>
                <w:szCs w:val="18"/>
              </w:rPr>
              <w:t xml:space="preserve">6.2</w:t>
            </w:r>
          </w:p>
        </w:tc>
        <w:tc>
          <w:tcPr>
            <w:tcW w:type="dxa" w:w="3600"/>
            <w:tcMar>
              <w:top w:type="dxa" w:w="70"/>
              <w:left w:type="dxa" w:w="100"/>
              <w:bottom w:type="dxa" w:w="70"/>
              <w:right w:type="dxa" w:w="100"/>
            </w:tcMar>
          </w:tcPr>
          <w:p>
            <w:r>
              <w:rPr>
                <w:rFonts w:ascii="Calibri" w:cs="Calibri" w:eastAsia="Calibri" w:hAnsi="Calibri"/>
                <w:sz w:val="18"/>
                <w:szCs w:val="18"/>
              </w:rPr>
              <w:t xml:space="preserve">API vs UI Test Strategy (Testing Pyramid)</w:t>
            </w:r>
          </w:p>
        </w:tc>
        <w:tc>
          <w:tcPr>
            <w:tcW w:type="dxa" w:w="5400"/>
            <w:tcMar>
              <w:top w:type="dxa" w:w="70"/>
              <w:left w:type="dxa" w:w="100"/>
              <w:bottom w:type="dxa" w:w="70"/>
              <w:right w:type="dxa" w:w="100"/>
            </w:tcMar>
          </w:tcPr>
          <w:p>
            <w:r>
              <w:rPr>
                <w:rFonts w:ascii="Calibri" w:cs="Calibri" w:eastAsia="Calibri" w:hAnsi="Calibri"/>
                <w:sz w:val="18"/>
                <w:szCs w:val="18"/>
              </w:rPr>
              <w:t xml:space="preserve">Common strategy follow-up to API testing.</w:t>
            </w:r>
          </w:p>
        </w:tc>
      </w:tr>
      <w:tr>
        <w:tc>
          <w:tcPr>
            <w:tcW w:type="dxa" w:w="700"/>
            <w:tcMar>
              <w:top w:type="dxa" w:w="70"/>
              <w:left w:type="dxa" w:w="100"/>
              <w:bottom w:type="dxa" w:w="70"/>
              <w:right w:type="dxa" w:w="100"/>
            </w:tcMar>
          </w:tcPr>
          <w:p>
            <w:r>
              <w:rPr>
                <w:rFonts w:ascii="Calibri" w:cs="Calibri" w:eastAsia="Calibri" w:hAnsi="Calibri"/>
                <w:sz w:val="18"/>
                <w:szCs w:val="18"/>
              </w:rPr>
              <w:t xml:space="preserve">7.1</w:t>
            </w:r>
          </w:p>
        </w:tc>
        <w:tc>
          <w:tcPr>
            <w:tcW w:type="dxa" w:w="3600"/>
            <w:tcMar>
              <w:top w:type="dxa" w:w="70"/>
              <w:left w:type="dxa" w:w="100"/>
              <w:bottom w:type="dxa" w:w="70"/>
              <w:right w:type="dxa" w:w="100"/>
            </w:tcMar>
          </w:tcPr>
          <w:p>
            <w:r>
              <w:rPr>
                <w:rFonts w:ascii="Calibri" w:cs="Calibri" w:eastAsia="Calibri" w:hAnsi="Calibri"/>
                <w:sz w:val="18"/>
                <w:szCs w:val="18"/>
              </w:rPr>
              <w:t xml:space="preserve">CI/CD Integration (GitHub Actions)</w:t>
            </w:r>
          </w:p>
        </w:tc>
        <w:tc>
          <w:tcPr>
            <w:tcW w:type="dxa" w:w="5400"/>
            <w:tcMar>
              <w:top w:type="dxa" w:w="70"/>
              <w:left w:type="dxa" w:w="100"/>
              <w:bottom w:type="dxa" w:w="70"/>
              <w:right w:type="dxa" w:w="100"/>
            </w:tcMar>
          </w:tcPr>
          <w:p>
            <w:r>
              <w:rPr>
                <w:rFonts w:ascii="Calibri" w:cs="Calibri" w:eastAsia="Calibri" w:hAnsi="Calibri"/>
                <w:sz w:val="18"/>
                <w:szCs w:val="18"/>
              </w:rPr>
              <w:t xml:space="preserve">Common follow-up to any framework-design discussion.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7.2</w:t>
            </w:r>
          </w:p>
        </w:tc>
        <w:tc>
          <w:tcPr>
            <w:tcW w:type="dxa" w:w="3600"/>
            <w:tcMar>
              <w:top w:type="dxa" w:w="70"/>
              <w:left w:type="dxa" w:w="100"/>
              <w:bottom w:type="dxa" w:w="70"/>
              <w:right w:type="dxa" w:w="100"/>
            </w:tcMar>
          </w:tcPr>
          <w:p>
            <w:r>
              <w:rPr>
                <w:rFonts w:ascii="Calibri" w:cs="Calibri" w:eastAsia="Calibri" w:hAnsi="Calibri"/>
                <w:sz w:val="18"/>
                <w:szCs w:val="18"/>
              </w:rPr>
              <w:t xml:space="preserve">Reporting &amp; Debugging Tools (Allure, Trace Viewer)</w:t>
            </w:r>
          </w:p>
        </w:tc>
        <w:tc>
          <w:tcPr>
            <w:tcW w:type="dxa" w:w="5400"/>
            <w:tcMar>
              <w:top w:type="dxa" w:w="70"/>
              <w:left w:type="dxa" w:w="100"/>
              <w:bottom w:type="dxa" w:w="70"/>
              <w:right w:type="dxa" w:w="100"/>
            </w:tcMar>
          </w:tcPr>
          <w:p>
            <w:r>
              <w:rPr>
                <w:rFonts w:ascii="Calibri" w:cs="Calibri" w:eastAsia="Calibri" w:hAnsi="Calibri"/>
                <w:sz w:val="18"/>
                <w:szCs w:val="18"/>
              </w:rPr>
              <w:t xml:space="preserve">Common follow-up to CI/CD integration.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8.2</w:t>
            </w:r>
          </w:p>
        </w:tc>
        <w:tc>
          <w:tcPr>
            <w:tcW w:type="dxa" w:w="3600"/>
            <w:tcMar>
              <w:top w:type="dxa" w:w="70"/>
              <w:left w:type="dxa" w:w="100"/>
              <w:bottom w:type="dxa" w:w="70"/>
              <w:right w:type="dxa" w:w="100"/>
            </w:tcMar>
          </w:tcPr>
          <w:p>
            <w:r>
              <w:rPr>
                <w:rFonts w:ascii="Calibri" w:cs="Calibri" w:eastAsia="Calibri" w:hAnsi="Calibri"/>
                <w:sz w:val="18"/>
                <w:szCs w:val="18"/>
              </w:rPr>
              <w:t xml:space="preserve">Automate vs Manual — Prioritization</w:t>
            </w:r>
          </w:p>
        </w:tc>
        <w:tc>
          <w:tcPr>
            <w:tcW w:type="dxa" w:w="5400"/>
            <w:tcMar>
              <w:top w:type="dxa" w:w="70"/>
              <w:left w:type="dxa" w:w="100"/>
              <w:bottom w:type="dxa" w:w="70"/>
              <w:right w:type="dxa" w:w="100"/>
            </w:tcMar>
          </w:tcPr>
          <w:p>
            <w:r>
              <w:rPr>
                <w:rFonts w:ascii="Calibri" w:cs="Calibri" w:eastAsia="Calibri" w:hAnsi="Calibri"/>
                <w:sz w:val="18"/>
                <w:szCs w:val="18"/>
              </w:rPr>
              <w:t xml:space="preserve">Very common Senior QA/SDET strategy question.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8.3</w:t>
            </w:r>
          </w:p>
        </w:tc>
        <w:tc>
          <w:tcPr>
            <w:tcW w:type="dxa" w:w="3600"/>
            <w:tcMar>
              <w:top w:type="dxa" w:w="70"/>
              <w:left w:type="dxa" w:w="100"/>
              <w:bottom w:type="dxa" w:w="70"/>
              <w:right w:type="dxa" w:w="100"/>
            </w:tcMar>
          </w:tcPr>
          <w:p>
            <w:r>
              <w:rPr>
                <w:rFonts w:ascii="Calibri" w:cs="Calibri" w:eastAsia="Calibri" w:hAnsi="Calibri"/>
                <w:sz w:val="18"/>
                <w:szCs w:val="18"/>
              </w:rPr>
              <w:t xml:space="preserve">Handling Flaky Tests</w:t>
            </w:r>
          </w:p>
        </w:tc>
        <w:tc>
          <w:tcPr>
            <w:tcW w:type="dxa" w:w="5400"/>
            <w:tcMar>
              <w:top w:type="dxa" w:w="70"/>
              <w:left w:type="dxa" w:w="100"/>
              <w:bottom w:type="dxa" w:w="70"/>
              <w:right w:type="dxa" w:w="100"/>
            </w:tcMar>
          </w:tcPr>
          <w:p>
            <w:r>
              <w:rPr>
                <w:rFonts w:ascii="Calibri" w:cs="Calibri" w:eastAsia="Calibri" w:hAnsi="Calibri"/>
                <w:sz w:val="18"/>
                <w:szCs w:val="18"/>
              </w:rPr>
              <w:t xml:space="preserve">Very common Senior QA/SDET behavioral question.</w:t>
            </w:r>
          </w:p>
        </w:tc>
      </w:tr>
      <w:tr>
        <w:tc>
          <w:tcPr>
            <w:tcW w:type="dxa" w:w="700"/>
            <w:tcMar>
              <w:top w:type="dxa" w:w="70"/>
              <w:left w:type="dxa" w:w="100"/>
              <w:bottom w:type="dxa" w:w="70"/>
              <w:right w:type="dxa" w:w="100"/>
            </w:tcMar>
          </w:tcPr>
          <w:p>
            <w:r>
              <w:rPr>
                <w:rFonts w:ascii="Calibri" w:cs="Calibri" w:eastAsia="Calibri" w:hAnsi="Calibri"/>
                <w:sz w:val="18"/>
                <w:szCs w:val="18"/>
              </w:rPr>
              <w:t xml:space="preserve">9.2</w:t>
            </w:r>
          </w:p>
        </w:tc>
        <w:tc>
          <w:tcPr>
            <w:tcW w:type="dxa" w:w="3600"/>
            <w:tcMar>
              <w:top w:type="dxa" w:w="70"/>
              <w:left w:type="dxa" w:w="100"/>
              <w:bottom w:type="dxa" w:w="70"/>
              <w:right w:type="dxa" w:w="100"/>
            </w:tcMar>
          </w:tcPr>
          <w:p>
            <w:r>
              <w:rPr>
                <w:rFonts w:ascii="Calibri" w:cs="Calibri" w:eastAsia="Calibri" w:hAnsi="Calibri"/>
                <w:sz w:val="18"/>
                <w:szCs w:val="18"/>
              </w:rPr>
              <w:t xml:space="preserve">Performance Testing With Locust (Python)</w:t>
            </w:r>
          </w:p>
        </w:tc>
        <w:tc>
          <w:tcPr>
            <w:tcW w:type="dxa" w:w="5400"/>
            <w:tcMar>
              <w:top w:type="dxa" w:w="70"/>
              <w:left w:type="dxa" w:w="100"/>
              <w:bottom w:type="dxa" w:w="70"/>
              <w:right w:type="dxa" w:w="100"/>
            </w:tcMar>
          </w:tcPr>
          <w:p>
            <w:r>
              <w:rPr>
                <w:rFonts w:ascii="Calibri" w:cs="Calibri" w:eastAsia="Calibri" w:hAnsi="Calibri"/>
                <w:sz w:val="18"/>
                <w:szCs w:val="18"/>
              </w:rPr>
              <w:t xml:space="preserve">Python-native counterpart to the JMeter question.</w:t>
            </w:r>
          </w:p>
        </w:tc>
      </w:tr>
    </w:tbl>
    <w:p>
      <w:pPr>
        <w:spacing w:after="120"/>
      </w:pPr>
      <w:r>
        <w:rPr>
          <w:rFonts w:ascii="Calibri" w:cs="Calibri" w:eastAsia="Calibri" w:hAnsi="Calibri"/>
          <w:sz w:val="21"/>
          <w:szCs w:val="21"/>
        </w:rPr>
        <w:t xml:space="preserve"/>
      </w:r>
    </w:p>
    <w:p>
      <w:pPr>
        <w:pBdr>
          <w:bottom w:val="single" w:color="C00000" w:sz="4" w:space="2"/>
        </w:pBdr>
        <w:spacing w:after="60" w:before="160"/>
      </w:pPr>
      <w:r>
        <w:rPr>
          <w:rFonts w:ascii="Calibri" w:cs="Calibri" w:eastAsia="Calibri" w:hAnsi="Calibri"/>
          <w:b/>
          <w:bCs/>
          <w:color w:val="C00000"/>
          <w:sz w:val="20"/>
          <w:szCs w:val="20"/>
        </w:rPr>
        <w:t xml:space="preserve">C. KNOWN GAPS — PLANNED NEXT ADDITIONS</w:t>
      </w:r>
    </w:p>
    <w:p>
      <w:pPr>
        <w:spacing w:after="120"/>
      </w:pPr>
      <w:r>
        <w:rPr>
          <w:rFonts w:ascii="Calibri" w:cs="Calibri" w:eastAsia="Calibri" w:hAnsi="Calibri"/>
          <w:sz w:val="21"/>
          <w:szCs w:val="21"/>
        </w:rPr>
        <w:t xml:space="preserve">Topics that a full Senior QA / SDET interview loop would normally also cover, but which this guide does not yet include. These are the natural next additions — tracked openly so the gaps are visible rather than silently missing:</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900"/>
        <w:gridCol w:w="5800"/>
      </w:tblGrid>
      <w:tr>
        <w:trPr>
          <w:tblHeader/>
        </w:trPr>
        <w:tc>
          <w:tcPr>
            <w:tcW w:type="dxa" w:w="19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Gap</w:t>
            </w:r>
          </w:p>
        </w:tc>
        <w:tc>
          <w:tcPr>
            <w:tcW w:type="dxa" w:w="19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Round Type</w:t>
            </w:r>
          </w:p>
        </w:tc>
        <w:tc>
          <w:tcPr>
            <w:tcW w:type="dxa" w:w="5800"/>
            <w:shd w:fill="DDEBF7" w:val="clear"/>
            <w:tcMar>
              <w:top w:type="dxa" w:w="80"/>
              <w:left w:type="dxa" w:w="100"/>
              <w:bottom w:type="dxa" w:w="80"/>
              <w:right w:type="dxa" w:w="100"/>
            </w:tcMar>
          </w:tcPr>
          <w:p>
            <w:r>
              <w:rPr>
                <w:rFonts w:ascii="Calibri" w:cs="Calibri" w:eastAsia="Calibri" w:hAnsi="Calibri"/>
                <w:b/>
                <w:bCs/>
                <w:color w:val="1F3864"/>
                <w:sz w:val="19"/>
                <w:szCs w:val="19"/>
              </w:rPr>
              <w:t xml:space="preserve">What It Would Cover</w:t>
            </w:r>
          </w:p>
        </w:tc>
      </w:tr>
      <w:tr>
        <w:tc>
          <w:tcPr>
            <w:tcW w:type="dxa" w:w="1900"/>
            <w:tcMar>
              <w:top w:type="dxa" w:w="70"/>
              <w:left w:type="dxa" w:w="100"/>
              <w:bottom w:type="dxa" w:w="70"/>
              <w:right w:type="dxa" w:w="100"/>
            </w:tcMar>
          </w:tcPr>
          <w:p>
            <w:r>
              <w:rPr>
                <w:rFonts w:ascii="Calibri" w:cs="Calibri" w:eastAsia="Calibri" w:hAnsi="Calibri"/>
                <w:sz w:val="18"/>
                <w:szCs w:val="18"/>
              </w:rPr>
              <w:t xml:space="preserve">Playwright — advanced</w:t>
            </w:r>
          </w:p>
        </w:tc>
        <w:tc>
          <w:tcPr>
            <w:tcW w:type="dxa" w:w="1900"/>
            <w:tcMar>
              <w:top w:type="dxa" w:w="70"/>
              <w:left w:type="dxa" w:w="100"/>
              <w:bottom w:type="dxa" w:w="70"/>
              <w:right w:type="dxa" w:w="100"/>
            </w:tcMar>
          </w:tcPr>
          <w:p>
            <w:r>
              <w:rPr>
                <w:rFonts w:ascii="Calibri" w:cs="Calibri" w:eastAsia="Calibri" w:hAnsi="Calibri"/>
                <w:sz w:val="18"/>
                <w:szCs w:val="18"/>
              </w:rPr>
              <w:t xml:space="preserve">Technical</w:t>
            </w:r>
          </w:p>
        </w:tc>
        <w:tc>
          <w:tcPr>
            <w:tcW w:type="dxa" w:w="5800"/>
            <w:tcMar>
              <w:top w:type="dxa" w:w="70"/>
              <w:left w:type="dxa" w:w="100"/>
              <w:bottom w:type="dxa" w:w="70"/>
              <w:right w:type="dxa" w:w="100"/>
            </w:tcMar>
          </w:tcPr>
          <w:p>
            <w:r>
              <w:rPr>
                <w:rFonts w:ascii="Calibri" w:cs="Calibri" w:eastAsia="Calibri" w:hAnsi="Calibri"/>
                <w:sz w:val="18"/>
                <w:szCs w:val="18"/>
              </w:rPr>
              <w:t xml:space="preserve">Network interception &amp; mocking (page.route), storage_state auth reuse, visual/screenshot comparison, and component testing.</w:t>
            </w:r>
          </w:p>
        </w:tc>
      </w:tr>
      <w:tr>
        <w:tc>
          <w:tcPr>
            <w:tcW w:type="dxa" w:w="1900"/>
            <w:tcMar>
              <w:top w:type="dxa" w:w="70"/>
              <w:left w:type="dxa" w:w="100"/>
              <w:bottom w:type="dxa" w:w="70"/>
              <w:right w:type="dxa" w:w="100"/>
            </w:tcMar>
          </w:tcPr>
          <w:p>
            <w:r>
              <w:rPr>
                <w:rFonts w:ascii="Calibri" w:cs="Calibri" w:eastAsia="Calibri" w:hAnsi="Calibri"/>
                <w:sz w:val="18"/>
                <w:szCs w:val="18"/>
              </w:rPr>
              <w:t xml:space="preserve">Python — advanced</w:t>
            </w:r>
          </w:p>
        </w:tc>
        <w:tc>
          <w:tcPr>
            <w:tcW w:type="dxa" w:w="1900"/>
            <w:tcMar>
              <w:top w:type="dxa" w:w="70"/>
              <w:left w:type="dxa" w:w="100"/>
              <w:bottom w:type="dxa" w:w="70"/>
              <w:right w:type="dxa" w:w="100"/>
            </w:tcMar>
          </w:tcPr>
          <w:p>
            <w:r>
              <w:rPr>
                <w:rFonts w:ascii="Calibri" w:cs="Calibri" w:eastAsia="Calibri" w:hAnsi="Calibri"/>
                <w:sz w:val="18"/>
                <w:szCs w:val="18"/>
              </w:rPr>
              <w:t xml:space="preserve">Technical</w:t>
            </w:r>
          </w:p>
        </w:tc>
        <w:tc>
          <w:tcPr>
            <w:tcW w:type="dxa" w:w="5800"/>
            <w:tcMar>
              <w:top w:type="dxa" w:w="70"/>
              <w:left w:type="dxa" w:w="100"/>
              <w:bottom w:type="dxa" w:w="70"/>
              <w:right w:type="dxa" w:w="100"/>
            </w:tcMar>
          </w:tcPr>
          <w:p>
            <w:r>
              <w:rPr>
                <w:rFonts w:ascii="Calibri" w:cs="Calibri" w:eastAsia="Calibri" w:hAnsi="Calibri"/>
                <w:sz w:val="18"/>
                <w:szCs w:val="18"/>
              </w:rPr>
              <w:t xml:space="preserve">Generators &amp; iterators, async/await with Playwright's async API, typing/mypy, and writing a custom pytest plugin.</w:t>
            </w:r>
          </w:p>
        </w:tc>
      </w:tr>
      <w:tr>
        <w:tc>
          <w:tcPr>
            <w:tcW w:type="dxa" w:w="1900"/>
            <w:tcMar>
              <w:top w:type="dxa" w:w="70"/>
              <w:left w:type="dxa" w:w="100"/>
              <w:bottom w:type="dxa" w:w="70"/>
              <w:right w:type="dxa" w:w="100"/>
            </w:tcMar>
          </w:tcPr>
          <w:p>
            <w:r>
              <w:rPr>
                <w:rFonts w:ascii="Calibri" w:cs="Calibri" w:eastAsia="Calibri" w:hAnsi="Calibri"/>
                <w:sz w:val="18"/>
                <w:szCs w:val="18"/>
              </w:rPr>
              <w:t xml:space="preserve">Databases &amp; SQL</w:t>
            </w:r>
          </w:p>
        </w:tc>
        <w:tc>
          <w:tcPr>
            <w:tcW w:type="dxa" w:w="1900"/>
            <w:tcMar>
              <w:top w:type="dxa" w:w="70"/>
              <w:left w:type="dxa" w:w="100"/>
              <w:bottom w:type="dxa" w:w="70"/>
              <w:right w:type="dxa" w:w="100"/>
            </w:tcMar>
          </w:tcPr>
          <w:p>
            <w:r>
              <w:rPr>
                <w:rFonts w:ascii="Calibri" w:cs="Calibri" w:eastAsia="Calibri" w:hAnsi="Calibri"/>
                <w:sz w:val="18"/>
                <w:szCs w:val="18"/>
              </w:rPr>
              <w:t xml:space="preserve">Technical</w:t>
            </w:r>
          </w:p>
        </w:tc>
        <w:tc>
          <w:tcPr>
            <w:tcW w:type="dxa" w:w="5800"/>
            <w:tcMar>
              <w:top w:type="dxa" w:w="70"/>
              <w:left w:type="dxa" w:w="100"/>
              <w:bottom w:type="dxa" w:w="70"/>
              <w:right w:type="dxa" w:w="100"/>
            </w:tcMar>
          </w:tcPr>
          <w:p>
            <w:r>
              <w:rPr>
                <w:rFonts w:ascii="Calibri" w:cs="Calibri" w:eastAsia="Calibri" w:hAnsi="Calibri"/>
                <w:sz w:val="18"/>
                <w:szCs w:val="18"/>
              </w:rPr>
              <w:t xml:space="preserve">Joins, aggregations, and validating data through the DB layer as part of an end-to-end check.</w:t>
            </w:r>
          </w:p>
        </w:tc>
      </w:tr>
      <w:tr>
        <w:tc>
          <w:tcPr>
            <w:tcW w:type="dxa" w:w="1900"/>
            <w:tcMar>
              <w:top w:type="dxa" w:w="70"/>
              <w:left w:type="dxa" w:w="100"/>
              <w:bottom w:type="dxa" w:w="70"/>
              <w:right w:type="dxa" w:w="100"/>
            </w:tcMar>
          </w:tcPr>
          <w:p>
            <w:r>
              <w:rPr>
                <w:rFonts w:ascii="Calibri" w:cs="Calibri" w:eastAsia="Calibri" w:hAnsi="Calibri"/>
                <w:sz w:val="18"/>
                <w:szCs w:val="18"/>
              </w:rPr>
              <w:t xml:space="preserve">Containers &amp; infra</w:t>
            </w:r>
          </w:p>
        </w:tc>
        <w:tc>
          <w:tcPr>
            <w:tcW w:type="dxa" w:w="1900"/>
            <w:tcMar>
              <w:top w:type="dxa" w:w="70"/>
              <w:left w:type="dxa" w:w="100"/>
              <w:bottom w:type="dxa" w:w="70"/>
              <w:right w:type="dxa" w:w="100"/>
            </w:tcMar>
          </w:tcPr>
          <w:p>
            <w:r>
              <w:rPr>
                <w:rFonts w:ascii="Calibri" w:cs="Calibri" w:eastAsia="Calibri" w:hAnsi="Calibri"/>
                <w:sz w:val="18"/>
                <w:szCs w:val="18"/>
              </w:rPr>
              <w:t xml:space="preserve">Technical</w:t>
            </w:r>
          </w:p>
        </w:tc>
        <w:tc>
          <w:tcPr>
            <w:tcW w:type="dxa" w:w="5800"/>
            <w:tcMar>
              <w:top w:type="dxa" w:w="70"/>
              <w:left w:type="dxa" w:w="100"/>
              <w:bottom w:type="dxa" w:w="70"/>
              <w:right w:type="dxa" w:w="100"/>
            </w:tcMar>
          </w:tcPr>
          <w:p>
            <w:r>
              <w:rPr>
                <w:rFonts w:ascii="Calibri" w:cs="Calibri" w:eastAsia="Calibri" w:hAnsi="Calibri"/>
                <w:sz w:val="18"/>
                <w:szCs w:val="18"/>
              </w:rPr>
              <w:t xml:space="preserve">Dockerising the suite, Playwright's official container image, and running against a Selenium/Playwright grid.</w:t>
            </w:r>
          </w:p>
        </w:tc>
      </w:tr>
      <w:tr>
        <w:tc>
          <w:tcPr>
            <w:tcW w:type="dxa" w:w="1900"/>
            <w:tcMar>
              <w:top w:type="dxa" w:w="70"/>
              <w:left w:type="dxa" w:w="100"/>
              <w:bottom w:type="dxa" w:w="70"/>
              <w:right w:type="dxa" w:w="100"/>
            </w:tcMar>
          </w:tcPr>
          <w:p>
            <w:r>
              <w:rPr>
                <w:rFonts w:ascii="Calibri" w:cs="Calibri" w:eastAsia="Calibri" w:hAnsi="Calibri"/>
                <w:sz w:val="18"/>
                <w:szCs w:val="18"/>
              </w:rPr>
              <w:t xml:space="preserve">Test management</w:t>
            </w:r>
          </w:p>
        </w:tc>
        <w:tc>
          <w:tcPr>
            <w:tcW w:type="dxa" w:w="1900"/>
            <w:tcMar>
              <w:top w:type="dxa" w:w="70"/>
              <w:left w:type="dxa" w:w="100"/>
              <w:bottom w:type="dxa" w:w="70"/>
              <w:right w:type="dxa" w:w="100"/>
            </w:tcMar>
          </w:tcPr>
          <w:p>
            <w:r>
              <w:rPr>
                <w:rFonts w:ascii="Calibri" w:cs="Calibri" w:eastAsia="Calibri" w:hAnsi="Calibri"/>
                <w:sz w:val="18"/>
                <w:szCs w:val="18"/>
              </w:rPr>
              <w:t xml:space="preserve">Techno-Managerial</w:t>
            </w:r>
          </w:p>
        </w:tc>
        <w:tc>
          <w:tcPr>
            <w:tcW w:type="dxa" w:w="5800"/>
            <w:tcMar>
              <w:top w:type="dxa" w:w="70"/>
              <w:left w:type="dxa" w:w="100"/>
              <w:bottom w:type="dxa" w:w="70"/>
              <w:right w:type="dxa" w:w="100"/>
            </w:tcMar>
          </w:tcPr>
          <w:p>
            <w:r>
              <w:rPr>
                <w:rFonts w:ascii="Calibri" w:cs="Calibri" w:eastAsia="Calibri" w:hAnsi="Calibri"/>
                <w:sz w:val="18"/>
                <w:szCs w:val="18"/>
              </w:rPr>
              <w:t xml:space="preserve">Estimation, test-plan and test-strategy documents, risk-based prioritisation, and release sign-off criteria.</w:t>
            </w:r>
          </w:p>
        </w:tc>
      </w:tr>
      <w:tr>
        <w:tc>
          <w:tcPr>
            <w:tcW w:type="dxa" w:w="1900"/>
            <w:tcMar>
              <w:top w:type="dxa" w:w="70"/>
              <w:left w:type="dxa" w:w="100"/>
              <w:bottom w:type="dxa" w:w="70"/>
              <w:right w:type="dxa" w:w="100"/>
            </w:tcMar>
          </w:tcPr>
          <w:p>
            <w:r>
              <w:rPr>
                <w:rFonts w:ascii="Calibri" w:cs="Calibri" w:eastAsia="Calibri" w:hAnsi="Calibri"/>
                <w:sz w:val="18"/>
                <w:szCs w:val="18"/>
              </w:rPr>
              <w:t xml:space="preserve">Agile &amp; collaboration</w:t>
            </w:r>
          </w:p>
        </w:tc>
        <w:tc>
          <w:tcPr>
            <w:tcW w:type="dxa" w:w="1900"/>
            <w:tcMar>
              <w:top w:type="dxa" w:w="70"/>
              <w:left w:type="dxa" w:w="100"/>
              <w:bottom w:type="dxa" w:w="70"/>
              <w:right w:type="dxa" w:w="100"/>
            </w:tcMar>
          </w:tcPr>
          <w:p>
            <w:r>
              <w:rPr>
                <w:rFonts w:ascii="Calibri" w:cs="Calibri" w:eastAsia="Calibri" w:hAnsi="Calibri"/>
                <w:sz w:val="18"/>
                <w:szCs w:val="18"/>
              </w:rPr>
              <w:t xml:space="preserve">Techno-Managerial</w:t>
            </w:r>
          </w:p>
        </w:tc>
        <w:tc>
          <w:tcPr>
            <w:tcW w:type="dxa" w:w="5800"/>
            <w:tcMar>
              <w:top w:type="dxa" w:w="70"/>
              <w:left w:type="dxa" w:w="100"/>
              <w:bottom w:type="dxa" w:w="70"/>
              <w:right w:type="dxa" w:w="100"/>
            </w:tcMar>
          </w:tcPr>
          <w:p>
            <w:r>
              <w:rPr>
                <w:rFonts w:ascii="Calibri" w:cs="Calibri" w:eastAsia="Calibri" w:hAnsi="Calibri"/>
                <w:sz w:val="18"/>
                <w:szCs w:val="18"/>
              </w:rPr>
              <w:t xml:space="preserve">QA in scrum ceremonies, definition of done, three-amigos sessions, and shift-left practices.</w:t>
            </w:r>
          </w:p>
        </w:tc>
      </w:tr>
      <w:tr>
        <w:tc>
          <w:tcPr>
            <w:tcW w:type="dxa" w:w="1900"/>
            <w:tcMar>
              <w:top w:type="dxa" w:w="70"/>
              <w:left w:type="dxa" w:w="100"/>
              <w:bottom w:type="dxa" w:w="70"/>
              <w:right w:type="dxa" w:w="100"/>
            </w:tcMar>
          </w:tcPr>
          <w:p>
            <w:r>
              <w:rPr>
                <w:rFonts w:ascii="Calibri" w:cs="Calibri" w:eastAsia="Calibri" w:hAnsi="Calibri"/>
                <w:sz w:val="18"/>
                <w:szCs w:val="18"/>
              </w:rPr>
              <w:t xml:space="preserve">Security &amp; accessibility</w:t>
            </w:r>
          </w:p>
        </w:tc>
        <w:tc>
          <w:tcPr>
            <w:tcW w:type="dxa" w:w="1900"/>
            <w:tcMar>
              <w:top w:type="dxa" w:w="70"/>
              <w:left w:type="dxa" w:w="100"/>
              <w:bottom w:type="dxa" w:w="70"/>
              <w:right w:type="dxa" w:w="100"/>
            </w:tcMar>
          </w:tcPr>
          <w:p>
            <w:r>
              <w:rPr>
                <w:rFonts w:ascii="Calibri" w:cs="Calibri" w:eastAsia="Calibri" w:hAnsi="Calibri"/>
                <w:sz w:val="18"/>
                <w:szCs w:val="18"/>
              </w:rPr>
              <w:t xml:space="preserve">Technical</w:t>
            </w:r>
          </w:p>
        </w:tc>
        <w:tc>
          <w:tcPr>
            <w:tcW w:type="dxa" w:w="5800"/>
            <w:tcMar>
              <w:top w:type="dxa" w:w="70"/>
              <w:left w:type="dxa" w:w="100"/>
              <w:bottom w:type="dxa" w:w="70"/>
              <w:right w:type="dxa" w:w="100"/>
            </w:tcMar>
          </w:tcPr>
          <w:p>
            <w:r>
              <w:rPr>
                <w:rFonts w:ascii="Calibri" w:cs="Calibri" w:eastAsia="Calibri" w:hAnsi="Calibri"/>
                <w:sz w:val="18"/>
                <w:szCs w:val="18"/>
              </w:rPr>
              <w:t xml:space="preserve">OWASP Top 10 awareness for QA, and automated a11y checks (axe-core / Playwright accessibility snapshots).</w:t>
            </w:r>
          </w:p>
        </w:tc>
      </w:tr>
      <w:tr>
        <w:tc>
          <w:tcPr>
            <w:tcW w:type="dxa" w:w="1900"/>
            <w:tcMar>
              <w:top w:type="dxa" w:w="70"/>
              <w:left w:type="dxa" w:w="100"/>
              <w:bottom w:type="dxa" w:w="70"/>
              <w:right w:type="dxa" w:w="100"/>
            </w:tcMar>
          </w:tcPr>
          <w:p>
            <w:r>
              <w:rPr>
                <w:rFonts w:ascii="Calibri" w:cs="Calibri" w:eastAsia="Calibri" w:hAnsi="Calibri"/>
                <w:sz w:val="18"/>
                <w:szCs w:val="18"/>
              </w:rPr>
              <w:t xml:space="preserve">Mobile &amp; cross-browser</w:t>
            </w:r>
          </w:p>
        </w:tc>
        <w:tc>
          <w:tcPr>
            <w:tcW w:type="dxa" w:w="1900"/>
            <w:tcMar>
              <w:top w:type="dxa" w:w="70"/>
              <w:left w:type="dxa" w:w="100"/>
              <w:bottom w:type="dxa" w:w="70"/>
              <w:right w:type="dxa" w:w="100"/>
            </w:tcMar>
          </w:tcPr>
          <w:p>
            <w:r>
              <w:rPr>
                <w:rFonts w:ascii="Calibri" w:cs="Calibri" w:eastAsia="Calibri" w:hAnsi="Calibri"/>
                <w:sz w:val="18"/>
                <w:szCs w:val="18"/>
              </w:rPr>
              <w:t xml:space="preserve">Technical</w:t>
            </w:r>
          </w:p>
        </w:tc>
        <w:tc>
          <w:tcPr>
            <w:tcW w:type="dxa" w:w="5800"/>
            <w:tcMar>
              <w:top w:type="dxa" w:w="70"/>
              <w:left w:type="dxa" w:w="100"/>
              <w:bottom w:type="dxa" w:w="70"/>
              <w:right w:type="dxa" w:w="100"/>
            </w:tcMar>
          </w:tcPr>
          <w:p>
            <w:r>
              <w:rPr>
                <w:rFonts w:ascii="Calibri" w:cs="Calibri" w:eastAsia="Calibri" w:hAnsi="Calibri"/>
                <w:sz w:val="18"/>
                <w:szCs w:val="18"/>
              </w:rPr>
              <w:t xml:space="preserve">Playwright device emulation, responsive testing, and real-device strategy.</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Contributions welcome: this guide lives in the ForkableInterviewToolkit repo under projects/Python-Playwright-Automation/docs/interview-prep/. Fork it, add an entry in the same seven-part format, and open a PR.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Python + Playwright QA Automation Interview Mastery Guide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2026-08-21T22:25:29.975Z</dcterms:created>
  <dcterms:modified xsi:type="dcterms:W3CDTF">2026-08-21T22:25:29.989Z</dcterms:modified>
</cp:coreProperties>
</file>

<file path=docProps/custom.xml><?xml version="1.0" encoding="utf-8"?>
<Properties xmlns="http://schemas.openxmlformats.org/officeDocument/2006/custom-properties" xmlns:vt="http://schemas.openxmlformats.org/officeDocument/2006/docPropsVTypes"/>
</file>