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EA" w:rsidRPr="001035EA" w:rsidRDefault="001035EA" w:rsidP="001035EA">
      <w:pPr>
        <w:spacing w:after="0" w:line="312" w:lineRule="atLeast"/>
        <w:textAlignment w:val="baseline"/>
        <w:outlineLvl w:val="0"/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</w:pPr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 xml:space="preserve">New </w:t>
      </w:r>
      <w:proofErr w:type="spellStart"/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>Research</w:t>
      </w:r>
      <w:proofErr w:type="spellEnd"/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>Confirms</w:t>
      </w:r>
      <w:proofErr w:type="spellEnd"/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>Looming</w:t>
      </w:r>
      <w:proofErr w:type="spellEnd"/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>Physician</w:t>
      </w:r>
      <w:proofErr w:type="spellEnd"/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b/>
          <w:bCs/>
          <w:color w:val="006A71"/>
          <w:spacing w:val="3"/>
          <w:kern w:val="36"/>
          <w:sz w:val="48"/>
          <w:szCs w:val="48"/>
          <w:lang w:val="es-US" w:eastAsia="es-US"/>
        </w:rPr>
        <w:t>Shortage</w:t>
      </w:r>
      <w:proofErr w:type="spellEnd"/>
    </w:p>
    <w:p w:rsidR="001035EA" w:rsidRPr="001035EA" w:rsidRDefault="001035EA" w:rsidP="001035EA">
      <w:pPr>
        <w:spacing w:after="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Shortages</w:t>
      </w:r>
      <w:proofErr w:type="spellEnd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Particularly</w:t>
      </w:r>
      <w:proofErr w:type="spellEnd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Acute</w:t>
      </w:r>
      <w:proofErr w:type="spellEnd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 xml:space="preserve"> in </w:t>
      </w: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Specialties</w:t>
      </w:r>
      <w:proofErr w:type="spellEnd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Most</w:t>
      </w:r>
      <w:proofErr w:type="spellEnd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Needed</w:t>
      </w:r>
      <w:proofErr w:type="spellEnd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by</w:t>
      </w:r>
      <w:proofErr w:type="spellEnd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an</w:t>
      </w:r>
      <w:proofErr w:type="spellEnd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Aging</w:t>
      </w:r>
      <w:proofErr w:type="spellEnd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i/>
          <w:iCs/>
          <w:color w:val="433F3F"/>
          <w:spacing w:val="3"/>
          <w:bdr w:val="none" w:sz="0" w:space="0" w:color="auto" w:frame="1"/>
          <w:lang w:val="es-US" w:eastAsia="es-US"/>
        </w:rPr>
        <w:t>Population</w:t>
      </w:r>
      <w:proofErr w:type="spellEnd"/>
    </w:p>
    <w:p w:rsidR="001035EA" w:rsidRPr="001035EA" w:rsidRDefault="001035EA" w:rsidP="001035EA">
      <w:pPr>
        <w:spacing w:after="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r w:rsidRPr="001035EA">
        <w:rPr>
          <w:rFonts w:ascii="Arial" w:eastAsia="Times New Roman" w:hAnsi="Arial" w:cs="Arial"/>
          <w:b/>
          <w:bCs/>
          <w:color w:val="433F3F"/>
          <w:spacing w:val="3"/>
          <w:bdr w:val="none" w:sz="0" w:space="0" w:color="auto" w:frame="1"/>
          <w:lang w:val="es-US" w:eastAsia="es-US"/>
        </w:rPr>
        <w:t xml:space="preserve">Washington, D.C., </w:t>
      </w:r>
      <w:proofErr w:type="spellStart"/>
      <w:r w:rsidRPr="001035EA">
        <w:rPr>
          <w:rFonts w:ascii="Arial" w:eastAsia="Times New Roman" w:hAnsi="Arial" w:cs="Arial"/>
          <w:b/>
          <w:bCs/>
          <w:color w:val="433F3F"/>
          <w:spacing w:val="3"/>
          <w:bdr w:val="none" w:sz="0" w:space="0" w:color="auto" w:frame="1"/>
          <w:lang w:val="es-US" w:eastAsia="es-US"/>
        </w:rPr>
        <w:t>April</w:t>
      </w:r>
      <w:proofErr w:type="spellEnd"/>
      <w:r w:rsidRPr="001035EA">
        <w:rPr>
          <w:rFonts w:ascii="Arial" w:eastAsia="Times New Roman" w:hAnsi="Arial" w:cs="Arial"/>
          <w:b/>
          <w:bCs/>
          <w:color w:val="433F3F"/>
          <w:spacing w:val="3"/>
          <w:bdr w:val="none" w:sz="0" w:space="0" w:color="auto" w:frame="1"/>
          <w:lang w:val="es-US" w:eastAsia="es-US"/>
        </w:rPr>
        <w:t xml:space="preserve"> 5, 2016</w:t>
      </w: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—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Under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every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combination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scenarios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modeled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United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States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will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face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over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next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decade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according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workforce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 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fldChar w:fldCharType="begin"/>
      </w: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instrText xml:space="preserve"> HYPERLINK "https://www.aamc.org/download/458082/data/2016_complexities_of_supply_and_demand_projections.pdf" \t "_blank" </w:instrText>
      </w: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fldChar w:fldCharType="separate"/>
      </w:r>
      <w:r w:rsidRPr="001035EA">
        <w:rPr>
          <w:rFonts w:ascii="Arial" w:eastAsia="Times New Roman" w:hAnsi="Arial" w:cs="Arial"/>
          <w:color w:val="005295"/>
          <w:spacing w:val="3"/>
          <w:bdr w:val="none" w:sz="0" w:space="0" w:color="auto" w:frame="1"/>
          <w:lang w:val="es-US" w:eastAsia="es-US"/>
        </w:rPr>
        <w:t>report</w:t>
      </w:r>
      <w:proofErr w:type="spellEnd"/>
      <w:r w:rsidRPr="001035EA">
        <w:rPr>
          <w:rFonts w:ascii="Arial" w:eastAsia="Times New Roman" w:hAnsi="Arial" w:cs="Arial"/>
          <w:color w:val="005295"/>
          <w:spacing w:val="3"/>
          <w:bdr w:val="none" w:sz="0" w:space="0" w:color="auto" w:frame="1"/>
          <w:lang w:val="es-US" w:eastAsia="es-US"/>
        </w:rPr>
        <w:t> </w:t>
      </w:r>
      <w:r w:rsidRPr="001035EA">
        <w:rPr>
          <w:rFonts w:ascii="Arial" w:eastAsia="Times New Roman" w:hAnsi="Arial" w:cs="Arial"/>
          <w:noProof/>
          <w:color w:val="005295"/>
          <w:spacing w:val="3"/>
          <w:bdr w:val="none" w:sz="0" w:space="0" w:color="auto" w:frame="1"/>
          <w:lang w:val="es-US" w:eastAsia="es-US"/>
        </w:rPr>
        <w:drawing>
          <wp:inline distT="0" distB="0" distL="0" distR="0">
            <wp:extent cx="204470" cy="126365"/>
            <wp:effectExtent l="0" t="0" r="5080" b="6985"/>
            <wp:docPr id="1" name="Imagen 1" descr="https://www.aamc.org/contentblob/91462/3/pdf/data.gif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amc.org/contentblob/91462/3/pdf/data.gif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fldChar w:fldCharType="end"/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released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today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AAMC (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Association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American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Colleges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).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projections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show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ranging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between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61,700 and 94,700,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with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significant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showing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among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many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surgical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specialties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study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conducted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Life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Science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division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global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information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company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IHS Inc.,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update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a 2015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report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prepared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behalf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AAMC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reflects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feedback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from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health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research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community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as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well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as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most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recent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workforce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data.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“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updated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projections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confirm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that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real,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it’s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significant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must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begin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train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more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doctors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now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if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going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be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able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receive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when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in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near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future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,”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said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AAMC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President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CEO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Darrell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G.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Kirch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, MD.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report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aggregates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in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four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broad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categories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: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primary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specialties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surgical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specialties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other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specialties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2025,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study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estimates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shortfall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between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14,900 and 35,600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primary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 Non-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primary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specialties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expected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experience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shortfall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between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37,400 and 60,300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findings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largely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consistent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with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2015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report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In particular,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supply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surgical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specialists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expected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decline,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just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as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demand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growing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study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also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finds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that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numbers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new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primary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other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specialists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not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keeping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pace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with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health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demands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growing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aging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population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 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As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one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example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how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demand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will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surpass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supply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Kirch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cited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that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in 2014, 45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states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had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fewer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psychiatrists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relative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their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populations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had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in 2009,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despite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more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43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million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adults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in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United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States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reporting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mental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illness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lastRenderedPageBreak/>
        <w:t xml:space="preserve">“As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psychiatrist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I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have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seen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firsthand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what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means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not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be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able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receive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projected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very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troubling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only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reinforce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importance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ensuring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that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have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access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health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their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mental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well-being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,” he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said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In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addition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projected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psychiatrists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primary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general and vascular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surgeons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will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also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be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serious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problem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particularly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older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who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require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two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three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times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amount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specialty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treat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chronic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conditions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age-related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illnesses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 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As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U.S.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population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ages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so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too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does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workforce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with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one-third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now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over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age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55,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noted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Kirch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“More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retiring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over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next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decade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also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will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create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challenges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who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access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health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,”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said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Kirch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first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time,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2016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report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includes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special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analysis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underserved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populations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data show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that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if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underserved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had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barriers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utilization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removed,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United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States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would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up to 96,000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doctors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today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meet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“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When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you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consider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people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who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do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not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utilize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health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—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despite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their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—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because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financial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cultural, social,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geographic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barriers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actually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much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bigger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very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concerned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about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equity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in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utilization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how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can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address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going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forward,”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Kirch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said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help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alleviate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shortage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AAMC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supports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multipronged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solution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which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includes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innovations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in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delivery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better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use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technology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increased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federal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support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additional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3,000 new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residency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positions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year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over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next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five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years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schools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have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done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their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part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increase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overall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number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expanding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their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class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sizes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now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Congress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must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approve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modest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increase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in federal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support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new doctor training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if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United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States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increase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overall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number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according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Kirch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After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graduating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from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school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new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MDs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must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complete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residency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be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able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independently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lastRenderedPageBreak/>
        <w:t>“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believe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measured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approach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with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problem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that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has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potential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affect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every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American.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strikes a balance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between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our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nation’s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budget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constraints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what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schools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teaching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hospitals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believe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our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responsibility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meet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,”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said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Kirch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 “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Because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can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take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up to 10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years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train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doctor,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our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needs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act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now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.”</w:t>
      </w:r>
    </w:p>
    <w:p w:rsidR="001035EA" w:rsidRPr="001035EA" w:rsidRDefault="001035EA" w:rsidP="001035EA">
      <w:pPr>
        <w:spacing w:after="30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###</w:t>
      </w:r>
    </w:p>
    <w:p w:rsidR="001035EA" w:rsidRPr="001035EA" w:rsidRDefault="001035EA" w:rsidP="001035EA">
      <w:pPr>
        <w:spacing w:after="0" w:line="384" w:lineRule="atLeast"/>
        <w:textAlignment w:val="baseline"/>
        <w:rPr>
          <w:rFonts w:ascii="Arial" w:eastAsia="Times New Roman" w:hAnsi="Arial" w:cs="Arial"/>
          <w:color w:val="433F3F"/>
          <w:spacing w:val="3"/>
          <w:lang w:val="es-US" w:eastAsia="es-US"/>
        </w:rPr>
      </w:pP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Association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American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Colleges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not-for-profit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association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dedicated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to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transforming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health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through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innovative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education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cutting-edge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patient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care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groundbreaking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research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members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comprise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all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147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accredited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U.S. and 17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accredited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Canadian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schools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;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nearly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400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major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teaching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hospitals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health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systems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including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51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Department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Veterans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Affairs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medical centers; and more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than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80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academic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societies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Through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these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institutions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organizations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AAMC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serves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leaders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of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America’s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schools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teaching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hospitals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their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nearly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160,000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faculty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members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83,000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students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, and 115,000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resident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physicians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.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Additional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information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about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the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AAMC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its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member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medical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schools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and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teaching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hospitals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is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</w:t>
      </w:r>
      <w:proofErr w:type="spellStart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available</w:t>
      </w:r>
      <w:proofErr w:type="spellEnd"/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 xml:space="preserve"> at </w:t>
      </w:r>
      <w:hyperlink r:id="rId6" w:tgtFrame="_blank" w:history="1">
        <w:r w:rsidRPr="001035EA">
          <w:rPr>
            <w:rFonts w:ascii="Arial" w:eastAsia="Times New Roman" w:hAnsi="Arial" w:cs="Arial"/>
            <w:color w:val="005295"/>
            <w:spacing w:val="3"/>
            <w:bdr w:val="none" w:sz="0" w:space="0" w:color="auto" w:frame="1"/>
            <w:lang w:val="es-US" w:eastAsia="es-US"/>
          </w:rPr>
          <w:t>www.aamc.org</w:t>
        </w:r>
      </w:hyperlink>
      <w:r w:rsidRPr="001035EA">
        <w:rPr>
          <w:rFonts w:ascii="Arial" w:eastAsia="Times New Roman" w:hAnsi="Arial" w:cs="Arial"/>
          <w:color w:val="433F3F"/>
          <w:spacing w:val="3"/>
          <w:lang w:val="es-US" w:eastAsia="es-US"/>
        </w:rPr>
        <w:t>.</w:t>
      </w:r>
    </w:p>
    <w:p w:rsidR="00A24BBB" w:rsidRDefault="001035EA"/>
    <w:p w:rsidR="001035EA" w:rsidRDefault="001035EA">
      <w:r>
        <w:t xml:space="preserve">Source: </w:t>
      </w:r>
      <w:r w:rsidRPr="001035EA">
        <w:t>https://www.aamc.org/newsroom/newsreleases/458074/2016_workforce_projections_04052016.html</w:t>
      </w:r>
      <w:bookmarkStart w:id="0" w:name="_GoBack"/>
      <w:bookmarkEnd w:id="0"/>
    </w:p>
    <w:sectPr w:rsidR="001035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803000000090004"/>
    <w:charset w:val="00"/>
    <w:family w:val="auto"/>
    <w:pitch w:val="variable"/>
    <w:sig w:usb0="E40002FF" w:usb1="0000001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jO2NDQwNbM0sjBR0lEKTi0uzszPAykwrAUA7/0nxCwAAAA="/>
  </w:docVars>
  <w:rsids>
    <w:rsidRoot w:val="001035EA"/>
    <w:rsid w:val="0005173A"/>
    <w:rsid w:val="0009401B"/>
    <w:rsid w:val="001035EA"/>
    <w:rsid w:val="0015447D"/>
    <w:rsid w:val="00263634"/>
    <w:rsid w:val="00367697"/>
    <w:rsid w:val="003F324E"/>
    <w:rsid w:val="00451A2E"/>
    <w:rsid w:val="004672BC"/>
    <w:rsid w:val="00717C0B"/>
    <w:rsid w:val="008B5C10"/>
    <w:rsid w:val="008E5F45"/>
    <w:rsid w:val="009F57C1"/>
    <w:rsid w:val="00A1031F"/>
    <w:rsid w:val="00A63436"/>
    <w:rsid w:val="00A83A10"/>
    <w:rsid w:val="00AA3766"/>
    <w:rsid w:val="00C23A18"/>
    <w:rsid w:val="00C33674"/>
    <w:rsid w:val="00C809DD"/>
    <w:rsid w:val="00CC4F83"/>
    <w:rsid w:val="00D9214A"/>
    <w:rsid w:val="00E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DC021-8397-4646-9E27-798EB1E7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74"/>
    <w:rPr>
      <w:rFonts w:ascii="Lato" w:hAnsi="Lato"/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C33674"/>
    <w:pPr>
      <w:keepNext/>
      <w:keepLines/>
      <w:spacing w:before="240" w:after="0"/>
      <w:outlineLvl w:val="0"/>
    </w:pPr>
    <w:rPr>
      <w:rFonts w:ascii="Helvetica Neue" w:eastAsiaTheme="majorEastAsia" w:hAnsi="Helvetica Neue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A10"/>
    <w:pPr>
      <w:keepNext/>
      <w:keepLines/>
      <w:spacing w:before="40" w:after="0"/>
      <w:outlineLvl w:val="1"/>
    </w:pPr>
    <w:rPr>
      <w:rFonts w:ascii="Helvetica Neue" w:eastAsiaTheme="majorEastAsia" w:hAnsi="Helvetica Neue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67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674"/>
    <w:rPr>
      <w:rFonts w:ascii="Helvetica Neue" w:eastAsiaTheme="majorEastAsia" w:hAnsi="Helvetica Neue" w:cstheme="majorBidi"/>
      <w:noProof/>
      <w:color w:val="000000" w:themeColor="text1"/>
      <w:sz w:val="32"/>
      <w:szCs w:val="32"/>
      <w:lang w:val="en-CA"/>
    </w:rPr>
  </w:style>
  <w:style w:type="character" w:customStyle="1" w:styleId="Ttulo2Car">
    <w:name w:val="Título 2 Car"/>
    <w:basedOn w:val="Fuentedeprrafopredeter"/>
    <w:link w:val="Ttulo2"/>
    <w:uiPriority w:val="9"/>
    <w:rsid w:val="00A83A10"/>
    <w:rPr>
      <w:rFonts w:ascii="Helvetica Neue" w:eastAsiaTheme="majorEastAsia" w:hAnsi="Helvetica Neue" w:cstheme="majorBidi"/>
      <w:noProof/>
      <w:szCs w:val="26"/>
      <w:lang w:val="en-CA"/>
    </w:rPr>
  </w:style>
  <w:style w:type="character" w:customStyle="1" w:styleId="Ttulo3Car">
    <w:name w:val="Título 3 Car"/>
    <w:basedOn w:val="Fuentedeprrafopredeter"/>
    <w:link w:val="Ttulo3"/>
    <w:uiPriority w:val="9"/>
    <w:rsid w:val="00C33674"/>
    <w:rPr>
      <w:rFonts w:ascii="Lato" w:eastAsiaTheme="majorEastAsia" w:hAnsi="Lato" w:cstheme="majorBidi"/>
      <w:noProof/>
      <w:color w:val="000000" w:themeColor="text1"/>
      <w:sz w:val="20"/>
      <w:szCs w:val="24"/>
      <w:lang w:val="en-CA"/>
    </w:rPr>
  </w:style>
  <w:style w:type="paragraph" w:styleId="Puesto">
    <w:name w:val="Title"/>
    <w:basedOn w:val="Normal"/>
    <w:next w:val="Normal"/>
    <w:link w:val="PuestoCar"/>
    <w:uiPriority w:val="10"/>
    <w:qFormat/>
    <w:rsid w:val="00C809DD"/>
    <w:pPr>
      <w:spacing w:after="0" w:line="240" w:lineRule="auto"/>
      <w:contextualSpacing/>
    </w:pPr>
    <w:rPr>
      <w:rFonts w:ascii="Helvetica Neue" w:eastAsiaTheme="majorEastAsia" w:hAnsi="Helvetica Neue" w:cstheme="majorBidi"/>
      <w:color w:val="A6A6A6" w:themeColor="background1" w:themeShade="A6"/>
      <w:spacing w:val="-10"/>
      <w:kern w:val="28"/>
      <w:sz w:val="4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09DD"/>
    <w:rPr>
      <w:rFonts w:ascii="Helvetica Neue" w:eastAsiaTheme="majorEastAsia" w:hAnsi="Helvetica Neue" w:cstheme="majorBidi"/>
      <w:noProof/>
      <w:color w:val="A6A6A6" w:themeColor="background1" w:themeShade="A6"/>
      <w:spacing w:val="-10"/>
      <w:kern w:val="28"/>
      <w:sz w:val="48"/>
      <w:szCs w:val="56"/>
      <w:lang w:val="en-CA"/>
    </w:rPr>
  </w:style>
  <w:style w:type="character" w:styleId="nfasis">
    <w:name w:val="Emphasis"/>
    <w:basedOn w:val="Fuentedeprrafopredeter"/>
    <w:uiPriority w:val="20"/>
    <w:qFormat/>
    <w:rsid w:val="001035EA"/>
    <w:rPr>
      <w:i/>
      <w:iCs/>
    </w:rPr>
  </w:style>
  <w:style w:type="character" w:styleId="Textoennegrita">
    <w:name w:val="Strong"/>
    <w:basedOn w:val="Fuentedeprrafopredeter"/>
    <w:uiPriority w:val="22"/>
    <w:qFormat/>
    <w:rsid w:val="001035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035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3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4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amc.org/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www.aamc.org/download/458082/data/2016_complexities_of_supply_and_demand_projection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2018-02-01T05:26:00Z</dcterms:created>
  <dcterms:modified xsi:type="dcterms:W3CDTF">2018-02-01T05:27:00Z</dcterms:modified>
</cp:coreProperties>
</file>