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8" w:rsidRPr="00326D48" w:rsidRDefault="00326D48" w:rsidP="00326D48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</w:pPr>
      <w:proofErr w:type="spellStart"/>
      <w:r w:rsidRPr="00326D48"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  <w:t>The</w:t>
      </w:r>
      <w:proofErr w:type="spellEnd"/>
      <w:r w:rsidRPr="00326D48"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  <w:t xml:space="preserve"> </w:t>
      </w:r>
      <w:proofErr w:type="spellStart"/>
      <w:r w:rsidRPr="00326D48"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  <w:t>Future</w:t>
      </w:r>
      <w:proofErr w:type="spellEnd"/>
      <w:r w:rsidRPr="00326D48"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  <w:t xml:space="preserve"> Of </w:t>
      </w:r>
      <w:proofErr w:type="spellStart"/>
      <w:r w:rsidRPr="00326D48"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  <w:t>Health</w:t>
      </w:r>
      <w:proofErr w:type="spellEnd"/>
      <w:r w:rsidRPr="00326D48"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  <w:t xml:space="preserve"> </w:t>
      </w:r>
      <w:proofErr w:type="spellStart"/>
      <w:r w:rsidRPr="00326D48"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  <w:t>Care</w:t>
      </w:r>
      <w:proofErr w:type="spellEnd"/>
      <w:r w:rsidRPr="00326D48"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  <w:t xml:space="preserve"> </w:t>
      </w:r>
      <w:proofErr w:type="spellStart"/>
      <w:r w:rsidRPr="00326D48"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  <w:t>Is</w:t>
      </w:r>
      <w:proofErr w:type="spellEnd"/>
      <w:r w:rsidRPr="00326D48"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  <w:t xml:space="preserve"> In Data </w:t>
      </w:r>
      <w:proofErr w:type="spellStart"/>
      <w:r w:rsidRPr="00326D48">
        <w:rPr>
          <w:rFonts w:ascii="Georgia" w:eastAsia="Times New Roman" w:hAnsi="Georgia" w:cs="Times New Roman"/>
          <w:kern w:val="36"/>
          <w:sz w:val="66"/>
          <w:szCs w:val="66"/>
          <w:lang w:val="es-US" w:eastAsia="es-US"/>
        </w:rPr>
        <w:t>Analytics</w:t>
      </w:r>
      <w:proofErr w:type="spellEnd"/>
    </w:p>
    <w:p w:rsidR="00326D48" w:rsidRPr="00326D48" w:rsidRDefault="00326D48" w:rsidP="00326D4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hyperlink r:id="rId5" w:history="1">
        <w:r w:rsidRPr="00326D48">
          <w:rPr>
            <w:rFonts w:ascii="Helvetica Neue" w:eastAsia="Times New Roman" w:hAnsi="Helvetica Neue" w:cs="Times New Roman"/>
            <w:b/>
            <w:bCs/>
            <w:color w:val="0000FF"/>
            <w:sz w:val="24"/>
            <w:szCs w:val="24"/>
            <w:lang w:val="es-US" w:eastAsia="es-US"/>
          </w:rPr>
          <w:t xml:space="preserve">Mike </w:t>
        </w:r>
        <w:proofErr w:type="gramStart"/>
        <w:r w:rsidRPr="00326D48">
          <w:rPr>
            <w:rFonts w:ascii="Helvetica Neue" w:eastAsia="Times New Roman" w:hAnsi="Helvetica Neue" w:cs="Times New Roman"/>
            <w:b/>
            <w:bCs/>
            <w:color w:val="0000FF"/>
            <w:sz w:val="24"/>
            <w:szCs w:val="24"/>
            <w:lang w:val="es-US" w:eastAsia="es-US"/>
          </w:rPr>
          <w:t>Montgomery </w:t>
        </w:r>
        <w:proofErr w:type="gramEnd"/>
      </w:hyperlink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, </w:t>
      </w:r>
      <w:r w:rsidRPr="00326D48">
        <w:rPr>
          <w:rFonts w:ascii="Helvetica Neue" w:eastAsia="Times New Roman" w:hAnsi="Helvetica Neue" w:cs="Times New Roman"/>
          <w:caps/>
          <w:color w:val="999999"/>
          <w:sz w:val="24"/>
          <w:szCs w:val="24"/>
          <w:lang w:val="es-US" w:eastAsia="es-US"/>
        </w:rPr>
        <w:t>CONTRIBUTOR</w:t>
      </w:r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 xml:space="preserve">I </w:t>
      </w:r>
      <w:proofErr w:type="spellStart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>write</w:t>
      </w:r>
      <w:proofErr w:type="spellEnd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>about</w:t>
      </w:r>
      <w:proofErr w:type="spellEnd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>many</w:t>
      </w:r>
      <w:proofErr w:type="spellEnd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>issues</w:t>
      </w:r>
      <w:proofErr w:type="spellEnd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>technology</w:t>
      </w:r>
      <w:proofErr w:type="spellEnd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>entrepreneurs</w:t>
      </w:r>
      <w:proofErr w:type="spellEnd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>confront</w:t>
      </w:r>
      <w:proofErr w:type="spellEnd"/>
      <w:r w:rsidRPr="00326D48">
        <w:rPr>
          <w:rFonts w:ascii="Helvetica Neue" w:eastAsia="Times New Roman" w:hAnsi="Helvetica Neue" w:cs="Times New Roman"/>
          <w:i/>
          <w:iCs/>
          <w:color w:val="999999"/>
          <w:sz w:val="24"/>
          <w:szCs w:val="24"/>
          <w:lang w:val="es-US" w:eastAsia="es-US"/>
        </w:rPr>
        <w:t>.</w: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Opinions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expressed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Forbes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Contributors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are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their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own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Every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minute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day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, </w:t>
      </w:r>
      <w:hyperlink r:id="rId6" w:tgtFrame="_blank" w:history="1"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>eCare21</w:t>
        </w:r>
      </w:hyperlink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remote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patient-monitoring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system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collects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thousands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pieces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data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about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more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than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1,000 senior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citizens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telehealth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system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uses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smartphones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Fitbits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Bluetooth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sensors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collect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information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about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things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like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blood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pressure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physical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activity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glucose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levels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medication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intake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weight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information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compiled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dashboard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so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that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patients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’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doctors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loved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caregivers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can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keep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eye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provide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proactive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care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even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from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hundreds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miles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away</w:t>
      </w:r>
      <w:bookmarkStart w:id="0" w:name="_GoBack"/>
      <w:bookmarkEnd w:id="0"/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proving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be 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valuable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service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for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individuals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managing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complicated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situations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But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Vadim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Cherdak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CEO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president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eCare21,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says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are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only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scratching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surface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Once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company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partners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with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big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data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analytics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service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will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be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able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glean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even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more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useful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insights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from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intense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amount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data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flowing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in.</w:t>
      </w:r>
    </w:p>
    <w:p w:rsidR="00326D48" w:rsidRPr="00326D48" w:rsidRDefault="00326D48" w:rsidP="00326D48">
      <w:pPr>
        <w:shd w:val="clear" w:color="auto" w:fill="FFFFFF"/>
        <w:spacing w:after="0" w:line="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r w:rsidRPr="00326D48">
        <w:rPr>
          <w:rFonts w:ascii="Helvetica Neue" w:eastAsia="Times New Roman" w:hAnsi="Helvetica Neue" w:cs="Times New Roman"/>
          <w:noProof/>
          <w:color w:val="000000"/>
          <w:sz w:val="24"/>
          <w:szCs w:val="24"/>
          <w:lang w:val="es-US" w:eastAsia="es-US"/>
        </w:rPr>
        <w:drawing>
          <wp:inline distT="0" distB="0" distL="0" distR="0">
            <wp:extent cx="4767655" cy="3438671"/>
            <wp:effectExtent l="0" t="0" r="0" b="9525"/>
            <wp:docPr id="1" name="Imagen 1" descr="https://thumbor.forbes.com/thumbor/960x0/smart/https%3A%2F%2Fspecials-images.forbesimg.com%2Fimageserve%2F5690e122ef89450b9d8f02d6a91a7fd5%2F960x0.jpg%3Ffit%3D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humbor.forbes.com/thumbor/960x0/smart/https%3A%2F%2Fspecials-images.forbesimg.com%2Fimageserve%2F5690e122ef89450b9d8f02d6a91a7fd5%2F960x0.jpg%3Ffit%3Dsca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85" cy="34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48" w:rsidRPr="00326D48" w:rsidRDefault="00326D48" w:rsidP="00326D48">
      <w:pPr>
        <w:shd w:val="clear" w:color="auto" w:fill="FFFFFF"/>
        <w:spacing w:after="0" w:line="336" w:lineRule="atLeast"/>
        <w:rPr>
          <w:rFonts w:ascii="Helvetica Neue" w:eastAsia="Times New Roman" w:hAnsi="Helvetica Neue" w:cs="Times New Roman"/>
          <w:i/>
          <w:iCs/>
          <w:color w:val="000000"/>
          <w:sz w:val="24"/>
          <w:szCs w:val="24"/>
          <w:lang w:val="es-US" w:eastAsia="es-US"/>
        </w:rPr>
      </w:pPr>
      <w:r w:rsidRPr="00326D48">
        <w:rPr>
          <w:rFonts w:ascii="Helvetica Neue" w:eastAsia="Times New Roman" w:hAnsi="Helvetica Neue" w:cs="Times New Roman"/>
          <w:i/>
          <w:iCs/>
          <w:color w:val="000000"/>
          <w:sz w:val="24"/>
          <w:szCs w:val="24"/>
          <w:lang w:val="es-US" w:eastAsia="es-US"/>
        </w:rPr>
        <w:t>(</w:t>
      </w:r>
      <w:proofErr w:type="spellStart"/>
      <w:r w:rsidRPr="00326D48">
        <w:rPr>
          <w:rFonts w:ascii="Helvetica Neue" w:eastAsia="Times New Roman" w:hAnsi="Helvetica Neue" w:cs="Times New Roman"/>
          <w:i/>
          <w:iCs/>
          <w:color w:val="000000"/>
          <w:sz w:val="24"/>
          <w:szCs w:val="24"/>
          <w:lang w:val="es-US" w:eastAsia="es-US"/>
        </w:rPr>
        <w:t>Marketwire</w:t>
      </w:r>
      <w:proofErr w:type="spellEnd"/>
      <w:r w:rsidRPr="00326D48">
        <w:rPr>
          <w:rFonts w:ascii="Helvetica Neue" w:eastAsia="Times New Roman" w:hAnsi="Helvetica Neue" w:cs="Times New Roman"/>
          <w:i/>
          <w:iCs/>
          <w:color w:val="000000"/>
          <w:sz w:val="24"/>
          <w:szCs w:val="24"/>
          <w:lang w:val="es-US" w:eastAsia="es-US"/>
        </w:rPr>
        <w:t>)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lastRenderedPageBreak/>
        <w:t>Cherdak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expects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be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able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deeply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analyze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data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provide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better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alerts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tailored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recommendations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for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patients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caregivers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Cherdak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has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been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looking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at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big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data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systems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such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as </w:t>
      </w:r>
      <w:hyperlink r:id="rId8" w:tgtFrame="_blank" w:history="1"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>IBM Watson</w:t>
        </w:r>
      </w:hyperlink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,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"http://www.cloudvara.com/"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Cloudvara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and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"http://hortonworks.com/"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Hortonworks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but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industry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still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pioneering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stages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No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yet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knows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best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way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make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sense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vast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troves of data.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kind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telehealth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—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which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eliminates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geographical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constraints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using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technology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help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people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receive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timely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medical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care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no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matter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where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are —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upswing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In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fact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,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"http://www.mobihealthnews.com/content/survey-9-10-large-employers-will-offer-telehealth-next-year"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according</w:t>
      </w:r>
      <w:proofErr w:type="spellEnd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 xml:space="preserve"> to</w: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National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Business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Group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nine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 10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large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employers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will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provide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telehealth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services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their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employees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 2017.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2019, NBG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predicts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number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will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leap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97%.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Telemedicine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may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alleviate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some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struggles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currently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facing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health-care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industry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have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"http://www.aoa.acl.gov/Aging_Statistics/Index.aspx"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aging</w:t>
      </w:r>
      <w:proofErr w:type="spellEnd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population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, a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"https://www.aamc.org/newsroom/newsreleases/458074/2016_workforce_projections_04052016.html"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shortage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 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physicians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"http://www.fightchronicdisease.org/sites/default/files/docs/GrowingCrisisofChronicDiseaseintheUSfactsheet_81009.pdf"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increasing</w:t>
      </w:r>
      <w:proofErr w:type="spellEnd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need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 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manage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chronic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diseases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also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need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keep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burgeoning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"http://www.pgpf.org/chart-archive/0056_health-care-costs-proj"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health-care</w:t>
      </w:r>
      <w:proofErr w:type="spellEnd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costs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 in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check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Thanks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“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constant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technological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innovation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increasing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remote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patient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monitoring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rising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use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treatments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that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require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long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follow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-ups,”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Mordor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Intelligence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"http://www.healthitoutcomes.com/doc/telehealth-market-top-billion-0001"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predicts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that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global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telemedicine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market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will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reach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more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than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$34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billion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2020.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“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Our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health-care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system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desperate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need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reform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technology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tool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that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can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help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,”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says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Charles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Doarn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director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Telemedicine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e-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Program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at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University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Cincinnati. “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can be 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paradigm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shift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how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practice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medicine.”</w:t>
      </w:r>
    </w:p>
    <w:p w:rsidR="00326D48" w:rsidRPr="00326D48" w:rsidRDefault="00326D48" w:rsidP="00326D48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hyperlink r:id="rId9" w:tgtFrame="_blank" w:history="1">
        <w:r w:rsidRPr="00326D48">
          <w:rPr>
            <w:rFonts w:ascii="Georgia" w:eastAsia="Times New Roman" w:hAnsi="Georgia" w:cs="Times New Roman"/>
            <w:b/>
            <w:bCs/>
            <w:color w:val="990000"/>
            <w:sz w:val="24"/>
            <w:szCs w:val="24"/>
            <w:lang w:val="es-US" w:eastAsia="es-US"/>
          </w:rPr>
          <w:t xml:space="preserve">Subscribe </w:t>
        </w:r>
        <w:proofErr w:type="spellStart"/>
        <w:r w:rsidRPr="00326D48">
          <w:rPr>
            <w:rFonts w:ascii="Georgia" w:eastAsia="Times New Roman" w:hAnsi="Georgia" w:cs="Times New Roman"/>
            <w:b/>
            <w:bCs/>
            <w:color w:val="990000"/>
            <w:sz w:val="24"/>
            <w:szCs w:val="24"/>
            <w:lang w:val="es-US" w:eastAsia="es-US"/>
          </w:rPr>
          <w:t>Now</w:t>
        </w:r>
        <w:proofErr w:type="spellEnd"/>
        <w:r w:rsidRPr="00326D48">
          <w:rPr>
            <w:rFonts w:ascii="Georgia" w:eastAsia="Times New Roman" w:hAnsi="Georgia" w:cs="Times New Roman"/>
            <w:b/>
            <w:bCs/>
            <w:color w:val="990000"/>
            <w:sz w:val="24"/>
            <w:szCs w:val="24"/>
            <w:lang w:val="es-US" w:eastAsia="es-US"/>
          </w:rPr>
          <w:t xml:space="preserve">: Forbes </w:t>
        </w:r>
        <w:proofErr w:type="spellStart"/>
        <w:r w:rsidRPr="00326D48">
          <w:rPr>
            <w:rFonts w:ascii="Georgia" w:eastAsia="Times New Roman" w:hAnsi="Georgia" w:cs="Times New Roman"/>
            <w:b/>
            <w:bCs/>
            <w:color w:val="990000"/>
            <w:sz w:val="24"/>
            <w:szCs w:val="24"/>
            <w:lang w:val="es-US" w:eastAsia="es-US"/>
          </w:rPr>
          <w:t>Entrepreneurs</w:t>
        </w:r>
        <w:proofErr w:type="spellEnd"/>
        <w:r w:rsidRPr="00326D48">
          <w:rPr>
            <w:rFonts w:ascii="Georgia" w:eastAsia="Times New Roman" w:hAnsi="Georgia" w:cs="Times New Roman"/>
            <w:b/>
            <w:bCs/>
            <w:color w:val="990000"/>
            <w:sz w:val="24"/>
            <w:szCs w:val="24"/>
            <w:lang w:val="es-US" w:eastAsia="es-US"/>
          </w:rPr>
          <w:t xml:space="preserve"> &amp; Small Business </w:t>
        </w:r>
        <w:proofErr w:type="spellStart"/>
        <w:r w:rsidRPr="00326D48">
          <w:rPr>
            <w:rFonts w:ascii="Georgia" w:eastAsia="Times New Roman" w:hAnsi="Georgia" w:cs="Times New Roman"/>
            <w:b/>
            <w:bCs/>
            <w:color w:val="990000"/>
            <w:sz w:val="24"/>
            <w:szCs w:val="24"/>
            <w:lang w:val="es-US" w:eastAsia="es-US"/>
          </w:rPr>
          <w:t>Newsletters</w:t>
        </w:r>
        <w:proofErr w:type="spellEnd"/>
        <w:r w:rsidRPr="00326D48">
          <w:rPr>
            <w:rFonts w:ascii="Georgia" w:eastAsia="Times New Roman" w:hAnsi="Georgia" w:cs="Times New Roman"/>
            <w:b/>
            <w:bCs/>
            <w:color w:val="990000"/>
            <w:sz w:val="24"/>
            <w:szCs w:val="24"/>
            <w:lang w:val="es-US" w:eastAsia="es-US"/>
          </w:rPr>
          <w:t> </w:t>
        </w:r>
      </w:hyperlink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br/>
      </w:r>
      <w:hyperlink r:id="rId10" w:tgtFrame="_blank" w:history="1">
        <w:proofErr w:type="spellStart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>All</w:t>
        </w:r>
        <w:proofErr w:type="spellEnd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 xml:space="preserve"> </w:t>
        </w:r>
        <w:proofErr w:type="spellStart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>the</w:t>
        </w:r>
        <w:proofErr w:type="spellEnd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 xml:space="preserve"> </w:t>
        </w:r>
        <w:proofErr w:type="spellStart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>trials</w:t>
        </w:r>
        <w:proofErr w:type="spellEnd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 xml:space="preserve"> and </w:t>
        </w:r>
        <w:proofErr w:type="spellStart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>triumphs</w:t>
        </w:r>
        <w:proofErr w:type="spellEnd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 xml:space="preserve"> of </w:t>
        </w:r>
        <w:proofErr w:type="spellStart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>building</w:t>
        </w:r>
        <w:proofErr w:type="spellEnd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 xml:space="preserve"> a </w:t>
        </w:r>
        <w:proofErr w:type="spellStart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>business</w:t>
        </w:r>
        <w:proofErr w:type="spellEnd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 xml:space="preserve"> – </w:t>
        </w:r>
        <w:proofErr w:type="spellStart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>delivered</w:t>
        </w:r>
        <w:proofErr w:type="spellEnd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 xml:space="preserve"> to </w:t>
        </w:r>
        <w:proofErr w:type="spellStart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>your</w:t>
        </w:r>
        <w:proofErr w:type="spellEnd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 xml:space="preserve"> </w:t>
        </w:r>
        <w:proofErr w:type="spellStart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>inbox</w:t>
        </w:r>
        <w:proofErr w:type="spellEnd"/>
        <w:r w:rsidRPr="00326D48">
          <w:rPr>
            <w:rFonts w:ascii="Georgia" w:eastAsia="Times New Roman" w:hAnsi="Georgia" w:cs="Times New Roman"/>
            <w:color w:val="000000"/>
            <w:sz w:val="24"/>
            <w:szCs w:val="24"/>
            <w:lang w:val="es-US" w:eastAsia="es-US"/>
          </w:rPr>
          <w:t>.</w:t>
        </w:r>
      </w:hyperlink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Remote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consultation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platforms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(video and audio)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remote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monitoring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(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"http://www.wearabletechnology-news.com/categories/health-and-wellness/"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wearable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sensors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mobile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phone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apps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that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track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chronic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disease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symptoms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) are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becoming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increasingly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common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Kaiser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Permanente’s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CEO, Bernard J. Tyson,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"http://mhealthintelligence.com/news/kaiser-ceo-telehealth-outpaced-in-person-visits-last-year"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recently</w:t>
      </w:r>
      <w:proofErr w:type="spellEnd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reported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having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more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telehealth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patient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transactions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 2015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than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in-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person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visits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But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there’s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still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plenty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"http://www.medicalwebexperts.com/blog/four-healthcare-apps-you-should-be-building/"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room</w:t>
      </w:r>
      <w:proofErr w:type="spellEnd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for</w:t>
      </w:r>
      <w:proofErr w:type="spellEnd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growth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 in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industry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“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If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you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go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</w:t>
      </w:r>
      <w:hyperlink r:id="rId11" w:tgtFrame="_blank" w:history="1"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 xml:space="preserve">American </w:t>
        </w:r>
        <w:proofErr w:type="spellStart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>Telemedicine</w:t>
        </w:r>
        <w:proofErr w:type="spellEnd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 xml:space="preserve"> </w:t>
        </w:r>
        <w:proofErr w:type="spellStart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>Association</w:t>
        </w:r>
        <w:proofErr w:type="spellEnd"/>
      </w:hyperlink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annual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conference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you’re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like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kid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 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candy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store —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there’s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so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much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wonderful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technology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equipment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,”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says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Heather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Zumpano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 </w:t>
      </w:r>
      <w:hyperlink r:id="rId12" w:tgtFrame="_blank" w:history="1"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 xml:space="preserve">IMST </w:t>
        </w:r>
        <w:proofErr w:type="spellStart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>Telehealth</w:t>
        </w:r>
        <w:proofErr w:type="spellEnd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 xml:space="preserve"> </w:t>
        </w:r>
        <w:proofErr w:type="spellStart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>Consulting</w:t>
        </w:r>
        <w:proofErr w:type="spellEnd"/>
      </w:hyperlink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 “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But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there’s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 real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need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for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big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data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telehealth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merge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into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are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many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opportunities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for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improvement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.”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lastRenderedPageBreak/>
        <w:t>“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data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being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collected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inform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clinical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decisions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[to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shape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]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personalized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predictive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medicine,”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says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 “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But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really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isn’t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integration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improve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clinical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trials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inform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better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practices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.”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Some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areas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Zumpano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says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would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improve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with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better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big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data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analytics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: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epidemiology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clinical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trials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genomics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insurance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/medical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billing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operations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patient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care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 “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All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data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being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generated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from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first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four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will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provide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new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insights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leading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advances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patient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care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practices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care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operations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.”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points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faster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identification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disease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outbreaks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faster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time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market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for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new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drugs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personalized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medicine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based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individual DNA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makeup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faster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approval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health-care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coverage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faster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payment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turnaround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times.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Avner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Halperin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, CEO of 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begin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instrText xml:space="preserve"> HYPERLINK "http://www.earlysense.com/" \t "_blank" </w:instrText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separate"/>
      </w:r>
      <w:r w:rsidRPr="00326D48">
        <w:rPr>
          <w:rFonts w:ascii="Helvetica Neue" w:eastAsia="Times New Roman" w:hAnsi="Helvetica Neue" w:cs="Times New Roman"/>
          <w:color w:val="003891"/>
          <w:sz w:val="24"/>
          <w:szCs w:val="24"/>
          <w:lang w:val="es-US" w:eastAsia="es-US"/>
        </w:rPr>
        <w:t>EarlySense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fldChar w:fldCharType="end"/>
      </w: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a medical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tech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company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that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remotely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monitors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heart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rate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respiratory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rate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motion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says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he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developed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own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data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analytics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platform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 “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How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do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you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convert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smart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monitoring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telemonitoring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into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outcomes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?” he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says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 “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You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can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dazzle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with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amount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data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but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challenges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arise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when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you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can’t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show real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impact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outcomes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.”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EarlySense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one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CB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Insights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’ “</w:t>
      </w:r>
      <w:hyperlink r:id="rId13" w:tgtFrame="_blank" w:history="1"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 xml:space="preserve">82 </w:t>
        </w:r>
        <w:proofErr w:type="spellStart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>companies</w:t>
        </w:r>
        <w:proofErr w:type="spellEnd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 xml:space="preserve"> </w:t>
        </w:r>
        <w:proofErr w:type="spellStart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>reinventing</w:t>
        </w:r>
        <w:proofErr w:type="spellEnd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 xml:space="preserve"> </w:t>
        </w:r>
        <w:proofErr w:type="spellStart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>the</w:t>
        </w:r>
        <w:proofErr w:type="spellEnd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 xml:space="preserve"> </w:t>
        </w:r>
        <w:proofErr w:type="spellStart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>practice</w:t>
        </w:r>
        <w:proofErr w:type="spellEnd"/>
        <w:r w:rsidRPr="00326D48">
          <w:rPr>
            <w:rFonts w:ascii="Helvetica Neue" w:eastAsia="Times New Roman" w:hAnsi="Helvetica Neue" w:cs="Times New Roman"/>
            <w:color w:val="003891"/>
            <w:sz w:val="24"/>
            <w:szCs w:val="24"/>
            <w:lang w:val="es-US" w:eastAsia="es-US"/>
          </w:rPr>
          <w:t xml:space="preserve"> of medicine</w:t>
        </w:r>
      </w:hyperlink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,”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partners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with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bigger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companies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for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more data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analysis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beyond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that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which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company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provides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— and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approach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he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recommends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all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telehealth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entrepreneurs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</w:t>
      </w:r>
    </w:p>
    <w:p w:rsidR="00326D48" w:rsidRPr="00326D48" w:rsidRDefault="00326D48" w:rsidP="00326D48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</w:pPr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He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says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there’s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 balance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entrepreneurs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have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walk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in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industry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“Once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you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show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your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initial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value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you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have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have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your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system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interfaced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with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others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to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bring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an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even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greater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value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as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part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of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whole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ecosystem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.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Monitoring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not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interesting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,” he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says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 “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It’s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the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 xml:space="preserve"> </w:t>
      </w:r>
      <w:proofErr w:type="spellStart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outcomes</w:t>
      </w:r>
      <w:proofErr w:type="spellEnd"/>
      <w:r w:rsidRPr="00326D48">
        <w:rPr>
          <w:rFonts w:ascii="Helvetica Neue" w:eastAsia="Times New Roman" w:hAnsi="Helvetica Neue" w:cs="Times New Roman"/>
          <w:color w:val="000000"/>
          <w:sz w:val="24"/>
          <w:szCs w:val="24"/>
          <w:lang w:val="es-US" w:eastAsia="es-US"/>
        </w:rPr>
        <w:t>.”</w:t>
      </w:r>
    </w:p>
    <w:p w:rsidR="00A24BBB" w:rsidRPr="00326D48" w:rsidRDefault="00326D48">
      <w:pPr>
        <w:rPr>
          <w:sz w:val="24"/>
          <w:szCs w:val="24"/>
        </w:rPr>
      </w:pPr>
    </w:p>
    <w:sectPr w:rsidR="00A24BBB" w:rsidRPr="00326D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803000000090004"/>
    <w:charset w:val="00"/>
    <w:family w:val="auto"/>
    <w:pitch w:val="variable"/>
    <w:sig w:usb0="E40002FF" w:usb1="0000001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A58C9"/>
    <w:multiLevelType w:val="multilevel"/>
    <w:tmpl w:val="DA3E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NjOxNDKxsDA1MjRW0lEKTi0uzszPAykwrAUATwoEbiwAAAA="/>
  </w:docVars>
  <w:rsids>
    <w:rsidRoot w:val="00326D48"/>
    <w:rsid w:val="0005173A"/>
    <w:rsid w:val="0009401B"/>
    <w:rsid w:val="0015447D"/>
    <w:rsid w:val="00263634"/>
    <w:rsid w:val="00326D48"/>
    <w:rsid w:val="00367697"/>
    <w:rsid w:val="003F324E"/>
    <w:rsid w:val="00451A2E"/>
    <w:rsid w:val="004672BC"/>
    <w:rsid w:val="00717C0B"/>
    <w:rsid w:val="008B5C10"/>
    <w:rsid w:val="008E5F45"/>
    <w:rsid w:val="009F57C1"/>
    <w:rsid w:val="00A1031F"/>
    <w:rsid w:val="00A63436"/>
    <w:rsid w:val="00A83A10"/>
    <w:rsid w:val="00AA3766"/>
    <w:rsid w:val="00C23A18"/>
    <w:rsid w:val="00C33674"/>
    <w:rsid w:val="00C809DD"/>
    <w:rsid w:val="00CC4F83"/>
    <w:rsid w:val="00D9214A"/>
    <w:rsid w:val="00E9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79CB1-03F0-4243-855F-87DD5BFF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74"/>
    <w:rPr>
      <w:rFonts w:ascii="Lato" w:hAnsi="Lato"/>
      <w:lang w:val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C33674"/>
    <w:pPr>
      <w:keepNext/>
      <w:keepLines/>
      <w:spacing w:before="240" w:after="0"/>
      <w:outlineLvl w:val="0"/>
    </w:pPr>
    <w:rPr>
      <w:rFonts w:ascii="Helvetica Neue" w:eastAsiaTheme="majorEastAsia" w:hAnsi="Helvetica Neue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A10"/>
    <w:pPr>
      <w:keepNext/>
      <w:keepLines/>
      <w:spacing w:before="40" w:after="0"/>
      <w:outlineLvl w:val="1"/>
    </w:pPr>
    <w:rPr>
      <w:rFonts w:ascii="Helvetica Neue" w:eastAsiaTheme="majorEastAsia" w:hAnsi="Helvetica Neue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67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674"/>
    <w:rPr>
      <w:rFonts w:ascii="Helvetica Neue" w:eastAsiaTheme="majorEastAsia" w:hAnsi="Helvetica Neue" w:cstheme="majorBidi"/>
      <w:noProof/>
      <w:color w:val="000000" w:themeColor="text1"/>
      <w:sz w:val="32"/>
      <w:szCs w:val="32"/>
      <w:lang w:val="en-CA"/>
    </w:rPr>
  </w:style>
  <w:style w:type="character" w:customStyle="1" w:styleId="Ttulo2Car">
    <w:name w:val="Título 2 Car"/>
    <w:basedOn w:val="Fuentedeprrafopredeter"/>
    <w:link w:val="Ttulo2"/>
    <w:uiPriority w:val="9"/>
    <w:rsid w:val="00A83A10"/>
    <w:rPr>
      <w:rFonts w:ascii="Helvetica Neue" w:eastAsiaTheme="majorEastAsia" w:hAnsi="Helvetica Neue" w:cstheme="majorBidi"/>
      <w:noProof/>
      <w:szCs w:val="26"/>
      <w:lang w:val="en-CA"/>
    </w:rPr>
  </w:style>
  <w:style w:type="character" w:customStyle="1" w:styleId="Ttulo3Car">
    <w:name w:val="Título 3 Car"/>
    <w:basedOn w:val="Fuentedeprrafopredeter"/>
    <w:link w:val="Ttulo3"/>
    <w:uiPriority w:val="9"/>
    <w:rsid w:val="00C33674"/>
    <w:rPr>
      <w:rFonts w:ascii="Lato" w:eastAsiaTheme="majorEastAsia" w:hAnsi="Lato" w:cstheme="majorBidi"/>
      <w:noProof/>
      <w:color w:val="000000" w:themeColor="text1"/>
      <w:sz w:val="20"/>
      <w:szCs w:val="24"/>
      <w:lang w:val="en-CA"/>
    </w:rPr>
  </w:style>
  <w:style w:type="paragraph" w:styleId="Puesto">
    <w:name w:val="Title"/>
    <w:basedOn w:val="Normal"/>
    <w:next w:val="Normal"/>
    <w:link w:val="PuestoCar"/>
    <w:uiPriority w:val="10"/>
    <w:qFormat/>
    <w:rsid w:val="00C809DD"/>
    <w:pPr>
      <w:spacing w:after="0" w:line="240" w:lineRule="auto"/>
      <w:contextualSpacing/>
    </w:pPr>
    <w:rPr>
      <w:rFonts w:ascii="Helvetica Neue" w:eastAsiaTheme="majorEastAsia" w:hAnsi="Helvetica Neue" w:cstheme="majorBidi"/>
      <w:color w:val="A6A6A6" w:themeColor="background1" w:themeShade="A6"/>
      <w:spacing w:val="-10"/>
      <w:kern w:val="28"/>
      <w:sz w:val="4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809DD"/>
    <w:rPr>
      <w:rFonts w:ascii="Helvetica Neue" w:eastAsiaTheme="majorEastAsia" w:hAnsi="Helvetica Neue" w:cstheme="majorBidi"/>
      <w:noProof/>
      <w:color w:val="A6A6A6" w:themeColor="background1" w:themeShade="A6"/>
      <w:spacing w:val="-10"/>
      <w:kern w:val="28"/>
      <w:sz w:val="48"/>
      <w:szCs w:val="56"/>
      <w:lang w:val="en-CA"/>
    </w:rPr>
  </w:style>
  <w:style w:type="character" w:styleId="Hipervnculo">
    <w:name w:val="Hyperlink"/>
    <w:basedOn w:val="Fuentedeprrafopredeter"/>
    <w:uiPriority w:val="99"/>
    <w:semiHidden/>
    <w:unhideWhenUsed/>
    <w:rsid w:val="00326D48"/>
    <w:rPr>
      <w:color w:val="0000FF"/>
      <w:u w:val="single"/>
    </w:rPr>
  </w:style>
  <w:style w:type="character" w:customStyle="1" w:styleId="fs-author-name">
    <w:name w:val="fs-author-name"/>
    <w:basedOn w:val="Fuentedeprrafopredeter"/>
    <w:rsid w:val="00326D48"/>
  </w:style>
  <w:style w:type="character" w:customStyle="1" w:styleId="comma">
    <w:name w:val="comma"/>
    <w:basedOn w:val="Fuentedeprrafopredeter"/>
    <w:rsid w:val="00326D48"/>
  </w:style>
  <w:style w:type="character" w:customStyle="1" w:styleId="fs-text-s">
    <w:name w:val="fs-text-s"/>
    <w:basedOn w:val="Fuentedeprrafopredeter"/>
    <w:rsid w:val="00326D48"/>
  </w:style>
  <w:style w:type="character" w:customStyle="1" w:styleId="contrib-tagline">
    <w:name w:val="contrib-tagline"/>
    <w:basedOn w:val="Fuentedeprrafopredeter"/>
    <w:rsid w:val="00326D48"/>
  </w:style>
  <w:style w:type="paragraph" w:styleId="NormalWeb">
    <w:name w:val="Normal (Web)"/>
    <w:basedOn w:val="Normal"/>
    <w:uiPriority w:val="99"/>
    <w:semiHidden/>
    <w:unhideWhenUsed/>
    <w:rsid w:val="0032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paragraph" w:customStyle="1" w:styleId="wp-caption-text">
    <w:name w:val="wp-caption-text"/>
    <w:basedOn w:val="Normal"/>
    <w:rsid w:val="0032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3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261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7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8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64854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DDDDDD"/>
                        <w:left w:val="none" w:sz="0" w:space="0" w:color="auto"/>
                        <w:bottom w:val="single" w:sz="6" w:space="15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watson/" TargetMode="External"/><Relationship Id="rId13" Type="http://schemas.openxmlformats.org/officeDocument/2006/relationships/hyperlink" Target="https://cbi-blog.s3.amazonaws.com/blog/wp-content/uploads/2016/10/Unbundling_Template_2016-v10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msttelehealt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site.ecare21.com/" TargetMode="External"/><Relationship Id="rId11" Type="http://schemas.openxmlformats.org/officeDocument/2006/relationships/hyperlink" Target="http://www.americantelemed.org/home" TargetMode="External"/><Relationship Id="rId5" Type="http://schemas.openxmlformats.org/officeDocument/2006/relationships/hyperlink" Target="https://www.forbes.com/sites/mikemontgomer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e2ma.net/app2/audience/signup/1788435/1752888/?v=a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e2ma.net/app2/audience/signup/1788435/1752888/?v=a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2018-02-01T05:28:00Z</dcterms:created>
  <dcterms:modified xsi:type="dcterms:W3CDTF">2018-02-01T05:28:00Z</dcterms:modified>
</cp:coreProperties>
</file>