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450F" w14:textId="66153354" w:rsidR="00C42C5C" w:rsidRDefault="00F15AD9" w:rsidP="00F15AD9">
      <w:pPr>
        <w:jc w:val="center"/>
        <w:rPr>
          <w:rFonts w:ascii="Times New Roman" w:hAnsi="Times New Roman" w:cs="Times New Roman"/>
          <w:b/>
          <w:bCs/>
          <w:sz w:val="22"/>
          <w:szCs w:val="22"/>
          <w:lang w:val="en-US"/>
        </w:rPr>
      </w:pPr>
      <w:r w:rsidRPr="00F15AD9">
        <w:rPr>
          <w:rFonts w:ascii="Times New Roman" w:hAnsi="Times New Roman" w:cs="Times New Roman"/>
          <w:b/>
          <w:bCs/>
          <w:sz w:val="22"/>
          <w:szCs w:val="22"/>
          <w:lang w:val="en-US"/>
        </w:rPr>
        <w:t>“</w:t>
      </w:r>
      <w:proofErr w:type="spellStart"/>
      <w:r w:rsidRPr="00F15AD9">
        <w:rPr>
          <w:rFonts w:ascii="Times New Roman" w:hAnsi="Times New Roman" w:cs="Times New Roman"/>
          <w:b/>
          <w:bCs/>
          <w:sz w:val="22"/>
          <w:szCs w:val="22"/>
          <w:lang w:val="en-US"/>
        </w:rPr>
        <w:t>RadAssistIQ</w:t>
      </w:r>
      <w:proofErr w:type="spellEnd"/>
      <w:r w:rsidRPr="00F15AD9">
        <w:rPr>
          <w:rFonts w:ascii="Times New Roman" w:hAnsi="Times New Roman" w:cs="Times New Roman"/>
          <w:b/>
          <w:bCs/>
          <w:sz w:val="22"/>
          <w:szCs w:val="22"/>
          <w:lang w:val="en-US"/>
        </w:rPr>
        <w:t xml:space="preserve"> – Intelligent Chest X-Ray Diagnostic Assistant to Read Smarter and Diagnose Faster”</w:t>
      </w:r>
    </w:p>
    <w:p w14:paraId="205A5FBB" w14:textId="11FF9CD8" w:rsidR="00F15AD9" w:rsidRDefault="00F15AD9" w:rsidP="00F15AD9">
      <w:pPr>
        <w:jc w:val="both"/>
        <w:rPr>
          <w:rFonts w:ascii="Times New Roman" w:hAnsi="Times New Roman" w:cs="Times New Roman"/>
          <w:sz w:val="22"/>
          <w:szCs w:val="22"/>
          <w:lang w:val="en-US"/>
        </w:rPr>
      </w:pPr>
      <w:r w:rsidRPr="00F15AD9">
        <w:rPr>
          <w:rFonts w:ascii="Times New Roman" w:hAnsi="Times New Roman" w:cs="Times New Roman"/>
          <w:sz w:val="22"/>
          <w:szCs w:val="22"/>
          <w:lang w:val="en-US"/>
        </w:rPr>
        <w:t>An AI powered radiology assistant that analyses chest X-rays, identifies potential diagnoses, and explains findings through clinically grounded reasoning.</w:t>
      </w:r>
    </w:p>
    <w:p w14:paraId="17C34202" w14:textId="00DC971A" w:rsidR="00F15AD9" w:rsidRDefault="00F15AD9" w:rsidP="00F15AD9">
      <w:pPr>
        <w:jc w:val="both"/>
        <w:rPr>
          <w:rFonts w:ascii="Times New Roman" w:hAnsi="Times New Roman" w:cs="Times New Roman"/>
          <w:b/>
          <w:bCs/>
          <w:sz w:val="22"/>
          <w:szCs w:val="22"/>
          <w:lang w:val="en-US"/>
        </w:rPr>
      </w:pPr>
      <w:r w:rsidRPr="00F15AD9">
        <w:rPr>
          <w:rFonts w:ascii="Times New Roman" w:hAnsi="Times New Roman" w:cs="Times New Roman"/>
          <w:b/>
          <w:bCs/>
          <w:sz w:val="22"/>
          <w:szCs w:val="22"/>
          <w:lang w:val="en-US"/>
        </w:rPr>
        <w:t>Abstract:</w:t>
      </w:r>
    </w:p>
    <w:p w14:paraId="169DE8A7" w14:textId="19B96216" w:rsidR="00F15AD9" w:rsidRDefault="00F15AD9" w:rsidP="00F15AD9">
      <w:pPr>
        <w:jc w:val="both"/>
        <w:rPr>
          <w:rFonts w:ascii="Times New Roman" w:hAnsi="Times New Roman" w:cs="Times New Roman"/>
          <w:sz w:val="22"/>
          <w:szCs w:val="22"/>
          <w:lang w:val="en-US"/>
        </w:rPr>
      </w:pPr>
      <w:proofErr w:type="spellStart"/>
      <w:r w:rsidRPr="00F15AD9">
        <w:rPr>
          <w:rFonts w:ascii="Times New Roman" w:hAnsi="Times New Roman" w:cs="Times New Roman"/>
          <w:sz w:val="22"/>
          <w:szCs w:val="22"/>
          <w:lang w:val="en-US"/>
        </w:rPr>
        <w:t>Rad</w:t>
      </w:r>
      <w:r>
        <w:rPr>
          <w:rFonts w:ascii="Times New Roman" w:hAnsi="Times New Roman" w:cs="Times New Roman"/>
          <w:sz w:val="22"/>
          <w:szCs w:val="22"/>
          <w:lang w:val="en-US"/>
        </w:rPr>
        <w:t>AssistIQ</w:t>
      </w:r>
      <w:proofErr w:type="spellEnd"/>
      <w:r>
        <w:rPr>
          <w:rFonts w:ascii="Times New Roman" w:hAnsi="Times New Roman" w:cs="Times New Roman"/>
          <w:sz w:val="22"/>
          <w:szCs w:val="22"/>
          <w:lang w:val="en-US"/>
        </w:rPr>
        <w:t xml:space="preserve"> is an intelligent assistant developed within the healthcare domain for the Radiology department, with potential extension to general physicians. It combines Convolutional Neural Network and Large Language Model to help radiologists interpret chest X-rays with accuracy and efficiency. </w:t>
      </w:r>
      <w:r w:rsidR="006B7E5A">
        <w:rPr>
          <w:rFonts w:ascii="Times New Roman" w:hAnsi="Times New Roman" w:cs="Times New Roman"/>
          <w:sz w:val="22"/>
          <w:szCs w:val="22"/>
          <w:lang w:val="en-US"/>
        </w:rPr>
        <w:t>K</w:t>
      </w:r>
      <w:r>
        <w:rPr>
          <w:rFonts w:ascii="Times New Roman" w:hAnsi="Times New Roman" w:cs="Times New Roman"/>
          <w:sz w:val="22"/>
          <w:szCs w:val="22"/>
          <w:lang w:val="en-US"/>
        </w:rPr>
        <w:t>ey AI concepts such as Deep Learning, Explainable AI</w:t>
      </w:r>
      <w:r w:rsidR="006B7E5A">
        <w:rPr>
          <w:rFonts w:ascii="Times New Roman" w:hAnsi="Times New Roman" w:cs="Times New Roman"/>
          <w:sz w:val="22"/>
          <w:szCs w:val="22"/>
          <w:lang w:val="en-US"/>
        </w:rPr>
        <w:t xml:space="preserve"> (XAI)</w:t>
      </w:r>
      <w:r>
        <w:rPr>
          <w:rFonts w:ascii="Times New Roman" w:hAnsi="Times New Roman" w:cs="Times New Roman"/>
          <w:sz w:val="22"/>
          <w:szCs w:val="22"/>
          <w:lang w:val="en-US"/>
        </w:rPr>
        <w:t xml:space="preserve">, and Generative AI </w:t>
      </w:r>
      <w:r w:rsidR="006B7E5A">
        <w:rPr>
          <w:rFonts w:ascii="Times New Roman" w:hAnsi="Times New Roman" w:cs="Times New Roman"/>
          <w:sz w:val="22"/>
          <w:szCs w:val="22"/>
          <w:lang w:val="en-US"/>
        </w:rPr>
        <w:t>are applied to the product development</w:t>
      </w:r>
      <w:r>
        <w:rPr>
          <w:rFonts w:ascii="Times New Roman" w:hAnsi="Times New Roman" w:cs="Times New Roman"/>
          <w:sz w:val="22"/>
          <w:szCs w:val="22"/>
          <w:lang w:val="en-US"/>
        </w:rPr>
        <w:t xml:space="preserve"> to classify several thoracic conditions like pneumonia, pleural effusion, pneumothorax, infiltration, consolidation, and hernia based on X-ray image patterns and provide clinical reasoning for each diagnosis. Each diagnosis is accompanied by a likelihood probability score representing the model’s confidence in its prediction.</w:t>
      </w:r>
    </w:p>
    <w:p w14:paraId="1D5F81AB" w14:textId="2CBA463E" w:rsidR="006B7E5A" w:rsidRDefault="006B7E5A"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The model achieve</w:t>
      </w:r>
      <w:r w:rsidR="0011336C">
        <w:rPr>
          <w:rFonts w:ascii="Times New Roman" w:hAnsi="Times New Roman" w:cs="Times New Roman"/>
          <w:sz w:val="22"/>
          <w:szCs w:val="22"/>
          <w:lang w:val="en-US"/>
        </w:rPr>
        <w:t>d</w:t>
      </w:r>
      <w:r>
        <w:rPr>
          <w:rFonts w:ascii="Times New Roman" w:hAnsi="Times New Roman" w:cs="Times New Roman"/>
          <w:sz w:val="22"/>
          <w:szCs w:val="22"/>
          <w:lang w:val="en-US"/>
        </w:rPr>
        <w:t xml:space="preserve"> an accuracy of 81.5% in identifying diagnosis from X-rays with the clinical reasoning, enabling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to deliver reliable, quick responses within 10 seconds, and explainable insights that help radiologists read X-rays faster, detect thoracic abnormalities more confidently, and reduce their diagnostic workload. This project demonstrates how Artificial Intelligence technology and healthcare</w:t>
      </w:r>
      <w:r w:rsidRPr="006B7E5A">
        <w:rPr>
          <w:rFonts w:ascii="Times New Roman" w:hAnsi="Times New Roman" w:cs="Times New Roman"/>
          <w:sz w:val="22"/>
          <w:szCs w:val="22"/>
          <w:lang w:val="en-US"/>
        </w:rPr>
        <w:t xml:space="preserve"> </w:t>
      </w:r>
      <w:r>
        <w:rPr>
          <w:rFonts w:ascii="Times New Roman" w:hAnsi="Times New Roman" w:cs="Times New Roman"/>
          <w:sz w:val="22"/>
          <w:szCs w:val="22"/>
          <w:lang w:val="en-US"/>
        </w:rPr>
        <w:t>radiology</w:t>
      </w:r>
      <w:r>
        <w:rPr>
          <w:rFonts w:ascii="Times New Roman" w:hAnsi="Times New Roman" w:cs="Times New Roman"/>
          <w:sz w:val="22"/>
          <w:szCs w:val="22"/>
          <w:lang w:val="en-US"/>
        </w:rPr>
        <w:t xml:space="preserve"> can work </w:t>
      </w:r>
      <w:proofErr w:type="gramStart"/>
      <w:r>
        <w:rPr>
          <w:rFonts w:ascii="Times New Roman" w:hAnsi="Times New Roman" w:cs="Times New Roman"/>
          <w:sz w:val="22"/>
          <w:szCs w:val="22"/>
          <w:lang w:val="en-US"/>
        </w:rPr>
        <w:t>hand-in-hand</w:t>
      </w:r>
      <w:proofErr w:type="gramEnd"/>
      <w:r>
        <w:rPr>
          <w:rFonts w:ascii="Times New Roman" w:hAnsi="Times New Roman" w:cs="Times New Roman"/>
          <w:sz w:val="22"/>
          <w:szCs w:val="22"/>
          <w:lang w:val="en-US"/>
        </w:rPr>
        <w:t xml:space="preserve"> in improving workflow efficiency, support diagnostic decision-making and contribute to a better patient care.</w:t>
      </w:r>
    </w:p>
    <w:p w14:paraId="5E58E385" w14:textId="22837324" w:rsidR="00F15AD9" w:rsidRDefault="00F15AD9" w:rsidP="00F15AD9">
      <w:pPr>
        <w:jc w:val="both"/>
        <w:rPr>
          <w:rFonts w:ascii="Times New Roman" w:hAnsi="Times New Roman" w:cs="Times New Roman"/>
          <w:sz w:val="22"/>
          <w:szCs w:val="22"/>
          <w:lang w:val="en-US"/>
        </w:rPr>
      </w:pPr>
      <w:r w:rsidRPr="00F15AD9">
        <w:rPr>
          <w:rFonts w:ascii="Times New Roman" w:hAnsi="Times New Roman" w:cs="Times New Roman"/>
          <w:b/>
          <w:bCs/>
          <w:sz w:val="22"/>
          <w:szCs w:val="22"/>
          <w:lang w:val="en-US"/>
        </w:rPr>
        <w:t>Keywords:</w:t>
      </w:r>
      <w:r>
        <w:rPr>
          <w:rFonts w:ascii="Times New Roman" w:hAnsi="Times New Roman" w:cs="Times New Roman"/>
          <w:sz w:val="22"/>
          <w:szCs w:val="22"/>
          <w:lang w:val="en-US"/>
        </w:rPr>
        <w:t xml:space="preserve"> Healthcare, Radiology, Chest X-ray, Convolutional Neural Network, Generative AI, Explainable AI, Large Language Model, DenseNet121, gemini-1.5-pro, </w:t>
      </w:r>
      <w:r w:rsidR="006B7E5A">
        <w:rPr>
          <w:rFonts w:ascii="Times New Roman" w:hAnsi="Times New Roman" w:cs="Times New Roman"/>
          <w:sz w:val="22"/>
          <w:szCs w:val="22"/>
          <w:lang w:val="en-US"/>
        </w:rPr>
        <w:t>C</w:t>
      </w:r>
      <w:r>
        <w:rPr>
          <w:rFonts w:ascii="Times New Roman" w:hAnsi="Times New Roman" w:cs="Times New Roman"/>
          <w:sz w:val="22"/>
          <w:szCs w:val="22"/>
          <w:lang w:val="en-US"/>
        </w:rPr>
        <w:t xml:space="preserve">linical </w:t>
      </w:r>
      <w:r w:rsidR="006B7E5A">
        <w:rPr>
          <w:rFonts w:ascii="Times New Roman" w:hAnsi="Times New Roman" w:cs="Times New Roman"/>
          <w:sz w:val="22"/>
          <w:szCs w:val="22"/>
          <w:lang w:val="en-US"/>
        </w:rPr>
        <w:t>D</w:t>
      </w:r>
      <w:r>
        <w:rPr>
          <w:rFonts w:ascii="Times New Roman" w:hAnsi="Times New Roman" w:cs="Times New Roman"/>
          <w:sz w:val="22"/>
          <w:szCs w:val="22"/>
          <w:lang w:val="en-US"/>
        </w:rPr>
        <w:t xml:space="preserve">ecision </w:t>
      </w:r>
      <w:r w:rsidR="006B7E5A">
        <w:rPr>
          <w:rFonts w:ascii="Times New Roman" w:hAnsi="Times New Roman" w:cs="Times New Roman"/>
          <w:sz w:val="22"/>
          <w:szCs w:val="22"/>
          <w:lang w:val="en-US"/>
        </w:rPr>
        <w:t>S</w:t>
      </w:r>
      <w:r>
        <w:rPr>
          <w:rFonts w:ascii="Times New Roman" w:hAnsi="Times New Roman" w:cs="Times New Roman"/>
          <w:sz w:val="22"/>
          <w:szCs w:val="22"/>
          <w:lang w:val="en-US"/>
        </w:rPr>
        <w:t xml:space="preserve">upport, </w:t>
      </w:r>
      <w:r w:rsidR="006B7E5A">
        <w:rPr>
          <w:rFonts w:ascii="Times New Roman" w:hAnsi="Times New Roman" w:cs="Times New Roman"/>
          <w:sz w:val="22"/>
          <w:szCs w:val="22"/>
          <w:lang w:val="en-US"/>
        </w:rPr>
        <w:t>T</w:t>
      </w:r>
      <w:r>
        <w:rPr>
          <w:rFonts w:ascii="Times New Roman" w:hAnsi="Times New Roman" w:cs="Times New Roman"/>
          <w:sz w:val="22"/>
          <w:szCs w:val="22"/>
          <w:lang w:val="en-US"/>
        </w:rPr>
        <w:t xml:space="preserve">horacic </w:t>
      </w:r>
      <w:r w:rsidR="006B7E5A">
        <w:rPr>
          <w:rFonts w:ascii="Times New Roman" w:hAnsi="Times New Roman" w:cs="Times New Roman"/>
          <w:sz w:val="22"/>
          <w:szCs w:val="22"/>
          <w:lang w:val="en-US"/>
        </w:rPr>
        <w:t>D</w:t>
      </w:r>
      <w:r>
        <w:rPr>
          <w:rFonts w:ascii="Times New Roman" w:hAnsi="Times New Roman" w:cs="Times New Roman"/>
          <w:sz w:val="22"/>
          <w:szCs w:val="22"/>
          <w:lang w:val="en-US"/>
        </w:rPr>
        <w:t xml:space="preserve">isease </w:t>
      </w:r>
      <w:r w:rsidR="006B7E5A">
        <w:rPr>
          <w:rFonts w:ascii="Times New Roman" w:hAnsi="Times New Roman" w:cs="Times New Roman"/>
          <w:sz w:val="22"/>
          <w:szCs w:val="22"/>
          <w:lang w:val="en-US"/>
        </w:rPr>
        <w:t>D</w:t>
      </w:r>
      <w:r>
        <w:rPr>
          <w:rFonts w:ascii="Times New Roman" w:hAnsi="Times New Roman" w:cs="Times New Roman"/>
          <w:sz w:val="22"/>
          <w:szCs w:val="22"/>
          <w:lang w:val="en-US"/>
        </w:rPr>
        <w:t>etection</w:t>
      </w:r>
    </w:p>
    <w:p w14:paraId="027390A1" w14:textId="7F66BA36" w:rsidR="006B7E5A" w:rsidRPr="006B7E5A" w:rsidRDefault="00F15AD9" w:rsidP="00F15AD9">
      <w:pPr>
        <w:jc w:val="both"/>
        <w:rPr>
          <w:rFonts w:ascii="Times New Roman" w:hAnsi="Times New Roman" w:cs="Times New Roman"/>
          <w:b/>
          <w:bCs/>
          <w:sz w:val="22"/>
          <w:szCs w:val="22"/>
          <w:lang w:val="en-US"/>
        </w:rPr>
      </w:pPr>
      <w:r w:rsidRPr="00F15AD9">
        <w:rPr>
          <w:rFonts w:ascii="Times New Roman" w:hAnsi="Times New Roman" w:cs="Times New Roman"/>
          <w:b/>
          <w:bCs/>
          <w:sz w:val="22"/>
          <w:szCs w:val="22"/>
          <w:lang w:val="en-US"/>
        </w:rPr>
        <w:t>Introduction:</w:t>
      </w:r>
    </w:p>
    <w:p w14:paraId="7F5CE744" w14:textId="48F839C3"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Chest X-rays</w:t>
      </w:r>
      <w:r w:rsidR="006B7E5A">
        <w:rPr>
          <w:rFonts w:ascii="Times New Roman" w:hAnsi="Times New Roman" w:cs="Times New Roman"/>
          <w:sz w:val="22"/>
          <w:szCs w:val="22"/>
          <w:lang w:val="en-US"/>
        </w:rPr>
        <w:t xml:space="preserve"> (CXRs)</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 xml:space="preserve">are an important </w:t>
      </w:r>
      <w:r>
        <w:rPr>
          <w:rFonts w:ascii="Times New Roman" w:hAnsi="Times New Roman" w:cs="Times New Roman"/>
          <w:sz w:val="22"/>
          <w:szCs w:val="22"/>
          <w:lang w:val="en-US"/>
        </w:rPr>
        <w:t xml:space="preserve">diagnostic tool in radiology </w:t>
      </w:r>
      <w:r w:rsidR="006B7E5A">
        <w:rPr>
          <w:rFonts w:ascii="Times New Roman" w:hAnsi="Times New Roman" w:cs="Times New Roman"/>
          <w:sz w:val="22"/>
          <w:szCs w:val="22"/>
          <w:lang w:val="en-US"/>
        </w:rPr>
        <w:t xml:space="preserve">department </w:t>
      </w:r>
      <w:r>
        <w:rPr>
          <w:rFonts w:ascii="Times New Roman" w:hAnsi="Times New Roman" w:cs="Times New Roman"/>
          <w:sz w:val="22"/>
          <w:szCs w:val="22"/>
          <w:lang w:val="en-US"/>
        </w:rPr>
        <w:t xml:space="preserve">for the initial assessment of various pulmonary and cardiac conditions. However, interpreting CXRs can be challenging as subtle abnormalities are often overlooked due to overlapping anatomy, </w:t>
      </w:r>
      <w:r w:rsidR="006B7E5A">
        <w:rPr>
          <w:rFonts w:ascii="Times New Roman" w:hAnsi="Times New Roman" w:cs="Times New Roman"/>
          <w:sz w:val="22"/>
          <w:szCs w:val="22"/>
          <w:lang w:val="en-US"/>
        </w:rPr>
        <w:t>poor image quality</w:t>
      </w:r>
      <w:r>
        <w:rPr>
          <w:rFonts w:ascii="Times New Roman" w:hAnsi="Times New Roman" w:cs="Times New Roman"/>
          <w:sz w:val="22"/>
          <w:szCs w:val="22"/>
          <w:lang w:val="en-US"/>
        </w:rPr>
        <w:t>, or</w:t>
      </w:r>
      <w:r w:rsidR="006B7E5A">
        <w:rPr>
          <w:rFonts w:ascii="Times New Roman" w:hAnsi="Times New Roman" w:cs="Times New Roman"/>
          <w:sz w:val="22"/>
          <w:szCs w:val="22"/>
          <w:lang w:val="en-US"/>
        </w:rPr>
        <w:t xml:space="preserve"> differences in patient positioning</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These</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difficulties</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combined with</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 xml:space="preserve">the </w:t>
      </w:r>
      <w:r>
        <w:rPr>
          <w:rFonts w:ascii="Times New Roman" w:hAnsi="Times New Roman" w:cs="Times New Roman"/>
          <w:sz w:val="22"/>
          <w:szCs w:val="22"/>
          <w:lang w:val="en-US"/>
        </w:rPr>
        <w:t xml:space="preserve">high patient volumes can </w:t>
      </w:r>
      <w:r w:rsidR="006B7E5A">
        <w:rPr>
          <w:rFonts w:ascii="Times New Roman" w:hAnsi="Times New Roman" w:cs="Times New Roman"/>
          <w:sz w:val="22"/>
          <w:szCs w:val="22"/>
          <w:lang w:val="en-US"/>
        </w:rPr>
        <w:t>result</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in</w:t>
      </w:r>
      <w:r>
        <w:rPr>
          <w:rFonts w:ascii="Times New Roman" w:hAnsi="Times New Roman" w:cs="Times New Roman"/>
          <w:sz w:val="22"/>
          <w:szCs w:val="22"/>
          <w:lang w:val="en-US"/>
        </w:rPr>
        <w:t>to inconsistent interpretations, diagnostic delays, and increase radiologist workloads.</w:t>
      </w:r>
    </w:p>
    <w:p w14:paraId="50C6341C" w14:textId="0516254F" w:rsidR="00F15AD9" w:rsidRDefault="00F15AD9" w:rsidP="006B7E5A">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w:t>
      </w:r>
      <w:r w:rsidR="006B7E5A">
        <w:rPr>
          <w:rFonts w:ascii="Times New Roman" w:hAnsi="Times New Roman" w:cs="Times New Roman"/>
          <w:sz w:val="22"/>
          <w:szCs w:val="22"/>
          <w:lang w:val="en-US"/>
        </w:rPr>
        <w:t>challenges motivated</w:t>
      </w:r>
      <w:r>
        <w:rPr>
          <w:rFonts w:ascii="Times New Roman" w:hAnsi="Times New Roman" w:cs="Times New Roman"/>
          <w:sz w:val="22"/>
          <w:szCs w:val="22"/>
          <w:lang w:val="en-US"/>
        </w:rPr>
        <w:t xml:space="preserve"> the de</w:t>
      </w:r>
      <w:r w:rsidR="006B7E5A">
        <w:rPr>
          <w:rFonts w:ascii="Times New Roman" w:hAnsi="Times New Roman" w:cs="Times New Roman"/>
          <w:sz w:val="22"/>
          <w:szCs w:val="22"/>
          <w:lang w:val="en-US"/>
        </w:rPr>
        <w:t>sign</w:t>
      </w:r>
      <w:r>
        <w:rPr>
          <w:rFonts w:ascii="Times New Roman" w:hAnsi="Times New Roman" w:cs="Times New Roman"/>
          <w:sz w:val="22"/>
          <w:szCs w:val="22"/>
          <w:lang w:val="en-US"/>
        </w:rPr>
        <w:t xml:space="preserve"> of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developed</w:t>
      </w:r>
      <w:r>
        <w:rPr>
          <w:rFonts w:ascii="Times New Roman" w:hAnsi="Times New Roman" w:cs="Times New Roman"/>
          <w:sz w:val="22"/>
          <w:szCs w:val="22"/>
          <w:lang w:val="en-US"/>
        </w:rPr>
        <w:t xml:space="preserve"> to support radiologists </w:t>
      </w:r>
      <w:r w:rsidR="006B7E5A">
        <w:rPr>
          <w:rFonts w:ascii="Times New Roman" w:hAnsi="Times New Roman" w:cs="Times New Roman"/>
          <w:sz w:val="22"/>
          <w:szCs w:val="22"/>
          <w:lang w:val="en-US"/>
        </w:rPr>
        <w:t>during</w:t>
      </w:r>
      <w:r>
        <w:rPr>
          <w:rFonts w:ascii="Times New Roman" w:hAnsi="Times New Roman" w:cs="Times New Roman"/>
          <w:sz w:val="22"/>
          <w:szCs w:val="22"/>
          <w:lang w:val="en-US"/>
        </w:rPr>
        <w:t xml:space="preserve"> early-stage diagnosis by </w:t>
      </w:r>
      <w:r w:rsidR="006B7E5A">
        <w:rPr>
          <w:rFonts w:ascii="Times New Roman" w:hAnsi="Times New Roman" w:cs="Times New Roman"/>
          <w:sz w:val="22"/>
          <w:szCs w:val="22"/>
          <w:lang w:val="en-US"/>
        </w:rPr>
        <w:t>offering</w:t>
      </w:r>
      <w:r>
        <w:rPr>
          <w:rFonts w:ascii="Times New Roman" w:hAnsi="Times New Roman" w:cs="Times New Roman"/>
          <w:sz w:val="22"/>
          <w:szCs w:val="22"/>
          <w:lang w:val="en-US"/>
        </w:rPr>
        <w:t xml:space="preserve"> fast, accurate, quantifiable, and explainable insights. Figure 1 </w:t>
      </w:r>
      <w:r w:rsidR="006B7E5A">
        <w:rPr>
          <w:rFonts w:ascii="Times New Roman" w:hAnsi="Times New Roman" w:cs="Times New Roman"/>
          <w:sz w:val="22"/>
          <w:szCs w:val="22"/>
          <w:lang w:val="en-US"/>
        </w:rPr>
        <w:t>illustrates</w:t>
      </w:r>
      <w:r>
        <w:rPr>
          <w:rFonts w:ascii="Times New Roman" w:hAnsi="Times New Roman" w:cs="Times New Roman"/>
          <w:sz w:val="22"/>
          <w:szCs w:val="22"/>
          <w:lang w:val="en-US"/>
        </w:rPr>
        <w:t xml:space="preserve"> how the </w:t>
      </w:r>
      <w:r w:rsidR="006B7E5A">
        <w:rPr>
          <w:rFonts w:ascii="Times New Roman" w:hAnsi="Times New Roman" w:cs="Times New Roman"/>
          <w:sz w:val="22"/>
          <w:szCs w:val="22"/>
          <w:lang w:val="en-US"/>
        </w:rPr>
        <w:t>product</w:t>
      </w:r>
      <w:r>
        <w:rPr>
          <w:rFonts w:ascii="Times New Roman" w:hAnsi="Times New Roman" w:cs="Times New Roman"/>
          <w:sz w:val="22"/>
          <w:szCs w:val="22"/>
          <w:lang w:val="en-US"/>
        </w:rPr>
        <w:t xml:space="preserve"> fits within the healthcare domain</w:t>
      </w:r>
      <w:r w:rsidR="006B7E5A">
        <w:rPr>
          <w:rFonts w:ascii="Times New Roman" w:hAnsi="Times New Roman" w:cs="Times New Roman"/>
          <w:sz w:val="22"/>
          <w:szCs w:val="22"/>
          <w:lang w:val="en-US"/>
        </w:rPr>
        <w:t xml:space="preserve"> integrated with</w:t>
      </w:r>
      <w:r>
        <w:rPr>
          <w:rFonts w:ascii="Times New Roman" w:hAnsi="Times New Roman" w:cs="Times New Roman"/>
          <w:sz w:val="22"/>
          <w:szCs w:val="22"/>
          <w:lang w:val="en-US"/>
        </w:rPr>
        <w:t xml:space="preserve"> key technologies used</w:t>
      </w:r>
      <w:r w:rsidR="006B7E5A">
        <w:rPr>
          <w:rFonts w:ascii="Times New Roman" w:hAnsi="Times New Roman" w:cs="Times New Roman"/>
          <w:sz w:val="22"/>
          <w:szCs w:val="22"/>
          <w:lang w:val="en-US"/>
        </w:rPr>
        <w:t>,</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including</w:t>
      </w:r>
      <w:r>
        <w:rPr>
          <w:rFonts w:ascii="Times New Roman" w:hAnsi="Times New Roman" w:cs="Times New Roman"/>
          <w:sz w:val="22"/>
          <w:szCs w:val="22"/>
          <w:lang w:val="en-US"/>
        </w:rPr>
        <w:t xml:space="preserve"> CNN for image </w:t>
      </w:r>
      <w:r w:rsidR="006B7E5A">
        <w:rPr>
          <w:rFonts w:ascii="Times New Roman" w:hAnsi="Times New Roman" w:cs="Times New Roman"/>
          <w:sz w:val="22"/>
          <w:szCs w:val="22"/>
          <w:lang w:val="en-US"/>
        </w:rPr>
        <w:t>understanding</w:t>
      </w:r>
      <w:r>
        <w:rPr>
          <w:rFonts w:ascii="Times New Roman" w:hAnsi="Times New Roman" w:cs="Times New Roman"/>
          <w:sz w:val="22"/>
          <w:szCs w:val="22"/>
          <w:lang w:val="en-US"/>
        </w:rPr>
        <w:t xml:space="preserve"> and LLM for reasoning and explanation. </w:t>
      </w:r>
      <w:r w:rsidR="006B7E5A">
        <w:rPr>
          <w:rFonts w:ascii="Times New Roman" w:hAnsi="Times New Roman" w:cs="Times New Roman"/>
          <w:sz w:val="22"/>
          <w:szCs w:val="22"/>
          <w:lang w:val="en-US"/>
        </w:rPr>
        <w:t>Built by the principles of Explainable AI, the product ensures transparent and interpretable predictions rather than purely algorithmic aligning with the clinical standards expected in radiology.</w:t>
      </w:r>
    </w:p>
    <w:p w14:paraId="2A2A324B" w14:textId="1F4DA8C0"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As illustrated in Figure 2, radiologists interact with th</w:t>
      </w:r>
      <w:r w:rsidR="006B7E5A">
        <w:rPr>
          <w:rFonts w:ascii="Times New Roman" w:hAnsi="Times New Roman" w:cs="Times New Roman"/>
          <w:sz w:val="22"/>
          <w:szCs w:val="22"/>
          <w:lang w:val="en-US"/>
        </w:rPr>
        <w:t>is</w:t>
      </w:r>
      <w:r>
        <w:rPr>
          <w:rFonts w:ascii="Times New Roman" w:hAnsi="Times New Roman" w:cs="Times New Roman"/>
          <w:sz w:val="22"/>
          <w:szCs w:val="22"/>
          <w:lang w:val="en-US"/>
        </w:rPr>
        <w:t xml:space="preserve"> product through a Fast API endpoint by submitting an X-ray ID and query. </w:t>
      </w:r>
      <w:r w:rsidR="006B7E5A">
        <w:rPr>
          <w:rFonts w:ascii="Times New Roman" w:hAnsi="Times New Roman" w:cs="Times New Roman"/>
          <w:sz w:val="22"/>
          <w:szCs w:val="22"/>
          <w:lang w:val="en-US"/>
        </w:rPr>
        <w:t>In t</w:t>
      </w:r>
      <w:r>
        <w:rPr>
          <w:rFonts w:ascii="Times New Roman" w:hAnsi="Times New Roman" w:cs="Times New Roman"/>
          <w:sz w:val="22"/>
          <w:szCs w:val="22"/>
          <w:lang w:val="en-US"/>
        </w:rPr>
        <w:t>he backend</w:t>
      </w:r>
      <w:r w:rsidR="006B7E5A">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Pillow library </w:t>
      </w:r>
      <w:r w:rsidR="006B7E5A">
        <w:rPr>
          <w:rFonts w:ascii="Times New Roman" w:hAnsi="Times New Roman" w:cs="Times New Roman"/>
          <w:sz w:val="22"/>
          <w:szCs w:val="22"/>
          <w:lang w:val="en-US"/>
        </w:rPr>
        <w:t xml:space="preserve">is used </w:t>
      </w:r>
      <w:r>
        <w:rPr>
          <w:rFonts w:ascii="Times New Roman" w:hAnsi="Times New Roman" w:cs="Times New Roman"/>
          <w:sz w:val="22"/>
          <w:szCs w:val="22"/>
          <w:lang w:val="en-US"/>
        </w:rPr>
        <w:t xml:space="preserve">for </w:t>
      </w:r>
      <w:r w:rsidR="006B7E5A">
        <w:rPr>
          <w:rFonts w:ascii="Times New Roman" w:hAnsi="Times New Roman" w:cs="Times New Roman"/>
          <w:sz w:val="22"/>
          <w:szCs w:val="22"/>
          <w:lang w:val="en-US"/>
        </w:rPr>
        <w:t>X-ray image</w:t>
      </w:r>
      <w:r>
        <w:rPr>
          <w:rFonts w:ascii="Times New Roman" w:hAnsi="Times New Roman" w:cs="Times New Roman"/>
          <w:sz w:val="22"/>
          <w:szCs w:val="22"/>
          <w:lang w:val="en-US"/>
        </w:rPr>
        <w:t xml:space="preserve"> processing and utilizes DenseNet121 CNN to extract features and classify thoracic conditions </w:t>
      </w:r>
      <w:r w:rsidR="006B7E5A">
        <w:rPr>
          <w:rFonts w:ascii="Times New Roman" w:hAnsi="Times New Roman" w:cs="Times New Roman"/>
          <w:sz w:val="22"/>
          <w:szCs w:val="22"/>
          <w:lang w:val="en-US"/>
        </w:rPr>
        <w:t>with</w:t>
      </w:r>
      <w:r>
        <w:rPr>
          <w:rFonts w:ascii="Times New Roman" w:hAnsi="Times New Roman" w:cs="Times New Roman"/>
          <w:sz w:val="22"/>
          <w:szCs w:val="22"/>
          <w:lang w:val="en-US"/>
        </w:rPr>
        <w:t xml:space="preserve"> a probability score. These </w:t>
      </w:r>
      <w:r w:rsidR="006B7E5A">
        <w:rPr>
          <w:rFonts w:ascii="Times New Roman" w:hAnsi="Times New Roman" w:cs="Times New Roman"/>
          <w:sz w:val="22"/>
          <w:szCs w:val="22"/>
          <w:lang w:val="en-US"/>
        </w:rPr>
        <w:t>responses</w:t>
      </w:r>
      <w:r>
        <w:rPr>
          <w:rFonts w:ascii="Times New Roman" w:hAnsi="Times New Roman" w:cs="Times New Roman"/>
          <w:sz w:val="22"/>
          <w:szCs w:val="22"/>
          <w:lang w:val="en-US"/>
        </w:rPr>
        <w:t xml:space="preserve"> are </w:t>
      </w:r>
      <w:r w:rsidR="006B7E5A">
        <w:rPr>
          <w:rFonts w:ascii="Times New Roman" w:hAnsi="Times New Roman" w:cs="Times New Roman"/>
          <w:sz w:val="22"/>
          <w:szCs w:val="22"/>
          <w:lang w:val="en-US"/>
        </w:rPr>
        <w:t xml:space="preserve">then fed to </w:t>
      </w:r>
      <w:r>
        <w:rPr>
          <w:rFonts w:ascii="Times New Roman" w:hAnsi="Times New Roman" w:cs="Times New Roman"/>
          <w:sz w:val="22"/>
          <w:szCs w:val="22"/>
          <w:lang w:val="en-US"/>
        </w:rPr>
        <w:t>gemini-1.5-pro</w:t>
      </w:r>
      <w:r w:rsidR="006B7E5A">
        <w:rPr>
          <w:rFonts w:ascii="Times New Roman" w:hAnsi="Times New Roman" w:cs="Times New Roman"/>
          <w:sz w:val="22"/>
          <w:szCs w:val="22"/>
          <w:lang w:val="en-US"/>
        </w:rPr>
        <w:t xml:space="preserve"> </w:t>
      </w:r>
      <w:r w:rsidR="006B7E5A" w:rsidRPr="006B7E5A">
        <w:rPr>
          <w:rFonts w:ascii="Times New Roman" w:hAnsi="Times New Roman" w:cs="Times New Roman"/>
          <w:sz w:val="22"/>
          <w:szCs w:val="22"/>
          <w:lang w:val="en-US"/>
        </w:rPr>
        <w:t>LLM</w:t>
      </w:r>
      <w:r>
        <w:rPr>
          <w:rFonts w:ascii="Times New Roman" w:hAnsi="Times New Roman" w:cs="Times New Roman"/>
          <w:sz w:val="22"/>
          <w:szCs w:val="22"/>
          <w:lang w:val="en-US"/>
        </w:rPr>
        <w:t xml:space="preserve"> </w:t>
      </w:r>
      <w:r w:rsidR="006B7E5A">
        <w:rPr>
          <w:rFonts w:ascii="Times New Roman" w:hAnsi="Times New Roman" w:cs="Times New Roman"/>
          <w:sz w:val="22"/>
          <w:szCs w:val="22"/>
          <w:lang w:val="en-US"/>
        </w:rPr>
        <w:t>that</w:t>
      </w:r>
      <w:r>
        <w:rPr>
          <w:rFonts w:ascii="Times New Roman" w:hAnsi="Times New Roman" w:cs="Times New Roman"/>
          <w:sz w:val="22"/>
          <w:szCs w:val="22"/>
          <w:lang w:val="en-US"/>
        </w:rPr>
        <w:t xml:space="preserve"> translates algorithmic predictions into medically relevant reasoning.</w:t>
      </w:r>
    </w:p>
    <w:p w14:paraId="5F13A11F" w14:textId="0F18FEE1" w:rsidR="00F15AD9" w:rsidRDefault="00F15AD9" w:rsidP="00F15AD9">
      <w:pPr>
        <w:jc w:val="both"/>
        <w:rPr>
          <w:rFonts w:ascii="Times New Roman" w:hAnsi="Times New Roman" w:cs="Times New Roman"/>
          <w:sz w:val="22"/>
          <w:szCs w:val="22"/>
          <w:lang w:val="en-US"/>
        </w:rPr>
      </w:pPr>
      <w:r w:rsidRPr="00844753">
        <w:rPr>
          <w:noProof/>
          <w:lang w:val="en-US"/>
        </w:rPr>
        <w:lastRenderedPageBreak/>
        <w:drawing>
          <wp:inline distT="0" distB="0" distL="0" distR="0" wp14:anchorId="4CF6A9CC" wp14:editId="2E4CD088">
            <wp:extent cx="5731510" cy="2651760"/>
            <wp:effectExtent l="12700" t="12700" r="8890" b="15240"/>
            <wp:docPr id="1554712524" name="Picture 1" descr="A close-up of a broch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2524" name="Picture 1" descr="A close-up of a brochure&#10;&#10;AI-generated content may be incorrect."/>
                    <pic:cNvPicPr/>
                  </pic:nvPicPr>
                  <pic:blipFill>
                    <a:blip r:embed="rId4"/>
                    <a:stretch>
                      <a:fillRect/>
                    </a:stretch>
                  </pic:blipFill>
                  <pic:spPr>
                    <a:xfrm>
                      <a:off x="0" y="0"/>
                      <a:ext cx="5731510" cy="2651760"/>
                    </a:xfrm>
                    <a:prstGeom prst="rect">
                      <a:avLst/>
                    </a:prstGeom>
                    <a:ln>
                      <a:solidFill>
                        <a:schemeClr val="tx1"/>
                      </a:solidFill>
                    </a:ln>
                  </pic:spPr>
                </pic:pic>
              </a:graphicData>
            </a:graphic>
          </wp:inline>
        </w:drawing>
      </w:r>
    </w:p>
    <w:p w14:paraId="236B5157" w14:textId="476204C4"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Figure 1: Domain and Technology overview of </w:t>
      </w:r>
      <w:proofErr w:type="spellStart"/>
      <w:r>
        <w:rPr>
          <w:rFonts w:ascii="Times New Roman" w:hAnsi="Times New Roman" w:cs="Times New Roman"/>
          <w:sz w:val="22"/>
          <w:szCs w:val="22"/>
          <w:lang w:val="en-US"/>
        </w:rPr>
        <w:t>RadAssistIQ</w:t>
      </w:r>
      <w:proofErr w:type="spellEnd"/>
    </w:p>
    <w:p w14:paraId="20D0272C" w14:textId="2CB7C195" w:rsidR="00F15AD9" w:rsidRDefault="00F15AD9" w:rsidP="00F15AD9">
      <w:pPr>
        <w:jc w:val="both"/>
        <w:rPr>
          <w:rFonts w:ascii="Times New Roman" w:hAnsi="Times New Roman" w:cs="Times New Roman"/>
          <w:sz w:val="22"/>
          <w:szCs w:val="22"/>
          <w:lang w:val="en-US"/>
        </w:rPr>
      </w:pPr>
      <w:r w:rsidRPr="00473C8C">
        <w:rPr>
          <w:noProof/>
          <w:color w:val="000000"/>
        </w:rPr>
        <w:drawing>
          <wp:inline distT="0" distB="0" distL="0" distR="0" wp14:anchorId="208A39D0" wp14:editId="64D612FC">
            <wp:extent cx="5731510" cy="2675890"/>
            <wp:effectExtent l="12700" t="12700" r="8890" b="16510"/>
            <wp:docPr id="174672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2606" name="Picture 1" descr="A screenshot of a computer program&#10;&#10;AI-generated content may be incorrect."/>
                    <pic:cNvPicPr/>
                  </pic:nvPicPr>
                  <pic:blipFill>
                    <a:blip r:embed="rId5"/>
                    <a:stretch>
                      <a:fillRect/>
                    </a:stretch>
                  </pic:blipFill>
                  <pic:spPr>
                    <a:xfrm>
                      <a:off x="0" y="0"/>
                      <a:ext cx="5731510" cy="2675890"/>
                    </a:xfrm>
                    <a:prstGeom prst="rect">
                      <a:avLst/>
                    </a:prstGeom>
                    <a:ln>
                      <a:solidFill>
                        <a:schemeClr val="tx1"/>
                      </a:solidFill>
                    </a:ln>
                  </pic:spPr>
                </pic:pic>
              </a:graphicData>
            </a:graphic>
          </wp:inline>
        </w:drawing>
      </w:r>
    </w:p>
    <w:p w14:paraId="719D9BC2" w14:textId="08633C1A"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Figure 2: Interaction workflow between Radiologist and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product</w:t>
      </w:r>
    </w:p>
    <w:p w14:paraId="01D59C3E" w14:textId="4E430C73" w:rsidR="00F15AD9" w:rsidRDefault="00F15AD9" w:rsidP="00F15AD9">
      <w:pPr>
        <w:jc w:val="both"/>
        <w:rPr>
          <w:rFonts w:ascii="Times New Roman" w:hAnsi="Times New Roman" w:cs="Times New Roman"/>
          <w:b/>
          <w:bCs/>
          <w:sz w:val="22"/>
          <w:szCs w:val="22"/>
          <w:lang w:val="en-US"/>
        </w:rPr>
      </w:pPr>
      <w:r w:rsidRPr="00F15AD9">
        <w:rPr>
          <w:rFonts w:ascii="Times New Roman" w:hAnsi="Times New Roman" w:cs="Times New Roman"/>
          <w:b/>
          <w:bCs/>
          <w:sz w:val="22"/>
          <w:szCs w:val="22"/>
          <w:lang w:val="en-US"/>
        </w:rPr>
        <w:t>Related Work:</w:t>
      </w:r>
    </w:p>
    <w:p w14:paraId="33AA98F7" w14:textId="4C996655" w:rsidR="006B7E5A" w:rsidRDefault="006B7E5A"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Research shows that radiology operates as a fundamental healthcare service because chest imaging procedures have become essential for medical diagnosis. </w:t>
      </w:r>
      <w:r w:rsidR="00F15AD9">
        <w:rPr>
          <w:rFonts w:ascii="Times New Roman" w:hAnsi="Times New Roman" w:cs="Times New Roman"/>
          <w:sz w:val="22"/>
          <w:szCs w:val="22"/>
          <w:lang w:val="en-US"/>
        </w:rPr>
        <w:t xml:space="preserve">In the United States alone, chest imaging utilization in emergency departments increased by 173% between 1994 and 2015, while chest CT usage rose by 5941.8% per 1000 emergency visits during the same period reflecting the growing clinical dependence on radiologic evaluation for pulmonary and cardiac diseases [1]. </w:t>
      </w:r>
      <w:r>
        <w:rPr>
          <w:rFonts w:ascii="Times New Roman" w:hAnsi="Times New Roman" w:cs="Times New Roman"/>
          <w:sz w:val="22"/>
          <w:szCs w:val="22"/>
          <w:lang w:val="en-US"/>
        </w:rPr>
        <w:t>Chest X-rays remain one of the frequently performed imaging procedure globally in identifying diagnoses like pneumonia, pleural effusion, and pneumothorax.</w:t>
      </w:r>
    </w:p>
    <w:p w14:paraId="4D5BFAD0" w14:textId="3845BA94" w:rsidR="00F15AD9" w:rsidRDefault="006B7E5A"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Although chest x-ray procedure showcases the diagnostic importance but remain challenging during interpretations leading to errors. Analyses show that </w:t>
      </w:r>
      <w:r>
        <w:rPr>
          <w:rFonts w:ascii="Times New Roman" w:hAnsi="Times New Roman" w:cs="Times New Roman"/>
          <w:sz w:val="22"/>
          <w:szCs w:val="22"/>
          <w:lang w:val="en-US"/>
        </w:rPr>
        <w:t xml:space="preserve">underreading alone accounts for about 42% of radiology errors, followed by satisfaction-of-search errors at 22% and faculty reasoning errors at 9%, </w:t>
      </w:r>
      <w:r>
        <w:rPr>
          <w:rFonts w:ascii="Times New Roman" w:hAnsi="Times New Roman" w:cs="Times New Roman"/>
          <w:sz w:val="22"/>
          <w:szCs w:val="22"/>
          <w:lang w:val="en-US"/>
        </w:rPr>
        <w:t xml:space="preserve">showing how perception and cognitive factors influence diagnostic accuracy [2]. </w:t>
      </w:r>
      <w:r w:rsidR="00F15AD9">
        <w:rPr>
          <w:rFonts w:ascii="Times New Roman" w:hAnsi="Times New Roman" w:cs="Times New Roman"/>
          <w:sz w:val="22"/>
          <w:szCs w:val="22"/>
          <w:lang w:val="en-US"/>
        </w:rPr>
        <w:t xml:space="preserve">A recent study also </w:t>
      </w:r>
      <w:r>
        <w:rPr>
          <w:rFonts w:ascii="Times New Roman" w:hAnsi="Times New Roman" w:cs="Times New Roman"/>
          <w:sz w:val="22"/>
          <w:szCs w:val="22"/>
          <w:lang w:val="en-US"/>
        </w:rPr>
        <w:t>says</w:t>
      </w:r>
      <w:r w:rsidR="00F15AD9">
        <w:rPr>
          <w:rFonts w:ascii="Times New Roman" w:hAnsi="Times New Roman" w:cs="Times New Roman"/>
          <w:sz w:val="22"/>
          <w:szCs w:val="22"/>
          <w:lang w:val="en-US"/>
        </w:rPr>
        <w:t xml:space="preserve"> that radiologists who made diagnostic errors had an average daily workload of 121% </w:t>
      </w:r>
      <w:r>
        <w:rPr>
          <w:rFonts w:ascii="Times New Roman" w:hAnsi="Times New Roman" w:cs="Times New Roman"/>
          <w:sz w:val="22"/>
          <w:szCs w:val="22"/>
          <w:lang w:val="en-US"/>
        </w:rPr>
        <w:t>showcasing</w:t>
      </w:r>
      <w:r w:rsidR="00F15AD9">
        <w:rPr>
          <w:rFonts w:ascii="Times New Roman" w:hAnsi="Times New Roman" w:cs="Times New Roman"/>
          <w:sz w:val="22"/>
          <w:szCs w:val="22"/>
          <w:lang w:val="en-US"/>
        </w:rPr>
        <w:t xml:space="preserve"> </w:t>
      </w:r>
      <w:r w:rsidR="00F15AD9">
        <w:rPr>
          <w:rFonts w:ascii="Times New Roman" w:hAnsi="Times New Roman" w:cs="Times New Roman"/>
          <w:sz w:val="22"/>
          <w:szCs w:val="22"/>
          <w:lang w:val="en-US"/>
        </w:rPr>
        <w:lastRenderedPageBreak/>
        <w:t xml:space="preserve">a strong association between overproduction and the likelihood of errors [3]. These pressures are </w:t>
      </w:r>
      <w:r>
        <w:rPr>
          <w:rFonts w:ascii="Times New Roman" w:hAnsi="Times New Roman" w:cs="Times New Roman"/>
          <w:sz w:val="22"/>
          <w:szCs w:val="22"/>
          <w:lang w:val="en-US"/>
        </w:rPr>
        <w:t>amplified</w:t>
      </w:r>
      <w:r w:rsidR="00F15AD9">
        <w:rPr>
          <w:rFonts w:ascii="Times New Roman" w:hAnsi="Times New Roman" w:cs="Times New Roman"/>
          <w:sz w:val="22"/>
          <w:szCs w:val="22"/>
          <w:lang w:val="en-US"/>
        </w:rPr>
        <w:t xml:space="preserve"> in </w:t>
      </w:r>
      <w:r>
        <w:rPr>
          <w:rFonts w:ascii="Times New Roman" w:hAnsi="Times New Roman" w:cs="Times New Roman"/>
          <w:sz w:val="22"/>
          <w:szCs w:val="22"/>
          <w:lang w:val="en-US"/>
        </w:rPr>
        <w:t>busy</w:t>
      </w:r>
      <w:r w:rsidR="00F15AD9">
        <w:rPr>
          <w:rFonts w:ascii="Times New Roman" w:hAnsi="Times New Roman" w:cs="Times New Roman"/>
          <w:sz w:val="22"/>
          <w:szCs w:val="22"/>
          <w:lang w:val="en-US"/>
        </w:rPr>
        <w:t xml:space="preserve"> clinical </w:t>
      </w:r>
      <w:r>
        <w:rPr>
          <w:rFonts w:ascii="Times New Roman" w:hAnsi="Times New Roman" w:cs="Times New Roman"/>
          <w:sz w:val="22"/>
          <w:szCs w:val="22"/>
          <w:lang w:val="en-US"/>
        </w:rPr>
        <w:t>environments</w:t>
      </w:r>
      <w:r w:rsidR="00F15AD9">
        <w:rPr>
          <w:rFonts w:ascii="Times New Roman" w:hAnsi="Times New Roman" w:cs="Times New Roman"/>
          <w:sz w:val="22"/>
          <w:szCs w:val="22"/>
          <w:lang w:val="en-US"/>
        </w:rPr>
        <w:t xml:space="preserve"> where radiologists </w:t>
      </w:r>
      <w:r>
        <w:rPr>
          <w:rFonts w:ascii="Times New Roman" w:hAnsi="Times New Roman" w:cs="Times New Roman"/>
          <w:sz w:val="22"/>
          <w:szCs w:val="22"/>
          <w:lang w:val="en-US"/>
        </w:rPr>
        <w:t>often work through hundreds of scans during single shift.</w:t>
      </w:r>
    </w:p>
    <w:p w14:paraId="70941158" w14:textId="0A43D9C1" w:rsidR="006B7E5A" w:rsidRDefault="006B7E5A" w:rsidP="006B7E5A">
      <w:pPr>
        <w:jc w:val="both"/>
        <w:rPr>
          <w:rFonts w:ascii="Times New Roman" w:hAnsi="Times New Roman" w:cs="Times New Roman"/>
          <w:sz w:val="22"/>
          <w:szCs w:val="22"/>
          <w:lang w:val="en-US"/>
        </w:rPr>
      </w:pPr>
      <w:r>
        <w:rPr>
          <w:rFonts w:ascii="Times New Roman" w:hAnsi="Times New Roman" w:cs="Times New Roman"/>
          <w:sz w:val="22"/>
          <w:szCs w:val="22"/>
          <w:lang w:val="en-US"/>
        </w:rPr>
        <w:t>To overcome these limitations, recent advances have shown strong potential in automating and assisting radiological workflows using Artificial Intelligence. Deep learning-based approach such as DenseNet121 CNN showcased reliability in pneumonia detection with reported accuracy rate of 97.3% on chest x-ray datasets [6], and a large Emergency Department study further demonstrated that these Deep Learning techniques delivered an AUC of 0.95 in detecting clinical abnormalities on chest radiographs [4]. However, Trust and Interpretability have become a question in these AI based approaches which have led to the development of Explainable AI techniques, where research says that radiologists prefer visual saliency maps and clear explanatory outputs that support clinical reasoning over human-centered evaluations [5]. Meanwhile, Large Language Models have performed extremely well in diagnostic reasoning, where a recent random trial report says that clinicians using LLM assistance achieved 71.4% diagnostic reasoning accuracy compared to 42.6% with conventional resources demonstrating a 27.5% improvement in accuracy without increasing the time required per case [7].</w:t>
      </w:r>
    </w:p>
    <w:p w14:paraId="580E5115" w14:textId="5622BBEE" w:rsidR="006B7E5A" w:rsidRDefault="006B7E5A" w:rsidP="006B7E5A">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Taking into consideration all the above context,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was developed as an assistant to help radiologists scan chest X-rays quickly and accurately. While the product uses DenseNet121 CNN to detect thoracic diagnosis, also integrates gemini-1.5-pro LLM model to generate additional clinical reasoning that supports the detected diagnosis. </w:t>
      </w:r>
      <w:r>
        <w:rPr>
          <w:rFonts w:ascii="Times New Roman" w:hAnsi="Times New Roman" w:cs="Times New Roman"/>
          <w:sz w:val="22"/>
          <w:szCs w:val="22"/>
          <w:lang w:val="en-US"/>
        </w:rPr>
        <w:t xml:space="preserve">Because it follows Explainable AI principles, the reasoning behind each </w:t>
      </w:r>
      <w:r>
        <w:rPr>
          <w:rFonts w:ascii="Times New Roman" w:hAnsi="Times New Roman" w:cs="Times New Roman"/>
          <w:sz w:val="22"/>
          <w:szCs w:val="22"/>
          <w:lang w:val="en-US"/>
        </w:rPr>
        <w:t>response</w:t>
      </w:r>
      <w:r>
        <w:rPr>
          <w:rFonts w:ascii="Times New Roman" w:hAnsi="Times New Roman" w:cs="Times New Roman"/>
          <w:sz w:val="22"/>
          <w:szCs w:val="22"/>
          <w:lang w:val="en-US"/>
        </w:rPr>
        <w:t xml:space="preserve"> is visible to the user</w:t>
      </w:r>
      <w:r>
        <w:rPr>
          <w:rFonts w:ascii="Times New Roman" w:hAnsi="Times New Roman" w:cs="Times New Roman"/>
          <w:sz w:val="22"/>
          <w:szCs w:val="22"/>
          <w:lang w:val="en-US"/>
        </w:rPr>
        <w:t xml:space="preserve"> explaining how it arrived at each conclusion instead of just a black box output.</w:t>
      </w:r>
    </w:p>
    <w:p w14:paraId="2C5D8C4E" w14:textId="179F049B" w:rsidR="00F15AD9" w:rsidRDefault="00F15AD9" w:rsidP="00F15AD9">
      <w:pPr>
        <w:jc w:val="both"/>
        <w:rPr>
          <w:rFonts w:ascii="Times New Roman" w:hAnsi="Times New Roman" w:cs="Times New Roman"/>
          <w:b/>
          <w:bCs/>
          <w:sz w:val="22"/>
          <w:szCs w:val="22"/>
          <w:lang w:val="en-US"/>
        </w:rPr>
      </w:pPr>
      <w:r w:rsidRPr="00F15AD9">
        <w:rPr>
          <w:rFonts w:ascii="Times New Roman" w:hAnsi="Times New Roman" w:cs="Times New Roman"/>
          <w:b/>
          <w:bCs/>
          <w:sz w:val="22"/>
          <w:szCs w:val="22"/>
          <w:lang w:val="en-US"/>
        </w:rPr>
        <w:t>Ethics &amp; Consideration:</w:t>
      </w:r>
    </w:p>
    <w:p w14:paraId="3C1FB794" w14:textId="79028526" w:rsidR="00F15AD9" w:rsidRDefault="00F15AD9" w:rsidP="0068570E">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ethical and regulatory framework of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is </w:t>
      </w:r>
      <w:r w:rsidR="0068570E">
        <w:rPr>
          <w:rFonts w:ascii="Times New Roman" w:hAnsi="Times New Roman" w:cs="Times New Roman"/>
          <w:sz w:val="22"/>
          <w:szCs w:val="22"/>
          <w:lang w:val="en-US"/>
        </w:rPr>
        <w:t>rooted</w:t>
      </w:r>
      <w:r>
        <w:rPr>
          <w:rFonts w:ascii="Times New Roman" w:hAnsi="Times New Roman" w:cs="Times New Roman"/>
          <w:sz w:val="22"/>
          <w:szCs w:val="22"/>
          <w:lang w:val="en-US"/>
        </w:rPr>
        <w:t xml:space="preserve"> </w:t>
      </w:r>
      <w:r w:rsidR="0068570E">
        <w:rPr>
          <w:rFonts w:ascii="Times New Roman" w:hAnsi="Times New Roman" w:cs="Times New Roman"/>
          <w:sz w:val="22"/>
          <w:szCs w:val="22"/>
          <w:lang w:val="en-US"/>
        </w:rPr>
        <w:t>in</w:t>
      </w:r>
      <w:r>
        <w:rPr>
          <w:rFonts w:ascii="Times New Roman" w:hAnsi="Times New Roman" w:cs="Times New Roman"/>
          <w:sz w:val="22"/>
          <w:szCs w:val="22"/>
          <w:lang w:val="en-US"/>
        </w:rPr>
        <w:t xml:space="preserve"> the principles of data protection, fairness, and transparency as outlined </w:t>
      </w:r>
      <w:r w:rsidR="0068570E">
        <w:rPr>
          <w:rFonts w:ascii="Times New Roman" w:hAnsi="Times New Roman" w:cs="Times New Roman"/>
          <w:sz w:val="22"/>
          <w:szCs w:val="22"/>
          <w:lang w:val="en-US"/>
        </w:rPr>
        <w:t>by</w:t>
      </w:r>
      <w:r>
        <w:rPr>
          <w:rFonts w:ascii="Times New Roman" w:hAnsi="Times New Roman" w:cs="Times New Roman"/>
          <w:sz w:val="22"/>
          <w:szCs w:val="22"/>
          <w:lang w:val="en-US"/>
        </w:rPr>
        <w:t xml:space="preserve"> the General Data Protection Regulation and EU AI Act. Since the product processes health</w:t>
      </w:r>
      <w:r w:rsidR="0068570E">
        <w:rPr>
          <w:rFonts w:ascii="Times New Roman" w:hAnsi="Times New Roman" w:cs="Times New Roman"/>
          <w:sz w:val="22"/>
          <w:szCs w:val="22"/>
          <w:lang w:val="en-US"/>
        </w:rPr>
        <w:t>care</w:t>
      </w:r>
      <w:r>
        <w:rPr>
          <w:rFonts w:ascii="Times New Roman" w:hAnsi="Times New Roman" w:cs="Times New Roman"/>
          <w:sz w:val="22"/>
          <w:szCs w:val="22"/>
          <w:lang w:val="en-US"/>
        </w:rPr>
        <w:t xml:space="preserve"> </w:t>
      </w:r>
      <w:r w:rsidR="0068570E">
        <w:rPr>
          <w:rFonts w:ascii="Times New Roman" w:hAnsi="Times New Roman" w:cs="Times New Roman"/>
          <w:sz w:val="22"/>
          <w:szCs w:val="22"/>
          <w:lang w:val="en-US"/>
        </w:rPr>
        <w:t xml:space="preserve">chest X-ray </w:t>
      </w:r>
      <w:r>
        <w:rPr>
          <w:rFonts w:ascii="Times New Roman" w:hAnsi="Times New Roman" w:cs="Times New Roman"/>
          <w:sz w:val="22"/>
          <w:szCs w:val="22"/>
          <w:lang w:val="en-US"/>
        </w:rPr>
        <w:t xml:space="preserve">data, it adheres to </w:t>
      </w:r>
      <w:hyperlink r:id="rId6" w:history="1">
        <w:r w:rsidRPr="00F15AD9">
          <w:rPr>
            <w:rStyle w:val="Hyperlink"/>
            <w:rFonts w:ascii="Times New Roman" w:hAnsi="Times New Roman" w:cs="Times New Roman"/>
            <w:sz w:val="22"/>
            <w:szCs w:val="22"/>
            <w:lang w:val="en-US"/>
          </w:rPr>
          <w:t>Article 5</w:t>
        </w:r>
      </w:hyperlink>
      <w:r>
        <w:rPr>
          <w:rFonts w:ascii="Times New Roman" w:hAnsi="Times New Roman" w:cs="Times New Roman"/>
          <w:sz w:val="22"/>
          <w:szCs w:val="22"/>
          <w:lang w:val="en-US"/>
        </w:rPr>
        <w:t xml:space="preserve"> </w:t>
      </w:r>
      <w:r w:rsidR="0068570E">
        <w:rPr>
          <w:rFonts w:ascii="Times New Roman" w:hAnsi="Times New Roman" w:cs="Times New Roman"/>
          <w:sz w:val="22"/>
          <w:szCs w:val="22"/>
          <w:lang w:val="en-US"/>
        </w:rPr>
        <w:t>ensuring anonymized images with identifiable metadata is read before model inference.</w:t>
      </w:r>
      <w:r>
        <w:rPr>
          <w:rFonts w:ascii="Times New Roman" w:hAnsi="Times New Roman" w:cs="Times New Roman"/>
          <w:sz w:val="22"/>
          <w:szCs w:val="22"/>
          <w:lang w:val="en-US"/>
        </w:rPr>
        <w:t xml:space="preserve"> In compliance with </w:t>
      </w:r>
      <w:hyperlink r:id="rId7" w:history="1">
        <w:r w:rsidRPr="00F15AD9">
          <w:rPr>
            <w:rStyle w:val="Hyperlink"/>
            <w:rFonts w:ascii="Times New Roman" w:hAnsi="Times New Roman" w:cs="Times New Roman"/>
            <w:sz w:val="22"/>
            <w:szCs w:val="22"/>
            <w:lang w:val="en-US"/>
          </w:rPr>
          <w:t>Article 9</w:t>
        </w:r>
      </w:hyperlink>
      <w:r>
        <w:rPr>
          <w:rFonts w:ascii="Times New Roman" w:hAnsi="Times New Roman" w:cs="Times New Roman"/>
          <w:sz w:val="22"/>
          <w:szCs w:val="22"/>
          <w:lang w:val="en-US"/>
        </w:rPr>
        <w:t xml:space="preserve"> the </w:t>
      </w:r>
      <w:r w:rsidR="0068570E">
        <w:rPr>
          <w:rFonts w:ascii="Times New Roman" w:hAnsi="Times New Roman" w:cs="Times New Roman"/>
          <w:sz w:val="22"/>
          <w:szCs w:val="22"/>
          <w:lang w:val="en-US"/>
        </w:rPr>
        <w:t>product</w:t>
      </w:r>
      <w:r>
        <w:rPr>
          <w:rFonts w:ascii="Times New Roman" w:hAnsi="Times New Roman" w:cs="Times New Roman"/>
          <w:sz w:val="22"/>
          <w:szCs w:val="22"/>
          <w:lang w:val="en-US"/>
        </w:rPr>
        <w:t xml:space="preserve"> is deployed </w:t>
      </w:r>
      <w:r w:rsidR="0068570E">
        <w:rPr>
          <w:rFonts w:ascii="Times New Roman" w:hAnsi="Times New Roman" w:cs="Times New Roman"/>
          <w:sz w:val="22"/>
          <w:szCs w:val="22"/>
          <w:lang w:val="en-US"/>
        </w:rPr>
        <w:t xml:space="preserve">only </w:t>
      </w:r>
      <w:r>
        <w:rPr>
          <w:rFonts w:ascii="Times New Roman" w:hAnsi="Times New Roman" w:cs="Times New Roman"/>
          <w:sz w:val="22"/>
          <w:szCs w:val="22"/>
          <w:lang w:val="en-US"/>
        </w:rPr>
        <w:t xml:space="preserve">for diagnostic assistance and not for automated decision-making without human oversight. </w:t>
      </w:r>
      <w:r w:rsidR="00614FF0">
        <w:rPr>
          <w:rFonts w:ascii="Times New Roman" w:hAnsi="Times New Roman" w:cs="Times New Roman"/>
          <w:sz w:val="22"/>
          <w:szCs w:val="22"/>
          <w:lang w:val="en-US"/>
        </w:rPr>
        <w:t>C</w:t>
      </w:r>
      <w:r>
        <w:rPr>
          <w:rFonts w:ascii="Times New Roman" w:hAnsi="Times New Roman" w:cs="Times New Roman"/>
          <w:sz w:val="22"/>
          <w:szCs w:val="22"/>
          <w:lang w:val="en-US"/>
        </w:rPr>
        <w:t xml:space="preserve">onfiguration data </w:t>
      </w:r>
      <w:r w:rsidR="0068570E">
        <w:rPr>
          <w:rFonts w:ascii="Times New Roman" w:hAnsi="Times New Roman" w:cs="Times New Roman"/>
          <w:sz w:val="22"/>
          <w:szCs w:val="22"/>
          <w:lang w:val="en-US"/>
        </w:rPr>
        <w:t>and</w:t>
      </w:r>
      <w:r>
        <w:rPr>
          <w:rFonts w:ascii="Times New Roman" w:hAnsi="Times New Roman" w:cs="Times New Roman"/>
          <w:sz w:val="22"/>
          <w:szCs w:val="22"/>
          <w:lang w:val="en-US"/>
        </w:rPr>
        <w:t xml:space="preserve"> API keys are secure</w:t>
      </w:r>
      <w:r w:rsidR="0068570E">
        <w:rPr>
          <w:rFonts w:ascii="Times New Roman" w:hAnsi="Times New Roman" w:cs="Times New Roman"/>
          <w:sz w:val="22"/>
          <w:szCs w:val="22"/>
          <w:lang w:val="en-US"/>
        </w:rPr>
        <w:t>d</w:t>
      </w:r>
      <w:r>
        <w:rPr>
          <w:rFonts w:ascii="Times New Roman" w:hAnsi="Times New Roman" w:cs="Times New Roman"/>
          <w:sz w:val="22"/>
          <w:szCs w:val="22"/>
          <w:lang w:val="en-US"/>
        </w:rPr>
        <w:t xml:space="preserve"> in Mongo DB following </w:t>
      </w:r>
      <w:hyperlink r:id="rId8" w:history="1">
        <w:r w:rsidRPr="00F15AD9">
          <w:rPr>
            <w:rStyle w:val="Hyperlink"/>
            <w:rFonts w:ascii="Times New Roman" w:hAnsi="Times New Roman" w:cs="Times New Roman"/>
            <w:sz w:val="22"/>
            <w:szCs w:val="22"/>
            <w:lang w:val="en-US"/>
          </w:rPr>
          <w:t>Article 32</w:t>
        </w:r>
      </w:hyperlink>
      <w:r>
        <w:rPr>
          <w:rFonts w:ascii="Times New Roman" w:hAnsi="Times New Roman" w:cs="Times New Roman"/>
          <w:sz w:val="22"/>
          <w:szCs w:val="22"/>
          <w:lang w:val="en-US"/>
        </w:rPr>
        <w:t xml:space="preserve"> </w:t>
      </w:r>
      <w:r w:rsidR="00614FF0">
        <w:rPr>
          <w:rFonts w:ascii="Times New Roman" w:hAnsi="Times New Roman" w:cs="Times New Roman"/>
          <w:sz w:val="22"/>
          <w:szCs w:val="22"/>
          <w:lang w:val="en-US"/>
        </w:rPr>
        <w:t xml:space="preserve">making the </w:t>
      </w:r>
      <w:r>
        <w:rPr>
          <w:rFonts w:ascii="Times New Roman" w:hAnsi="Times New Roman" w:cs="Times New Roman"/>
          <w:sz w:val="22"/>
          <w:szCs w:val="22"/>
          <w:lang w:val="en-US"/>
        </w:rPr>
        <w:t>access</w:t>
      </w:r>
      <w:r w:rsidR="00614FF0">
        <w:rPr>
          <w:rFonts w:ascii="Times New Roman" w:hAnsi="Times New Roman" w:cs="Times New Roman"/>
          <w:sz w:val="22"/>
          <w:szCs w:val="22"/>
          <w:lang w:val="en-US"/>
        </w:rPr>
        <w:t xml:space="preserve"> controlled</w:t>
      </w:r>
      <w:r>
        <w:rPr>
          <w:rFonts w:ascii="Times New Roman" w:hAnsi="Times New Roman" w:cs="Times New Roman"/>
          <w:sz w:val="22"/>
          <w:szCs w:val="22"/>
          <w:lang w:val="en-US"/>
        </w:rPr>
        <w:t xml:space="preserve">. The transparency principle under </w:t>
      </w:r>
      <w:hyperlink r:id="rId9" w:history="1">
        <w:r w:rsidRPr="00F15AD9">
          <w:rPr>
            <w:rStyle w:val="Hyperlink"/>
            <w:rFonts w:ascii="Times New Roman" w:hAnsi="Times New Roman" w:cs="Times New Roman"/>
            <w:sz w:val="22"/>
            <w:szCs w:val="22"/>
            <w:lang w:val="en-US"/>
          </w:rPr>
          <w:t>Article 12</w:t>
        </w:r>
      </w:hyperlink>
      <w:r>
        <w:rPr>
          <w:rFonts w:ascii="Times New Roman" w:hAnsi="Times New Roman" w:cs="Times New Roman"/>
          <w:sz w:val="22"/>
          <w:szCs w:val="22"/>
          <w:lang w:val="en-US"/>
        </w:rPr>
        <w:t xml:space="preserve"> and </w:t>
      </w:r>
      <w:hyperlink r:id="rId10" w:history="1">
        <w:r w:rsidRPr="00F15AD9">
          <w:rPr>
            <w:rStyle w:val="Hyperlink"/>
            <w:rFonts w:ascii="Times New Roman" w:hAnsi="Times New Roman" w:cs="Times New Roman"/>
            <w:sz w:val="22"/>
            <w:szCs w:val="22"/>
            <w:lang w:val="en-US"/>
          </w:rPr>
          <w:t>Recital 60</w:t>
        </w:r>
      </w:hyperlink>
      <w:r>
        <w:rPr>
          <w:rFonts w:ascii="Times New Roman" w:hAnsi="Times New Roman" w:cs="Times New Roman"/>
          <w:sz w:val="22"/>
          <w:szCs w:val="22"/>
          <w:lang w:val="en-US"/>
        </w:rPr>
        <w:t xml:space="preserve"> is addressed through the explainable </w:t>
      </w:r>
      <w:r w:rsidR="0068570E">
        <w:rPr>
          <w:rFonts w:ascii="Times New Roman" w:hAnsi="Times New Roman" w:cs="Times New Roman"/>
          <w:sz w:val="22"/>
          <w:szCs w:val="22"/>
          <w:lang w:val="en-US"/>
        </w:rPr>
        <w:t>feature</w:t>
      </w:r>
      <w:r>
        <w:rPr>
          <w:rFonts w:ascii="Times New Roman" w:hAnsi="Times New Roman" w:cs="Times New Roman"/>
          <w:sz w:val="22"/>
          <w:szCs w:val="22"/>
          <w:lang w:val="en-US"/>
        </w:rPr>
        <w:t xml:space="preserve"> of the LLM gemini-1.5-pro which provides reasoning for each AI-generated interpretation allowing clinicians to understand the basis of diagnostic suggestions. Furthermore, the system supports </w:t>
      </w:r>
      <w:hyperlink r:id="rId11" w:history="1">
        <w:r w:rsidRPr="00F15AD9">
          <w:rPr>
            <w:rStyle w:val="Hyperlink"/>
            <w:rFonts w:ascii="Times New Roman" w:hAnsi="Times New Roman" w:cs="Times New Roman"/>
            <w:sz w:val="22"/>
            <w:szCs w:val="22"/>
            <w:lang w:val="en-US"/>
          </w:rPr>
          <w:t>Article 22</w:t>
        </w:r>
      </w:hyperlink>
      <w:r>
        <w:rPr>
          <w:rFonts w:ascii="Times New Roman" w:hAnsi="Times New Roman" w:cs="Times New Roman"/>
          <w:sz w:val="22"/>
          <w:szCs w:val="22"/>
          <w:lang w:val="en-US"/>
        </w:rPr>
        <w:t xml:space="preserve"> by </w:t>
      </w:r>
      <w:r w:rsidR="0068570E">
        <w:rPr>
          <w:rFonts w:ascii="Times New Roman" w:hAnsi="Times New Roman" w:cs="Times New Roman"/>
          <w:sz w:val="22"/>
          <w:szCs w:val="22"/>
          <w:lang w:val="en-US"/>
        </w:rPr>
        <w:t>preventing any unsupervised clinical conclusions by</w:t>
      </w:r>
      <w:r>
        <w:rPr>
          <w:rFonts w:ascii="Times New Roman" w:hAnsi="Times New Roman" w:cs="Times New Roman"/>
          <w:sz w:val="22"/>
          <w:szCs w:val="22"/>
          <w:lang w:val="en-US"/>
        </w:rPr>
        <w:t xml:space="preserve"> keeping radiologist in the decision loop.</w:t>
      </w:r>
      <w:r w:rsidR="0068570E">
        <w:rPr>
          <w:rFonts w:ascii="Times New Roman" w:hAnsi="Times New Roman" w:cs="Times New Roman"/>
          <w:sz w:val="22"/>
          <w:szCs w:val="22"/>
          <w:lang w:val="en-US"/>
        </w:rPr>
        <w:t xml:space="preserve"> </w:t>
      </w:r>
      <w:r w:rsidR="00614FF0">
        <w:rPr>
          <w:rFonts w:ascii="Times New Roman" w:hAnsi="Times New Roman" w:cs="Times New Roman"/>
          <w:sz w:val="22"/>
          <w:szCs w:val="22"/>
          <w:lang w:val="en-US"/>
        </w:rPr>
        <w:t>Aligning to</w:t>
      </w:r>
      <w:r w:rsidR="0068570E">
        <w:rPr>
          <w:rFonts w:ascii="Times New Roman" w:hAnsi="Times New Roman" w:cs="Times New Roman"/>
          <w:sz w:val="22"/>
          <w:szCs w:val="22"/>
          <w:lang w:val="en-US"/>
        </w:rPr>
        <w:t xml:space="preserve"> these GDPR principles, </w:t>
      </w:r>
      <w:proofErr w:type="spellStart"/>
      <w:r w:rsidR="0068570E">
        <w:rPr>
          <w:rFonts w:ascii="Times New Roman" w:hAnsi="Times New Roman" w:cs="Times New Roman"/>
          <w:sz w:val="22"/>
          <w:szCs w:val="22"/>
          <w:lang w:val="en-US"/>
        </w:rPr>
        <w:t>RadAssistIQ</w:t>
      </w:r>
      <w:proofErr w:type="spellEnd"/>
      <w:r w:rsidR="0068570E">
        <w:rPr>
          <w:rFonts w:ascii="Times New Roman" w:hAnsi="Times New Roman" w:cs="Times New Roman"/>
          <w:sz w:val="22"/>
          <w:szCs w:val="22"/>
          <w:lang w:val="en-US"/>
        </w:rPr>
        <w:t xml:space="preserve"> follows ethical AI use ensuring data privacy, human accountability and interpretability for its clinical adoption. </w:t>
      </w:r>
    </w:p>
    <w:p w14:paraId="05FF36CF" w14:textId="40135526" w:rsidR="00F15AD9" w:rsidRDefault="00F15AD9" w:rsidP="00F15AD9">
      <w:pPr>
        <w:jc w:val="both"/>
        <w:rPr>
          <w:rFonts w:ascii="Times New Roman" w:hAnsi="Times New Roman" w:cs="Times New Roman"/>
          <w:b/>
          <w:bCs/>
          <w:sz w:val="22"/>
          <w:szCs w:val="22"/>
          <w:lang w:val="en-US"/>
        </w:rPr>
      </w:pPr>
      <w:r w:rsidRPr="00F15AD9">
        <w:rPr>
          <w:rFonts w:ascii="Times New Roman" w:hAnsi="Times New Roman" w:cs="Times New Roman"/>
          <w:b/>
          <w:bCs/>
          <w:sz w:val="22"/>
          <w:szCs w:val="22"/>
          <w:lang w:val="en-US"/>
        </w:rPr>
        <w:t>Methodology</w:t>
      </w:r>
      <w:r>
        <w:rPr>
          <w:rFonts w:ascii="Times New Roman" w:hAnsi="Times New Roman" w:cs="Times New Roman"/>
          <w:b/>
          <w:bCs/>
          <w:sz w:val="22"/>
          <w:szCs w:val="22"/>
          <w:lang w:val="en-US"/>
        </w:rPr>
        <w:t>:</w:t>
      </w:r>
    </w:p>
    <w:p w14:paraId="1840582E" w14:textId="5D2DCF07" w:rsidR="00F15AD9" w:rsidRDefault="00F15AD9" w:rsidP="00F15AD9">
      <w:pPr>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A. Data Collection</w:t>
      </w:r>
    </w:p>
    <w:p w14:paraId="6EBFAC1C" w14:textId="6F03CC23"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For this study, </w:t>
      </w:r>
      <w:hyperlink r:id="rId12" w:history="1">
        <w:r w:rsidRPr="00F15AD9">
          <w:rPr>
            <w:rStyle w:val="Hyperlink"/>
            <w:rFonts w:ascii="Times New Roman" w:hAnsi="Times New Roman" w:cs="Times New Roman"/>
            <w:sz w:val="22"/>
            <w:szCs w:val="22"/>
            <w:lang w:val="en-US"/>
          </w:rPr>
          <w:t>Chest X-ray images</w:t>
        </w:r>
      </w:hyperlink>
      <w:r>
        <w:rPr>
          <w:rFonts w:ascii="Times New Roman" w:hAnsi="Times New Roman" w:cs="Times New Roman"/>
          <w:sz w:val="22"/>
          <w:szCs w:val="22"/>
          <w:lang w:val="en-US"/>
        </w:rPr>
        <w:t xml:space="preserve"> were obtained from a publicly available Kaggle dataset. Th</w:t>
      </w:r>
      <w:r w:rsidR="00BF6B0A">
        <w:rPr>
          <w:rFonts w:ascii="Times New Roman" w:hAnsi="Times New Roman" w:cs="Times New Roman"/>
          <w:sz w:val="22"/>
          <w:szCs w:val="22"/>
          <w:lang w:val="en-US"/>
        </w:rPr>
        <w:t>is</w:t>
      </w:r>
      <w:r>
        <w:rPr>
          <w:rFonts w:ascii="Times New Roman" w:hAnsi="Times New Roman" w:cs="Times New Roman"/>
          <w:sz w:val="22"/>
          <w:szCs w:val="22"/>
          <w:lang w:val="en-US"/>
        </w:rPr>
        <w:t xml:space="preserve"> dataset consists of over 5000 X-ray images stored in jpeg format </w:t>
      </w:r>
      <w:r w:rsidR="00BF6B0A">
        <w:rPr>
          <w:rFonts w:ascii="Times New Roman" w:hAnsi="Times New Roman" w:cs="Times New Roman"/>
          <w:sz w:val="22"/>
          <w:szCs w:val="22"/>
          <w:lang w:val="en-US"/>
        </w:rPr>
        <w:t>distributed</w:t>
      </w:r>
      <w:r>
        <w:rPr>
          <w:rFonts w:ascii="Times New Roman" w:hAnsi="Times New Roman" w:cs="Times New Roman"/>
          <w:sz w:val="22"/>
          <w:szCs w:val="22"/>
          <w:lang w:val="en-US"/>
        </w:rPr>
        <w:t xml:space="preserve"> into train, test, and validation </w:t>
      </w:r>
      <w:r w:rsidR="00BF6B0A">
        <w:rPr>
          <w:rFonts w:ascii="Times New Roman" w:hAnsi="Times New Roman" w:cs="Times New Roman"/>
          <w:sz w:val="22"/>
          <w:szCs w:val="22"/>
          <w:lang w:val="en-US"/>
        </w:rPr>
        <w:t>subsets</w:t>
      </w:r>
      <w:r>
        <w:rPr>
          <w:rFonts w:ascii="Times New Roman" w:hAnsi="Times New Roman" w:cs="Times New Roman"/>
          <w:sz w:val="22"/>
          <w:szCs w:val="22"/>
          <w:lang w:val="en-US"/>
        </w:rPr>
        <w:t xml:space="preserve">. These </w:t>
      </w:r>
      <w:r w:rsidR="00BF6B0A">
        <w:rPr>
          <w:rFonts w:ascii="Times New Roman" w:hAnsi="Times New Roman" w:cs="Times New Roman"/>
          <w:sz w:val="22"/>
          <w:szCs w:val="22"/>
          <w:lang w:val="en-US"/>
        </w:rPr>
        <w:t xml:space="preserve">images are used </w:t>
      </w:r>
      <w:r>
        <w:rPr>
          <w:rFonts w:ascii="Times New Roman" w:hAnsi="Times New Roman" w:cs="Times New Roman"/>
          <w:sz w:val="22"/>
          <w:szCs w:val="22"/>
          <w:lang w:val="en-US"/>
        </w:rPr>
        <w:t>for training</w:t>
      </w:r>
      <w:r w:rsidR="00BF6B0A">
        <w:rPr>
          <w:rFonts w:ascii="Times New Roman" w:hAnsi="Times New Roman" w:cs="Times New Roman"/>
          <w:sz w:val="22"/>
          <w:szCs w:val="22"/>
          <w:lang w:val="en-US"/>
        </w:rPr>
        <w:t xml:space="preserve"> and evaluating</w:t>
      </w:r>
      <w:r>
        <w:rPr>
          <w:rFonts w:ascii="Times New Roman" w:hAnsi="Times New Roman" w:cs="Times New Roman"/>
          <w:sz w:val="22"/>
          <w:szCs w:val="22"/>
          <w:lang w:val="en-US"/>
        </w:rPr>
        <w:t xml:space="preserve"> the DenseNet121 CNN </w:t>
      </w:r>
      <w:r w:rsidR="00BF6B0A">
        <w:rPr>
          <w:rFonts w:ascii="Times New Roman" w:hAnsi="Times New Roman" w:cs="Times New Roman"/>
          <w:sz w:val="22"/>
          <w:szCs w:val="22"/>
          <w:lang w:val="en-US"/>
        </w:rPr>
        <w:t>model</w:t>
      </w:r>
      <w:r>
        <w:rPr>
          <w:rFonts w:ascii="Times New Roman" w:hAnsi="Times New Roman" w:cs="Times New Roman"/>
          <w:sz w:val="22"/>
          <w:szCs w:val="22"/>
          <w:lang w:val="en-US"/>
        </w:rPr>
        <w:t xml:space="preserve">. Specifically, the training set is </w:t>
      </w:r>
      <w:r w:rsidR="00BF6B0A">
        <w:rPr>
          <w:rFonts w:ascii="Times New Roman" w:hAnsi="Times New Roman" w:cs="Times New Roman"/>
          <w:sz w:val="22"/>
          <w:szCs w:val="22"/>
          <w:lang w:val="en-US"/>
        </w:rPr>
        <w:t>used</w:t>
      </w:r>
      <w:r>
        <w:rPr>
          <w:rFonts w:ascii="Times New Roman" w:hAnsi="Times New Roman" w:cs="Times New Roman"/>
          <w:sz w:val="22"/>
          <w:szCs w:val="22"/>
          <w:lang w:val="en-US"/>
        </w:rPr>
        <w:t xml:space="preserve"> for learning visual features and disease representations, the validation set is used for model optimization, and the test set for evaluating diagnostic accuracy and generalization </w:t>
      </w:r>
      <w:r w:rsidR="00BF6B0A">
        <w:rPr>
          <w:rFonts w:ascii="Times New Roman" w:hAnsi="Times New Roman" w:cs="Times New Roman"/>
          <w:sz w:val="22"/>
          <w:szCs w:val="22"/>
          <w:lang w:val="en-US"/>
        </w:rPr>
        <w:t>of any</w:t>
      </w:r>
      <w:r>
        <w:rPr>
          <w:rFonts w:ascii="Times New Roman" w:hAnsi="Times New Roman" w:cs="Times New Roman"/>
          <w:sz w:val="22"/>
          <w:szCs w:val="22"/>
          <w:lang w:val="en-US"/>
        </w:rPr>
        <w:t xml:space="preserve"> unseen data.</w:t>
      </w:r>
    </w:p>
    <w:p w14:paraId="77C211ED" w14:textId="77777777"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lastRenderedPageBreak/>
        <w:t xml:space="preserve">Dataset URL: </w:t>
      </w:r>
    </w:p>
    <w:p w14:paraId="625887E2" w14:textId="117477A7" w:rsidR="00F15AD9" w:rsidRDefault="00F15AD9" w:rsidP="00F15AD9">
      <w:pPr>
        <w:jc w:val="both"/>
        <w:rPr>
          <w:rFonts w:ascii="Times New Roman" w:hAnsi="Times New Roman" w:cs="Times New Roman"/>
          <w:color w:val="686868"/>
          <w:sz w:val="20"/>
          <w:szCs w:val="20"/>
          <w:lang w:val="en-GB"/>
        </w:rPr>
      </w:pPr>
      <w:hyperlink r:id="rId13" w:history="1">
        <w:r w:rsidRPr="00036C18">
          <w:rPr>
            <w:rStyle w:val="Hyperlink"/>
            <w:rFonts w:ascii="Times New Roman" w:hAnsi="Times New Roman" w:cs="Times New Roman"/>
            <w:sz w:val="20"/>
            <w:szCs w:val="20"/>
            <w:lang w:val="en-GB"/>
          </w:rPr>
          <w:t>https://www.kaggle.com/datasets/ghost5612/chest-x-ray-images-normal-and-pneumonia/data?select=chest_xray</w:t>
        </w:r>
      </w:hyperlink>
    </w:p>
    <w:p w14:paraId="30E30E15" w14:textId="53B78880" w:rsidR="00F15AD9" w:rsidRDefault="00F15AD9" w:rsidP="00F15AD9">
      <w:pPr>
        <w:jc w:val="both"/>
        <w:rPr>
          <w:rFonts w:ascii="Times New Roman" w:hAnsi="Times New Roman" w:cs="Times New Roman"/>
          <w:b/>
          <w:bCs/>
          <w:sz w:val="22"/>
          <w:szCs w:val="22"/>
          <w:lang w:val="en-US"/>
        </w:rPr>
      </w:pPr>
      <w:r w:rsidRPr="00F15AD9">
        <w:rPr>
          <w:rFonts w:ascii="Times New Roman" w:hAnsi="Times New Roman" w:cs="Times New Roman"/>
          <w:b/>
          <w:bCs/>
          <w:sz w:val="22"/>
          <w:szCs w:val="22"/>
          <w:lang w:val="en-US"/>
        </w:rPr>
        <w:t>B. Architecture</w:t>
      </w:r>
    </w:p>
    <w:p w14:paraId="6DD0FBE3" w14:textId="727C9F79" w:rsidR="00F15AD9" w:rsidRDefault="00F15AD9" w:rsidP="00F15AD9">
      <w:pPr>
        <w:jc w:val="both"/>
        <w:rPr>
          <w:rFonts w:ascii="Times New Roman" w:hAnsi="Times New Roman" w:cs="Times New Roman"/>
          <w:sz w:val="22"/>
          <w:szCs w:val="22"/>
          <w:lang w:val="en-US"/>
        </w:rPr>
      </w:pPr>
      <w:r w:rsidRPr="00844753">
        <w:rPr>
          <w:noProof/>
          <w:lang w:val="en-US"/>
        </w:rPr>
        <w:drawing>
          <wp:inline distT="0" distB="0" distL="0" distR="0" wp14:anchorId="31FEDD38" wp14:editId="1979755A">
            <wp:extent cx="5729854" cy="2364740"/>
            <wp:effectExtent l="12700" t="12700" r="10795" b="10160"/>
            <wp:docPr id="1916384419" name="Picture 1" descr="A diagram of a technic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84419" name="Picture 1" descr="A diagram of a technical structure&#10;&#10;AI-generated content may be incorrect."/>
                    <pic:cNvPicPr/>
                  </pic:nvPicPr>
                  <pic:blipFill rotWithShape="1">
                    <a:blip r:embed="rId14"/>
                    <a:srcRect t="10277"/>
                    <a:stretch>
                      <a:fillRect/>
                    </a:stretch>
                  </pic:blipFill>
                  <pic:spPr bwMode="auto">
                    <a:xfrm>
                      <a:off x="0" y="0"/>
                      <a:ext cx="5729854" cy="23647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C75B40" w14:textId="314FA132"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Figure 3: Four layered Architecture of </w:t>
      </w:r>
      <w:proofErr w:type="spellStart"/>
      <w:r>
        <w:rPr>
          <w:rFonts w:ascii="Times New Roman" w:hAnsi="Times New Roman" w:cs="Times New Roman"/>
          <w:sz w:val="22"/>
          <w:szCs w:val="22"/>
          <w:lang w:val="en-US"/>
        </w:rPr>
        <w:t>RadAssistIQ</w:t>
      </w:r>
      <w:proofErr w:type="spellEnd"/>
    </w:p>
    <w:p w14:paraId="7900EDA5" w14:textId="21A4923C" w:rsidR="00F15AD9" w:rsidRDefault="00F15AD9"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As illustrated in Figure 3</w:t>
      </w:r>
      <w:r w:rsidR="00C274C4">
        <w:rPr>
          <w:rFonts w:ascii="Times New Roman" w:hAnsi="Times New Roman" w:cs="Times New Roman"/>
          <w:sz w:val="22"/>
          <w:szCs w:val="22"/>
          <w:lang w:val="en-US"/>
        </w:rPr>
        <w:t xml:space="preserve">, </w:t>
      </w:r>
      <w:proofErr w:type="spellStart"/>
      <w:r w:rsidR="00C274C4">
        <w:rPr>
          <w:rFonts w:ascii="Times New Roman" w:hAnsi="Times New Roman" w:cs="Times New Roman"/>
          <w:sz w:val="22"/>
          <w:szCs w:val="22"/>
          <w:lang w:val="en-US"/>
        </w:rPr>
        <w:t>RadAssistIQ</w:t>
      </w:r>
      <w:proofErr w:type="spellEnd"/>
      <w:r w:rsidR="00C274C4">
        <w:rPr>
          <w:rFonts w:ascii="Times New Roman" w:hAnsi="Times New Roman" w:cs="Times New Roman"/>
          <w:sz w:val="22"/>
          <w:szCs w:val="22"/>
          <w:lang w:val="en-US"/>
        </w:rPr>
        <w:t xml:space="preserve"> is designed as a four-layer architecture from user input to LLM generated diagnostic reasoning. The Input layer acts as the entry point where radiologists or clinicians pass a chest X-ray ID and query as request body in </w:t>
      </w:r>
      <w:proofErr w:type="spellStart"/>
      <w:r w:rsidR="00C274C4">
        <w:rPr>
          <w:rFonts w:ascii="Times New Roman" w:hAnsi="Times New Roman" w:cs="Times New Roman"/>
          <w:sz w:val="22"/>
          <w:szCs w:val="22"/>
          <w:lang w:val="en-US"/>
        </w:rPr>
        <w:t>json</w:t>
      </w:r>
      <w:proofErr w:type="spellEnd"/>
      <w:r w:rsidR="00C274C4">
        <w:rPr>
          <w:rFonts w:ascii="Times New Roman" w:hAnsi="Times New Roman" w:cs="Times New Roman"/>
          <w:sz w:val="22"/>
          <w:szCs w:val="22"/>
          <w:lang w:val="en-US"/>
        </w:rPr>
        <w:t xml:space="preserve"> format to the POST API endpoint. This step ensures secure data transfer and initiates the diagnostic workflow. Next, the API layer is built using Fast API that handles the incoming request through the endpoint /analyze-</w:t>
      </w:r>
      <w:proofErr w:type="spellStart"/>
      <w:r w:rsidR="00C274C4">
        <w:rPr>
          <w:rFonts w:ascii="Times New Roman" w:hAnsi="Times New Roman" w:cs="Times New Roman"/>
          <w:sz w:val="22"/>
          <w:szCs w:val="22"/>
          <w:lang w:val="en-US"/>
        </w:rPr>
        <w:t>xray</w:t>
      </w:r>
      <w:proofErr w:type="spellEnd"/>
      <w:r w:rsidR="00C274C4">
        <w:rPr>
          <w:rFonts w:ascii="Times New Roman" w:hAnsi="Times New Roman" w:cs="Times New Roman"/>
          <w:sz w:val="22"/>
          <w:szCs w:val="22"/>
          <w:lang w:val="en-US"/>
        </w:rPr>
        <w:t>. Holding the X-ray ID, system retrieves the corresponding image from the local storage, preprocesses it using Pillow library where resizing and normalization is performed, and validates the input before forwarding it to the LLM model. This layer acts as a bridge between the user and backend.</w:t>
      </w:r>
    </w:p>
    <w:p w14:paraId="0797808C" w14:textId="02689224" w:rsidR="00C274C4" w:rsidRDefault="00C274C4"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AI layer serves as the core layer for the analytical and reasoning tasks. This layer integrates DenseNet121, a CNN implemented using </w:t>
      </w:r>
      <w:proofErr w:type="spellStart"/>
      <w:r>
        <w:rPr>
          <w:rFonts w:ascii="Times New Roman" w:hAnsi="Times New Roman" w:cs="Times New Roman"/>
          <w:sz w:val="22"/>
          <w:szCs w:val="22"/>
          <w:lang w:val="en-US"/>
        </w:rPr>
        <w:t>PyTorch</w:t>
      </w:r>
      <w:proofErr w:type="spellEnd"/>
      <w:r>
        <w:rPr>
          <w:rFonts w:ascii="Times New Roman" w:hAnsi="Times New Roman" w:cs="Times New Roman"/>
          <w:sz w:val="22"/>
          <w:szCs w:val="22"/>
          <w:lang w:val="en-US"/>
        </w:rPr>
        <w:t xml:space="preserve"> for image analysis and disease classification across 14 thoracic conditions like Pneumonia and Effusion. The generated diagnosis prediction along with the score is then fed to gemini-1.5-pro LLM model which interprets the results and produces an explainable clinical reasoning. Finally, the Output layer compiles all generated responses into a JSON format comprising both model findings and clinical reasoning and delivers it back to the user. This multi-layered architecture enables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to integrate computer vision with natural language reasoning and generate a transparent, efficient, and clinically interpretable diagnostic assistant.</w:t>
      </w:r>
    </w:p>
    <w:p w14:paraId="2709A92D" w14:textId="09A45D9A" w:rsidR="00C274C4" w:rsidRPr="00C274C4" w:rsidRDefault="00C274C4" w:rsidP="00F15AD9">
      <w:pPr>
        <w:jc w:val="both"/>
        <w:rPr>
          <w:rFonts w:ascii="Times New Roman" w:hAnsi="Times New Roman" w:cs="Times New Roman"/>
          <w:b/>
          <w:bCs/>
          <w:sz w:val="22"/>
          <w:szCs w:val="22"/>
          <w:lang w:val="en-US"/>
        </w:rPr>
      </w:pPr>
      <w:r w:rsidRPr="00C274C4">
        <w:rPr>
          <w:rFonts w:ascii="Times New Roman" w:hAnsi="Times New Roman" w:cs="Times New Roman"/>
          <w:b/>
          <w:bCs/>
          <w:sz w:val="22"/>
          <w:szCs w:val="22"/>
          <w:lang w:val="en-US"/>
        </w:rPr>
        <w:t>C. Code Implementation</w:t>
      </w:r>
    </w:p>
    <w:p w14:paraId="4C42CB72" w14:textId="7FBE3E33" w:rsidR="00C274C4" w:rsidRDefault="00C274C4" w:rsidP="00F15AD9">
      <w:pPr>
        <w:jc w:val="both"/>
        <w:rPr>
          <w:rFonts w:ascii="Times New Roman" w:hAnsi="Times New Roman" w:cs="Times New Roman"/>
          <w:sz w:val="22"/>
          <w:szCs w:val="22"/>
          <w:lang w:val="en-US"/>
        </w:rPr>
      </w:pPr>
      <w:r w:rsidRPr="004C74E5">
        <w:rPr>
          <w:noProof/>
          <w:lang w:val="en-US"/>
        </w:rPr>
        <w:lastRenderedPageBreak/>
        <w:drawing>
          <wp:inline distT="0" distB="0" distL="0" distR="0" wp14:anchorId="40652B7B" wp14:editId="0441D864">
            <wp:extent cx="5724525" cy="1997612"/>
            <wp:effectExtent l="0" t="0" r="3175" b="0"/>
            <wp:docPr id="4066276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7672" name="Picture 1" descr="A screen shot of a computer&#10;&#10;AI-generated content may be incorrect."/>
                    <pic:cNvPicPr/>
                  </pic:nvPicPr>
                  <pic:blipFill>
                    <a:blip r:embed="rId15"/>
                    <a:stretch>
                      <a:fillRect/>
                    </a:stretch>
                  </pic:blipFill>
                  <pic:spPr>
                    <a:xfrm>
                      <a:off x="0" y="0"/>
                      <a:ext cx="5880678" cy="2052103"/>
                    </a:xfrm>
                    <a:prstGeom prst="rect">
                      <a:avLst/>
                    </a:prstGeom>
                  </pic:spPr>
                </pic:pic>
              </a:graphicData>
            </a:graphic>
          </wp:inline>
        </w:drawing>
      </w:r>
    </w:p>
    <w:p w14:paraId="0F0CEA4E" w14:textId="77777777" w:rsidR="00C274C4" w:rsidRPr="00BE272A" w:rsidRDefault="00C274C4" w:rsidP="00C274C4">
      <w:pPr>
        <w:rPr>
          <w:rFonts w:ascii="Times New Roman" w:hAnsi="Times New Roman" w:cs="Times New Roman"/>
          <w:lang w:val="en-US"/>
        </w:rPr>
      </w:pPr>
      <w:r w:rsidRPr="00BE272A">
        <w:rPr>
          <w:rFonts w:ascii="Times New Roman" w:hAnsi="Times New Roman" w:cs="Times New Roman"/>
          <w:sz w:val="22"/>
          <w:szCs w:val="22"/>
        </w:rPr>
        <w:t xml:space="preserve">Figure 4. </w:t>
      </w:r>
      <w:r>
        <w:rPr>
          <w:rFonts w:ascii="Times New Roman" w:hAnsi="Times New Roman" w:cs="Times New Roman"/>
          <w:sz w:val="22"/>
          <w:szCs w:val="22"/>
        </w:rPr>
        <w:t>Implementation of Code</w:t>
      </w:r>
    </w:p>
    <w:p w14:paraId="3F35AD0F" w14:textId="77777777" w:rsidR="00C274C4" w:rsidRDefault="00C274C4" w:rsidP="00C274C4">
      <w:pPr>
        <w:rPr>
          <w:lang w:val="en-US"/>
        </w:rPr>
      </w:pPr>
      <w:r w:rsidRPr="00564786">
        <w:rPr>
          <w:noProof/>
          <w:lang w:val="en-US"/>
        </w:rPr>
        <w:drawing>
          <wp:inline distT="0" distB="0" distL="0" distR="0" wp14:anchorId="7F7031D9" wp14:editId="0E355170">
            <wp:extent cx="5731510" cy="956603"/>
            <wp:effectExtent l="0" t="0" r="0" b="0"/>
            <wp:docPr id="11237049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04924" name="Picture 1" descr="A screen shot of a computer&#10;&#10;AI-generated content may be incorrect."/>
                    <pic:cNvPicPr/>
                  </pic:nvPicPr>
                  <pic:blipFill>
                    <a:blip r:embed="rId16"/>
                    <a:stretch>
                      <a:fillRect/>
                    </a:stretch>
                  </pic:blipFill>
                  <pic:spPr>
                    <a:xfrm>
                      <a:off x="0" y="0"/>
                      <a:ext cx="5741363" cy="958248"/>
                    </a:xfrm>
                    <a:prstGeom prst="rect">
                      <a:avLst/>
                    </a:prstGeom>
                  </pic:spPr>
                </pic:pic>
              </a:graphicData>
            </a:graphic>
          </wp:inline>
        </w:drawing>
      </w:r>
    </w:p>
    <w:p w14:paraId="093CE029" w14:textId="5144CB01" w:rsidR="00C274C4" w:rsidRPr="00BE272A" w:rsidRDefault="00C274C4" w:rsidP="00C274C4">
      <w:pPr>
        <w:rPr>
          <w:rFonts w:ascii="Times New Roman" w:hAnsi="Times New Roman" w:cs="Times New Roman"/>
          <w:lang w:val="en-US"/>
        </w:rPr>
      </w:pPr>
      <w:r w:rsidRPr="00BE272A">
        <w:rPr>
          <w:rFonts w:ascii="Times New Roman" w:hAnsi="Times New Roman" w:cs="Times New Roman"/>
          <w:sz w:val="22"/>
          <w:szCs w:val="22"/>
        </w:rPr>
        <w:t xml:space="preserve">Figure </w:t>
      </w:r>
      <w:r>
        <w:rPr>
          <w:rFonts w:ascii="Times New Roman" w:hAnsi="Times New Roman" w:cs="Times New Roman"/>
          <w:sz w:val="22"/>
          <w:szCs w:val="22"/>
        </w:rPr>
        <w:t>5</w:t>
      </w:r>
      <w:r w:rsidRPr="00BE272A">
        <w:rPr>
          <w:rFonts w:ascii="Times New Roman" w:hAnsi="Times New Roman" w:cs="Times New Roman"/>
          <w:sz w:val="22"/>
          <w:szCs w:val="22"/>
        </w:rPr>
        <w:t xml:space="preserve">. </w:t>
      </w:r>
      <w:r>
        <w:rPr>
          <w:rFonts w:ascii="Times New Roman" w:hAnsi="Times New Roman" w:cs="Times New Roman"/>
          <w:sz w:val="22"/>
          <w:szCs w:val="22"/>
        </w:rPr>
        <w:t xml:space="preserve">Densenet121 CNN model training </w:t>
      </w:r>
      <w:r w:rsidR="00A00FD5">
        <w:rPr>
          <w:rFonts w:ascii="Times New Roman" w:hAnsi="Times New Roman" w:cs="Times New Roman"/>
          <w:sz w:val="22"/>
          <w:szCs w:val="22"/>
        </w:rPr>
        <w:t>over</w:t>
      </w:r>
      <w:r>
        <w:rPr>
          <w:rFonts w:ascii="Times New Roman" w:hAnsi="Times New Roman" w:cs="Times New Roman"/>
          <w:sz w:val="22"/>
          <w:szCs w:val="22"/>
        </w:rPr>
        <w:t xml:space="preserve"> 300 sample X-rays</w:t>
      </w:r>
    </w:p>
    <w:p w14:paraId="17EA3556" w14:textId="1658F65B" w:rsidR="00C274C4" w:rsidRDefault="009A7EDC"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The</w:t>
      </w:r>
      <w:r w:rsidR="007D5BF8">
        <w:rPr>
          <w:rFonts w:ascii="Times New Roman" w:hAnsi="Times New Roman" w:cs="Times New Roman"/>
          <w:sz w:val="22"/>
          <w:szCs w:val="22"/>
          <w:lang w:val="en-US"/>
        </w:rPr>
        <w:t xml:space="preserve"> product </w:t>
      </w:r>
      <w:r>
        <w:rPr>
          <w:rFonts w:ascii="Times New Roman" w:hAnsi="Times New Roman" w:cs="Times New Roman"/>
          <w:sz w:val="22"/>
          <w:szCs w:val="22"/>
          <w:lang w:val="en-US"/>
        </w:rPr>
        <w:t xml:space="preserve">application </w:t>
      </w:r>
      <w:r w:rsidR="007D5BF8">
        <w:rPr>
          <w:rFonts w:ascii="Times New Roman" w:hAnsi="Times New Roman" w:cs="Times New Roman"/>
          <w:sz w:val="22"/>
          <w:szCs w:val="22"/>
          <w:lang w:val="en-US"/>
        </w:rPr>
        <w:t xml:space="preserve">is implemented </w:t>
      </w:r>
      <w:r w:rsidR="007D5BF8">
        <w:rPr>
          <w:rFonts w:ascii="Times New Roman" w:hAnsi="Times New Roman" w:cs="Times New Roman"/>
          <w:sz w:val="22"/>
          <w:szCs w:val="22"/>
          <w:lang w:val="en-US"/>
        </w:rPr>
        <w:t>technically</w:t>
      </w:r>
      <w:r w:rsidR="007D5BF8">
        <w:rPr>
          <w:rFonts w:ascii="Times New Roman" w:hAnsi="Times New Roman" w:cs="Times New Roman"/>
          <w:sz w:val="22"/>
          <w:szCs w:val="22"/>
          <w:lang w:val="en-US"/>
        </w:rPr>
        <w:t xml:space="preserve"> in Python using </w:t>
      </w:r>
      <w:proofErr w:type="spellStart"/>
      <w:r w:rsidR="007D5BF8">
        <w:rPr>
          <w:rFonts w:ascii="Times New Roman" w:hAnsi="Times New Roman" w:cs="Times New Roman"/>
          <w:sz w:val="22"/>
          <w:szCs w:val="22"/>
          <w:lang w:val="en-US"/>
        </w:rPr>
        <w:t>FastAPI</w:t>
      </w:r>
      <w:proofErr w:type="spellEnd"/>
      <w:r w:rsidR="007D5BF8">
        <w:rPr>
          <w:rFonts w:ascii="Times New Roman" w:hAnsi="Times New Roman" w:cs="Times New Roman"/>
          <w:sz w:val="22"/>
          <w:szCs w:val="22"/>
          <w:lang w:val="en-US"/>
        </w:rPr>
        <w:t xml:space="preserve"> following Object Oriented Programming structure as shown in figure 4. The core of the system lies in vision.py file which implements a DenseNet121 CNN model from </w:t>
      </w:r>
      <w:proofErr w:type="spellStart"/>
      <w:r w:rsidR="007D5BF8">
        <w:rPr>
          <w:rFonts w:ascii="Times New Roman" w:hAnsi="Times New Roman" w:cs="Times New Roman"/>
          <w:sz w:val="22"/>
          <w:szCs w:val="22"/>
          <w:lang w:val="en-US"/>
        </w:rPr>
        <w:t>TorchVision</w:t>
      </w:r>
      <w:proofErr w:type="spellEnd"/>
      <w:r w:rsidR="007D5BF8">
        <w:rPr>
          <w:rFonts w:ascii="Times New Roman" w:hAnsi="Times New Roman" w:cs="Times New Roman"/>
          <w:sz w:val="22"/>
          <w:szCs w:val="22"/>
          <w:lang w:val="en-US"/>
        </w:rPr>
        <w:t xml:space="preserve"> package to analyze chest X-ray images and predict diagnoses based on learned visual patterns. The model uses a pre-trained weight file created as densenet121_binary.pth using an ad hoc script train_densenet.py as shown in figure 5, which was trained over 300 chest X-rays collected from Kaggle. The llm_clinet.py module integrates gemini-1.5-pro LLM that interprets DenseNet121 outputs and generates clinically relevant diagnostic reasoning in natural language simulating how a radiologist describe the findings.</w:t>
      </w:r>
    </w:p>
    <w:p w14:paraId="20E293F9" w14:textId="77777777" w:rsidR="007D5BF8" w:rsidRDefault="007D5BF8"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These modules are tightly coupled and called through the </w:t>
      </w:r>
      <w:proofErr w:type="spellStart"/>
      <w:r>
        <w:rPr>
          <w:rFonts w:ascii="Times New Roman" w:hAnsi="Times New Roman" w:cs="Times New Roman"/>
          <w:sz w:val="22"/>
          <w:szCs w:val="22"/>
          <w:lang w:val="en-US"/>
        </w:rPr>
        <w:t>AnalyzerService</w:t>
      </w:r>
      <w:proofErr w:type="spellEnd"/>
      <w:r>
        <w:rPr>
          <w:rFonts w:ascii="Times New Roman" w:hAnsi="Times New Roman" w:cs="Times New Roman"/>
          <w:sz w:val="22"/>
          <w:szCs w:val="22"/>
          <w:lang w:val="en-US"/>
        </w:rPr>
        <w:t xml:space="preserve"> class in the services/ directory which acts as the orchestrator between the vision model and LLM. The application main entry point is main.py file that defines </w:t>
      </w:r>
      <w:proofErr w:type="spellStart"/>
      <w:r>
        <w:rPr>
          <w:rFonts w:ascii="Times New Roman" w:hAnsi="Times New Roman" w:cs="Times New Roman"/>
          <w:sz w:val="22"/>
          <w:szCs w:val="22"/>
          <w:lang w:val="en-US"/>
        </w:rPr>
        <w:t>FastAPI</w:t>
      </w:r>
      <w:proofErr w:type="spellEnd"/>
      <w:r>
        <w:rPr>
          <w:rFonts w:ascii="Times New Roman" w:hAnsi="Times New Roman" w:cs="Times New Roman"/>
          <w:sz w:val="22"/>
          <w:szCs w:val="22"/>
          <w:lang w:val="en-US"/>
        </w:rPr>
        <w:t xml:space="preserve"> routes for accepting user input request body and returning JSON formatted diagnostic results. In addition to these core modules, there are supporting modules like config.py built for managing application settings, logger.py for logging the run flow and error tracking using </w:t>
      </w:r>
      <w:proofErr w:type="spellStart"/>
      <w:r>
        <w:rPr>
          <w:rFonts w:ascii="Times New Roman" w:hAnsi="Times New Roman" w:cs="Times New Roman"/>
          <w:sz w:val="22"/>
          <w:szCs w:val="22"/>
          <w:lang w:val="en-US"/>
        </w:rPr>
        <w:t>Loguru</w:t>
      </w:r>
      <w:proofErr w:type="spellEnd"/>
      <w:r>
        <w:rPr>
          <w:rFonts w:ascii="Times New Roman" w:hAnsi="Times New Roman" w:cs="Times New Roman"/>
          <w:sz w:val="22"/>
          <w:szCs w:val="22"/>
          <w:lang w:val="en-US"/>
        </w:rPr>
        <w:t xml:space="preserve"> package. The schemas.py file defines input and output data models using </w:t>
      </w:r>
      <w:proofErr w:type="spellStart"/>
      <w:r>
        <w:rPr>
          <w:rFonts w:ascii="Times New Roman" w:hAnsi="Times New Roman" w:cs="Times New Roman"/>
          <w:sz w:val="22"/>
          <w:szCs w:val="22"/>
          <w:lang w:val="en-US"/>
        </w:rPr>
        <w:t>Pydantic</w:t>
      </w:r>
      <w:proofErr w:type="spellEnd"/>
      <w:r>
        <w:rPr>
          <w:rFonts w:ascii="Times New Roman" w:hAnsi="Times New Roman" w:cs="Times New Roman"/>
          <w:sz w:val="22"/>
          <w:szCs w:val="22"/>
          <w:lang w:val="en-US"/>
        </w:rPr>
        <w:t xml:space="preserve"> and utils.py provides helper functions for image processing and file handling. </w:t>
      </w:r>
    </w:p>
    <w:p w14:paraId="71A3F23E" w14:textId="1FE30158" w:rsidR="007D5BF8" w:rsidRDefault="007D5BF8"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This technical implementation flow with OOPs concepts and distinct folders for models, services, logs, and images ensures a clean workflow, simplifies debugging, and provides scope for any future enhancements such as integration of patient electronic medical records (EMR) for personalized diagnostic reasoning.</w:t>
      </w:r>
    </w:p>
    <w:p w14:paraId="3FC72C7E" w14:textId="6410AABD" w:rsidR="007D5BF8" w:rsidRDefault="007D5BF8" w:rsidP="00F15AD9">
      <w:pPr>
        <w:jc w:val="both"/>
        <w:rPr>
          <w:rFonts w:ascii="Times New Roman" w:hAnsi="Times New Roman" w:cs="Times New Roman"/>
          <w:b/>
          <w:bCs/>
          <w:sz w:val="22"/>
          <w:szCs w:val="22"/>
          <w:lang w:val="en-US"/>
        </w:rPr>
      </w:pPr>
      <w:r w:rsidRPr="007D5BF8">
        <w:rPr>
          <w:rFonts w:ascii="Times New Roman" w:hAnsi="Times New Roman" w:cs="Times New Roman"/>
          <w:b/>
          <w:bCs/>
          <w:sz w:val="22"/>
          <w:szCs w:val="22"/>
          <w:lang w:val="en-US"/>
        </w:rPr>
        <w:t>D. Tools &amp; Technology</w:t>
      </w:r>
    </w:p>
    <w:p w14:paraId="47B61344" w14:textId="4B86253F" w:rsidR="007D5BF8" w:rsidRPr="007D5BF8" w:rsidRDefault="007D5BF8"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Below </w:t>
      </w:r>
      <w:r w:rsidR="007A728C">
        <w:rPr>
          <w:rFonts w:ascii="Times New Roman" w:hAnsi="Times New Roman" w:cs="Times New Roman"/>
          <w:sz w:val="22"/>
          <w:szCs w:val="22"/>
          <w:lang w:val="en-US"/>
        </w:rPr>
        <w:t>T</w:t>
      </w:r>
      <w:r>
        <w:rPr>
          <w:rFonts w:ascii="Times New Roman" w:hAnsi="Times New Roman" w:cs="Times New Roman"/>
          <w:sz w:val="22"/>
          <w:szCs w:val="22"/>
          <w:lang w:val="en-US"/>
        </w:rPr>
        <w:t xml:space="preserve">able 1 outlines the key tools and technologies used throughout the development and evaluation of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w:t>
      </w:r>
    </w:p>
    <w:p w14:paraId="060EDE47" w14:textId="44A4D6EB" w:rsidR="007D5BF8" w:rsidRPr="006D7A08" w:rsidRDefault="007D5BF8" w:rsidP="007D5BF8">
      <w:pPr>
        <w:rPr>
          <w:rFonts w:ascii="Times New Roman" w:hAnsi="Times New Roman" w:cs="Times New Roman"/>
          <w:sz w:val="22"/>
          <w:szCs w:val="22"/>
          <w:lang w:val="en-US"/>
        </w:rPr>
      </w:pPr>
      <w:r>
        <w:rPr>
          <w:rFonts w:ascii="Times New Roman" w:hAnsi="Times New Roman" w:cs="Times New Roman"/>
          <w:sz w:val="22"/>
          <w:szCs w:val="22"/>
          <w:lang w:val="en-US"/>
        </w:rPr>
        <w:t xml:space="preserve">Table 1: Tools and Technology </w:t>
      </w:r>
    </w:p>
    <w:tbl>
      <w:tblPr>
        <w:tblW w:w="9209" w:type="dxa"/>
        <w:tblLook w:val="04A0" w:firstRow="1" w:lastRow="0" w:firstColumn="1" w:lastColumn="0" w:noHBand="0" w:noVBand="1"/>
      </w:tblPr>
      <w:tblGrid>
        <w:gridCol w:w="1838"/>
        <w:gridCol w:w="1985"/>
        <w:gridCol w:w="5386"/>
      </w:tblGrid>
      <w:tr w:rsidR="007D5BF8" w:rsidRPr="006D7A08" w14:paraId="334592AB" w14:textId="77777777" w:rsidTr="00874163">
        <w:trPr>
          <w:trHeight w:val="32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0371F03C" w14:textId="77777777" w:rsidR="007D5BF8" w:rsidRPr="006D7A08" w:rsidRDefault="007D5BF8" w:rsidP="00874163">
            <w:pPr>
              <w:spacing w:after="0" w:line="240" w:lineRule="auto"/>
              <w:rPr>
                <w:rFonts w:ascii="Times New Roman" w:eastAsia="Times New Roman" w:hAnsi="Times New Roman" w:cs="Times New Roman"/>
                <w:b/>
                <w:bCs/>
                <w:color w:val="000000"/>
                <w:kern w:val="0"/>
                <w:sz w:val="22"/>
                <w:szCs w:val="22"/>
                <w:lang w:eastAsia="en-GB"/>
                <w14:ligatures w14:val="none"/>
              </w:rPr>
            </w:pPr>
            <w:r w:rsidRPr="006D7A08">
              <w:rPr>
                <w:rFonts w:ascii="Times New Roman" w:eastAsia="Times New Roman" w:hAnsi="Times New Roman" w:cs="Times New Roman"/>
                <w:b/>
                <w:bCs/>
                <w:color w:val="000000"/>
                <w:kern w:val="0"/>
                <w:sz w:val="22"/>
                <w:szCs w:val="22"/>
                <w:lang w:eastAsia="en-GB"/>
                <w14:ligatures w14:val="none"/>
              </w:rPr>
              <w:lastRenderedPageBreak/>
              <w:t>Category</w:t>
            </w:r>
          </w:p>
        </w:tc>
        <w:tc>
          <w:tcPr>
            <w:tcW w:w="1985" w:type="dxa"/>
            <w:tcBorders>
              <w:top w:val="single" w:sz="4" w:space="0" w:color="auto"/>
              <w:left w:val="nil"/>
              <w:bottom w:val="single" w:sz="4" w:space="0" w:color="auto"/>
              <w:right w:val="single" w:sz="4" w:space="0" w:color="auto"/>
            </w:tcBorders>
            <w:noWrap/>
            <w:vAlign w:val="bottom"/>
            <w:hideMark/>
          </w:tcPr>
          <w:p w14:paraId="4519E83E" w14:textId="77777777" w:rsidR="007D5BF8" w:rsidRPr="006D7A08" w:rsidRDefault="007D5BF8" w:rsidP="00874163">
            <w:pPr>
              <w:spacing w:after="0" w:line="240" w:lineRule="auto"/>
              <w:rPr>
                <w:rFonts w:ascii="Times New Roman" w:eastAsia="Times New Roman" w:hAnsi="Times New Roman" w:cs="Times New Roman"/>
                <w:b/>
                <w:bCs/>
                <w:color w:val="000000"/>
                <w:kern w:val="0"/>
                <w:sz w:val="22"/>
                <w:szCs w:val="22"/>
                <w:lang w:eastAsia="en-GB"/>
                <w14:ligatures w14:val="none"/>
              </w:rPr>
            </w:pPr>
            <w:r w:rsidRPr="006D7A08">
              <w:rPr>
                <w:rFonts w:ascii="Times New Roman" w:eastAsia="Times New Roman" w:hAnsi="Times New Roman" w:cs="Times New Roman"/>
                <w:b/>
                <w:bCs/>
                <w:color w:val="000000"/>
                <w:kern w:val="0"/>
                <w:sz w:val="22"/>
                <w:szCs w:val="22"/>
                <w:lang w:eastAsia="en-GB"/>
                <w14:ligatures w14:val="none"/>
              </w:rPr>
              <w:t>Tool / Technology</w:t>
            </w:r>
          </w:p>
        </w:tc>
        <w:tc>
          <w:tcPr>
            <w:tcW w:w="5386" w:type="dxa"/>
            <w:tcBorders>
              <w:top w:val="single" w:sz="4" w:space="0" w:color="auto"/>
              <w:left w:val="nil"/>
              <w:bottom w:val="single" w:sz="4" w:space="0" w:color="auto"/>
              <w:right w:val="single" w:sz="4" w:space="0" w:color="auto"/>
            </w:tcBorders>
            <w:noWrap/>
            <w:vAlign w:val="bottom"/>
            <w:hideMark/>
          </w:tcPr>
          <w:p w14:paraId="0DEF6014" w14:textId="77777777" w:rsidR="007D5BF8" w:rsidRPr="006D7A08" w:rsidRDefault="007D5BF8" w:rsidP="00874163">
            <w:pPr>
              <w:spacing w:after="0" w:line="240" w:lineRule="auto"/>
              <w:rPr>
                <w:rFonts w:ascii="Times New Roman" w:eastAsia="Times New Roman" w:hAnsi="Times New Roman" w:cs="Times New Roman"/>
                <w:b/>
                <w:bCs/>
                <w:color w:val="000000"/>
                <w:kern w:val="0"/>
                <w:sz w:val="22"/>
                <w:szCs w:val="22"/>
                <w:lang w:eastAsia="en-GB"/>
                <w14:ligatures w14:val="none"/>
              </w:rPr>
            </w:pPr>
            <w:r w:rsidRPr="006D7A08">
              <w:rPr>
                <w:rFonts w:ascii="Times New Roman" w:eastAsia="Times New Roman" w:hAnsi="Times New Roman" w:cs="Times New Roman"/>
                <w:b/>
                <w:bCs/>
                <w:color w:val="000000"/>
                <w:kern w:val="0"/>
                <w:sz w:val="22"/>
                <w:szCs w:val="22"/>
                <w:lang w:eastAsia="en-GB"/>
                <w14:ligatures w14:val="none"/>
              </w:rPr>
              <w:t>Purpose</w:t>
            </w:r>
          </w:p>
        </w:tc>
      </w:tr>
      <w:tr w:rsidR="007D5BF8" w:rsidRPr="006D7A08" w14:paraId="7A4AB671" w14:textId="77777777" w:rsidTr="00874163">
        <w:trPr>
          <w:trHeight w:val="320"/>
        </w:trPr>
        <w:tc>
          <w:tcPr>
            <w:tcW w:w="1838" w:type="dxa"/>
            <w:tcBorders>
              <w:top w:val="nil"/>
              <w:left w:val="single" w:sz="4" w:space="0" w:color="auto"/>
              <w:bottom w:val="single" w:sz="4" w:space="0" w:color="auto"/>
              <w:right w:val="single" w:sz="4" w:space="0" w:color="auto"/>
            </w:tcBorders>
            <w:noWrap/>
            <w:vAlign w:val="bottom"/>
            <w:hideMark/>
          </w:tcPr>
          <w:p w14:paraId="0F1874D4"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Framework</w:t>
            </w:r>
          </w:p>
        </w:tc>
        <w:tc>
          <w:tcPr>
            <w:tcW w:w="1985" w:type="dxa"/>
            <w:tcBorders>
              <w:top w:val="nil"/>
              <w:left w:val="nil"/>
              <w:bottom w:val="single" w:sz="4" w:space="0" w:color="auto"/>
              <w:right w:val="single" w:sz="4" w:space="0" w:color="auto"/>
            </w:tcBorders>
            <w:noWrap/>
            <w:vAlign w:val="bottom"/>
            <w:hideMark/>
          </w:tcPr>
          <w:p w14:paraId="3846A02A"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proofErr w:type="spellStart"/>
            <w:r w:rsidRPr="006D7A08">
              <w:rPr>
                <w:rFonts w:ascii="Times New Roman" w:eastAsia="Times New Roman" w:hAnsi="Times New Roman" w:cs="Times New Roman"/>
                <w:color w:val="000000"/>
                <w:kern w:val="0"/>
                <w:sz w:val="22"/>
                <w:szCs w:val="22"/>
                <w:lang w:eastAsia="en-GB"/>
                <w14:ligatures w14:val="none"/>
              </w:rPr>
              <w:t>FastAPI</w:t>
            </w:r>
            <w:proofErr w:type="spellEnd"/>
          </w:p>
        </w:tc>
        <w:tc>
          <w:tcPr>
            <w:tcW w:w="5386" w:type="dxa"/>
            <w:tcBorders>
              <w:top w:val="nil"/>
              <w:left w:val="nil"/>
              <w:bottom w:val="single" w:sz="4" w:space="0" w:color="auto"/>
              <w:right w:val="single" w:sz="4" w:space="0" w:color="auto"/>
            </w:tcBorders>
            <w:noWrap/>
            <w:vAlign w:val="bottom"/>
            <w:hideMark/>
          </w:tcPr>
          <w:p w14:paraId="087B391D" w14:textId="56F3CCFB"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W</w:t>
            </w:r>
            <w:r w:rsidRPr="006D7A08">
              <w:rPr>
                <w:rFonts w:ascii="Times New Roman" w:eastAsia="Times New Roman" w:hAnsi="Times New Roman" w:cs="Times New Roman"/>
                <w:color w:val="000000"/>
                <w:kern w:val="0"/>
                <w:sz w:val="22"/>
                <w:szCs w:val="22"/>
                <w:lang w:eastAsia="en-GB"/>
                <w14:ligatures w14:val="none"/>
              </w:rPr>
              <w:t>eb framework for building RESTful APIs</w:t>
            </w:r>
          </w:p>
        </w:tc>
      </w:tr>
      <w:tr w:rsidR="007D5BF8" w:rsidRPr="006D7A08" w14:paraId="3C93E203" w14:textId="77777777" w:rsidTr="00874163">
        <w:trPr>
          <w:trHeight w:val="320"/>
        </w:trPr>
        <w:tc>
          <w:tcPr>
            <w:tcW w:w="1838" w:type="dxa"/>
            <w:tcBorders>
              <w:top w:val="nil"/>
              <w:left w:val="single" w:sz="4" w:space="0" w:color="auto"/>
              <w:bottom w:val="single" w:sz="4" w:space="0" w:color="auto"/>
              <w:right w:val="single" w:sz="4" w:space="0" w:color="auto"/>
            </w:tcBorders>
            <w:noWrap/>
            <w:vAlign w:val="bottom"/>
            <w:hideMark/>
          </w:tcPr>
          <w:p w14:paraId="1F461400"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Image Processing</w:t>
            </w:r>
          </w:p>
        </w:tc>
        <w:tc>
          <w:tcPr>
            <w:tcW w:w="1985" w:type="dxa"/>
            <w:tcBorders>
              <w:top w:val="nil"/>
              <w:left w:val="nil"/>
              <w:bottom w:val="single" w:sz="4" w:space="0" w:color="auto"/>
              <w:right w:val="single" w:sz="4" w:space="0" w:color="auto"/>
            </w:tcBorders>
            <w:noWrap/>
            <w:vAlign w:val="bottom"/>
            <w:hideMark/>
          </w:tcPr>
          <w:p w14:paraId="5E79FCB8"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Pillow (PIL)</w:t>
            </w:r>
          </w:p>
        </w:tc>
        <w:tc>
          <w:tcPr>
            <w:tcW w:w="5386" w:type="dxa"/>
            <w:tcBorders>
              <w:top w:val="nil"/>
              <w:left w:val="nil"/>
              <w:bottom w:val="single" w:sz="4" w:space="0" w:color="auto"/>
              <w:right w:val="single" w:sz="4" w:space="0" w:color="auto"/>
            </w:tcBorders>
            <w:noWrap/>
            <w:vAlign w:val="bottom"/>
            <w:hideMark/>
          </w:tcPr>
          <w:p w14:paraId="08E10BF1"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Used for reading and preprocessing chest X-ray images</w:t>
            </w:r>
          </w:p>
        </w:tc>
      </w:tr>
      <w:tr w:rsidR="007D5BF8" w:rsidRPr="006D7A08" w14:paraId="70DDDDF8" w14:textId="77777777" w:rsidTr="00874163">
        <w:trPr>
          <w:trHeight w:val="320"/>
        </w:trPr>
        <w:tc>
          <w:tcPr>
            <w:tcW w:w="1838" w:type="dxa"/>
            <w:tcBorders>
              <w:top w:val="nil"/>
              <w:left w:val="single" w:sz="4" w:space="0" w:color="auto"/>
              <w:bottom w:val="single" w:sz="4" w:space="0" w:color="auto"/>
              <w:right w:val="single" w:sz="4" w:space="0" w:color="auto"/>
            </w:tcBorders>
            <w:noWrap/>
            <w:vAlign w:val="bottom"/>
            <w:hideMark/>
          </w:tcPr>
          <w:p w14:paraId="10524F2E"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Vision Model</w:t>
            </w:r>
          </w:p>
        </w:tc>
        <w:tc>
          <w:tcPr>
            <w:tcW w:w="1985" w:type="dxa"/>
            <w:tcBorders>
              <w:top w:val="nil"/>
              <w:left w:val="nil"/>
              <w:bottom w:val="single" w:sz="4" w:space="0" w:color="auto"/>
              <w:right w:val="single" w:sz="4" w:space="0" w:color="auto"/>
            </w:tcBorders>
            <w:noWrap/>
            <w:vAlign w:val="bottom"/>
            <w:hideMark/>
          </w:tcPr>
          <w:p w14:paraId="40B45321"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DenseNet121</w:t>
            </w:r>
          </w:p>
        </w:tc>
        <w:tc>
          <w:tcPr>
            <w:tcW w:w="5386" w:type="dxa"/>
            <w:tcBorders>
              <w:top w:val="nil"/>
              <w:left w:val="nil"/>
              <w:bottom w:val="single" w:sz="4" w:space="0" w:color="auto"/>
              <w:right w:val="single" w:sz="4" w:space="0" w:color="auto"/>
            </w:tcBorders>
            <w:noWrap/>
            <w:vAlign w:val="bottom"/>
            <w:hideMark/>
          </w:tcPr>
          <w:p w14:paraId="60E5F466"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CNN model for detecting thoracic diseases from X-rays</w:t>
            </w:r>
          </w:p>
        </w:tc>
      </w:tr>
      <w:tr w:rsidR="007D5BF8" w:rsidRPr="006D7A08" w14:paraId="410CF04E" w14:textId="77777777" w:rsidTr="00874163">
        <w:trPr>
          <w:trHeight w:val="320"/>
        </w:trPr>
        <w:tc>
          <w:tcPr>
            <w:tcW w:w="1838" w:type="dxa"/>
            <w:tcBorders>
              <w:top w:val="nil"/>
              <w:left w:val="single" w:sz="4" w:space="0" w:color="auto"/>
              <w:bottom w:val="single" w:sz="4" w:space="0" w:color="auto"/>
              <w:right w:val="single" w:sz="4" w:space="0" w:color="auto"/>
            </w:tcBorders>
            <w:noWrap/>
            <w:vAlign w:val="bottom"/>
            <w:hideMark/>
          </w:tcPr>
          <w:p w14:paraId="0A996909"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LLM</w:t>
            </w:r>
          </w:p>
        </w:tc>
        <w:tc>
          <w:tcPr>
            <w:tcW w:w="1985" w:type="dxa"/>
            <w:tcBorders>
              <w:top w:val="nil"/>
              <w:left w:val="nil"/>
              <w:bottom w:val="single" w:sz="4" w:space="0" w:color="auto"/>
              <w:right w:val="single" w:sz="4" w:space="0" w:color="auto"/>
            </w:tcBorders>
            <w:noWrap/>
            <w:vAlign w:val="bottom"/>
            <w:hideMark/>
          </w:tcPr>
          <w:p w14:paraId="3A5F2E00"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g</w:t>
            </w:r>
            <w:r w:rsidRPr="006D7A08">
              <w:rPr>
                <w:rFonts w:ascii="Times New Roman" w:eastAsia="Times New Roman" w:hAnsi="Times New Roman" w:cs="Times New Roman"/>
                <w:color w:val="000000"/>
                <w:kern w:val="0"/>
                <w:sz w:val="22"/>
                <w:szCs w:val="22"/>
                <w:lang w:eastAsia="en-GB"/>
                <w14:ligatures w14:val="none"/>
              </w:rPr>
              <w:t>emini-1.5-Pro</w:t>
            </w:r>
          </w:p>
        </w:tc>
        <w:tc>
          <w:tcPr>
            <w:tcW w:w="5386" w:type="dxa"/>
            <w:tcBorders>
              <w:top w:val="nil"/>
              <w:left w:val="nil"/>
              <w:bottom w:val="single" w:sz="4" w:space="0" w:color="auto"/>
              <w:right w:val="single" w:sz="4" w:space="0" w:color="auto"/>
            </w:tcBorders>
            <w:noWrap/>
            <w:vAlign w:val="bottom"/>
            <w:hideMark/>
          </w:tcPr>
          <w:p w14:paraId="70748486" w14:textId="73CBBF8D"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LLM used for clinical reasoning</w:t>
            </w:r>
          </w:p>
        </w:tc>
      </w:tr>
      <w:tr w:rsidR="007D5BF8" w:rsidRPr="006D7A08" w14:paraId="3D03DC61" w14:textId="77777777" w:rsidTr="00874163">
        <w:trPr>
          <w:trHeight w:val="320"/>
        </w:trPr>
        <w:tc>
          <w:tcPr>
            <w:tcW w:w="1838" w:type="dxa"/>
            <w:tcBorders>
              <w:top w:val="nil"/>
              <w:left w:val="single" w:sz="4" w:space="0" w:color="auto"/>
              <w:bottom w:val="single" w:sz="4" w:space="0" w:color="auto"/>
              <w:right w:val="single" w:sz="4" w:space="0" w:color="auto"/>
            </w:tcBorders>
            <w:noWrap/>
            <w:vAlign w:val="bottom"/>
            <w:hideMark/>
          </w:tcPr>
          <w:p w14:paraId="286BC245"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Database</w:t>
            </w:r>
          </w:p>
        </w:tc>
        <w:tc>
          <w:tcPr>
            <w:tcW w:w="1985" w:type="dxa"/>
            <w:tcBorders>
              <w:top w:val="nil"/>
              <w:left w:val="nil"/>
              <w:bottom w:val="single" w:sz="4" w:space="0" w:color="auto"/>
              <w:right w:val="single" w:sz="4" w:space="0" w:color="auto"/>
            </w:tcBorders>
            <w:noWrap/>
            <w:vAlign w:val="bottom"/>
            <w:hideMark/>
          </w:tcPr>
          <w:p w14:paraId="4908940D"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MongoDB</w:t>
            </w:r>
          </w:p>
        </w:tc>
        <w:tc>
          <w:tcPr>
            <w:tcW w:w="5386" w:type="dxa"/>
            <w:tcBorders>
              <w:top w:val="nil"/>
              <w:left w:val="nil"/>
              <w:bottom w:val="single" w:sz="4" w:space="0" w:color="auto"/>
              <w:right w:val="single" w:sz="4" w:space="0" w:color="auto"/>
            </w:tcBorders>
            <w:noWrap/>
            <w:vAlign w:val="bottom"/>
            <w:hideMark/>
          </w:tcPr>
          <w:p w14:paraId="69249F65" w14:textId="77777777" w:rsidR="007D5BF8" w:rsidRPr="006D7A08" w:rsidRDefault="007D5BF8" w:rsidP="00874163">
            <w:pPr>
              <w:spacing w:after="0" w:line="240" w:lineRule="auto"/>
              <w:rPr>
                <w:rFonts w:ascii="Times New Roman" w:eastAsia="Times New Roman" w:hAnsi="Times New Roman" w:cs="Times New Roman"/>
                <w:color w:val="000000"/>
                <w:kern w:val="0"/>
                <w:sz w:val="22"/>
                <w:szCs w:val="22"/>
                <w:lang w:eastAsia="en-GB"/>
                <w14:ligatures w14:val="none"/>
              </w:rPr>
            </w:pPr>
            <w:r w:rsidRPr="006D7A08">
              <w:rPr>
                <w:rFonts w:ascii="Times New Roman" w:eastAsia="Times New Roman" w:hAnsi="Times New Roman" w:cs="Times New Roman"/>
                <w:color w:val="000000"/>
                <w:kern w:val="0"/>
                <w:sz w:val="22"/>
                <w:szCs w:val="22"/>
                <w:lang w:eastAsia="en-GB"/>
                <w14:ligatures w14:val="none"/>
              </w:rPr>
              <w:t>Stores configuration data</w:t>
            </w:r>
            <w:r>
              <w:rPr>
                <w:rFonts w:ascii="Times New Roman" w:eastAsia="Times New Roman" w:hAnsi="Times New Roman" w:cs="Times New Roman"/>
                <w:color w:val="000000"/>
                <w:kern w:val="0"/>
                <w:sz w:val="22"/>
                <w:szCs w:val="22"/>
                <w:lang w:eastAsia="en-GB"/>
                <w14:ligatures w14:val="none"/>
              </w:rPr>
              <w:t xml:space="preserve"> </w:t>
            </w:r>
            <w:r w:rsidRPr="006D7A08">
              <w:rPr>
                <w:rFonts w:ascii="Times New Roman" w:eastAsia="Times New Roman" w:hAnsi="Times New Roman" w:cs="Times New Roman"/>
                <w:color w:val="000000"/>
                <w:kern w:val="0"/>
                <w:sz w:val="22"/>
                <w:szCs w:val="22"/>
                <w:lang w:eastAsia="en-GB"/>
                <w14:ligatures w14:val="none"/>
              </w:rPr>
              <w:t>and API credentials</w:t>
            </w:r>
          </w:p>
        </w:tc>
      </w:tr>
    </w:tbl>
    <w:p w14:paraId="4B4B49A0" w14:textId="77777777" w:rsidR="007D5BF8" w:rsidRDefault="007D5BF8" w:rsidP="00F15AD9">
      <w:pPr>
        <w:jc w:val="both"/>
        <w:rPr>
          <w:rFonts w:ascii="Times New Roman" w:hAnsi="Times New Roman" w:cs="Times New Roman"/>
          <w:sz w:val="22"/>
          <w:szCs w:val="22"/>
          <w:lang w:val="en-US"/>
        </w:rPr>
      </w:pPr>
    </w:p>
    <w:p w14:paraId="6013756F" w14:textId="1671EE3C" w:rsidR="007D5BF8" w:rsidRDefault="007D5BF8" w:rsidP="00F15AD9">
      <w:pPr>
        <w:jc w:val="both"/>
        <w:rPr>
          <w:rFonts w:ascii="Times New Roman" w:hAnsi="Times New Roman" w:cs="Times New Roman"/>
          <w:b/>
          <w:bCs/>
          <w:sz w:val="22"/>
          <w:szCs w:val="22"/>
          <w:lang w:val="en-US"/>
        </w:rPr>
      </w:pPr>
      <w:r w:rsidRPr="007D5BF8">
        <w:rPr>
          <w:rFonts w:ascii="Times New Roman" w:hAnsi="Times New Roman" w:cs="Times New Roman"/>
          <w:b/>
          <w:bCs/>
          <w:sz w:val="22"/>
          <w:szCs w:val="22"/>
          <w:lang w:val="en-US"/>
        </w:rPr>
        <w:t>Evaluation:</w:t>
      </w:r>
    </w:p>
    <w:p w14:paraId="7AF21CDF" w14:textId="71E99AB4" w:rsidR="007D5BF8" w:rsidRDefault="007D5BF8" w:rsidP="00F15AD9">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As mentioned in the data collection section, over 300 chest X-ray images from train and validation subsets are used to train the DenseNet121 CNN model using train_densenet.py script. Later, the model performance was assessed on a dataset of 100 images from the test folder evaluating normal and pneumonia affected lungs. The model achieved an overall accuracy of 81.5% correctly classifying 68 normal and 95 pneumonia cases indicating a reliable confidence in product usage. To support the results, the classification report is extracted as shown in Table 2 highlighting string performance metrics with the Normal class achieving a high precision of 0.93 and the Pneumonia class showcasing strong recall of 0.95 leading to F1-scores of 0.78 and 0.83 respectively. Furthermore, the macro and weighted averages remain consistent across precision, recall, and F1-score suggesting balanced behavior without significant class bias. The confusion matrix in Table 3 supports these results further by illustrating the misclassifications were relatively limited specially the pneumonia ones. Overall, these evaluation metrics confirm that the DenseNet121 model integrated in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product performs reliable well and can effectively support radiologists in identifying thoracic cases.</w:t>
      </w:r>
    </w:p>
    <w:p w14:paraId="21B99AA0" w14:textId="77777777" w:rsidR="007D5BF8" w:rsidRPr="000A4EF9" w:rsidRDefault="007D5BF8" w:rsidP="007D5BF8">
      <w:pPr>
        <w:rPr>
          <w:rFonts w:ascii="Times New Roman" w:hAnsi="Times New Roman" w:cs="Times New Roman"/>
          <w:sz w:val="22"/>
          <w:szCs w:val="22"/>
          <w:lang w:val="en-US"/>
        </w:rPr>
      </w:pPr>
      <w:r>
        <w:rPr>
          <w:rFonts w:ascii="Times New Roman" w:hAnsi="Times New Roman" w:cs="Times New Roman"/>
          <w:sz w:val="22"/>
          <w:szCs w:val="22"/>
          <w:lang w:val="en-US"/>
        </w:rPr>
        <w:t>Table 2: Classification Report</w:t>
      </w:r>
    </w:p>
    <w:tbl>
      <w:tblPr>
        <w:tblW w:w="5812" w:type="dxa"/>
        <w:tblLook w:val="04A0" w:firstRow="1" w:lastRow="0" w:firstColumn="1" w:lastColumn="0" w:noHBand="0" w:noVBand="1"/>
      </w:tblPr>
      <w:tblGrid>
        <w:gridCol w:w="1985"/>
        <w:gridCol w:w="1559"/>
        <w:gridCol w:w="1134"/>
        <w:gridCol w:w="1134"/>
      </w:tblGrid>
      <w:tr w:rsidR="007D5BF8" w:rsidRPr="006D7A08" w14:paraId="15B8CEBE" w14:textId="77777777" w:rsidTr="00874163">
        <w:trPr>
          <w:trHeight w:val="320"/>
        </w:trPr>
        <w:tc>
          <w:tcPr>
            <w:tcW w:w="1985" w:type="dxa"/>
            <w:tcBorders>
              <w:top w:val="single" w:sz="4" w:space="0" w:color="auto"/>
              <w:left w:val="nil"/>
              <w:bottom w:val="single" w:sz="4" w:space="0" w:color="auto"/>
              <w:right w:val="nil"/>
            </w:tcBorders>
            <w:shd w:val="clear" w:color="000000" w:fill="FFFFFF"/>
            <w:noWrap/>
            <w:vAlign w:val="bottom"/>
            <w:hideMark/>
          </w:tcPr>
          <w:p w14:paraId="686DA691" w14:textId="77777777" w:rsidR="007D5BF8" w:rsidRPr="006D7A08" w:rsidRDefault="007D5BF8" w:rsidP="00874163">
            <w:pPr>
              <w:pStyle w:val="NormalWeb"/>
              <w:contextualSpacing/>
              <w:jc w:val="both"/>
              <w:rPr>
                <w:color w:val="000000"/>
                <w:sz w:val="22"/>
                <w:szCs w:val="22"/>
              </w:rPr>
            </w:pPr>
            <w:r>
              <w:rPr>
                <w:color w:val="000000"/>
                <w:sz w:val="22"/>
                <w:szCs w:val="22"/>
              </w:rPr>
              <w:t>C</w:t>
            </w:r>
            <w:r w:rsidRPr="006D7A08">
              <w:rPr>
                <w:color w:val="000000"/>
                <w:sz w:val="22"/>
                <w:szCs w:val="22"/>
              </w:rPr>
              <w:t>lass</w:t>
            </w:r>
          </w:p>
        </w:tc>
        <w:tc>
          <w:tcPr>
            <w:tcW w:w="1559" w:type="dxa"/>
            <w:tcBorders>
              <w:top w:val="single" w:sz="4" w:space="0" w:color="auto"/>
              <w:left w:val="nil"/>
              <w:bottom w:val="single" w:sz="4" w:space="0" w:color="auto"/>
              <w:right w:val="nil"/>
            </w:tcBorders>
            <w:shd w:val="clear" w:color="000000" w:fill="FFFFFF"/>
            <w:noWrap/>
            <w:vAlign w:val="bottom"/>
            <w:hideMark/>
          </w:tcPr>
          <w:p w14:paraId="519BFC97" w14:textId="77777777" w:rsidR="007D5BF8" w:rsidRPr="006D7A08" w:rsidRDefault="007D5BF8" w:rsidP="00874163">
            <w:pPr>
              <w:pStyle w:val="NormalWeb"/>
              <w:contextualSpacing/>
              <w:jc w:val="both"/>
              <w:rPr>
                <w:color w:val="000000"/>
                <w:sz w:val="22"/>
                <w:szCs w:val="22"/>
              </w:rPr>
            </w:pPr>
            <w:r>
              <w:rPr>
                <w:color w:val="000000"/>
                <w:sz w:val="22"/>
                <w:szCs w:val="22"/>
              </w:rPr>
              <w:t>P</w:t>
            </w:r>
            <w:r w:rsidRPr="006D7A08">
              <w:rPr>
                <w:color w:val="000000"/>
                <w:sz w:val="22"/>
                <w:szCs w:val="22"/>
              </w:rPr>
              <w:t>recision</w:t>
            </w:r>
          </w:p>
        </w:tc>
        <w:tc>
          <w:tcPr>
            <w:tcW w:w="1134" w:type="dxa"/>
            <w:tcBorders>
              <w:top w:val="single" w:sz="4" w:space="0" w:color="auto"/>
              <w:left w:val="nil"/>
              <w:bottom w:val="single" w:sz="4" w:space="0" w:color="auto"/>
              <w:right w:val="nil"/>
            </w:tcBorders>
            <w:shd w:val="clear" w:color="000000" w:fill="FFFFFF"/>
            <w:noWrap/>
            <w:vAlign w:val="bottom"/>
            <w:hideMark/>
          </w:tcPr>
          <w:p w14:paraId="6836069E" w14:textId="77777777" w:rsidR="007D5BF8" w:rsidRPr="006D7A08" w:rsidRDefault="007D5BF8" w:rsidP="00874163">
            <w:pPr>
              <w:pStyle w:val="NormalWeb"/>
              <w:contextualSpacing/>
              <w:jc w:val="both"/>
              <w:rPr>
                <w:color w:val="000000"/>
                <w:sz w:val="22"/>
                <w:szCs w:val="22"/>
              </w:rPr>
            </w:pPr>
            <w:r>
              <w:rPr>
                <w:color w:val="000000"/>
                <w:sz w:val="22"/>
                <w:szCs w:val="22"/>
              </w:rPr>
              <w:t>R</w:t>
            </w:r>
            <w:r w:rsidRPr="006D7A08">
              <w:rPr>
                <w:color w:val="000000"/>
                <w:sz w:val="22"/>
                <w:szCs w:val="22"/>
              </w:rPr>
              <w:t>ecall</w:t>
            </w:r>
          </w:p>
        </w:tc>
        <w:tc>
          <w:tcPr>
            <w:tcW w:w="1134" w:type="dxa"/>
            <w:tcBorders>
              <w:top w:val="single" w:sz="4" w:space="0" w:color="auto"/>
              <w:left w:val="nil"/>
              <w:bottom w:val="single" w:sz="4" w:space="0" w:color="auto"/>
              <w:right w:val="nil"/>
            </w:tcBorders>
            <w:shd w:val="clear" w:color="000000" w:fill="FFFFFF"/>
            <w:noWrap/>
            <w:vAlign w:val="bottom"/>
            <w:hideMark/>
          </w:tcPr>
          <w:p w14:paraId="7BA8CC76" w14:textId="77777777" w:rsidR="007D5BF8" w:rsidRPr="006D7A08" w:rsidRDefault="007D5BF8" w:rsidP="00874163">
            <w:pPr>
              <w:pStyle w:val="NormalWeb"/>
              <w:contextualSpacing/>
              <w:jc w:val="both"/>
              <w:rPr>
                <w:color w:val="000000"/>
                <w:sz w:val="22"/>
                <w:szCs w:val="22"/>
              </w:rPr>
            </w:pPr>
            <w:r>
              <w:rPr>
                <w:color w:val="000000"/>
                <w:sz w:val="22"/>
                <w:szCs w:val="22"/>
              </w:rPr>
              <w:t>F</w:t>
            </w:r>
            <w:r w:rsidRPr="006D7A08">
              <w:rPr>
                <w:color w:val="000000"/>
                <w:sz w:val="22"/>
                <w:szCs w:val="22"/>
              </w:rPr>
              <w:t>1-score</w:t>
            </w:r>
          </w:p>
        </w:tc>
      </w:tr>
      <w:tr w:rsidR="007D5BF8" w:rsidRPr="006D7A08" w14:paraId="225FFB16" w14:textId="77777777" w:rsidTr="00874163">
        <w:trPr>
          <w:trHeight w:val="320"/>
        </w:trPr>
        <w:tc>
          <w:tcPr>
            <w:tcW w:w="1985" w:type="dxa"/>
            <w:tcBorders>
              <w:top w:val="nil"/>
              <w:left w:val="nil"/>
              <w:bottom w:val="nil"/>
              <w:right w:val="nil"/>
            </w:tcBorders>
            <w:shd w:val="clear" w:color="000000" w:fill="FFFFFF"/>
            <w:noWrap/>
            <w:vAlign w:val="bottom"/>
            <w:hideMark/>
          </w:tcPr>
          <w:p w14:paraId="6DE01CDF" w14:textId="77777777" w:rsidR="007D5BF8" w:rsidRPr="00FA485E" w:rsidRDefault="007D5BF8" w:rsidP="00874163">
            <w:pPr>
              <w:pStyle w:val="NormalWeb"/>
              <w:contextualSpacing/>
              <w:jc w:val="both"/>
              <w:rPr>
                <w:color w:val="000000"/>
                <w:sz w:val="22"/>
                <w:szCs w:val="22"/>
              </w:rPr>
            </w:pPr>
            <w:r>
              <w:rPr>
                <w:color w:val="000000"/>
                <w:sz w:val="22"/>
                <w:szCs w:val="22"/>
              </w:rPr>
              <w:t>Normal</w:t>
            </w:r>
          </w:p>
        </w:tc>
        <w:tc>
          <w:tcPr>
            <w:tcW w:w="1559" w:type="dxa"/>
            <w:tcBorders>
              <w:top w:val="nil"/>
              <w:left w:val="nil"/>
              <w:bottom w:val="nil"/>
              <w:right w:val="nil"/>
            </w:tcBorders>
            <w:shd w:val="clear" w:color="000000" w:fill="FFFFFF"/>
            <w:noWrap/>
            <w:vAlign w:val="bottom"/>
            <w:hideMark/>
          </w:tcPr>
          <w:p w14:paraId="49C08CA6" w14:textId="77777777" w:rsidR="007D5BF8" w:rsidRPr="00FA485E" w:rsidRDefault="007D5BF8" w:rsidP="00874163">
            <w:pPr>
              <w:pStyle w:val="NormalWeb"/>
              <w:contextualSpacing/>
              <w:jc w:val="both"/>
              <w:rPr>
                <w:color w:val="000000"/>
                <w:sz w:val="22"/>
                <w:szCs w:val="22"/>
              </w:rPr>
            </w:pPr>
            <w:r w:rsidRPr="00FA485E">
              <w:rPr>
                <w:color w:val="000000"/>
                <w:sz w:val="22"/>
                <w:szCs w:val="22"/>
              </w:rPr>
              <w:t>0.931507</w:t>
            </w:r>
          </w:p>
        </w:tc>
        <w:tc>
          <w:tcPr>
            <w:tcW w:w="1134" w:type="dxa"/>
            <w:tcBorders>
              <w:top w:val="nil"/>
              <w:left w:val="nil"/>
              <w:bottom w:val="nil"/>
              <w:right w:val="nil"/>
            </w:tcBorders>
            <w:shd w:val="clear" w:color="000000" w:fill="FFFFFF"/>
            <w:noWrap/>
            <w:vAlign w:val="bottom"/>
            <w:hideMark/>
          </w:tcPr>
          <w:p w14:paraId="7AE09CE2" w14:textId="77777777" w:rsidR="007D5BF8" w:rsidRPr="00FA485E" w:rsidRDefault="007D5BF8" w:rsidP="00874163">
            <w:pPr>
              <w:pStyle w:val="NormalWeb"/>
              <w:contextualSpacing/>
              <w:jc w:val="both"/>
              <w:rPr>
                <w:color w:val="000000"/>
                <w:sz w:val="22"/>
                <w:szCs w:val="22"/>
              </w:rPr>
            </w:pPr>
            <w:r w:rsidRPr="00FA485E">
              <w:rPr>
                <w:color w:val="000000"/>
                <w:sz w:val="22"/>
                <w:szCs w:val="22"/>
              </w:rPr>
              <w:t>0.68</w:t>
            </w:r>
          </w:p>
        </w:tc>
        <w:tc>
          <w:tcPr>
            <w:tcW w:w="1134" w:type="dxa"/>
            <w:tcBorders>
              <w:top w:val="nil"/>
              <w:left w:val="nil"/>
              <w:bottom w:val="nil"/>
              <w:right w:val="nil"/>
            </w:tcBorders>
            <w:shd w:val="clear" w:color="000000" w:fill="FFFFFF"/>
            <w:noWrap/>
            <w:vAlign w:val="bottom"/>
            <w:hideMark/>
          </w:tcPr>
          <w:p w14:paraId="15EF8F7A" w14:textId="77777777" w:rsidR="007D5BF8" w:rsidRPr="00FA485E" w:rsidRDefault="007D5BF8" w:rsidP="00874163">
            <w:pPr>
              <w:pStyle w:val="NormalWeb"/>
              <w:contextualSpacing/>
              <w:jc w:val="both"/>
              <w:rPr>
                <w:color w:val="000000"/>
                <w:sz w:val="22"/>
                <w:szCs w:val="22"/>
              </w:rPr>
            </w:pPr>
            <w:r w:rsidRPr="00FA485E">
              <w:rPr>
                <w:color w:val="000000"/>
                <w:sz w:val="22"/>
                <w:szCs w:val="22"/>
              </w:rPr>
              <w:t>0.786127</w:t>
            </w:r>
          </w:p>
        </w:tc>
      </w:tr>
      <w:tr w:rsidR="007D5BF8" w:rsidRPr="006D7A08" w14:paraId="1FB4B499" w14:textId="77777777" w:rsidTr="00874163">
        <w:trPr>
          <w:trHeight w:val="320"/>
        </w:trPr>
        <w:tc>
          <w:tcPr>
            <w:tcW w:w="1985" w:type="dxa"/>
            <w:tcBorders>
              <w:top w:val="nil"/>
              <w:left w:val="nil"/>
              <w:bottom w:val="nil"/>
              <w:right w:val="nil"/>
            </w:tcBorders>
            <w:shd w:val="clear" w:color="000000" w:fill="FFFFFF"/>
            <w:noWrap/>
            <w:vAlign w:val="bottom"/>
            <w:hideMark/>
          </w:tcPr>
          <w:p w14:paraId="57304492" w14:textId="77777777" w:rsidR="007D5BF8" w:rsidRPr="00FA485E" w:rsidRDefault="007D5BF8" w:rsidP="00874163">
            <w:pPr>
              <w:pStyle w:val="NormalWeb"/>
              <w:contextualSpacing/>
              <w:jc w:val="both"/>
              <w:rPr>
                <w:color w:val="000000"/>
                <w:sz w:val="22"/>
                <w:szCs w:val="22"/>
              </w:rPr>
            </w:pPr>
            <w:r>
              <w:rPr>
                <w:color w:val="000000"/>
                <w:sz w:val="22"/>
                <w:szCs w:val="22"/>
              </w:rPr>
              <w:t>Pneumonia</w:t>
            </w:r>
          </w:p>
        </w:tc>
        <w:tc>
          <w:tcPr>
            <w:tcW w:w="1559" w:type="dxa"/>
            <w:tcBorders>
              <w:top w:val="nil"/>
              <w:left w:val="nil"/>
              <w:bottom w:val="nil"/>
              <w:right w:val="nil"/>
            </w:tcBorders>
            <w:shd w:val="clear" w:color="000000" w:fill="FFFFFF"/>
            <w:noWrap/>
            <w:vAlign w:val="bottom"/>
            <w:hideMark/>
          </w:tcPr>
          <w:p w14:paraId="71C37D1D" w14:textId="77777777" w:rsidR="007D5BF8" w:rsidRPr="00FA485E" w:rsidRDefault="007D5BF8" w:rsidP="00874163">
            <w:pPr>
              <w:pStyle w:val="NormalWeb"/>
              <w:contextualSpacing/>
              <w:jc w:val="both"/>
              <w:rPr>
                <w:color w:val="000000"/>
                <w:sz w:val="22"/>
                <w:szCs w:val="22"/>
              </w:rPr>
            </w:pPr>
            <w:r w:rsidRPr="00FA485E">
              <w:rPr>
                <w:color w:val="000000"/>
                <w:sz w:val="22"/>
                <w:szCs w:val="22"/>
              </w:rPr>
              <w:t>0.748031</w:t>
            </w:r>
          </w:p>
        </w:tc>
        <w:tc>
          <w:tcPr>
            <w:tcW w:w="1134" w:type="dxa"/>
            <w:tcBorders>
              <w:top w:val="nil"/>
              <w:left w:val="nil"/>
              <w:bottom w:val="nil"/>
              <w:right w:val="nil"/>
            </w:tcBorders>
            <w:shd w:val="clear" w:color="000000" w:fill="FFFFFF"/>
            <w:noWrap/>
            <w:vAlign w:val="bottom"/>
            <w:hideMark/>
          </w:tcPr>
          <w:p w14:paraId="73A3A6D6" w14:textId="77777777" w:rsidR="007D5BF8" w:rsidRPr="00FA485E" w:rsidRDefault="007D5BF8" w:rsidP="00874163">
            <w:pPr>
              <w:pStyle w:val="NormalWeb"/>
              <w:contextualSpacing/>
              <w:jc w:val="both"/>
              <w:rPr>
                <w:color w:val="000000"/>
                <w:sz w:val="22"/>
                <w:szCs w:val="22"/>
              </w:rPr>
            </w:pPr>
            <w:r w:rsidRPr="00FA485E">
              <w:rPr>
                <w:color w:val="000000"/>
                <w:sz w:val="22"/>
                <w:szCs w:val="22"/>
              </w:rPr>
              <w:t>0.95</w:t>
            </w:r>
          </w:p>
        </w:tc>
        <w:tc>
          <w:tcPr>
            <w:tcW w:w="1134" w:type="dxa"/>
            <w:tcBorders>
              <w:top w:val="nil"/>
              <w:left w:val="nil"/>
              <w:bottom w:val="nil"/>
              <w:right w:val="nil"/>
            </w:tcBorders>
            <w:shd w:val="clear" w:color="000000" w:fill="FFFFFF"/>
            <w:noWrap/>
            <w:vAlign w:val="bottom"/>
            <w:hideMark/>
          </w:tcPr>
          <w:p w14:paraId="68444FC2"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0.837004</w:t>
            </w:r>
          </w:p>
        </w:tc>
      </w:tr>
      <w:tr w:rsidR="007D5BF8" w:rsidRPr="006D7A08" w14:paraId="7659924F" w14:textId="77777777" w:rsidTr="00874163">
        <w:trPr>
          <w:trHeight w:val="320"/>
        </w:trPr>
        <w:tc>
          <w:tcPr>
            <w:tcW w:w="1985" w:type="dxa"/>
            <w:tcBorders>
              <w:top w:val="nil"/>
              <w:left w:val="nil"/>
              <w:bottom w:val="nil"/>
              <w:right w:val="nil"/>
            </w:tcBorders>
            <w:shd w:val="clear" w:color="000000" w:fill="FFFFFF"/>
            <w:noWrap/>
            <w:vAlign w:val="bottom"/>
            <w:hideMark/>
          </w:tcPr>
          <w:p w14:paraId="7281135E" w14:textId="77777777" w:rsidR="007D5BF8" w:rsidRPr="00FA485E" w:rsidRDefault="007D5BF8" w:rsidP="00874163">
            <w:pPr>
              <w:pStyle w:val="NormalWeb"/>
              <w:contextualSpacing/>
              <w:jc w:val="both"/>
              <w:rPr>
                <w:color w:val="000000"/>
                <w:sz w:val="22"/>
                <w:szCs w:val="22"/>
              </w:rPr>
            </w:pPr>
            <w:r>
              <w:rPr>
                <w:color w:val="000000"/>
                <w:sz w:val="22"/>
                <w:szCs w:val="22"/>
              </w:rPr>
              <w:t>A</w:t>
            </w:r>
            <w:r w:rsidRPr="00FA485E">
              <w:rPr>
                <w:color w:val="000000"/>
                <w:sz w:val="22"/>
                <w:szCs w:val="22"/>
              </w:rPr>
              <w:t>ccuracy</w:t>
            </w:r>
          </w:p>
        </w:tc>
        <w:tc>
          <w:tcPr>
            <w:tcW w:w="1559" w:type="dxa"/>
            <w:tcBorders>
              <w:top w:val="nil"/>
              <w:left w:val="nil"/>
              <w:bottom w:val="nil"/>
              <w:right w:val="nil"/>
            </w:tcBorders>
            <w:shd w:val="clear" w:color="000000" w:fill="FFFFFF"/>
            <w:noWrap/>
            <w:vAlign w:val="bottom"/>
            <w:hideMark/>
          </w:tcPr>
          <w:p w14:paraId="5CD0E96B"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0.815</w:t>
            </w:r>
          </w:p>
        </w:tc>
        <w:tc>
          <w:tcPr>
            <w:tcW w:w="1134" w:type="dxa"/>
            <w:tcBorders>
              <w:top w:val="nil"/>
              <w:left w:val="nil"/>
              <w:bottom w:val="nil"/>
              <w:right w:val="nil"/>
            </w:tcBorders>
            <w:shd w:val="clear" w:color="000000" w:fill="FFFFFF"/>
            <w:noWrap/>
            <w:vAlign w:val="bottom"/>
            <w:hideMark/>
          </w:tcPr>
          <w:p w14:paraId="559799D7"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0.815</w:t>
            </w:r>
          </w:p>
        </w:tc>
        <w:tc>
          <w:tcPr>
            <w:tcW w:w="1134" w:type="dxa"/>
            <w:tcBorders>
              <w:top w:val="nil"/>
              <w:left w:val="nil"/>
              <w:bottom w:val="nil"/>
              <w:right w:val="nil"/>
            </w:tcBorders>
            <w:shd w:val="clear" w:color="000000" w:fill="FFFFFF"/>
            <w:noWrap/>
            <w:vAlign w:val="bottom"/>
            <w:hideMark/>
          </w:tcPr>
          <w:p w14:paraId="33F5C37E"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0.815</w:t>
            </w:r>
          </w:p>
        </w:tc>
      </w:tr>
      <w:tr w:rsidR="007D5BF8" w:rsidRPr="006D7A08" w14:paraId="1810F0BB" w14:textId="77777777" w:rsidTr="00874163">
        <w:trPr>
          <w:trHeight w:val="320"/>
        </w:trPr>
        <w:tc>
          <w:tcPr>
            <w:tcW w:w="1985" w:type="dxa"/>
            <w:tcBorders>
              <w:top w:val="nil"/>
              <w:left w:val="nil"/>
              <w:bottom w:val="nil"/>
              <w:right w:val="nil"/>
            </w:tcBorders>
            <w:shd w:val="clear" w:color="000000" w:fill="FFFFFF"/>
            <w:noWrap/>
            <w:vAlign w:val="bottom"/>
            <w:hideMark/>
          </w:tcPr>
          <w:p w14:paraId="654EE339" w14:textId="77777777" w:rsidR="007D5BF8" w:rsidRPr="00FA485E" w:rsidRDefault="007D5BF8" w:rsidP="00874163">
            <w:pPr>
              <w:pStyle w:val="NormalWeb"/>
              <w:contextualSpacing/>
              <w:jc w:val="both"/>
              <w:rPr>
                <w:color w:val="000000"/>
                <w:sz w:val="22"/>
                <w:szCs w:val="22"/>
              </w:rPr>
            </w:pPr>
            <w:r>
              <w:rPr>
                <w:color w:val="000000"/>
                <w:sz w:val="22"/>
                <w:szCs w:val="22"/>
              </w:rPr>
              <w:t>M</w:t>
            </w:r>
            <w:r w:rsidRPr="00FA485E">
              <w:rPr>
                <w:color w:val="000000"/>
                <w:sz w:val="22"/>
                <w:szCs w:val="22"/>
              </w:rPr>
              <w:t xml:space="preserve">acro </w:t>
            </w:r>
            <w:proofErr w:type="spellStart"/>
            <w:r w:rsidRPr="00FA485E">
              <w:rPr>
                <w:color w:val="000000"/>
                <w:sz w:val="22"/>
                <w:szCs w:val="22"/>
              </w:rPr>
              <w:t>avg</w:t>
            </w:r>
            <w:proofErr w:type="spellEnd"/>
          </w:p>
        </w:tc>
        <w:tc>
          <w:tcPr>
            <w:tcW w:w="1559" w:type="dxa"/>
            <w:tcBorders>
              <w:top w:val="nil"/>
              <w:left w:val="nil"/>
              <w:bottom w:val="nil"/>
              <w:right w:val="nil"/>
            </w:tcBorders>
            <w:shd w:val="clear" w:color="000000" w:fill="FFFFFF"/>
            <w:noWrap/>
            <w:vAlign w:val="bottom"/>
            <w:hideMark/>
          </w:tcPr>
          <w:p w14:paraId="1E6FEB95"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0.839769</w:t>
            </w:r>
          </w:p>
        </w:tc>
        <w:tc>
          <w:tcPr>
            <w:tcW w:w="1134" w:type="dxa"/>
            <w:tcBorders>
              <w:top w:val="nil"/>
              <w:left w:val="nil"/>
              <w:bottom w:val="nil"/>
              <w:right w:val="nil"/>
            </w:tcBorders>
            <w:shd w:val="clear" w:color="000000" w:fill="FFFFFF"/>
            <w:noWrap/>
            <w:vAlign w:val="bottom"/>
            <w:hideMark/>
          </w:tcPr>
          <w:p w14:paraId="46AD7FDB"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0.815</w:t>
            </w:r>
          </w:p>
        </w:tc>
        <w:tc>
          <w:tcPr>
            <w:tcW w:w="1134" w:type="dxa"/>
            <w:tcBorders>
              <w:top w:val="nil"/>
              <w:left w:val="nil"/>
              <w:bottom w:val="nil"/>
              <w:right w:val="nil"/>
            </w:tcBorders>
            <w:shd w:val="clear" w:color="000000" w:fill="FFFFFF"/>
            <w:noWrap/>
            <w:vAlign w:val="bottom"/>
            <w:hideMark/>
          </w:tcPr>
          <w:p w14:paraId="090ECE67"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0.811566</w:t>
            </w:r>
          </w:p>
        </w:tc>
      </w:tr>
      <w:tr w:rsidR="007D5BF8" w:rsidRPr="006D7A08" w14:paraId="18F8F014" w14:textId="77777777" w:rsidTr="00874163">
        <w:trPr>
          <w:trHeight w:val="320"/>
        </w:trPr>
        <w:tc>
          <w:tcPr>
            <w:tcW w:w="1985" w:type="dxa"/>
            <w:tcBorders>
              <w:top w:val="nil"/>
              <w:left w:val="nil"/>
              <w:bottom w:val="single" w:sz="4" w:space="0" w:color="auto"/>
              <w:right w:val="nil"/>
            </w:tcBorders>
            <w:shd w:val="clear" w:color="000000" w:fill="FFFFFF"/>
            <w:noWrap/>
            <w:vAlign w:val="bottom"/>
            <w:hideMark/>
          </w:tcPr>
          <w:p w14:paraId="5CEFE8F5" w14:textId="77777777" w:rsidR="007D5BF8" w:rsidRPr="00FA485E" w:rsidRDefault="007D5BF8" w:rsidP="00874163">
            <w:pPr>
              <w:pStyle w:val="NormalWeb"/>
              <w:contextualSpacing/>
              <w:jc w:val="both"/>
              <w:rPr>
                <w:color w:val="000000"/>
                <w:sz w:val="22"/>
                <w:szCs w:val="22"/>
              </w:rPr>
            </w:pPr>
            <w:r>
              <w:rPr>
                <w:color w:val="000000"/>
                <w:sz w:val="22"/>
                <w:szCs w:val="22"/>
              </w:rPr>
              <w:t>W</w:t>
            </w:r>
            <w:r w:rsidRPr="00FA485E">
              <w:rPr>
                <w:color w:val="000000"/>
                <w:sz w:val="22"/>
                <w:szCs w:val="22"/>
              </w:rPr>
              <w:t xml:space="preserve">eighted </w:t>
            </w:r>
            <w:proofErr w:type="spellStart"/>
            <w:r w:rsidRPr="00FA485E">
              <w:rPr>
                <w:color w:val="000000"/>
                <w:sz w:val="22"/>
                <w:szCs w:val="22"/>
              </w:rPr>
              <w:t>avg</w:t>
            </w:r>
            <w:proofErr w:type="spellEnd"/>
          </w:p>
        </w:tc>
        <w:tc>
          <w:tcPr>
            <w:tcW w:w="1559" w:type="dxa"/>
            <w:tcBorders>
              <w:top w:val="nil"/>
              <w:left w:val="nil"/>
              <w:bottom w:val="single" w:sz="4" w:space="0" w:color="auto"/>
              <w:right w:val="nil"/>
            </w:tcBorders>
            <w:shd w:val="clear" w:color="000000" w:fill="FFFFFF"/>
            <w:noWrap/>
            <w:vAlign w:val="bottom"/>
            <w:hideMark/>
          </w:tcPr>
          <w:p w14:paraId="7AC8F397"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0.839769</w:t>
            </w:r>
          </w:p>
        </w:tc>
        <w:tc>
          <w:tcPr>
            <w:tcW w:w="1134" w:type="dxa"/>
            <w:tcBorders>
              <w:top w:val="nil"/>
              <w:left w:val="nil"/>
              <w:bottom w:val="single" w:sz="4" w:space="0" w:color="auto"/>
              <w:right w:val="nil"/>
            </w:tcBorders>
            <w:shd w:val="clear" w:color="000000" w:fill="FFFFFF"/>
            <w:noWrap/>
            <w:vAlign w:val="bottom"/>
            <w:hideMark/>
          </w:tcPr>
          <w:p w14:paraId="0A35D9FA"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0.815</w:t>
            </w:r>
          </w:p>
        </w:tc>
        <w:tc>
          <w:tcPr>
            <w:tcW w:w="1134" w:type="dxa"/>
            <w:tcBorders>
              <w:top w:val="nil"/>
              <w:left w:val="nil"/>
              <w:bottom w:val="single" w:sz="4" w:space="0" w:color="auto"/>
              <w:right w:val="nil"/>
            </w:tcBorders>
            <w:shd w:val="clear" w:color="000000" w:fill="FFFFFF"/>
            <w:noWrap/>
            <w:vAlign w:val="bottom"/>
            <w:hideMark/>
          </w:tcPr>
          <w:p w14:paraId="4EF7F182" w14:textId="77777777" w:rsidR="007D5BF8" w:rsidRPr="00FA485E" w:rsidRDefault="007D5BF8" w:rsidP="00874163">
            <w:pPr>
              <w:pStyle w:val="NormalWeb"/>
              <w:contextualSpacing/>
              <w:jc w:val="both"/>
              <w:rPr>
                <w:color w:val="000000"/>
                <w:sz w:val="22"/>
                <w:szCs w:val="22"/>
              </w:rPr>
            </w:pPr>
            <w:r w:rsidRPr="00FA485E">
              <w:rPr>
                <w:color w:val="000000"/>
                <w:sz w:val="22"/>
                <w:szCs w:val="22"/>
              </w:rPr>
              <w:t>0.811566</w:t>
            </w:r>
          </w:p>
        </w:tc>
      </w:tr>
    </w:tbl>
    <w:p w14:paraId="211EFFAA" w14:textId="77777777" w:rsidR="007D5BF8" w:rsidRDefault="007D5BF8" w:rsidP="007D5BF8">
      <w:pPr>
        <w:rPr>
          <w:rFonts w:ascii="Times New Roman" w:hAnsi="Times New Roman" w:cs="Times New Roman"/>
          <w:sz w:val="22"/>
          <w:szCs w:val="22"/>
          <w:lang w:val="en-US"/>
        </w:rPr>
      </w:pPr>
    </w:p>
    <w:p w14:paraId="3D42F2C7" w14:textId="77777777" w:rsidR="007D5BF8" w:rsidRPr="000A4EF9" w:rsidRDefault="007D5BF8" w:rsidP="007D5BF8">
      <w:pPr>
        <w:spacing w:line="240" w:lineRule="auto"/>
        <w:contextualSpacing/>
        <w:rPr>
          <w:rFonts w:ascii="Times New Roman" w:hAnsi="Times New Roman" w:cs="Times New Roman"/>
          <w:sz w:val="22"/>
          <w:szCs w:val="22"/>
          <w:lang w:val="en-US"/>
        </w:rPr>
      </w:pPr>
      <w:r>
        <w:rPr>
          <w:rFonts w:ascii="Times New Roman" w:hAnsi="Times New Roman" w:cs="Times New Roman"/>
          <w:sz w:val="22"/>
          <w:szCs w:val="22"/>
          <w:lang w:val="en-US"/>
        </w:rPr>
        <w:t>Table 3: Confusion Matrix</w:t>
      </w:r>
    </w:p>
    <w:p w14:paraId="4C6883D9" w14:textId="77777777" w:rsidR="007D5BF8" w:rsidRPr="006D7A08" w:rsidRDefault="007D5BF8" w:rsidP="007D5BF8">
      <w:pPr>
        <w:pStyle w:val="NormalWeb"/>
        <w:contextualSpacing/>
        <w:jc w:val="both"/>
        <w:rPr>
          <w:color w:val="000000"/>
          <w:sz w:val="2"/>
          <w:szCs w:val="2"/>
        </w:rPr>
      </w:pPr>
    </w:p>
    <w:tbl>
      <w:tblPr>
        <w:tblW w:w="5812" w:type="dxa"/>
        <w:tblLook w:val="04A0" w:firstRow="1" w:lastRow="0" w:firstColumn="1" w:lastColumn="0" w:noHBand="0" w:noVBand="1"/>
      </w:tblPr>
      <w:tblGrid>
        <w:gridCol w:w="1843"/>
        <w:gridCol w:w="1843"/>
        <w:gridCol w:w="2126"/>
      </w:tblGrid>
      <w:tr w:rsidR="007D5BF8" w:rsidRPr="006D7A08" w14:paraId="4A11486C" w14:textId="77777777" w:rsidTr="00874163">
        <w:trPr>
          <w:trHeight w:val="320"/>
        </w:trPr>
        <w:tc>
          <w:tcPr>
            <w:tcW w:w="1843" w:type="dxa"/>
            <w:tcBorders>
              <w:top w:val="single" w:sz="4" w:space="0" w:color="auto"/>
              <w:left w:val="nil"/>
              <w:bottom w:val="single" w:sz="4" w:space="0" w:color="auto"/>
              <w:right w:val="nil"/>
            </w:tcBorders>
            <w:shd w:val="clear" w:color="000000" w:fill="FFFFFF"/>
            <w:noWrap/>
            <w:vAlign w:val="bottom"/>
            <w:hideMark/>
          </w:tcPr>
          <w:p w14:paraId="60970794" w14:textId="77777777" w:rsidR="007D5BF8" w:rsidRPr="006D7A08" w:rsidRDefault="007D5BF8" w:rsidP="00874163">
            <w:pPr>
              <w:pStyle w:val="NormalWeb"/>
              <w:contextualSpacing/>
              <w:jc w:val="both"/>
              <w:rPr>
                <w:color w:val="000000"/>
                <w:sz w:val="22"/>
                <w:szCs w:val="22"/>
              </w:rPr>
            </w:pPr>
            <w:r w:rsidRPr="006D7A08">
              <w:rPr>
                <w:color w:val="000000"/>
                <w:sz w:val="22"/>
                <w:szCs w:val="22"/>
              </w:rPr>
              <w:t>Confusion Matrix</w:t>
            </w:r>
          </w:p>
        </w:tc>
        <w:tc>
          <w:tcPr>
            <w:tcW w:w="1843" w:type="dxa"/>
            <w:tcBorders>
              <w:top w:val="single" w:sz="4" w:space="0" w:color="auto"/>
              <w:left w:val="nil"/>
              <w:bottom w:val="single" w:sz="4" w:space="0" w:color="auto"/>
              <w:right w:val="nil"/>
            </w:tcBorders>
            <w:shd w:val="clear" w:color="000000" w:fill="FFFFFF"/>
            <w:noWrap/>
            <w:vAlign w:val="bottom"/>
            <w:hideMark/>
          </w:tcPr>
          <w:p w14:paraId="1D0A9A40" w14:textId="77777777" w:rsidR="007D5BF8" w:rsidRPr="006D7A08" w:rsidRDefault="007D5BF8" w:rsidP="00874163">
            <w:pPr>
              <w:pStyle w:val="NormalWeb"/>
              <w:contextualSpacing/>
              <w:jc w:val="both"/>
              <w:rPr>
                <w:color w:val="000000"/>
                <w:sz w:val="22"/>
                <w:szCs w:val="22"/>
              </w:rPr>
            </w:pPr>
            <w:r w:rsidRPr="006D7A08">
              <w:rPr>
                <w:color w:val="000000"/>
                <w:sz w:val="22"/>
                <w:szCs w:val="22"/>
              </w:rPr>
              <w:t>Predicted Normal</w:t>
            </w:r>
          </w:p>
        </w:tc>
        <w:tc>
          <w:tcPr>
            <w:tcW w:w="2126" w:type="dxa"/>
            <w:tcBorders>
              <w:top w:val="single" w:sz="4" w:space="0" w:color="auto"/>
              <w:left w:val="nil"/>
              <w:bottom w:val="single" w:sz="4" w:space="0" w:color="auto"/>
              <w:right w:val="nil"/>
            </w:tcBorders>
            <w:shd w:val="clear" w:color="000000" w:fill="FFFFFF"/>
            <w:noWrap/>
            <w:vAlign w:val="bottom"/>
            <w:hideMark/>
          </w:tcPr>
          <w:p w14:paraId="3ACC48CA" w14:textId="77777777" w:rsidR="007D5BF8" w:rsidRPr="006D7A08" w:rsidRDefault="007D5BF8" w:rsidP="00874163">
            <w:pPr>
              <w:pStyle w:val="NormalWeb"/>
              <w:contextualSpacing/>
              <w:jc w:val="both"/>
              <w:rPr>
                <w:color w:val="000000"/>
                <w:sz w:val="22"/>
                <w:szCs w:val="22"/>
              </w:rPr>
            </w:pPr>
            <w:r w:rsidRPr="006D7A08">
              <w:rPr>
                <w:color w:val="000000"/>
                <w:sz w:val="22"/>
                <w:szCs w:val="22"/>
              </w:rPr>
              <w:t>Predicted Pneumonia</w:t>
            </w:r>
          </w:p>
        </w:tc>
      </w:tr>
      <w:tr w:rsidR="007D5BF8" w:rsidRPr="006D7A08" w14:paraId="51C4D923" w14:textId="77777777" w:rsidTr="00874163">
        <w:trPr>
          <w:trHeight w:val="320"/>
        </w:trPr>
        <w:tc>
          <w:tcPr>
            <w:tcW w:w="1843" w:type="dxa"/>
            <w:tcBorders>
              <w:top w:val="nil"/>
              <w:left w:val="nil"/>
              <w:bottom w:val="nil"/>
              <w:right w:val="nil"/>
            </w:tcBorders>
            <w:shd w:val="clear" w:color="000000" w:fill="FFFFFF"/>
            <w:noWrap/>
            <w:vAlign w:val="bottom"/>
            <w:hideMark/>
          </w:tcPr>
          <w:p w14:paraId="14142550" w14:textId="77777777" w:rsidR="007D5BF8" w:rsidRPr="006D7A08" w:rsidRDefault="007D5BF8" w:rsidP="00874163">
            <w:pPr>
              <w:pStyle w:val="NormalWeb"/>
              <w:contextualSpacing/>
              <w:jc w:val="both"/>
              <w:rPr>
                <w:color w:val="000000"/>
                <w:sz w:val="22"/>
                <w:szCs w:val="22"/>
              </w:rPr>
            </w:pPr>
            <w:r w:rsidRPr="006D7A08">
              <w:rPr>
                <w:color w:val="000000"/>
                <w:sz w:val="22"/>
                <w:szCs w:val="22"/>
              </w:rPr>
              <w:t>Actual Normal</w:t>
            </w:r>
          </w:p>
        </w:tc>
        <w:tc>
          <w:tcPr>
            <w:tcW w:w="1843" w:type="dxa"/>
            <w:tcBorders>
              <w:top w:val="nil"/>
              <w:left w:val="nil"/>
              <w:bottom w:val="nil"/>
              <w:right w:val="nil"/>
            </w:tcBorders>
            <w:shd w:val="clear" w:color="000000" w:fill="FFFFFF"/>
            <w:noWrap/>
            <w:vAlign w:val="bottom"/>
            <w:hideMark/>
          </w:tcPr>
          <w:p w14:paraId="63E82BE0" w14:textId="77777777" w:rsidR="007D5BF8" w:rsidRPr="006D7A08" w:rsidRDefault="007D5BF8" w:rsidP="00874163">
            <w:pPr>
              <w:pStyle w:val="NormalWeb"/>
              <w:contextualSpacing/>
              <w:jc w:val="both"/>
              <w:rPr>
                <w:color w:val="000000"/>
                <w:sz w:val="22"/>
                <w:szCs w:val="22"/>
              </w:rPr>
            </w:pPr>
            <w:r w:rsidRPr="006D7A08">
              <w:rPr>
                <w:color w:val="000000"/>
                <w:sz w:val="22"/>
                <w:szCs w:val="22"/>
              </w:rPr>
              <w:t>68</w:t>
            </w:r>
          </w:p>
        </w:tc>
        <w:tc>
          <w:tcPr>
            <w:tcW w:w="2126" w:type="dxa"/>
            <w:tcBorders>
              <w:top w:val="nil"/>
              <w:left w:val="nil"/>
              <w:bottom w:val="nil"/>
              <w:right w:val="nil"/>
            </w:tcBorders>
            <w:shd w:val="clear" w:color="000000" w:fill="FFFFFF"/>
            <w:noWrap/>
            <w:vAlign w:val="bottom"/>
            <w:hideMark/>
          </w:tcPr>
          <w:p w14:paraId="5CE82AF5" w14:textId="77777777" w:rsidR="007D5BF8" w:rsidRPr="006D7A08" w:rsidRDefault="007D5BF8" w:rsidP="00874163">
            <w:pPr>
              <w:pStyle w:val="NormalWeb"/>
              <w:contextualSpacing/>
              <w:jc w:val="both"/>
              <w:rPr>
                <w:color w:val="000000"/>
                <w:sz w:val="22"/>
                <w:szCs w:val="22"/>
              </w:rPr>
            </w:pPr>
            <w:r w:rsidRPr="006D7A08">
              <w:rPr>
                <w:color w:val="000000"/>
                <w:sz w:val="22"/>
                <w:szCs w:val="22"/>
              </w:rPr>
              <w:t>32</w:t>
            </w:r>
          </w:p>
        </w:tc>
      </w:tr>
      <w:tr w:rsidR="007D5BF8" w:rsidRPr="006D7A08" w14:paraId="46A0040A" w14:textId="77777777" w:rsidTr="00874163">
        <w:trPr>
          <w:trHeight w:val="320"/>
        </w:trPr>
        <w:tc>
          <w:tcPr>
            <w:tcW w:w="1843" w:type="dxa"/>
            <w:tcBorders>
              <w:top w:val="nil"/>
              <w:left w:val="nil"/>
              <w:bottom w:val="single" w:sz="4" w:space="0" w:color="auto"/>
              <w:right w:val="nil"/>
            </w:tcBorders>
            <w:shd w:val="clear" w:color="000000" w:fill="FFFFFF"/>
            <w:noWrap/>
            <w:vAlign w:val="bottom"/>
            <w:hideMark/>
          </w:tcPr>
          <w:p w14:paraId="07CAEF48" w14:textId="77777777" w:rsidR="007D5BF8" w:rsidRPr="006D7A08" w:rsidRDefault="007D5BF8" w:rsidP="00874163">
            <w:pPr>
              <w:pStyle w:val="NormalWeb"/>
              <w:contextualSpacing/>
              <w:jc w:val="both"/>
              <w:rPr>
                <w:color w:val="000000"/>
                <w:sz w:val="22"/>
                <w:szCs w:val="22"/>
              </w:rPr>
            </w:pPr>
            <w:r w:rsidRPr="006D7A08">
              <w:rPr>
                <w:color w:val="000000"/>
                <w:sz w:val="22"/>
                <w:szCs w:val="22"/>
              </w:rPr>
              <w:t>Actual Pneumonia</w:t>
            </w:r>
          </w:p>
        </w:tc>
        <w:tc>
          <w:tcPr>
            <w:tcW w:w="1843" w:type="dxa"/>
            <w:tcBorders>
              <w:top w:val="nil"/>
              <w:left w:val="nil"/>
              <w:bottom w:val="single" w:sz="4" w:space="0" w:color="auto"/>
              <w:right w:val="nil"/>
            </w:tcBorders>
            <w:shd w:val="clear" w:color="000000" w:fill="FFFFFF"/>
            <w:noWrap/>
            <w:vAlign w:val="bottom"/>
            <w:hideMark/>
          </w:tcPr>
          <w:p w14:paraId="0F4A4F49" w14:textId="77777777" w:rsidR="007D5BF8" w:rsidRPr="006D7A08" w:rsidRDefault="007D5BF8" w:rsidP="00874163">
            <w:pPr>
              <w:pStyle w:val="NormalWeb"/>
              <w:contextualSpacing/>
              <w:jc w:val="both"/>
              <w:rPr>
                <w:color w:val="000000"/>
                <w:sz w:val="22"/>
                <w:szCs w:val="22"/>
              </w:rPr>
            </w:pPr>
            <w:r w:rsidRPr="006D7A08">
              <w:rPr>
                <w:color w:val="000000"/>
                <w:sz w:val="22"/>
                <w:szCs w:val="22"/>
              </w:rPr>
              <w:t>5</w:t>
            </w:r>
          </w:p>
        </w:tc>
        <w:tc>
          <w:tcPr>
            <w:tcW w:w="2126" w:type="dxa"/>
            <w:tcBorders>
              <w:top w:val="nil"/>
              <w:left w:val="nil"/>
              <w:bottom w:val="single" w:sz="4" w:space="0" w:color="auto"/>
              <w:right w:val="nil"/>
            </w:tcBorders>
            <w:shd w:val="clear" w:color="000000" w:fill="FFFFFF"/>
            <w:noWrap/>
            <w:vAlign w:val="bottom"/>
            <w:hideMark/>
          </w:tcPr>
          <w:p w14:paraId="30D06ADA" w14:textId="77777777" w:rsidR="007D5BF8" w:rsidRPr="006D7A08" w:rsidRDefault="007D5BF8" w:rsidP="00874163">
            <w:pPr>
              <w:pStyle w:val="NormalWeb"/>
              <w:contextualSpacing/>
              <w:jc w:val="both"/>
              <w:rPr>
                <w:color w:val="000000"/>
                <w:sz w:val="22"/>
                <w:szCs w:val="22"/>
              </w:rPr>
            </w:pPr>
            <w:r w:rsidRPr="006D7A08">
              <w:rPr>
                <w:color w:val="000000"/>
                <w:sz w:val="22"/>
                <w:szCs w:val="22"/>
              </w:rPr>
              <w:t>95</w:t>
            </w:r>
          </w:p>
        </w:tc>
      </w:tr>
    </w:tbl>
    <w:p w14:paraId="0CA143FB" w14:textId="77777777" w:rsidR="007D5BF8" w:rsidRDefault="007D5BF8" w:rsidP="00F15AD9">
      <w:pPr>
        <w:jc w:val="both"/>
        <w:rPr>
          <w:rFonts w:ascii="Times New Roman" w:hAnsi="Times New Roman" w:cs="Times New Roman"/>
          <w:sz w:val="22"/>
          <w:szCs w:val="22"/>
          <w:lang w:val="en-US"/>
        </w:rPr>
      </w:pPr>
    </w:p>
    <w:p w14:paraId="7FAC132F" w14:textId="57A6C571" w:rsidR="007D5BF8" w:rsidRDefault="007D5BF8" w:rsidP="00F15AD9">
      <w:pPr>
        <w:jc w:val="both"/>
        <w:rPr>
          <w:rFonts w:ascii="Times New Roman" w:hAnsi="Times New Roman" w:cs="Times New Roman"/>
          <w:b/>
          <w:bCs/>
          <w:sz w:val="22"/>
          <w:szCs w:val="22"/>
          <w:lang w:val="en-US"/>
        </w:rPr>
      </w:pPr>
      <w:r w:rsidRPr="007D5BF8">
        <w:rPr>
          <w:rFonts w:ascii="Times New Roman" w:hAnsi="Times New Roman" w:cs="Times New Roman"/>
          <w:b/>
          <w:bCs/>
          <w:sz w:val="22"/>
          <w:szCs w:val="22"/>
          <w:lang w:val="en-US"/>
        </w:rPr>
        <w:t>Future Work:</w:t>
      </w:r>
    </w:p>
    <w:p w14:paraId="4F17BA39" w14:textId="23ABA4B7" w:rsidR="007D5BF8" w:rsidRDefault="007D5BF8" w:rsidP="00F15AD9">
      <w:pPr>
        <w:jc w:val="both"/>
        <w:rPr>
          <w:rFonts w:ascii="Times New Roman" w:hAnsi="Times New Roman" w:cs="Times New Roman"/>
          <w:sz w:val="22"/>
          <w:szCs w:val="22"/>
          <w:lang w:val="en-US"/>
        </w:rPr>
      </w:pP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is built as a minimum valuable product with baseline AI technical and healthcare domain integrations. However, the product can be enhanced both functionally and technically further to make it more powerful and intelligent radiology support tool. Functionally, it can be integrated with the patient’s Electronic Medical Records (EMR) collected from healthcare organization’s database to provide additional context such as patient history, symptoms, social history, any previous imaging data to LLM for more personalized and context-aware insights. Technically, the DenseNet121 CNN model </w:t>
      </w:r>
      <w:r>
        <w:rPr>
          <w:rFonts w:ascii="Times New Roman" w:hAnsi="Times New Roman" w:cs="Times New Roman"/>
          <w:sz w:val="22"/>
          <w:szCs w:val="22"/>
          <w:lang w:val="en-US"/>
        </w:rPr>
        <w:lastRenderedPageBreak/>
        <w:t xml:space="preserve">can be trained and fine-tuned on larger and diverse datasets covering thoracic, pulmonary, and cardiac conditions to expand its diagnostic capability beyond pneumonia and limited thoracic conditions. Incorporating advanced Large Language Models such as OpenAI gpt-4 models improve accuracy. As part of future phase, asynchronous API call integration can be implemented that allows multiple users to hit the application at once. In terms of deployment, the entire code can be packaged into a docker container and deployed on cloud service such as AWS Kubernetes cluster pods ensuring scalable and cost optimized delivery. Lastly, a web interface to the user can be built using next.js that provides a chatbot-style experience enabling radiologists and clinicians to engage with </w:t>
      </w: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easily for diagnostic support and real-time query responses.</w:t>
      </w:r>
    </w:p>
    <w:p w14:paraId="6122C420" w14:textId="405D4B4B" w:rsidR="007D5BF8" w:rsidRDefault="007D5BF8" w:rsidP="00F15AD9">
      <w:pPr>
        <w:jc w:val="both"/>
        <w:rPr>
          <w:rFonts w:ascii="Times New Roman" w:hAnsi="Times New Roman" w:cs="Times New Roman"/>
          <w:b/>
          <w:bCs/>
          <w:sz w:val="22"/>
          <w:szCs w:val="22"/>
          <w:lang w:val="en-US"/>
        </w:rPr>
      </w:pPr>
      <w:r w:rsidRPr="007D5BF8">
        <w:rPr>
          <w:rFonts w:ascii="Times New Roman" w:hAnsi="Times New Roman" w:cs="Times New Roman"/>
          <w:b/>
          <w:bCs/>
          <w:sz w:val="22"/>
          <w:szCs w:val="22"/>
          <w:lang w:val="en-US"/>
        </w:rPr>
        <w:t>Conclusion:</w:t>
      </w:r>
    </w:p>
    <w:p w14:paraId="6D4BA6B2" w14:textId="710D34BD" w:rsidR="007D5BF8" w:rsidRDefault="007D5BF8" w:rsidP="007D5BF8">
      <w:pPr>
        <w:jc w:val="both"/>
        <w:rPr>
          <w:rFonts w:ascii="Times New Roman" w:hAnsi="Times New Roman" w:cs="Times New Roman"/>
          <w:sz w:val="22"/>
          <w:szCs w:val="22"/>
          <w:lang w:val="en-US"/>
        </w:rPr>
      </w:pPr>
      <w:proofErr w:type="spellStart"/>
      <w:r>
        <w:rPr>
          <w:rFonts w:ascii="Times New Roman" w:hAnsi="Times New Roman" w:cs="Times New Roman"/>
          <w:sz w:val="22"/>
          <w:szCs w:val="22"/>
          <w:lang w:val="en-US"/>
        </w:rPr>
        <w:t>RadAssistIQ</w:t>
      </w:r>
      <w:proofErr w:type="spellEnd"/>
      <w:r>
        <w:rPr>
          <w:rFonts w:ascii="Times New Roman" w:hAnsi="Times New Roman" w:cs="Times New Roman"/>
          <w:sz w:val="22"/>
          <w:szCs w:val="22"/>
          <w:lang w:val="en-US"/>
        </w:rPr>
        <w:t xml:space="preserve"> was designed and developed from the gaps found in Radiology department such as increased radiologist workloads, frequent perceptual and cognitive errors, and the growing need of interpretable AI. The product unites Deep Learning with Explainable AI and Generative Reasoning to create an intelligent medical assistant for radiologists. This product enables radiology professionals and clinicians to fetch the diagnostic summary of patient’s X-ray image within 10 seconds and proves to be reliable with an accuracy of 81.5% resulting in reduced patient care duration and faster and better treatment outcomes. The product reliably supports the early stages of CXR interpretation without removing the radiologist from the decision-making process. Incorporation of Explainable AI principles and ethical considerations ensures that the product remains transparent, interpretable, and aligned with clinical expectations. While the product is still a minimum valuable product, it provides a roadmap for future enhancements such as EMR integration, fine-tuning of DenseNet121 CNN model, usage of gpt-4 LLM, scalable deployment on cloud. Overall, the project highlights how Artificial Intelligence can be used responsibly to enhance radiology workflows rather than replace human expertise enhancing patient care delivery.</w:t>
      </w:r>
    </w:p>
    <w:p w14:paraId="54238366" w14:textId="77777777" w:rsidR="007D5BF8" w:rsidRPr="00FD14CC" w:rsidRDefault="007D5BF8" w:rsidP="007D5BF8">
      <w:pPr>
        <w:pStyle w:val="NormalWeb"/>
        <w:jc w:val="both"/>
        <w:rPr>
          <w:color w:val="000000"/>
          <w:sz w:val="22"/>
          <w:szCs w:val="22"/>
        </w:rPr>
      </w:pPr>
      <w:r w:rsidRPr="00A3447A">
        <w:rPr>
          <w:b/>
          <w:bCs/>
          <w:color w:val="000000"/>
          <w:sz w:val="22"/>
          <w:szCs w:val="22"/>
        </w:rPr>
        <w:t>Code</w:t>
      </w:r>
      <w:r w:rsidRPr="000A4EF9">
        <w:rPr>
          <w:b/>
          <w:bCs/>
          <w:color w:val="000000"/>
          <w:sz w:val="22"/>
          <w:szCs w:val="22"/>
        </w:rPr>
        <w:t xml:space="preserve"> Availability</w:t>
      </w:r>
      <w:r>
        <w:rPr>
          <w:b/>
          <w:bCs/>
          <w:color w:val="000000"/>
          <w:sz w:val="22"/>
          <w:szCs w:val="22"/>
        </w:rPr>
        <w:t xml:space="preserve">: </w:t>
      </w:r>
      <w:r w:rsidRPr="000A4EF9">
        <w:rPr>
          <w:color w:val="000000"/>
          <w:sz w:val="22"/>
          <w:szCs w:val="22"/>
        </w:rPr>
        <w:t xml:space="preserve">The complete source code and implementation details for this project </w:t>
      </w:r>
      <w:r>
        <w:rPr>
          <w:color w:val="000000"/>
          <w:sz w:val="22"/>
          <w:szCs w:val="22"/>
        </w:rPr>
        <w:t>is</w:t>
      </w:r>
      <w:r w:rsidRPr="000A4EF9">
        <w:rPr>
          <w:color w:val="000000"/>
          <w:sz w:val="22"/>
          <w:szCs w:val="22"/>
        </w:rPr>
        <w:t xml:space="preserve"> available at GitHub repository:</w:t>
      </w:r>
      <w:r>
        <w:rPr>
          <w:color w:val="000000"/>
          <w:sz w:val="22"/>
          <w:szCs w:val="22"/>
        </w:rPr>
        <w:t xml:space="preserve"> </w:t>
      </w:r>
      <w:hyperlink r:id="rId17" w:history="1">
        <w:r w:rsidRPr="00036C18">
          <w:rPr>
            <w:rStyle w:val="Hyperlink"/>
            <w:sz w:val="22"/>
            <w:szCs w:val="22"/>
          </w:rPr>
          <w:t>https://github.com/suryakurapati-edu/project-Analytics.git</w:t>
        </w:r>
      </w:hyperlink>
      <w:r>
        <w:rPr>
          <w:color w:val="000000"/>
          <w:sz w:val="22"/>
          <w:szCs w:val="22"/>
        </w:rPr>
        <w:t xml:space="preserve"> </w:t>
      </w:r>
    </w:p>
    <w:p w14:paraId="7174B8D8" w14:textId="77777777" w:rsidR="007D5BF8" w:rsidRPr="00772CFC" w:rsidRDefault="007D5BF8" w:rsidP="007D5BF8">
      <w:pPr>
        <w:pStyle w:val="Heading3"/>
        <w:jc w:val="both"/>
        <w:rPr>
          <w:rFonts w:ascii="Times New Roman" w:hAnsi="Times New Roman" w:cs="Times New Roman"/>
          <w:b/>
          <w:bCs/>
          <w:color w:val="000000"/>
          <w:sz w:val="22"/>
          <w:szCs w:val="22"/>
        </w:rPr>
      </w:pPr>
      <w:r w:rsidRPr="00772CFC">
        <w:rPr>
          <w:rFonts w:ascii="Times New Roman" w:hAnsi="Times New Roman" w:cs="Times New Roman"/>
          <w:b/>
          <w:bCs/>
          <w:color w:val="000000"/>
          <w:sz w:val="22"/>
          <w:szCs w:val="22"/>
        </w:rPr>
        <w:t>References</w:t>
      </w:r>
    </w:p>
    <w:p w14:paraId="25E419AD" w14:textId="77777777" w:rsidR="007D5BF8" w:rsidRPr="0006618C" w:rsidRDefault="007D5BF8" w:rsidP="007D5BF8">
      <w:pPr>
        <w:pStyle w:val="NormalWeb"/>
        <w:jc w:val="both"/>
        <w:rPr>
          <w:color w:val="000000"/>
          <w:sz w:val="22"/>
          <w:szCs w:val="22"/>
        </w:rPr>
      </w:pPr>
      <w:r w:rsidRPr="0006618C">
        <w:rPr>
          <w:color w:val="000000"/>
          <w:sz w:val="22"/>
          <w:szCs w:val="22"/>
        </w:rPr>
        <w:t>[1] J. H. Chung, R. Duszak Jr, J. Hemingway, D. R. Hughes, and A. B. Rosenkrantz, “Increasing utilization of chest imaging in US emergency departments from 1994 to 2015,”</w:t>
      </w:r>
      <w:r w:rsidRPr="0006618C">
        <w:rPr>
          <w:rStyle w:val="apple-converted-space"/>
          <w:rFonts w:eastAsiaTheme="majorEastAsia"/>
          <w:color w:val="000000"/>
          <w:sz w:val="22"/>
          <w:szCs w:val="22"/>
        </w:rPr>
        <w:t> </w:t>
      </w:r>
      <w:r w:rsidRPr="009A7EDC">
        <w:rPr>
          <w:rStyle w:val="Emphasis"/>
          <w:rFonts w:eastAsiaTheme="majorEastAsia"/>
          <w:i w:val="0"/>
          <w:iCs w:val="0"/>
          <w:color w:val="000000"/>
          <w:sz w:val="22"/>
          <w:szCs w:val="22"/>
        </w:rPr>
        <w:t xml:space="preserve">J. Am. Coll. </w:t>
      </w:r>
      <w:proofErr w:type="spellStart"/>
      <w:r w:rsidRPr="009A7EDC">
        <w:rPr>
          <w:rStyle w:val="Emphasis"/>
          <w:rFonts w:eastAsiaTheme="majorEastAsia"/>
          <w:i w:val="0"/>
          <w:iCs w:val="0"/>
          <w:color w:val="000000"/>
          <w:sz w:val="22"/>
          <w:szCs w:val="22"/>
        </w:rPr>
        <w:t>Radiol</w:t>
      </w:r>
      <w:proofErr w:type="spellEnd"/>
      <w:r w:rsidRPr="009A7EDC">
        <w:rPr>
          <w:rStyle w:val="Emphasis"/>
          <w:rFonts w:eastAsiaTheme="majorEastAsia"/>
          <w:i w:val="0"/>
          <w:iCs w:val="0"/>
          <w:color w:val="000000"/>
          <w:sz w:val="22"/>
          <w:szCs w:val="22"/>
        </w:rPr>
        <w:t>.</w:t>
      </w:r>
      <w:r w:rsidRPr="0006618C">
        <w:rPr>
          <w:color w:val="000000"/>
          <w:sz w:val="22"/>
          <w:szCs w:val="22"/>
        </w:rPr>
        <w:t xml:space="preserve">, vol. 16, no. 5, pp. 674–682, 2019, </w:t>
      </w:r>
      <w:proofErr w:type="spellStart"/>
      <w:r w:rsidRPr="0006618C">
        <w:rPr>
          <w:color w:val="000000"/>
          <w:sz w:val="22"/>
          <w:szCs w:val="22"/>
        </w:rPr>
        <w:t>doi</w:t>
      </w:r>
      <w:proofErr w:type="spellEnd"/>
      <w:r w:rsidRPr="0006618C">
        <w:rPr>
          <w:color w:val="000000"/>
          <w:sz w:val="22"/>
          <w:szCs w:val="22"/>
        </w:rPr>
        <w:t>:</w:t>
      </w:r>
      <w:r w:rsidRPr="0006618C">
        <w:rPr>
          <w:rStyle w:val="apple-converted-space"/>
          <w:rFonts w:eastAsiaTheme="majorEastAsia"/>
          <w:color w:val="000000"/>
          <w:sz w:val="22"/>
          <w:szCs w:val="22"/>
        </w:rPr>
        <w:t> </w:t>
      </w:r>
      <w:hyperlink r:id="rId18" w:tgtFrame="_new" w:history="1">
        <w:r w:rsidRPr="0006618C">
          <w:rPr>
            <w:rStyle w:val="Hyperlink"/>
            <w:rFonts w:eastAsiaTheme="majorEastAsia"/>
            <w:sz w:val="22"/>
            <w:szCs w:val="22"/>
          </w:rPr>
          <w:t>10.1016/j.jacr.2018.11.011</w:t>
        </w:r>
      </w:hyperlink>
      <w:r w:rsidRPr="0006618C">
        <w:rPr>
          <w:color w:val="000000"/>
          <w:sz w:val="22"/>
          <w:szCs w:val="22"/>
        </w:rPr>
        <w:t>.</w:t>
      </w:r>
    </w:p>
    <w:p w14:paraId="3AB9C835" w14:textId="77777777" w:rsidR="007D5BF8" w:rsidRPr="0006618C" w:rsidRDefault="007D5BF8" w:rsidP="007D5BF8">
      <w:pPr>
        <w:pStyle w:val="NormalWeb"/>
        <w:jc w:val="both"/>
        <w:rPr>
          <w:color w:val="000000"/>
          <w:sz w:val="22"/>
          <w:szCs w:val="22"/>
        </w:rPr>
      </w:pPr>
      <w:r w:rsidRPr="0006618C">
        <w:rPr>
          <w:color w:val="000000"/>
          <w:sz w:val="22"/>
          <w:szCs w:val="22"/>
        </w:rPr>
        <w:t xml:space="preserve">[2] F. </w:t>
      </w:r>
      <w:proofErr w:type="spellStart"/>
      <w:r w:rsidRPr="0006618C">
        <w:rPr>
          <w:color w:val="000000"/>
          <w:sz w:val="22"/>
          <w:szCs w:val="22"/>
        </w:rPr>
        <w:t>Pesapane</w:t>
      </w:r>
      <w:proofErr w:type="spellEnd"/>
      <w:r w:rsidRPr="0006618C">
        <w:rPr>
          <w:color w:val="000000"/>
          <w:sz w:val="22"/>
          <w:szCs w:val="22"/>
        </w:rPr>
        <w:t xml:space="preserve"> et al., “Errors in Radiology: A Standard Review,”</w:t>
      </w:r>
      <w:r w:rsidRPr="0006618C">
        <w:rPr>
          <w:rStyle w:val="apple-converted-space"/>
          <w:rFonts w:eastAsiaTheme="majorEastAsia"/>
          <w:color w:val="000000"/>
          <w:sz w:val="22"/>
          <w:szCs w:val="22"/>
        </w:rPr>
        <w:t> </w:t>
      </w:r>
      <w:r w:rsidRPr="009A7EDC">
        <w:rPr>
          <w:rStyle w:val="Emphasis"/>
          <w:rFonts w:eastAsiaTheme="majorEastAsia"/>
          <w:i w:val="0"/>
          <w:iCs w:val="0"/>
          <w:color w:val="000000"/>
          <w:sz w:val="22"/>
          <w:szCs w:val="22"/>
        </w:rPr>
        <w:t>J. Clin. Med</w:t>
      </w:r>
      <w:r w:rsidRPr="0006618C">
        <w:rPr>
          <w:rStyle w:val="Emphasis"/>
          <w:rFonts w:eastAsiaTheme="majorEastAsia"/>
          <w:color w:val="000000"/>
          <w:sz w:val="22"/>
          <w:szCs w:val="22"/>
        </w:rPr>
        <w:t>.</w:t>
      </w:r>
      <w:r w:rsidRPr="0006618C">
        <w:rPr>
          <w:color w:val="000000"/>
          <w:sz w:val="22"/>
          <w:szCs w:val="22"/>
        </w:rPr>
        <w:t xml:space="preserve">, vol. 13, no. 15, p. 4306, 2024, </w:t>
      </w:r>
      <w:proofErr w:type="spellStart"/>
      <w:r w:rsidRPr="0006618C">
        <w:rPr>
          <w:color w:val="000000"/>
          <w:sz w:val="22"/>
          <w:szCs w:val="22"/>
        </w:rPr>
        <w:t>doi</w:t>
      </w:r>
      <w:proofErr w:type="spellEnd"/>
      <w:r w:rsidRPr="0006618C">
        <w:rPr>
          <w:color w:val="000000"/>
          <w:sz w:val="22"/>
          <w:szCs w:val="22"/>
        </w:rPr>
        <w:t>:</w:t>
      </w:r>
      <w:r w:rsidRPr="0006618C">
        <w:rPr>
          <w:rStyle w:val="apple-converted-space"/>
          <w:rFonts w:eastAsiaTheme="majorEastAsia"/>
          <w:color w:val="000000"/>
          <w:sz w:val="22"/>
          <w:szCs w:val="22"/>
        </w:rPr>
        <w:t> </w:t>
      </w:r>
      <w:hyperlink r:id="rId19" w:tgtFrame="_new" w:history="1">
        <w:r w:rsidRPr="0006618C">
          <w:rPr>
            <w:rStyle w:val="Hyperlink"/>
            <w:rFonts w:eastAsiaTheme="majorEastAsia"/>
            <w:sz w:val="22"/>
            <w:szCs w:val="22"/>
          </w:rPr>
          <w:t>10.3390/jcm13154306</w:t>
        </w:r>
      </w:hyperlink>
      <w:r w:rsidRPr="0006618C">
        <w:rPr>
          <w:color w:val="000000"/>
          <w:sz w:val="22"/>
          <w:szCs w:val="22"/>
        </w:rPr>
        <w:t>.</w:t>
      </w:r>
    </w:p>
    <w:p w14:paraId="0442623D" w14:textId="77777777" w:rsidR="007D5BF8" w:rsidRPr="0006618C" w:rsidRDefault="007D5BF8" w:rsidP="007D5BF8">
      <w:pPr>
        <w:pStyle w:val="NormalWeb"/>
        <w:jc w:val="both"/>
        <w:rPr>
          <w:color w:val="000000"/>
          <w:sz w:val="22"/>
          <w:szCs w:val="22"/>
        </w:rPr>
      </w:pPr>
      <w:r w:rsidRPr="0006618C">
        <w:rPr>
          <w:color w:val="000000"/>
          <w:sz w:val="22"/>
          <w:szCs w:val="22"/>
        </w:rPr>
        <w:t xml:space="preserve">[3] Ö. </w:t>
      </w:r>
      <w:proofErr w:type="spellStart"/>
      <w:r w:rsidRPr="0006618C">
        <w:rPr>
          <w:color w:val="000000"/>
          <w:sz w:val="22"/>
          <w:szCs w:val="22"/>
        </w:rPr>
        <w:t>Kasalak</w:t>
      </w:r>
      <w:proofErr w:type="spellEnd"/>
      <w:r w:rsidRPr="0006618C">
        <w:rPr>
          <w:color w:val="000000"/>
          <w:sz w:val="22"/>
          <w:szCs w:val="22"/>
        </w:rPr>
        <w:t xml:space="preserve"> et al., “Work overload and diagnostic errors in radiology,”</w:t>
      </w:r>
      <w:r w:rsidRPr="0006618C">
        <w:rPr>
          <w:rStyle w:val="apple-converted-space"/>
          <w:rFonts w:eastAsiaTheme="majorEastAsia"/>
          <w:color w:val="000000"/>
          <w:sz w:val="22"/>
          <w:szCs w:val="22"/>
        </w:rPr>
        <w:t> </w:t>
      </w:r>
      <w:r w:rsidRPr="009A7EDC">
        <w:rPr>
          <w:rStyle w:val="Emphasis"/>
          <w:rFonts w:eastAsiaTheme="majorEastAsia"/>
          <w:i w:val="0"/>
          <w:iCs w:val="0"/>
          <w:color w:val="000000"/>
          <w:sz w:val="22"/>
          <w:szCs w:val="22"/>
        </w:rPr>
        <w:t xml:space="preserve">Eur. J. </w:t>
      </w:r>
      <w:proofErr w:type="spellStart"/>
      <w:r w:rsidRPr="009A7EDC">
        <w:rPr>
          <w:rStyle w:val="Emphasis"/>
          <w:rFonts w:eastAsiaTheme="majorEastAsia"/>
          <w:i w:val="0"/>
          <w:iCs w:val="0"/>
          <w:color w:val="000000"/>
          <w:sz w:val="22"/>
          <w:szCs w:val="22"/>
        </w:rPr>
        <w:t>Radiol</w:t>
      </w:r>
      <w:proofErr w:type="spellEnd"/>
      <w:r w:rsidRPr="0006618C">
        <w:rPr>
          <w:rStyle w:val="Emphasis"/>
          <w:rFonts w:eastAsiaTheme="majorEastAsia"/>
          <w:color w:val="000000"/>
          <w:sz w:val="22"/>
          <w:szCs w:val="22"/>
        </w:rPr>
        <w:t>.</w:t>
      </w:r>
      <w:r w:rsidRPr="0006618C">
        <w:rPr>
          <w:color w:val="000000"/>
          <w:sz w:val="22"/>
          <w:szCs w:val="22"/>
        </w:rPr>
        <w:t xml:space="preserve">, vol. 167, p. 111032, 2023, </w:t>
      </w:r>
      <w:proofErr w:type="spellStart"/>
      <w:r w:rsidRPr="0006618C">
        <w:rPr>
          <w:color w:val="000000"/>
          <w:sz w:val="22"/>
          <w:szCs w:val="22"/>
        </w:rPr>
        <w:t>doi</w:t>
      </w:r>
      <w:proofErr w:type="spellEnd"/>
      <w:r w:rsidRPr="0006618C">
        <w:rPr>
          <w:color w:val="000000"/>
          <w:sz w:val="22"/>
          <w:szCs w:val="22"/>
        </w:rPr>
        <w:t>:</w:t>
      </w:r>
      <w:r w:rsidRPr="0006618C">
        <w:rPr>
          <w:rStyle w:val="apple-converted-space"/>
          <w:rFonts w:eastAsiaTheme="majorEastAsia"/>
          <w:color w:val="000000"/>
          <w:sz w:val="22"/>
          <w:szCs w:val="22"/>
        </w:rPr>
        <w:t> </w:t>
      </w:r>
      <w:hyperlink r:id="rId20" w:tgtFrame="_new" w:history="1">
        <w:r w:rsidRPr="0006618C">
          <w:rPr>
            <w:rStyle w:val="Hyperlink"/>
            <w:rFonts w:eastAsiaTheme="majorEastAsia"/>
            <w:sz w:val="22"/>
            <w:szCs w:val="22"/>
          </w:rPr>
          <w:t>10.1016/j.ejrad.2023.111032</w:t>
        </w:r>
      </w:hyperlink>
      <w:r w:rsidRPr="0006618C">
        <w:rPr>
          <w:color w:val="000000"/>
          <w:sz w:val="22"/>
          <w:szCs w:val="22"/>
        </w:rPr>
        <w:t>.</w:t>
      </w:r>
    </w:p>
    <w:p w14:paraId="01BF6E7E" w14:textId="77777777" w:rsidR="007D5BF8" w:rsidRPr="0006618C" w:rsidRDefault="007D5BF8" w:rsidP="007D5BF8">
      <w:pPr>
        <w:pStyle w:val="NormalWeb"/>
        <w:contextualSpacing/>
        <w:jc w:val="both"/>
        <w:rPr>
          <w:color w:val="000000"/>
          <w:sz w:val="22"/>
          <w:szCs w:val="22"/>
        </w:rPr>
      </w:pPr>
      <w:r w:rsidRPr="0006618C">
        <w:rPr>
          <w:color w:val="000000"/>
          <w:sz w:val="22"/>
          <w:szCs w:val="22"/>
        </w:rPr>
        <w:t xml:space="preserve">[4] E. J. </w:t>
      </w:r>
      <w:r w:rsidRPr="009A7EDC">
        <w:rPr>
          <w:color w:val="000000"/>
          <w:sz w:val="22"/>
          <w:szCs w:val="22"/>
        </w:rPr>
        <w:t>Hwang</w:t>
      </w:r>
      <w:r w:rsidRPr="009A7EDC">
        <w:rPr>
          <w:rStyle w:val="apple-converted-space"/>
          <w:rFonts w:eastAsiaTheme="majorEastAsia"/>
          <w:color w:val="000000"/>
          <w:sz w:val="22"/>
          <w:szCs w:val="22"/>
        </w:rPr>
        <w:t> </w:t>
      </w:r>
      <w:r w:rsidRPr="009A7EDC">
        <w:rPr>
          <w:rStyle w:val="Emphasis"/>
          <w:rFonts w:eastAsiaTheme="majorEastAsia"/>
          <w:color w:val="000000"/>
          <w:sz w:val="22"/>
          <w:szCs w:val="22"/>
        </w:rPr>
        <w:t>et al.</w:t>
      </w:r>
      <w:r w:rsidRPr="009A7EDC">
        <w:rPr>
          <w:color w:val="000000"/>
          <w:sz w:val="22"/>
          <w:szCs w:val="22"/>
        </w:rPr>
        <w:t>,</w:t>
      </w:r>
      <w:r w:rsidRPr="0006618C">
        <w:rPr>
          <w:color w:val="000000"/>
          <w:sz w:val="22"/>
          <w:szCs w:val="22"/>
        </w:rPr>
        <w:t xml:space="preserve"> “Deep learning for chest radiograph diagnosis in the emergency department,”</w:t>
      </w:r>
      <w:r w:rsidRPr="0006618C">
        <w:rPr>
          <w:rStyle w:val="apple-converted-space"/>
          <w:rFonts w:eastAsiaTheme="majorEastAsia"/>
          <w:color w:val="000000"/>
          <w:sz w:val="22"/>
          <w:szCs w:val="22"/>
        </w:rPr>
        <w:t> </w:t>
      </w:r>
      <w:r w:rsidRPr="009A7EDC">
        <w:rPr>
          <w:rStyle w:val="Emphasis"/>
          <w:rFonts w:eastAsiaTheme="majorEastAsia"/>
          <w:i w:val="0"/>
          <w:iCs w:val="0"/>
          <w:color w:val="000000"/>
          <w:sz w:val="22"/>
          <w:szCs w:val="22"/>
        </w:rPr>
        <w:t>Radiology</w:t>
      </w:r>
      <w:r w:rsidRPr="0006618C">
        <w:rPr>
          <w:color w:val="000000"/>
          <w:sz w:val="22"/>
          <w:szCs w:val="22"/>
        </w:rPr>
        <w:t xml:space="preserve">, vol. 293, no. 3, pp. 573–580, 2019, </w:t>
      </w:r>
    </w:p>
    <w:p w14:paraId="27FE9152" w14:textId="77777777" w:rsidR="007D5BF8" w:rsidRPr="0006618C" w:rsidRDefault="007D5BF8" w:rsidP="007D5BF8">
      <w:pPr>
        <w:pStyle w:val="NormalWeb"/>
        <w:contextualSpacing/>
        <w:jc w:val="both"/>
        <w:rPr>
          <w:color w:val="000000"/>
          <w:sz w:val="22"/>
          <w:szCs w:val="22"/>
        </w:rPr>
      </w:pPr>
      <w:proofErr w:type="spellStart"/>
      <w:r w:rsidRPr="0006618C">
        <w:rPr>
          <w:color w:val="000000"/>
          <w:sz w:val="22"/>
          <w:szCs w:val="22"/>
        </w:rPr>
        <w:t>doi</w:t>
      </w:r>
      <w:proofErr w:type="spellEnd"/>
      <w:r w:rsidRPr="0006618C">
        <w:rPr>
          <w:color w:val="000000"/>
          <w:sz w:val="22"/>
          <w:szCs w:val="22"/>
        </w:rPr>
        <w:t xml:space="preserve">: </w:t>
      </w:r>
      <w:hyperlink r:id="rId21" w:history="1">
        <w:r w:rsidRPr="0006618C">
          <w:rPr>
            <w:rStyle w:val="Hyperlink"/>
            <w:sz w:val="22"/>
            <w:szCs w:val="22"/>
          </w:rPr>
          <w:t>10.1148/radiol.2019191225</w:t>
        </w:r>
      </w:hyperlink>
      <w:r w:rsidRPr="0006618C">
        <w:rPr>
          <w:color w:val="000000"/>
          <w:sz w:val="22"/>
          <w:szCs w:val="22"/>
        </w:rPr>
        <w:t>.</w:t>
      </w:r>
    </w:p>
    <w:p w14:paraId="6C19BD72" w14:textId="77777777" w:rsidR="007D5BF8" w:rsidRPr="0006618C" w:rsidRDefault="007D5BF8" w:rsidP="007D5BF8">
      <w:pPr>
        <w:pStyle w:val="NormalWeb"/>
        <w:contextualSpacing/>
        <w:jc w:val="both"/>
        <w:rPr>
          <w:color w:val="000000"/>
          <w:sz w:val="22"/>
          <w:szCs w:val="22"/>
        </w:rPr>
      </w:pPr>
    </w:p>
    <w:p w14:paraId="3285BA46" w14:textId="77777777" w:rsidR="007D5BF8" w:rsidRPr="0006618C" w:rsidRDefault="007D5BF8" w:rsidP="007D5BF8">
      <w:pPr>
        <w:pStyle w:val="NormalWeb"/>
        <w:jc w:val="both"/>
        <w:rPr>
          <w:color w:val="000000"/>
          <w:sz w:val="22"/>
          <w:szCs w:val="22"/>
        </w:rPr>
      </w:pPr>
      <w:r w:rsidRPr="0006618C">
        <w:rPr>
          <w:color w:val="000000"/>
          <w:sz w:val="22"/>
          <w:szCs w:val="22"/>
        </w:rPr>
        <w:t xml:space="preserve">[5] E. </w:t>
      </w:r>
      <w:proofErr w:type="spellStart"/>
      <w:r w:rsidRPr="0006618C">
        <w:rPr>
          <w:color w:val="000000"/>
          <w:sz w:val="22"/>
          <w:szCs w:val="22"/>
        </w:rPr>
        <w:t>Ihongbe</w:t>
      </w:r>
      <w:proofErr w:type="spellEnd"/>
      <w:r w:rsidRPr="0006618C">
        <w:rPr>
          <w:color w:val="000000"/>
          <w:sz w:val="22"/>
          <w:szCs w:val="22"/>
        </w:rPr>
        <w:t>, S. Fouad, T. F. Mahmoud, A. Rajasekaran, and B. Bhatia, “Evaluating Explainable Artificial Intelligence (XAI) techniques in chest radiology imaging through a human-</w:t>
      </w:r>
      <w:proofErr w:type="spellStart"/>
      <w:r w:rsidRPr="0006618C">
        <w:rPr>
          <w:color w:val="000000"/>
          <w:sz w:val="22"/>
          <w:szCs w:val="22"/>
        </w:rPr>
        <w:t>centered</w:t>
      </w:r>
      <w:proofErr w:type="spellEnd"/>
      <w:r w:rsidRPr="0006618C">
        <w:rPr>
          <w:color w:val="000000"/>
          <w:sz w:val="22"/>
          <w:szCs w:val="22"/>
        </w:rPr>
        <w:t xml:space="preserve"> lens,”</w:t>
      </w:r>
      <w:r w:rsidRPr="0006618C">
        <w:rPr>
          <w:rStyle w:val="apple-converted-space"/>
          <w:rFonts w:eastAsiaTheme="majorEastAsia"/>
          <w:color w:val="000000"/>
          <w:sz w:val="22"/>
          <w:szCs w:val="22"/>
        </w:rPr>
        <w:t> </w:t>
      </w:r>
      <w:proofErr w:type="spellStart"/>
      <w:r w:rsidRPr="009A7EDC">
        <w:rPr>
          <w:rStyle w:val="Emphasis"/>
          <w:rFonts w:eastAsiaTheme="majorEastAsia"/>
          <w:i w:val="0"/>
          <w:iCs w:val="0"/>
          <w:color w:val="000000"/>
          <w:sz w:val="22"/>
          <w:szCs w:val="22"/>
        </w:rPr>
        <w:t>PLoS</w:t>
      </w:r>
      <w:proofErr w:type="spellEnd"/>
      <w:r w:rsidRPr="009A7EDC">
        <w:rPr>
          <w:rStyle w:val="Emphasis"/>
          <w:rFonts w:eastAsiaTheme="majorEastAsia"/>
          <w:i w:val="0"/>
          <w:iCs w:val="0"/>
          <w:color w:val="000000"/>
          <w:sz w:val="22"/>
          <w:szCs w:val="22"/>
        </w:rPr>
        <w:t xml:space="preserve"> One</w:t>
      </w:r>
      <w:r w:rsidRPr="0006618C">
        <w:rPr>
          <w:color w:val="000000"/>
          <w:sz w:val="22"/>
          <w:szCs w:val="22"/>
        </w:rPr>
        <w:t xml:space="preserve">, vol. 19, no. 10, e0308758, 2024, </w:t>
      </w:r>
      <w:proofErr w:type="spellStart"/>
      <w:r w:rsidRPr="0006618C">
        <w:rPr>
          <w:color w:val="000000"/>
          <w:sz w:val="22"/>
          <w:szCs w:val="22"/>
        </w:rPr>
        <w:t>doi</w:t>
      </w:r>
      <w:proofErr w:type="spellEnd"/>
      <w:r w:rsidRPr="0006618C">
        <w:rPr>
          <w:color w:val="000000"/>
          <w:sz w:val="22"/>
          <w:szCs w:val="22"/>
        </w:rPr>
        <w:t>:</w:t>
      </w:r>
      <w:r w:rsidRPr="0006618C">
        <w:rPr>
          <w:rStyle w:val="apple-converted-space"/>
          <w:rFonts w:eastAsiaTheme="majorEastAsia"/>
          <w:color w:val="000000"/>
          <w:sz w:val="22"/>
          <w:szCs w:val="22"/>
        </w:rPr>
        <w:t> </w:t>
      </w:r>
      <w:hyperlink r:id="rId22" w:tgtFrame="_new" w:history="1">
        <w:r w:rsidRPr="0006618C">
          <w:rPr>
            <w:rStyle w:val="Hyperlink"/>
            <w:rFonts w:eastAsiaTheme="majorEastAsia"/>
            <w:sz w:val="22"/>
            <w:szCs w:val="22"/>
          </w:rPr>
          <w:t>10.1371/journal.pone.0308758</w:t>
        </w:r>
      </w:hyperlink>
      <w:r w:rsidRPr="0006618C">
        <w:rPr>
          <w:color w:val="000000"/>
          <w:sz w:val="22"/>
          <w:szCs w:val="22"/>
        </w:rPr>
        <w:t>.</w:t>
      </w:r>
    </w:p>
    <w:p w14:paraId="4F47CCA5" w14:textId="77777777" w:rsidR="007D5BF8" w:rsidRPr="0006618C" w:rsidRDefault="007D5BF8" w:rsidP="007D5BF8">
      <w:pPr>
        <w:pStyle w:val="NormalWeb"/>
        <w:jc w:val="both"/>
        <w:rPr>
          <w:color w:val="000000"/>
          <w:sz w:val="22"/>
          <w:szCs w:val="22"/>
        </w:rPr>
      </w:pPr>
      <w:r w:rsidRPr="0006618C">
        <w:rPr>
          <w:color w:val="000000"/>
          <w:sz w:val="22"/>
          <w:szCs w:val="22"/>
        </w:rPr>
        <w:lastRenderedPageBreak/>
        <w:t xml:space="preserve">[6] T. S. </w:t>
      </w:r>
      <w:proofErr w:type="spellStart"/>
      <w:r w:rsidRPr="0006618C">
        <w:rPr>
          <w:color w:val="000000"/>
          <w:sz w:val="22"/>
          <w:szCs w:val="22"/>
        </w:rPr>
        <w:t>Arulananth</w:t>
      </w:r>
      <w:proofErr w:type="spellEnd"/>
      <w:r w:rsidRPr="0006618C">
        <w:rPr>
          <w:color w:val="000000"/>
          <w:sz w:val="22"/>
          <w:szCs w:val="22"/>
        </w:rPr>
        <w:t>, S. W. Prakash, R. K. Ayyasamy, V. P. Kavitha, P. G. Kuppusamy, and P. Chinnasamy, “Classification of Paediatric Pneumonia Using Modified DenseNet-121 Deep-Learning Model,”</w:t>
      </w:r>
      <w:r w:rsidRPr="0006618C">
        <w:rPr>
          <w:sz w:val="22"/>
          <w:szCs w:val="22"/>
        </w:rPr>
        <w:t> IEEE Access</w:t>
      </w:r>
      <w:r w:rsidRPr="0006618C">
        <w:rPr>
          <w:color w:val="000000"/>
          <w:sz w:val="22"/>
          <w:szCs w:val="22"/>
        </w:rPr>
        <w:t xml:space="preserve">, vol. 12, pp. 35716–35727, 2024, </w:t>
      </w:r>
      <w:proofErr w:type="spellStart"/>
      <w:r w:rsidRPr="0006618C">
        <w:rPr>
          <w:color w:val="000000"/>
          <w:sz w:val="22"/>
          <w:szCs w:val="22"/>
        </w:rPr>
        <w:t>doi</w:t>
      </w:r>
      <w:proofErr w:type="spellEnd"/>
      <w:r w:rsidRPr="0006618C">
        <w:rPr>
          <w:color w:val="000000"/>
          <w:sz w:val="22"/>
          <w:szCs w:val="22"/>
        </w:rPr>
        <w:t xml:space="preserve">: </w:t>
      </w:r>
      <w:hyperlink r:id="rId23" w:history="1">
        <w:r w:rsidRPr="0006618C">
          <w:rPr>
            <w:rStyle w:val="Hyperlink"/>
            <w:sz w:val="22"/>
            <w:szCs w:val="22"/>
          </w:rPr>
          <w:t>10.1109/ACCESS.2024.3371151</w:t>
        </w:r>
      </w:hyperlink>
      <w:r w:rsidRPr="0006618C">
        <w:rPr>
          <w:color w:val="000000"/>
          <w:sz w:val="22"/>
          <w:szCs w:val="22"/>
        </w:rPr>
        <w:t>.</w:t>
      </w:r>
    </w:p>
    <w:p w14:paraId="1082BF25" w14:textId="77777777" w:rsidR="007D5BF8" w:rsidRPr="0006618C" w:rsidRDefault="007D5BF8" w:rsidP="007D5BF8">
      <w:pPr>
        <w:pStyle w:val="NormalWeb"/>
        <w:jc w:val="both"/>
        <w:rPr>
          <w:color w:val="000000"/>
          <w:sz w:val="22"/>
          <w:szCs w:val="22"/>
        </w:rPr>
      </w:pPr>
      <w:r w:rsidRPr="0006618C">
        <w:rPr>
          <w:color w:val="000000"/>
          <w:sz w:val="22"/>
          <w:szCs w:val="22"/>
        </w:rPr>
        <w:t>[7] I. A. Qazi, A. Ali, A. U. Khawaja, M. J. Akhtar, A. Z. Sheikh, and M. H. Alizai, “AI-literacy training enhances physician-LLM diagnostic collaboration in a resource-limited setting: a randomized controlled trial,”</w:t>
      </w:r>
      <w:r w:rsidRPr="0006618C">
        <w:rPr>
          <w:sz w:val="22"/>
          <w:szCs w:val="22"/>
        </w:rPr>
        <w:t> </w:t>
      </w:r>
      <w:proofErr w:type="spellStart"/>
      <w:r w:rsidRPr="0006618C">
        <w:rPr>
          <w:sz w:val="22"/>
          <w:szCs w:val="22"/>
        </w:rPr>
        <w:t>medRxiv</w:t>
      </w:r>
      <w:proofErr w:type="spellEnd"/>
      <w:r w:rsidRPr="0006618C">
        <w:rPr>
          <w:color w:val="000000"/>
          <w:sz w:val="22"/>
          <w:szCs w:val="22"/>
        </w:rPr>
        <w:t xml:space="preserve">, 2025, </w:t>
      </w:r>
      <w:proofErr w:type="spellStart"/>
      <w:r w:rsidRPr="0006618C">
        <w:rPr>
          <w:color w:val="000000"/>
          <w:sz w:val="22"/>
          <w:szCs w:val="22"/>
        </w:rPr>
        <w:t>doi</w:t>
      </w:r>
      <w:proofErr w:type="spellEnd"/>
      <w:r w:rsidRPr="0006618C">
        <w:rPr>
          <w:color w:val="000000"/>
          <w:sz w:val="22"/>
          <w:szCs w:val="22"/>
        </w:rPr>
        <w:t>:</w:t>
      </w:r>
      <w:r w:rsidRPr="0006618C">
        <w:rPr>
          <w:sz w:val="22"/>
          <w:szCs w:val="22"/>
        </w:rPr>
        <w:t> </w:t>
      </w:r>
      <w:hyperlink r:id="rId24" w:tgtFrame="_new" w:history="1">
        <w:r w:rsidRPr="0006618C">
          <w:rPr>
            <w:rStyle w:val="Hyperlink"/>
            <w:rFonts w:eastAsiaTheme="majorEastAsia"/>
            <w:sz w:val="22"/>
            <w:szCs w:val="22"/>
          </w:rPr>
          <w:t>10.1101/2025.06.06.25329104</w:t>
        </w:r>
      </w:hyperlink>
      <w:r w:rsidRPr="0006618C">
        <w:rPr>
          <w:color w:val="000000"/>
          <w:sz w:val="22"/>
          <w:szCs w:val="22"/>
        </w:rPr>
        <w:t>.</w:t>
      </w:r>
    </w:p>
    <w:p w14:paraId="65C62001" w14:textId="77777777" w:rsidR="007D5BF8" w:rsidRPr="007D5BF8" w:rsidRDefault="007D5BF8" w:rsidP="007D5BF8">
      <w:pPr>
        <w:jc w:val="both"/>
        <w:rPr>
          <w:rFonts w:ascii="Times New Roman" w:hAnsi="Times New Roman" w:cs="Times New Roman"/>
          <w:sz w:val="22"/>
          <w:szCs w:val="22"/>
          <w:lang w:val="en-US"/>
        </w:rPr>
      </w:pPr>
    </w:p>
    <w:sectPr w:rsidR="007D5BF8" w:rsidRPr="007D5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D9"/>
    <w:rsid w:val="0011336C"/>
    <w:rsid w:val="00614FF0"/>
    <w:rsid w:val="0068570E"/>
    <w:rsid w:val="006B7E5A"/>
    <w:rsid w:val="007A728C"/>
    <w:rsid w:val="007D5BF8"/>
    <w:rsid w:val="008F7928"/>
    <w:rsid w:val="009A7EDC"/>
    <w:rsid w:val="00A00FD5"/>
    <w:rsid w:val="00BF6B0A"/>
    <w:rsid w:val="00C274C4"/>
    <w:rsid w:val="00C42C5C"/>
    <w:rsid w:val="00EE188C"/>
    <w:rsid w:val="00F15AD9"/>
    <w:rsid w:val="00FC0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6B8D54"/>
  <w15:chartTrackingRefBased/>
  <w15:docId w15:val="{B0ABF9A3-65C4-6D4C-B051-72645D30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5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AD9"/>
    <w:rPr>
      <w:rFonts w:eastAsiaTheme="majorEastAsia" w:cstheme="majorBidi"/>
      <w:color w:val="272727" w:themeColor="text1" w:themeTint="D8"/>
    </w:rPr>
  </w:style>
  <w:style w:type="paragraph" w:styleId="Title">
    <w:name w:val="Title"/>
    <w:basedOn w:val="Normal"/>
    <w:next w:val="Normal"/>
    <w:link w:val="TitleChar"/>
    <w:uiPriority w:val="10"/>
    <w:qFormat/>
    <w:rsid w:val="00F15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AD9"/>
    <w:pPr>
      <w:spacing w:before="160"/>
      <w:jc w:val="center"/>
    </w:pPr>
    <w:rPr>
      <w:i/>
      <w:iCs/>
      <w:color w:val="404040" w:themeColor="text1" w:themeTint="BF"/>
    </w:rPr>
  </w:style>
  <w:style w:type="character" w:customStyle="1" w:styleId="QuoteChar">
    <w:name w:val="Quote Char"/>
    <w:basedOn w:val="DefaultParagraphFont"/>
    <w:link w:val="Quote"/>
    <w:uiPriority w:val="29"/>
    <w:rsid w:val="00F15AD9"/>
    <w:rPr>
      <w:i/>
      <w:iCs/>
      <w:color w:val="404040" w:themeColor="text1" w:themeTint="BF"/>
    </w:rPr>
  </w:style>
  <w:style w:type="paragraph" w:styleId="ListParagraph">
    <w:name w:val="List Paragraph"/>
    <w:basedOn w:val="Normal"/>
    <w:uiPriority w:val="34"/>
    <w:qFormat/>
    <w:rsid w:val="00F15AD9"/>
    <w:pPr>
      <w:ind w:left="720"/>
      <w:contextualSpacing/>
    </w:pPr>
  </w:style>
  <w:style w:type="character" w:styleId="IntenseEmphasis">
    <w:name w:val="Intense Emphasis"/>
    <w:basedOn w:val="DefaultParagraphFont"/>
    <w:uiPriority w:val="21"/>
    <w:qFormat/>
    <w:rsid w:val="00F15AD9"/>
    <w:rPr>
      <w:i/>
      <w:iCs/>
      <w:color w:val="0F4761" w:themeColor="accent1" w:themeShade="BF"/>
    </w:rPr>
  </w:style>
  <w:style w:type="paragraph" w:styleId="IntenseQuote">
    <w:name w:val="Intense Quote"/>
    <w:basedOn w:val="Normal"/>
    <w:next w:val="Normal"/>
    <w:link w:val="IntenseQuoteChar"/>
    <w:uiPriority w:val="30"/>
    <w:qFormat/>
    <w:rsid w:val="00F15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AD9"/>
    <w:rPr>
      <w:i/>
      <w:iCs/>
      <w:color w:val="0F4761" w:themeColor="accent1" w:themeShade="BF"/>
    </w:rPr>
  </w:style>
  <w:style w:type="character" w:styleId="IntenseReference">
    <w:name w:val="Intense Reference"/>
    <w:basedOn w:val="DefaultParagraphFont"/>
    <w:uiPriority w:val="32"/>
    <w:qFormat/>
    <w:rsid w:val="00F15AD9"/>
    <w:rPr>
      <w:b/>
      <w:bCs/>
      <w:smallCaps/>
      <w:color w:val="0F4761" w:themeColor="accent1" w:themeShade="BF"/>
      <w:spacing w:val="5"/>
    </w:rPr>
  </w:style>
  <w:style w:type="character" w:customStyle="1" w:styleId="wrapper">
    <w:name w:val="wrapper"/>
    <w:basedOn w:val="DefaultParagraphFont"/>
    <w:rsid w:val="00F15AD9"/>
  </w:style>
  <w:style w:type="character" w:customStyle="1" w:styleId="apple-converted-space">
    <w:name w:val="apple-converted-space"/>
    <w:basedOn w:val="DefaultParagraphFont"/>
    <w:rsid w:val="00F15AD9"/>
  </w:style>
  <w:style w:type="character" w:styleId="Hyperlink">
    <w:name w:val="Hyperlink"/>
    <w:basedOn w:val="DefaultParagraphFont"/>
    <w:uiPriority w:val="99"/>
    <w:unhideWhenUsed/>
    <w:rsid w:val="00F15AD9"/>
    <w:rPr>
      <w:color w:val="467886" w:themeColor="hyperlink"/>
      <w:u w:val="single"/>
    </w:rPr>
  </w:style>
  <w:style w:type="character" w:styleId="UnresolvedMention">
    <w:name w:val="Unresolved Mention"/>
    <w:basedOn w:val="DefaultParagraphFont"/>
    <w:uiPriority w:val="99"/>
    <w:semiHidden/>
    <w:unhideWhenUsed/>
    <w:rsid w:val="00F15AD9"/>
    <w:rPr>
      <w:color w:val="605E5C"/>
      <w:shd w:val="clear" w:color="auto" w:fill="E1DFDD"/>
    </w:rPr>
  </w:style>
  <w:style w:type="character" w:styleId="FollowedHyperlink">
    <w:name w:val="FollowedHyperlink"/>
    <w:basedOn w:val="DefaultParagraphFont"/>
    <w:uiPriority w:val="99"/>
    <w:semiHidden/>
    <w:unhideWhenUsed/>
    <w:rsid w:val="00F15AD9"/>
    <w:rPr>
      <w:color w:val="96607D" w:themeColor="followedHyperlink"/>
      <w:u w:val="single"/>
    </w:rPr>
  </w:style>
  <w:style w:type="paragraph" w:styleId="NormalWeb">
    <w:name w:val="Normal (Web)"/>
    <w:basedOn w:val="Normal"/>
    <w:uiPriority w:val="99"/>
    <w:unhideWhenUsed/>
    <w:rsid w:val="007D5B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D5B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eu/article-32-security-of-processing/" TargetMode="External"/><Relationship Id="rId13" Type="http://schemas.openxmlformats.org/officeDocument/2006/relationships/hyperlink" Target="https://www.kaggle.com/datasets/ghost5612/chest-x-ray-images-normal-and-pneumonia/data?select=chest_xray" TargetMode="External"/><Relationship Id="rId18" Type="http://schemas.openxmlformats.org/officeDocument/2006/relationships/hyperlink" Target="https://doi.org/10.1016/j.jacr.2018.11.011"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doi.org/10.1148/radiol.2019191225" TargetMode="External"/><Relationship Id="rId7" Type="http://schemas.openxmlformats.org/officeDocument/2006/relationships/hyperlink" Target="https://gdpr.eu/article-9-processing-special-categories-of-personal-data-prohibited/" TargetMode="External"/><Relationship Id="rId12" Type="http://schemas.openxmlformats.org/officeDocument/2006/relationships/hyperlink" Target="https://www.kaggle.com/datasets/ghost5612/chest-x-ray-images-normal-and-pneumonia/data?select=chest_xray" TargetMode="External"/><Relationship Id="rId17" Type="http://schemas.openxmlformats.org/officeDocument/2006/relationships/hyperlink" Target="https://github.com/suryakurapati-edu/project-Analytics.git"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hyperlink" Target="https://doi.org/10.1016/j.ejrad.2023.111032" TargetMode="External"/><Relationship Id="rId1" Type="http://schemas.openxmlformats.org/officeDocument/2006/relationships/styles" Target="styles.xml"/><Relationship Id="rId6" Type="http://schemas.openxmlformats.org/officeDocument/2006/relationships/hyperlink" Target="https://gdpr.eu/article-5-how-to-process-personal-data/" TargetMode="External"/><Relationship Id="rId11" Type="http://schemas.openxmlformats.org/officeDocument/2006/relationships/hyperlink" Target="https://gdpr.eu/article-22-automated-individual-decision-making/" TargetMode="External"/><Relationship Id="rId24" Type="http://schemas.openxmlformats.org/officeDocument/2006/relationships/hyperlink" Target="https://doi.org/10.1101/2025.06.06.25329104" TargetMode="External"/><Relationship Id="rId5" Type="http://schemas.openxmlformats.org/officeDocument/2006/relationships/image" Target="media/image2.png"/><Relationship Id="rId15" Type="http://schemas.openxmlformats.org/officeDocument/2006/relationships/image" Target="media/image4.png"/><Relationship Id="rId23" Type="http://schemas.openxmlformats.org/officeDocument/2006/relationships/hyperlink" Target="https://doi.org/10.1109/ACCESS.2024.3371151" TargetMode="External"/><Relationship Id="rId10" Type="http://schemas.openxmlformats.org/officeDocument/2006/relationships/hyperlink" Target="https://gdpr.eu/Recital-60-Information-obligation/" TargetMode="External"/><Relationship Id="rId19" Type="http://schemas.openxmlformats.org/officeDocument/2006/relationships/hyperlink" Target="https://doi.org/10.3390/jcm13154306" TargetMode="External"/><Relationship Id="rId4" Type="http://schemas.openxmlformats.org/officeDocument/2006/relationships/image" Target="media/image1.png"/><Relationship Id="rId9" Type="http://schemas.openxmlformats.org/officeDocument/2006/relationships/hyperlink" Target="https://gdpr.eu/article-12-how-controllers-should-provide-personal-data-to-the-subject/" TargetMode="External"/><Relationship Id="rId14" Type="http://schemas.openxmlformats.org/officeDocument/2006/relationships/image" Target="media/image3.png"/><Relationship Id="rId22" Type="http://schemas.openxmlformats.org/officeDocument/2006/relationships/hyperlink" Target="https://doi.org/10.1371/journal.pone.0308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8</Pages>
  <Words>2964</Words>
  <Characters>16900</Characters>
  <Application>Microsoft Office Word</Application>
  <DocSecurity>0</DocSecurity>
  <Lines>140</Lines>
  <Paragraphs>39</Paragraphs>
  <ScaleCrop>false</ScaleCrop>
  <Company/>
  <LinksUpToDate>false</LinksUpToDate>
  <CharactersWithSpaces>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Chandra Raju Kurapati</dc:creator>
  <cp:keywords/>
  <dc:description/>
  <cp:lastModifiedBy>Surya Chandra Raju Kurapati</cp:lastModifiedBy>
  <cp:revision>12</cp:revision>
  <dcterms:created xsi:type="dcterms:W3CDTF">2025-11-14T20:39:00Z</dcterms:created>
  <dcterms:modified xsi:type="dcterms:W3CDTF">2025-11-16T19:52:00Z</dcterms:modified>
</cp:coreProperties>
</file>