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2CD2" w14:textId="77777777" w:rsidR="00AB6660" w:rsidRDefault="00AB6660">
      <w:pPr>
        <w:rPr>
          <w:rFonts w:ascii="Lora" w:hAnsi="Lora"/>
          <w:color w:val="3E3F3C"/>
          <w:sz w:val="30"/>
          <w:szCs w:val="30"/>
          <w:shd w:val="clear" w:color="auto" w:fill="FFFFFF"/>
        </w:rPr>
      </w:pPr>
    </w:p>
    <w:p w14:paraId="2D643DEE" w14:textId="3FEA8D6A" w:rsidR="00AB6660" w:rsidRPr="00AB6660" w:rsidRDefault="00AB6660" w:rsidP="00AB6660">
      <w:pPr>
        <w:jc w:val="center"/>
        <w:rPr>
          <w:rFonts w:ascii="Lora" w:hAnsi="Lora"/>
          <w:b/>
          <w:bCs/>
          <w:color w:val="3E3F3C"/>
          <w:sz w:val="30"/>
          <w:szCs w:val="30"/>
          <w:u w:val="single"/>
          <w:shd w:val="clear" w:color="auto" w:fill="FFFFFF"/>
        </w:rPr>
      </w:pPr>
      <w:proofErr w:type="spellStart"/>
      <w:r w:rsidRPr="00AB6660">
        <w:rPr>
          <w:rFonts w:ascii="Lora" w:hAnsi="Lora"/>
          <w:b/>
          <w:bCs/>
          <w:color w:val="3E3F3C"/>
          <w:sz w:val="30"/>
          <w:szCs w:val="30"/>
          <w:u w:val="single"/>
          <w:shd w:val="clear" w:color="auto" w:fill="FFFFFF"/>
        </w:rPr>
        <w:t>GCloud</w:t>
      </w:r>
      <w:proofErr w:type="spellEnd"/>
      <w:r w:rsidRPr="00AB6660">
        <w:rPr>
          <w:rFonts w:ascii="Lora" w:hAnsi="Lora"/>
          <w:b/>
          <w:bCs/>
          <w:color w:val="3E3F3C"/>
          <w:sz w:val="30"/>
          <w:szCs w:val="30"/>
          <w:u w:val="single"/>
          <w:shd w:val="clear" w:color="auto" w:fill="FFFFFF"/>
        </w:rPr>
        <w:t xml:space="preserve"> Commands</w:t>
      </w:r>
    </w:p>
    <w:p w14:paraId="396CEDEB" w14:textId="10F54BA9" w:rsidR="005D106D" w:rsidRDefault="00AB6660">
      <w:pP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</w:pPr>
      <w:r>
        <w:rPr>
          <w:rFonts w:ascii="Lora" w:hAnsi="Lora"/>
          <w:color w:val="3E3F3C"/>
          <w:sz w:val="30"/>
          <w:szCs w:val="30"/>
          <w:shd w:val="clear" w:color="auto" w:fill="FFFFFF"/>
        </w:rPr>
        <w:t>G</w:t>
      </w:r>
      <w:r w:rsidR="00C85130">
        <w:rPr>
          <w:rFonts w:ascii="Lora" w:hAnsi="Lora"/>
          <w:color w:val="3E3F3C"/>
          <w:sz w:val="30"/>
          <w:szCs w:val="30"/>
          <w:shd w:val="clear" w:color="auto" w:fill="FFFFFF"/>
        </w:rPr>
        <w:t>oogle Cloud resources can be managed in multiple ways. It can be done using Cloud Console, SDK or by using Cloud Shell.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color w:val="3E3F3C"/>
          <w:sz w:val="30"/>
          <w:szCs w:val="30"/>
          <w:shd w:val="clear" w:color="auto" w:fill="FFFFFF"/>
        </w:rPr>
        <w:t>A few basic Google Cloud shell commands are listed below.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1)    List the active account name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auth list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2)    List the project ID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config list project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 xml:space="preserve">3)    Create a new instance using </w:t>
      </w:r>
      <w:proofErr w:type="spellStart"/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 xml:space="preserve"> shell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instances create [INSTANCE_NAME] --machine-type n1-standard-2 --zone [ZONE_NAME]</w:t>
      </w:r>
      <w:r w:rsidR="00C85130" w:rsidRP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 xml:space="preserve"> </w:t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4)    SSH in to the machine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</w:t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ssh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[INSTANCE_NAME] --zone [YOUR_ZONE]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5)    RDP a windows server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instances get-serial-port-output [INSTANCE_NAME] --zone [ZONE_NAME]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6)    Command to check whether the server is ready for an RDP connection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instances get-serial-port-output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7)    Create a Storage bucket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gsutil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mb gs://[BUCKET_NAME]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8)    Copy a file in to the bucket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gsutil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cp [FILE_NAME] gs://[BUCKET_NAME]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9)    Setting up default compute zone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config set compute/zone [ZONE_NAME]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10)    Set the default region: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config set compute/region [REGION_NAME]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11)    List the compute engine instances created: 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instances list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12)    Create Kubernetes Cluster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container clusters create [CLUSTER-NAME]</w:t>
      </w:r>
      <w:r w:rsidR="00C85130">
        <w:rPr>
          <w:rFonts w:ascii="Lora" w:hAnsi="Lora"/>
          <w:color w:val="3E3F3C"/>
          <w:sz w:val="30"/>
          <w:szCs w:val="30"/>
        </w:rPr>
        <w:br/>
      </w:r>
      <w:r w:rsidR="00C85130"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lastRenderedPageBreak/>
        <w:t>13)    Get authentication credentials for the cluster</w:t>
      </w:r>
      <w:r w:rsidR="00C85130">
        <w:rPr>
          <w:rFonts w:ascii="Lora" w:hAnsi="Lora"/>
          <w:color w:val="3E3F3C"/>
          <w:sz w:val="30"/>
          <w:szCs w:val="30"/>
        </w:rPr>
        <w:br/>
      </w:r>
      <w:proofErr w:type="spellStart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 w:rsidR="00C85130"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container clusters get-credentials [CLUSTER-NAME]</w:t>
      </w:r>
    </w:p>
    <w:p w14:paraId="075A7D9D" w14:textId="07C80B9C" w:rsidR="00C85130" w:rsidRDefault="00C85130">
      <w:pP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</w:pPr>
      <w:r>
        <w:rPr>
          <w:rFonts w:ascii="Lora" w:hAnsi="Lora"/>
          <w:b/>
          <w:bCs/>
          <w:color w:val="3E3F3C"/>
          <w:sz w:val="30"/>
          <w:szCs w:val="30"/>
          <w:shd w:val="clear" w:color="auto" w:fill="FFFFFF"/>
        </w:rPr>
        <w:t>14)    Expose the Kubernetes resource to the internet</w:t>
      </w:r>
      <w:r>
        <w:rPr>
          <w:rFonts w:ascii="Lora" w:hAnsi="Lora"/>
          <w:color w:val="3E3F3C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kubectl</w:t>
      </w:r>
      <w:proofErr w:type="spellEnd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expose deployment hello-server --type="</w:t>
      </w:r>
      <w:proofErr w:type="spellStart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LoadBalancer</w:t>
      </w:r>
      <w:proofErr w:type="spellEnd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"</w:t>
      </w:r>
    </w:p>
    <w:p w14:paraId="207227AE" w14:textId="36FB8E74" w:rsidR="00C85130" w:rsidRDefault="00C85130">
      <w:r>
        <w:rPr>
          <w:rFonts w:ascii="inherit" w:hAnsi="inherit"/>
          <w:b/>
          <w:bCs/>
          <w:color w:val="3E3F3C"/>
          <w:sz w:val="30"/>
          <w:szCs w:val="30"/>
          <w:shd w:val="clear" w:color="auto" w:fill="FFFFFF"/>
        </w:rPr>
        <w:t>15)    Inspect the service running in Kubernetes</w:t>
      </w:r>
      <w:r>
        <w:rPr>
          <w:rFonts w:ascii="Lora" w:hAnsi="Lora"/>
          <w:color w:val="3E3F3C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kubectl</w:t>
      </w:r>
      <w:proofErr w:type="spellEnd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get service [SERVICE_NAME]</w:t>
      </w:r>
      <w:r>
        <w:rPr>
          <w:rFonts w:ascii="inherit" w:hAnsi="inherit"/>
          <w:b/>
          <w:bCs/>
          <w:color w:val="3E3F3C"/>
          <w:sz w:val="30"/>
          <w:szCs w:val="30"/>
          <w:shd w:val="clear" w:color="auto" w:fill="FFFFFF"/>
        </w:rPr>
        <w:t> </w:t>
      </w:r>
      <w:r>
        <w:rPr>
          <w:rFonts w:ascii="Lora" w:hAnsi="Lora"/>
          <w:color w:val="3E3F3C"/>
          <w:sz w:val="30"/>
          <w:szCs w:val="30"/>
        </w:rPr>
        <w:br/>
      </w:r>
      <w:r>
        <w:rPr>
          <w:rFonts w:ascii="inherit" w:hAnsi="inherit"/>
          <w:b/>
          <w:bCs/>
          <w:color w:val="3E3F3C"/>
          <w:sz w:val="30"/>
          <w:szCs w:val="30"/>
          <w:shd w:val="clear" w:color="auto" w:fill="FFFFFF"/>
        </w:rPr>
        <w:t xml:space="preserve">16)    Stop </w:t>
      </w:r>
      <w:proofErr w:type="gramStart"/>
      <w:r>
        <w:rPr>
          <w:rFonts w:ascii="inherit" w:hAnsi="inherit"/>
          <w:b/>
          <w:bCs/>
          <w:color w:val="3E3F3C"/>
          <w:sz w:val="30"/>
          <w:szCs w:val="30"/>
          <w:shd w:val="clear" w:color="auto" w:fill="FFFFFF"/>
        </w:rPr>
        <w:t>an</w:t>
      </w:r>
      <w:proofErr w:type="gramEnd"/>
      <w:r>
        <w:rPr>
          <w:rFonts w:ascii="inherit" w:hAnsi="inherit"/>
          <w:b/>
          <w:bCs/>
          <w:color w:val="3E3F3C"/>
          <w:sz w:val="30"/>
          <w:szCs w:val="30"/>
          <w:shd w:val="clear" w:color="auto" w:fill="FFFFFF"/>
        </w:rPr>
        <w:t xml:space="preserve"> Compute Instance.</w:t>
      </w:r>
      <w:r>
        <w:rPr>
          <w:rFonts w:ascii="Lora" w:hAnsi="Lora"/>
          <w:color w:val="3E3F3C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>gcloud</w:t>
      </w:r>
      <w:proofErr w:type="spellEnd"/>
      <w:r>
        <w:rPr>
          <w:rFonts w:ascii="Courier New" w:hAnsi="Courier New" w:cs="Courier New"/>
          <w:color w:val="3E3F3C"/>
          <w:sz w:val="30"/>
          <w:szCs w:val="30"/>
          <w:shd w:val="clear" w:color="auto" w:fill="FFFFFF"/>
        </w:rPr>
        <w:t xml:space="preserve"> compute instances stop [INSTANCE-NAME]</w:t>
      </w:r>
    </w:p>
    <w:sectPr w:rsidR="00C8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0"/>
    <w:rsid w:val="005D106D"/>
    <w:rsid w:val="00AB6660"/>
    <w:rsid w:val="00C85130"/>
    <w:rsid w:val="00D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5AEA"/>
  <w15:chartTrackingRefBased/>
  <w15:docId w15:val="{F10B6DB9-56F5-4E42-AF98-AEEBA94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Meesala</dc:creator>
  <cp:keywords/>
  <dc:description/>
  <cp:lastModifiedBy>Surya Meesala</cp:lastModifiedBy>
  <cp:revision>3</cp:revision>
  <dcterms:created xsi:type="dcterms:W3CDTF">2022-05-02T05:31:00Z</dcterms:created>
  <dcterms:modified xsi:type="dcterms:W3CDTF">2022-05-02T16:31:00Z</dcterms:modified>
</cp:coreProperties>
</file>