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EA580C"/>
          <w:sz w:val="18"/>
        </w:rPr>
        <w:t>AWA — ALTERYX WORKFLOW ANALYZER</w:t>
      </w:r>
    </w:p>
    <w:p>
      <w:pPr>
        <w:spacing w:before="0" w:after="80"/>
      </w:pPr>
      <w:r>
        <w:rPr>
          <w:b/>
          <w:color w:val="0F172A"/>
          <w:sz w:val="40"/>
        </w:rPr>
        <w:t>WORKFLOW BUSINESS ASSESSMENT</w:t>
        <w:br/>
        <w:t>Demo Claims Volume Extract</w:t>
      </w:r>
    </w:p>
    <w:p>
      <w:pPr>
        <w:spacing w:after="280"/>
      </w:pPr>
      <w:r>
        <w:rPr>
          <w:color w:val="64748B"/>
          <w:sz w:val="22"/>
        </w:rPr>
        <w:t>Claims reporting and operational risk analysis workflow</w:t>
      </w:r>
    </w:p>
    <w:p>
      <w:pPr>
        <w:pStyle w:val="Heading1"/>
        <w:spacing w:before="160" w:after="120"/>
      </w:pPr>
      <w:r>
        <w:t>1. Executive Summary &amp; Assessment</w:t>
      </w:r>
    </w:p>
    <w:p>
      <w:pPr>
        <w:spacing w:after="60"/>
      </w:pPr>
      <w:r>
        <w:rPr>
          <w:b/>
          <w:color w:val="0F172A"/>
          <w:sz w:val="21"/>
        </w:rPr>
        <w:t>Workflow at a Glance</w:t>
      </w:r>
    </w:p>
    <w:tbl>
      <w:tblPr>
        <w:tblW w:type="auto" w:w="0"/>
        <w:jc w:val="center"/>
        <w:tblLook w:firstColumn="1" w:firstRow="1" w:lastColumn="0" w:lastRow="0" w:noHBand="0" w:noVBand="1" w:val="04A0"/>
      </w:tblPr>
      <w:tblGrid>
        <w:gridCol w:w="4680"/>
        <w:gridCol w:w="4680"/>
      </w:tblGrid>
      <w:tr>
        <w:tc>
          <w:tcPr>
            <w:tcW w:type="dxa" w:w="4680"/>
            <w:shd w:val="clear" w:color="auto" w:fill="0f172a"/>
            <w:tcMar>
              <w:top w:w="60" w:type="dxa"/>
              <w:bottom w:w="60" w:type="dxa"/>
              <w:left w:w="90" w:type="dxa"/>
              <w:right w:w="90" w:type="dxa"/>
            </w:tcMar>
          </w:tcPr>
          <w:p>
            <w:r>
              <w:rPr>
                <w:b/>
                <w:color w:val="FFFFFF"/>
                <w:sz w:val="17"/>
              </w:rPr>
              <w:t>Dimension</w:t>
            </w:r>
          </w:p>
        </w:tc>
        <w:tc>
          <w:tcPr>
            <w:tcW w:type="dxa" w:w="4680"/>
            <w:shd w:val="clear" w:color="auto" w:fill="0f172a"/>
            <w:tcMar>
              <w:top w:w="60" w:type="dxa"/>
              <w:bottom w:w="60" w:type="dxa"/>
              <w:left w:w="90" w:type="dxa"/>
              <w:right w:w="90" w:type="dxa"/>
            </w:tcMar>
          </w:tcPr>
          <w:p>
            <w:r>
              <w:rPr>
                <w:b/>
                <w:color w:val="FFFFFF"/>
                <w:sz w:val="17"/>
              </w:rPr>
              <w:t>Workflow Status / Value</w:t>
            </w:r>
          </w:p>
        </w:tc>
      </w:tr>
      <w:tr>
        <w:tc>
          <w:tcPr>
            <w:tcW w:type="dxa" w:w="4680"/>
            <w:shd w:val="clear" w:color="auto" w:fill="f8fafc"/>
            <w:tcMar>
              <w:top w:w="50" w:type="dxa"/>
              <w:bottom w:w="50" w:type="dxa"/>
              <w:left w:w="90" w:type="dxa"/>
              <w:right w:w="90" w:type="dxa"/>
            </w:tcMar>
          </w:tcPr>
          <w:p>
            <w:r>
              <w:rPr>
                <w:b/>
                <w:sz w:val="17"/>
              </w:rPr>
              <w:t>Business Purpose</w:t>
            </w:r>
          </w:p>
        </w:tc>
        <w:tc>
          <w:tcPr>
            <w:tcW w:type="dxa" w:w="4680"/>
            <w:tcMar>
              <w:top w:w="50" w:type="dxa"/>
              <w:bottom w:w="50" w:type="dxa"/>
              <w:left w:w="90" w:type="dxa"/>
              <w:right w:w="90" w:type="dxa"/>
            </w:tcMar>
          </w:tcPr>
          <w:p>
            <w:r>
              <w:rPr>
                <w:sz w:val="17"/>
              </w:rPr>
              <w:t>Sample workflow for claims historical volume extraction and downstream enrichment. Reads Excel inputs, creates quarterly and team summaries, enriches claim detail with policy, payment and diary data, and produces product type, state, and aging/litigation risk exports.</w:t>
            </w:r>
          </w:p>
        </w:tc>
      </w:tr>
      <w:tr>
        <w:tc>
          <w:tcPr>
            <w:tcW w:type="dxa" w:w="4680"/>
            <w:shd w:val="clear" w:color="auto" w:fill="f8fafc"/>
            <w:tcMar>
              <w:top w:w="50" w:type="dxa"/>
              <w:bottom w:w="50" w:type="dxa"/>
              <w:left w:w="90" w:type="dxa"/>
              <w:right w:w="90" w:type="dxa"/>
            </w:tcMar>
          </w:tcPr>
          <w:p>
            <w:r>
              <w:rPr>
                <w:b/>
                <w:sz w:val="17"/>
              </w:rPr>
              <w:t>Workflow Scale</w:t>
            </w:r>
          </w:p>
        </w:tc>
        <w:tc>
          <w:tcPr>
            <w:tcW w:type="dxa" w:w="4680"/>
            <w:tcMar>
              <w:top w:w="50" w:type="dxa"/>
              <w:bottom w:w="50" w:type="dxa"/>
              <w:left w:w="90" w:type="dxa"/>
              <w:right w:w="90" w:type="dxa"/>
            </w:tcMar>
          </w:tcPr>
          <w:p>
            <w:r>
              <w:rPr>
                <w:sz w:val="17"/>
              </w:rPr>
              <w:t>39 Tools  |  41 Data Connections</w:t>
            </w:r>
          </w:p>
        </w:tc>
      </w:tr>
      <w:tr>
        <w:tc>
          <w:tcPr>
            <w:tcW w:type="dxa" w:w="4680"/>
            <w:shd w:val="clear" w:color="auto" w:fill="f8fafc"/>
            <w:tcMar>
              <w:top w:w="50" w:type="dxa"/>
              <w:bottom w:w="50" w:type="dxa"/>
              <w:left w:w="90" w:type="dxa"/>
              <w:right w:w="90" w:type="dxa"/>
            </w:tcMar>
          </w:tcPr>
          <w:p>
            <w:r>
              <w:rPr>
                <w:b/>
                <w:sz w:val="17"/>
              </w:rPr>
              <w:t>Source Data Inputs</w:t>
            </w:r>
          </w:p>
        </w:tc>
        <w:tc>
          <w:tcPr>
            <w:tcW w:type="dxa" w:w="4680"/>
            <w:tcMar>
              <w:top w:w="50" w:type="dxa"/>
              <w:bottom w:w="50" w:type="dxa"/>
              <w:left w:w="90" w:type="dxa"/>
              <w:right w:w="90" w:type="dxa"/>
            </w:tcMar>
          </w:tcPr>
          <w:p>
            <w:r>
              <w:rPr>
                <w:sz w:val="17"/>
              </w:rPr>
              <w:t>4 upstream input source(s)</w:t>
            </w:r>
          </w:p>
        </w:tc>
      </w:tr>
      <w:tr>
        <w:tc>
          <w:tcPr>
            <w:tcW w:type="dxa" w:w="4680"/>
            <w:shd w:val="clear" w:color="auto" w:fill="f8fafc"/>
            <w:tcMar>
              <w:top w:w="50" w:type="dxa"/>
              <w:bottom w:w="50" w:type="dxa"/>
              <w:left w:w="90" w:type="dxa"/>
              <w:right w:w="90" w:type="dxa"/>
            </w:tcMar>
          </w:tcPr>
          <w:p>
            <w:r>
              <w:rPr>
                <w:b/>
                <w:sz w:val="17"/>
              </w:rPr>
              <w:t>Business Outputs</w:t>
            </w:r>
          </w:p>
        </w:tc>
        <w:tc>
          <w:tcPr>
            <w:tcW w:type="dxa" w:w="4680"/>
            <w:tcMar>
              <w:top w:w="50" w:type="dxa"/>
              <w:bottom w:w="50" w:type="dxa"/>
              <w:left w:w="90" w:type="dxa"/>
              <w:right w:w="90" w:type="dxa"/>
            </w:tcMar>
          </w:tcPr>
          <w:p>
            <w:r>
              <w:rPr>
                <w:sz w:val="17"/>
              </w:rPr>
              <w:t>5 published reporting deliverable(s)</w:t>
            </w:r>
          </w:p>
        </w:tc>
      </w:tr>
      <w:tr>
        <w:tc>
          <w:tcPr>
            <w:tcW w:type="dxa" w:w="4680"/>
            <w:shd w:val="clear" w:color="auto" w:fill="f8fafc"/>
            <w:tcMar>
              <w:top w:w="50" w:type="dxa"/>
              <w:bottom w:w="50" w:type="dxa"/>
              <w:left w:w="90" w:type="dxa"/>
              <w:right w:w="90" w:type="dxa"/>
            </w:tcMar>
          </w:tcPr>
          <w:p>
            <w:r>
              <w:rPr>
                <w:b/>
                <w:sz w:val="17"/>
              </w:rPr>
              <w:t>Operational Stages</w:t>
            </w:r>
          </w:p>
        </w:tc>
        <w:tc>
          <w:tcPr>
            <w:tcW w:type="dxa" w:w="4680"/>
            <w:tcMar>
              <w:top w:w="50" w:type="dxa"/>
              <w:bottom w:w="50" w:type="dxa"/>
              <w:left w:w="90" w:type="dxa"/>
              <w:right w:w="90" w:type="dxa"/>
            </w:tcMar>
          </w:tcPr>
          <w:p>
            <w:r>
              <w:rPr>
                <w:sz w:val="17"/>
              </w:rPr>
              <w:t>8 processing stage(s)</w:t>
            </w:r>
          </w:p>
        </w:tc>
      </w:tr>
      <w:tr>
        <w:tc>
          <w:tcPr>
            <w:tcW w:type="dxa" w:w="4680"/>
            <w:shd w:val="clear" w:color="auto" w:fill="f8fafc"/>
            <w:tcMar>
              <w:top w:w="50" w:type="dxa"/>
              <w:bottom w:w="50" w:type="dxa"/>
              <w:left w:w="90" w:type="dxa"/>
              <w:right w:w="90" w:type="dxa"/>
            </w:tcMar>
          </w:tcPr>
          <w:p>
            <w:r>
              <w:rPr>
                <w:b/>
                <w:sz w:val="17"/>
              </w:rPr>
              <w:t>Business Owner</w:t>
            </w:r>
          </w:p>
        </w:tc>
        <w:tc>
          <w:tcPr>
            <w:tcW w:type="dxa" w:w="4680"/>
            <w:tcMar>
              <w:top w:w="50" w:type="dxa"/>
              <w:bottom w:w="50" w:type="dxa"/>
              <w:left w:w="90" w:type="dxa"/>
              <w:right w:w="90" w:type="dxa"/>
            </w:tcMar>
          </w:tcPr>
          <w:p>
            <w:r>
              <w:rPr>
                <w:i/>
                <w:color w:val="64748B"/>
                <w:sz w:val="17"/>
              </w:rPr>
              <w:t>Not documented</w:t>
            </w:r>
          </w:p>
        </w:tc>
      </w:tr>
      <w:tr>
        <w:tc>
          <w:tcPr>
            <w:tcW w:type="dxa" w:w="4680"/>
            <w:shd w:val="clear" w:color="auto" w:fill="f8fafc"/>
            <w:tcMar>
              <w:top w:w="50" w:type="dxa"/>
              <w:bottom w:w="50" w:type="dxa"/>
              <w:left w:w="90" w:type="dxa"/>
              <w:right w:w="90" w:type="dxa"/>
            </w:tcMar>
          </w:tcPr>
          <w:p>
            <w:r>
              <w:rPr>
                <w:b/>
                <w:sz w:val="17"/>
              </w:rPr>
              <w:t>Schedule / Frequency</w:t>
            </w:r>
          </w:p>
        </w:tc>
        <w:tc>
          <w:tcPr>
            <w:tcW w:type="dxa" w:w="4680"/>
            <w:tcMar>
              <w:top w:w="50" w:type="dxa"/>
              <w:bottom w:w="50" w:type="dxa"/>
              <w:left w:w="90" w:type="dxa"/>
              <w:right w:w="90" w:type="dxa"/>
            </w:tcMar>
          </w:tcPr>
          <w:p>
            <w:r>
              <w:rPr>
                <w:i/>
                <w:color w:val="64748B"/>
                <w:sz w:val="17"/>
              </w:rPr>
              <w:t>Not documented</w:t>
            </w:r>
          </w:p>
        </w:tc>
      </w:tr>
      <w:tr>
        <w:tc>
          <w:tcPr>
            <w:tcW w:type="dxa" w:w="4680"/>
            <w:shd w:val="clear" w:color="auto" w:fill="f8fafc"/>
            <w:tcMar>
              <w:top w:w="50" w:type="dxa"/>
              <w:bottom w:w="50" w:type="dxa"/>
              <w:left w:w="90" w:type="dxa"/>
              <w:right w:w="90" w:type="dxa"/>
            </w:tcMar>
          </w:tcPr>
          <w:p>
            <w:r>
              <w:rPr>
                <w:b/>
                <w:sz w:val="17"/>
              </w:rPr>
              <w:t>Operational Criticality</w:t>
            </w:r>
          </w:p>
        </w:tc>
        <w:tc>
          <w:tcPr>
            <w:tcW w:type="dxa" w:w="4680"/>
            <w:tcMar>
              <w:top w:w="50" w:type="dxa"/>
              <w:bottom w:w="50" w:type="dxa"/>
              <w:left w:w="90" w:type="dxa"/>
              <w:right w:w="90" w:type="dxa"/>
            </w:tcMar>
          </w:tcPr>
          <w:p>
            <w:r>
              <w:rPr>
                <w:i/>
                <w:color w:val="64748B"/>
                <w:sz w:val="17"/>
              </w:rPr>
              <w:t>Not documented</w:t>
            </w:r>
          </w:p>
        </w:tc>
      </w:tr>
      <w:tr>
        <w:tc>
          <w:tcPr>
            <w:tcW w:type="dxa" w:w="4680"/>
            <w:shd w:val="clear" w:color="auto" w:fill="f8fafc"/>
            <w:tcMar>
              <w:top w:w="50" w:type="dxa"/>
              <w:bottom w:w="50" w:type="dxa"/>
              <w:left w:w="90" w:type="dxa"/>
              <w:right w:w="90" w:type="dxa"/>
            </w:tcMar>
          </w:tcPr>
          <w:p>
            <w:r>
              <w:rPr>
                <w:b/>
                <w:sz w:val="17"/>
              </w:rPr>
              <w:t>Documentation Quality</w:t>
            </w:r>
          </w:p>
        </w:tc>
        <w:tc>
          <w:tcPr>
            <w:tcW w:type="dxa" w:w="4680"/>
            <w:tcMar>
              <w:top w:w="50" w:type="dxa"/>
              <w:bottom w:w="50" w:type="dxa"/>
              <w:left w:w="90" w:type="dxa"/>
              <w:right w:w="90" w:type="dxa"/>
            </w:tcMar>
          </w:tcPr>
          <w:p>
            <w:r>
              <w:rPr>
                <w:sz w:val="17"/>
              </w:rPr>
              <w:t>Partially documented</w:t>
            </w:r>
          </w:p>
        </w:tc>
      </w:tr>
    </w:tbl>
    <w:p>
      <w:pPr>
        <w:spacing w:after="160"/>
      </w:pPr>
    </w:p>
    <w:p>
      <w:pPr>
        <w:spacing w:after="40"/>
      </w:pPr>
      <w:r>
        <w:rPr>
          <w:b/>
          <w:color w:val="0F172A"/>
          <w:sz w:val="21"/>
        </w:rPr>
        <w:t>Business Purpose</w:t>
      </w:r>
    </w:p>
    <w:p>
      <w:pPr>
        <w:spacing w:after="160"/>
      </w:pPr>
      <w:r>
        <w:t>Sample workflow for claims historical volume extraction and downstream enrichment. Reads Excel inputs, creates quarterly and team summaries, enriches claim detail with policy, payment and diary data, and produces product type, state, and aging/litigation risk exports.</w:t>
      </w:r>
    </w:p>
    <w:p>
      <w:pPr>
        <w:spacing w:after="40"/>
      </w:pPr>
      <w:r>
        <w:rPr>
          <w:b/>
          <w:color w:val="0F172A"/>
          <w:sz w:val="21"/>
        </w:rPr>
        <w:t>Why the Workflow Matters</w:t>
      </w:r>
    </w:p>
    <w:p>
      <w:pPr>
        <w:spacing w:after="160"/>
      </w:pPr>
      <w:r>
        <w:t>Consolidates recurring claims operational data, automates cross-source enrichment with policy, financial, and adjuster diary records, and delivers multi-dimensional reporting across volume, product line, geography, and litigation aging risk.</w:t>
      </w:r>
    </w:p>
    <w:p>
      <w:pPr>
        <w:spacing w:after="60"/>
      </w:pPr>
      <w:r>
        <w:rPr>
          <w:b/>
          <w:color w:val="0F172A"/>
          <w:sz w:val="21"/>
        </w:rPr>
        <w:t>What Goes In  ➔  What Happens  ➔  What Comes Out</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8fafc"/>
            <w:tcMar>
              <w:top w:w="80" w:type="dxa"/>
              <w:bottom w:w="80" w:type="dxa"/>
              <w:left w:w="100" w:type="dxa"/>
              <w:right w:w="100" w:type="dxa"/>
            </w:tcMar>
          </w:tcPr>
          <w:p>
            <w:r>
              <w:rPr>
                <w:b/>
                <w:color w:val="EA580C"/>
                <w:sz w:val="18"/>
              </w:rPr>
              <w:t>SOURCES</w:t>
              <w:br/>
            </w:r>
            <w:r>
              <w:rPr>
                <w:sz w:val="16"/>
              </w:rPr>
              <w:t>• Claims Volume</w:t>
              <w:br/>
            </w:r>
            <w:r>
              <w:rPr>
                <w:sz w:val="16"/>
              </w:rPr>
              <w:t>• Policy Master</w:t>
              <w:br/>
            </w:r>
            <w:r>
              <w:rPr>
                <w:sz w:val="16"/>
              </w:rPr>
              <w:t>• Claim Payments</w:t>
              <w:br/>
            </w:r>
            <w:r>
              <w:rPr>
                <w:sz w:val="16"/>
              </w:rPr>
              <w:t>• Claim Diary Notes</w:t>
              <w:br/>
            </w:r>
          </w:p>
        </w:tc>
        <w:tc>
          <w:tcPr>
            <w:tcW w:type="dxa" w:w="3120"/>
            <w:shd w:val="clear" w:color="auto" w:fill="f8fafc"/>
            <w:tcMar>
              <w:top w:w="80" w:type="dxa"/>
              <w:bottom w:w="80" w:type="dxa"/>
              <w:left w:w="100" w:type="dxa"/>
              <w:right w:w="100" w:type="dxa"/>
            </w:tcMar>
          </w:tcPr>
          <w:p>
            <w:r>
              <w:rPr>
                <w:b/>
                <w:color w:val="EA580C"/>
                <w:sz w:val="18"/>
              </w:rPr>
              <w:t>CORE PROCESSING</w:t>
              <w:br/>
            </w:r>
            <w:r>
              <w:rPr>
                <w:sz w:val="16"/>
              </w:rPr>
              <w:t>• Ingest Claims Data</w:t>
              <w:br/>
            </w:r>
            <w:r>
              <w:rPr>
                <w:sz w:val="16"/>
              </w:rPr>
              <w:t>• Ingest Master Data</w:t>
              <w:br/>
            </w:r>
            <w:r>
              <w:rPr>
                <w:sz w:val="16"/>
              </w:rPr>
              <w:t>• Summarise Volume</w:t>
              <w:br/>
            </w:r>
            <w:r>
              <w:rPr>
                <w:sz w:val="16"/>
              </w:rPr>
              <w:t>• Publish Deliverables</w:t>
              <w:br/>
            </w:r>
          </w:p>
        </w:tc>
        <w:tc>
          <w:tcPr>
            <w:tcW w:type="dxa" w:w="3120"/>
            <w:shd w:val="clear" w:color="auto" w:fill="f8fafc"/>
            <w:tcMar>
              <w:top w:w="80" w:type="dxa"/>
              <w:bottom w:w="80" w:type="dxa"/>
              <w:left w:w="100" w:type="dxa"/>
              <w:right w:w="100" w:type="dxa"/>
            </w:tcMar>
          </w:tcPr>
          <w:p>
            <w:r>
              <w:rPr>
                <w:b/>
                <w:color w:val="EA580C"/>
                <w:sz w:val="18"/>
              </w:rPr>
              <w:t>DELIVERABLES</w:t>
              <w:br/>
            </w:r>
            <w:r>
              <w:rPr>
                <w:sz w:val="16"/>
              </w:rPr>
              <w:t>• Historical Claims Extract</w:t>
              <w:br/>
            </w:r>
            <w:r>
              <w:rPr>
                <w:sz w:val="16"/>
              </w:rPr>
              <w:t>• Quarterly Volume Summary</w:t>
              <w:br/>
            </w:r>
            <w:r>
              <w:rPr>
                <w:sz w:val="16"/>
              </w:rPr>
              <w:t>• Product Type Analysis</w:t>
              <w:br/>
            </w:r>
            <w:r>
              <w:rPr>
                <w:sz w:val="16"/>
              </w:rPr>
              <w:t>• State Analysis</w:t>
              <w:br/>
            </w:r>
            <w:r>
              <w:rPr>
                <w:sz w:val="16"/>
              </w:rPr>
              <w:t>• Aging &amp; Litigation Risk Analysis</w:t>
              <w:br/>
            </w:r>
          </w:p>
        </w:tc>
      </w:tr>
    </w:tbl>
    <w:p>
      <w:pPr>
        <w:spacing w:after="160"/>
      </w:pPr>
    </w:p>
    <w:p>
      <w:pPr>
        <w:spacing w:after="40"/>
      </w:pPr>
      <w:r>
        <w:rPr>
          <w:b/>
          <w:color w:val="0F172A"/>
          <w:sz w:val="21"/>
        </w:rPr>
        <w:t>Key Business Activities</w:t>
      </w:r>
    </w:p>
    <w:p>
      <w:pPr>
        <w:pStyle w:val="ListBullet"/>
        <w:spacing w:after="40"/>
      </w:pPr>
      <w:r>
        <w:rPr>
          <w:sz w:val="18"/>
        </w:rPr>
        <w:t>Claims historical volume reporting</w:t>
      </w:r>
    </w:p>
    <w:p>
      <w:pPr>
        <w:pStyle w:val="ListBullet"/>
        <w:spacing w:after="40"/>
      </w:pPr>
      <w:r>
        <w:rPr>
          <w:sz w:val="18"/>
        </w:rPr>
        <w:t>Team-level examiner and manager reporting</w:t>
      </w:r>
    </w:p>
    <w:p>
      <w:pPr>
        <w:pStyle w:val="ListBullet"/>
        <w:spacing w:after="40"/>
      </w:pPr>
      <w:r>
        <w:rPr>
          <w:sz w:val="18"/>
        </w:rPr>
        <w:t>Policy, payment, and diary record enrichment</w:t>
      </w:r>
    </w:p>
    <w:p>
      <w:pPr>
        <w:pStyle w:val="ListBullet"/>
        <w:spacing w:after="40"/>
      </w:pPr>
      <w:r>
        <w:rPr>
          <w:sz w:val="18"/>
        </w:rPr>
        <w:t>Activity recency and aging duration calculation</w:t>
      </w:r>
    </w:p>
    <w:p>
      <w:pPr>
        <w:pStyle w:val="ListBullet"/>
        <w:spacing w:after="40"/>
      </w:pPr>
      <w:r>
        <w:rPr>
          <w:sz w:val="18"/>
        </w:rPr>
        <w:t>Product, state, and litigation risk export generation</w:t>
      </w:r>
    </w:p>
    <w:p>
      <w:pPr>
        <w:spacing w:after="120"/>
      </w:pPr>
    </w:p>
    <w:p>
      <w:pPr>
        <w:spacing w:after="40"/>
      </w:pPr>
      <w:r>
        <w:rPr>
          <w:b/>
          <w:color w:val="0F172A"/>
          <w:sz w:val="21"/>
        </w:rPr>
        <w:t>Key Observations</w:t>
      </w:r>
    </w:p>
    <w:p>
      <w:pPr>
        <w:pStyle w:val="ListBullet"/>
        <w:spacing w:after="40"/>
      </w:pPr>
      <w:r>
        <w:rPr>
          <w:sz w:val="18"/>
        </w:rPr>
        <w:t>4 upstream data sources ingested</w:t>
      </w:r>
    </w:p>
    <w:p>
      <w:pPr>
        <w:pStyle w:val="ListBullet"/>
        <w:spacing w:after="40"/>
      </w:pPr>
      <w:r>
        <w:rPr>
          <w:sz w:val="18"/>
        </w:rPr>
        <w:t>Multiple cross-source enrichment and aggregation paths</w:t>
      </w:r>
    </w:p>
    <w:p>
      <w:pPr>
        <w:pStyle w:val="ListBullet"/>
        <w:spacing w:after="40"/>
      </w:pPr>
      <w:r>
        <w:rPr>
          <w:sz w:val="18"/>
        </w:rPr>
        <w:t>5 downstream reporting outputs published</w:t>
      </w:r>
    </w:p>
    <w:p>
      <w:pPr>
        <w:pStyle w:val="ListBullet"/>
        <w:spacing w:after="40"/>
      </w:pPr>
      <w:r>
        <w:rPr>
          <w:sz w:val="18"/>
        </w:rPr>
        <w:t>Business ownership not documented</w:t>
      </w:r>
    </w:p>
    <w:p>
      <w:pPr>
        <w:pStyle w:val="ListBullet"/>
        <w:spacing w:after="40"/>
      </w:pPr>
      <w:r>
        <w:rPr>
          <w:sz w:val="18"/>
        </w:rPr>
        <w:t>Workflow schedule not documented</w:t>
      </w:r>
    </w:p>
    <w:p>
      <w:pPr>
        <w:spacing w:after="280"/>
      </w:pPr>
    </w:p>
    <w:p>
      <w:pPr>
        <w:pStyle w:val="Heading1"/>
        <w:spacing w:before="280" w:after="120"/>
      </w:pPr>
      <w:r>
        <w:t>2. Inputs &amp; Target Business Deliverables</w:t>
      </w:r>
    </w:p>
    <w:p>
      <w:pPr>
        <w:spacing w:after="60"/>
      </w:pPr>
      <w:r>
        <w:rPr>
          <w:b/>
          <w:color w:val="0F172A"/>
          <w:sz w:val="21"/>
        </w:rPr>
        <w:t>What Goes In (Source Data Ingestion)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293b"/>
            <w:tcMar>
              <w:top w:w="70" w:type="dxa"/>
              <w:bottom w:w="70" w:type="dxa"/>
              <w:left w:w="90" w:type="dxa"/>
              <w:right w:w="90" w:type="dxa"/>
            </w:tcMar>
          </w:tcPr>
          <w:p>
            <w:r>
              <w:rPr>
                <w:b/>
                <w:color w:val="FFFFFF"/>
                <w:sz w:val="17"/>
              </w:rPr>
              <w:t>Source Dataset</w:t>
            </w:r>
          </w:p>
        </w:tc>
        <w:tc>
          <w:tcPr>
            <w:tcW w:type="dxa" w:w="3120"/>
            <w:shd w:val="clear" w:color="auto" w:fill="1e293b"/>
            <w:tcMar>
              <w:top w:w="70" w:type="dxa"/>
              <w:bottom w:w="70" w:type="dxa"/>
              <w:left w:w="90" w:type="dxa"/>
              <w:right w:w="90" w:type="dxa"/>
            </w:tcMar>
          </w:tcPr>
          <w:p>
            <w:r>
              <w:rPr>
                <w:b/>
                <w:color w:val="FFFFFF"/>
                <w:sz w:val="17"/>
              </w:rPr>
              <w:t>Type / Format</w:t>
            </w:r>
          </w:p>
        </w:tc>
        <w:tc>
          <w:tcPr>
            <w:tcW w:type="dxa" w:w="3120"/>
            <w:shd w:val="clear" w:color="auto" w:fill="1e293b"/>
            <w:tcMar>
              <w:top w:w="70" w:type="dxa"/>
              <w:bottom w:w="70" w:type="dxa"/>
              <w:left w:w="90" w:type="dxa"/>
              <w:right w:w="90" w:type="dxa"/>
            </w:tcMar>
          </w:tcPr>
          <w:p>
            <w:r>
              <w:rPr>
                <w:b/>
                <w:color w:val="FFFFFF"/>
                <w:sz w:val="17"/>
              </w:rPr>
              <w:t>Business Role</w:t>
            </w:r>
          </w:p>
        </w:tc>
      </w:tr>
      <w:tr>
        <w:tc>
          <w:tcPr>
            <w:tcW w:type="dxa" w:w="3120"/>
            <w:shd w:val="clear" w:color="auto" w:fill="f8fafc"/>
            <w:tcMar>
              <w:top w:w="60" w:type="dxa"/>
              <w:bottom w:w="60" w:type="dxa"/>
              <w:left w:w="90" w:type="dxa"/>
              <w:right w:w="90" w:type="dxa"/>
            </w:tcMar>
          </w:tcPr>
          <w:p>
            <w:r>
              <w:rPr>
                <w:b/>
                <w:sz w:val="17"/>
              </w:rPr>
              <w:t>Claims Volume</w:t>
            </w:r>
          </w:p>
        </w:tc>
        <w:tc>
          <w:tcPr>
            <w:tcW w:type="dxa" w:w="3120"/>
            <w:tcMar>
              <w:top w:w="60" w:type="dxa"/>
              <w:bottom w:w="60" w:type="dxa"/>
              <w:left w:w="90" w:type="dxa"/>
              <w:right w:w="90" w:type="dxa"/>
            </w:tcMar>
          </w:tcPr>
          <w:p>
            <w:r>
              <w:rPr>
                <w:sz w:val="17"/>
              </w:rPr>
              <w:t>Excel Workbook</w:t>
            </w:r>
          </w:p>
        </w:tc>
        <w:tc>
          <w:tcPr>
            <w:tcW w:type="dxa" w:w="3120"/>
            <w:tcMar>
              <w:top w:w="60" w:type="dxa"/>
              <w:bottom w:w="60" w:type="dxa"/>
              <w:left w:w="90" w:type="dxa"/>
              <w:right w:w="90" w:type="dxa"/>
            </w:tcMar>
          </w:tcPr>
          <w:p>
            <w:r>
              <w:rPr>
                <w:sz w:val="17"/>
              </w:rPr>
              <w:t>Primary claims dataset</w:t>
            </w:r>
          </w:p>
        </w:tc>
      </w:tr>
      <w:tr>
        <w:tc>
          <w:tcPr>
            <w:tcW w:type="dxa" w:w="3120"/>
            <w:shd w:val="clear" w:color="auto" w:fill="f8fafc"/>
            <w:tcMar>
              <w:top w:w="60" w:type="dxa"/>
              <w:bottom w:w="60" w:type="dxa"/>
              <w:left w:w="90" w:type="dxa"/>
              <w:right w:w="90" w:type="dxa"/>
            </w:tcMar>
          </w:tcPr>
          <w:p>
            <w:r>
              <w:rPr>
                <w:b/>
                <w:sz w:val="17"/>
              </w:rPr>
              <w:t>Policy Master</w:t>
            </w:r>
          </w:p>
        </w:tc>
        <w:tc>
          <w:tcPr>
            <w:tcW w:type="dxa" w:w="3120"/>
            <w:tcMar>
              <w:top w:w="60" w:type="dxa"/>
              <w:bottom w:w="60" w:type="dxa"/>
              <w:left w:w="90" w:type="dxa"/>
              <w:right w:w="90" w:type="dxa"/>
            </w:tcMar>
          </w:tcPr>
          <w:p>
            <w:r>
              <w:rPr>
                <w:sz w:val="17"/>
              </w:rPr>
              <w:t>Excel Workbook</w:t>
            </w:r>
          </w:p>
        </w:tc>
        <w:tc>
          <w:tcPr>
            <w:tcW w:type="dxa" w:w="3120"/>
            <w:tcMar>
              <w:top w:w="60" w:type="dxa"/>
              <w:bottom w:w="60" w:type="dxa"/>
              <w:left w:w="90" w:type="dxa"/>
              <w:right w:w="90" w:type="dxa"/>
            </w:tcMar>
          </w:tcPr>
          <w:p>
            <w:r>
              <w:rPr>
                <w:sz w:val="17"/>
              </w:rPr>
              <w:t>Policy attributes master</w:t>
            </w:r>
          </w:p>
        </w:tc>
      </w:tr>
      <w:tr>
        <w:tc>
          <w:tcPr>
            <w:tcW w:type="dxa" w:w="3120"/>
            <w:shd w:val="clear" w:color="auto" w:fill="f8fafc"/>
            <w:tcMar>
              <w:top w:w="60" w:type="dxa"/>
              <w:bottom w:w="60" w:type="dxa"/>
              <w:left w:w="90" w:type="dxa"/>
              <w:right w:w="90" w:type="dxa"/>
            </w:tcMar>
          </w:tcPr>
          <w:p>
            <w:r>
              <w:rPr>
                <w:b/>
                <w:sz w:val="17"/>
              </w:rPr>
              <w:t>Claim Payments</w:t>
            </w:r>
          </w:p>
        </w:tc>
        <w:tc>
          <w:tcPr>
            <w:tcW w:type="dxa" w:w="3120"/>
            <w:tcMar>
              <w:top w:w="60" w:type="dxa"/>
              <w:bottom w:w="60" w:type="dxa"/>
              <w:left w:w="90" w:type="dxa"/>
              <w:right w:w="90" w:type="dxa"/>
            </w:tcMar>
          </w:tcPr>
          <w:p>
            <w:r>
              <w:rPr>
                <w:sz w:val="17"/>
              </w:rPr>
              <w:t>Excel Workbook</w:t>
            </w:r>
          </w:p>
        </w:tc>
        <w:tc>
          <w:tcPr>
            <w:tcW w:type="dxa" w:w="3120"/>
            <w:tcMar>
              <w:top w:w="60" w:type="dxa"/>
              <w:bottom w:w="60" w:type="dxa"/>
              <w:left w:w="90" w:type="dxa"/>
              <w:right w:w="90" w:type="dxa"/>
            </w:tcMar>
          </w:tcPr>
          <w:p>
            <w:r>
              <w:rPr>
                <w:sz w:val="17"/>
              </w:rPr>
              <w:t>Payment transaction history</w:t>
            </w:r>
          </w:p>
        </w:tc>
      </w:tr>
      <w:tr>
        <w:tc>
          <w:tcPr>
            <w:tcW w:type="dxa" w:w="3120"/>
            <w:shd w:val="clear" w:color="auto" w:fill="f8fafc"/>
            <w:tcMar>
              <w:top w:w="60" w:type="dxa"/>
              <w:bottom w:w="60" w:type="dxa"/>
              <w:left w:w="90" w:type="dxa"/>
              <w:right w:w="90" w:type="dxa"/>
            </w:tcMar>
          </w:tcPr>
          <w:p>
            <w:r>
              <w:rPr>
                <w:b/>
                <w:sz w:val="17"/>
              </w:rPr>
              <w:t>Claim Diary Notes</w:t>
            </w:r>
          </w:p>
        </w:tc>
        <w:tc>
          <w:tcPr>
            <w:tcW w:type="dxa" w:w="3120"/>
            <w:tcMar>
              <w:top w:w="60" w:type="dxa"/>
              <w:bottom w:w="60" w:type="dxa"/>
              <w:left w:w="90" w:type="dxa"/>
              <w:right w:w="90" w:type="dxa"/>
            </w:tcMar>
          </w:tcPr>
          <w:p>
            <w:r>
              <w:rPr>
                <w:sz w:val="17"/>
              </w:rPr>
              <w:t>Excel Workbook</w:t>
            </w:r>
          </w:p>
        </w:tc>
        <w:tc>
          <w:tcPr>
            <w:tcW w:type="dxa" w:w="3120"/>
            <w:tcMar>
              <w:top w:w="60" w:type="dxa"/>
              <w:bottom w:w="60" w:type="dxa"/>
              <w:left w:w="90" w:type="dxa"/>
              <w:right w:w="90" w:type="dxa"/>
            </w:tcMar>
          </w:tcPr>
          <w:p>
            <w:r>
              <w:rPr>
                <w:sz w:val="17"/>
              </w:rPr>
              <w:t>Adjuster diary and activity notes</w:t>
            </w:r>
          </w:p>
        </w:tc>
      </w:tr>
    </w:tbl>
    <w:p>
      <w:pPr>
        <w:spacing w:after="200"/>
      </w:pPr>
    </w:p>
    <w:p>
      <w:pPr>
        <w:spacing w:after="60"/>
      </w:pPr>
      <w:r>
        <w:rPr>
          <w:b/>
          <w:color w:val="0F172A"/>
          <w:sz w:val="21"/>
        </w:rPr>
        <w:t>What Comes Out (Business Reporting Deliverables)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172a"/>
            <w:tcMar>
              <w:top w:w="70" w:type="dxa"/>
              <w:bottom w:w="70" w:type="dxa"/>
              <w:left w:w="90" w:type="dxa"/>
              <w:right w:w="90" w:type="dxa"/>
            </w:tcMar>
          </w:tcPr>
          <w:p>
            <w:r>
              <w:rPr>
                <w:b/>
                <w:color w:val="FFFFFF"/>
                <w:sz w:val="17"/>
              </w:rPr>
              <w:t>Output Deliverable</w:t>
            </w:r>
          </w:p>
        </w:tc>
        <w:tc>
          <w:tcPr>
            <w:tcW w:type="dxa" w:w="3120"/>
            <w:shd w:val="clear" w:color="auto" w:fill="0f172a"/>
            <w:tcMar>
              <w:top w:w="70" w:type="dxa"/>
              <w:bottom w:w="70" w:type="dxa"/>
              <w:left w:w="90" w:type="dxa"/>
              <w:right w:w="90" w:type="dxa"/>
            </w:tcMar>
          </w:tcPr>
          <w:p>
            <w:r>
              <w:rPr>
                <w:b/>
                <w:color w:val="FFFFFF"/>
                <w:sz w:val="17"/>
              </w:rPr>
              <w:t>Business Meaning</w:t>
            </w:r>
          </w:p>
        </w:tc>
        <w:tc>
          <w:tcPr>
            <w:tcW w:type="dxa" w:w="3120"/>
            <w:shd w:val="clear" w:color="auto" w:fill="0f172a"/>
            <w:tcMar>
              <w:top w:w="70" w:type="dxa"/>
              <w:bottom w:w="70" w:type="dxa"/>
              <w:left w:w="90" w:type="dxa"/>
              <w:right w:w="90" w:type="dxa"/>
            </w:tcMar>
          </w:tcPr>
          <w:p>
            <w:r>
              <w:rPr>
                <w:b/>
                <w:color w:val="FFFFFF"/>
                <w:sz w:val="17"/>
              </w:rPr>
              <w:t>Likely Use</w:t>
            </w:r>
          </w:p>
        </w:tc>
      </w:tr>
      <w:tr>
        <w:tc>
          <w:tcPr>
            <w:tcW w:type="dxa" w:w="3120"/>
            <w:shd w:val="clear" w:color="auto" w:fill="f8fafc"/>
            <w:tcMar>
              <w:top w:w="60" w:type="dxa"/>
              <w:bottom w:w="60" w:type="dxa"/>
              <w:left w:w="90" w:type="dxa"/>
              <w:right w:w="90" w:type="dxa"/>
            </w:tcMar>
          </w:tcPr>
          <w:p>
            <w:r>
              <w:rPr>
                <w:b/>
                <w:sz w:val="17"/>
              </w:rPr>
              <w:t>Historical Claims Extract</w:t>
            </w:r>
          </w:p>
        </w:tc>
        <w:tc>
          <w:tcPr>
            <w:tcW w:type="dxa" w:w="3120"/>
            <w:tcMar>
              <w:top w:w="60" w:type="dxa"/>
              <w:bottom w:w="60" w:type="dxa"/>
              <w:left w:w="90" w:type="dxa"/>
              <w:right w:w="90" w:type="dxa"/>
            </w:tcMar>
          </w:tcPr>
          <w:p>
            <w:r>
              <w:rPr>
                <w:sz w:val="17"/>
              </w:rPr>
              <w:t>Claim-level historical reporting</w:t>
            </w:r>
          </w:p>
        </w:tc>
        <w:tc>
          <w:tcPr>
            <w:tcW w:type="dxa" w:w="3120"/>
            <w:tcMar>
              <w:top w:w="60" w:type="dxa"/>
              <w:bottom w:w="60" w:type="dxa"/>
              <w:left w:w="90" w:type="dxa"/>
              <w:right w:w="90" w:type="dxa"/>
            </w:tcMar>
          </w:tcPr>
          <w:p>
            <w:r>
              <w:rPr>
                <w:sz w:val="17"/>
              </w:rPr>
              <w:t>Operational historical claims review</w:t>
            </w:r>
          </w:p>
        </w:tc>
      </w:tr>
      <w:tr>
        <w:tc>
          <w:tcPr>
            <w:tcW w:type="dxa" w:w="3120"/>
            <w:shd w:val="clear" w:color="auto" w:fill="f8fafc"/>
            <w:tcMar>
              <w:top w:w="60" w:type="dxa"/>
              <w:bottom w:w="60" w:type="dxa"/>
              <w:left w:w="90" w:type="dxa"/>
              <w:right w:w="90" w:type="dxa"/>
            </w:tcMar>
          </w:tcPr>
          <w:p>
            <w:r>
              <w:rPr>
                <w:b/>
                <w:sz w:val="17"/>
              </w:rPr>
              <w:t>Quarterly Volume Summary</w:t>
            </w:r>
          </w:p>
        </w:tc>
        <w:tc>
          <w:tcPr>
            <w:tcW w:type="dxa" w:w="3120"/>
            <w:tcMar>
              <w:top w:w="60" w:type="dxa"/>
              <w:bottom w:w="60" w:type="dxa"/>
              <w:left w:w="90" w:type="dxa"/>
              <w:right w:w="90" w:type="dxa"/>
            </w:tcMar>
          </w:tcPr>
          <w:p>
            <w:r>
              <w:rPr>
                <w:sz w:val="17"/>
              </w:rPr>
              <w:t>Quarterly claims volume and status aggregations</w:t>
            </w:r>
          </w:p>
        </w:tc>
        <w:tc>
          <w:tcPr>
            <w:tcW w:type="dxa" w:w="3120"/>
            <w:tcMar>
              <w:top w:w="60" w:type="dxa"/>
              <w:bottom w:w="60" w:type="dxa"/>
              <w:left w:w="90" w:type="dxa"/>
              <w:right w:w="90" w:type="dxa"/>
            </w:tcMar>
          </w:tcPr>
          <w:p>
            <w:r>
              <w:rPr>
                <w:sz w:val="17"/>
              </w:rPr>
              <w:t>Quarterly portfolio tracking</w:t>
            </w:r>
          </w:p>
        </w:tc>
      </w:tr>
      <w:tr>
        <w:tc>
          <w:tcPr>
            <w:tcW w:type="dxa" w:w="3120"/>
            <w:shd w:val="clear" w:color="auto" w:fill="f8fafc"/>
            <w:tcMar>
              <w:top w:w="60" w:type="dxa"/>
              <w:bottom w:w="60" w:type="dxa"/>
              <w:left w:w="90" w:type="dxa"/>
              <w:right w:w="90" w:type="dxa"/>
            </w:tcMar>
          </w:tcPr>
          <w:p>
            <w:r>
              <w:rPr>
                <w:b/>
                <w:sz w:val="17"/>
              </w:rPr>
              <w:t>Product Type Analysis</w:t>
            </w:r>
          </w:p>
        </w:tc>
        <w:tc>
          <w:tcPr>
            <w:tcW w:type="dxa" w:w="3120"/>
            <w:tcMar>
              <w:top w:w="60" w:type="dxa"/>
              <w:bottom w:w="60" w:type="dxa"/>
              <w:left w:w="90" w:type="dxa"/>
              <w:right w:w="90" w:type="dxa"/>
            </w:tcMar>
          </w:tcPr>
          <w:p>
            <w:r>
              <w:rPr>
                <w:sz w:val="17"/>
              </w:rPr>
              <w:t>Claims analysis categorized by product line</w:t>
            </w:r>
          </w:p>
        </w:tc>
        <w:tc>
          <w:tcPr>
            <w:tcW w:type="dxa" w:w="3120"/>
            <w:tcMar>
              <w:top w:w="60" w:type="dxa"/>
              <w:bottom w:w="60" w:type="dxa"/>
              <w:left w:w="90" w:type="dxa"/>
              <w:right w:w="90" w:type="dxa"/>
            </w:tcMar>
          </w:tcPr>
          <w:p>
            <w:r>
              <w:rPr>
                <w:sz w:val="17"/>
              </w:rPr>
              <w:t>Product performance and mix analysis</w:t>
            </w:r>
          </w:p>
        </w:tc>
      </w:tr>
      <w:tr>
        <w:tc>
          <w:tcPr>
            <w:tcW w:type="dxa" w:w="3120"/>
            <w:shd w:val="clear" w:color="auto" w:fill="f8fafc"/>
            <w:tcMar>
              <w:top w:w="60" w:type="dxa"/>
              <w:bottom w:w="60" w:type="dxa"/>
              <w:left w:w="90" w:type="dxa"/>
              <w:right w:w="90" w:type="dxa"/>
            </w:tcMar>
          </w:tcPr>
          <w:p>
            <w:r>
              <w:rPr>
                <w:b/>
                <w:sz w:val="17"/>
              </w:rPr>
              <w:t>State Analysis</w:t>
            </w:r>
          </w:p>
        </w:tc>
        <w:tc>
          <w:tcPr>
            <w:tcW w:type="dxa" w:w="3120"/>
            <w:tcMar>
              <w:top w:w="60" w:type="dxa"/>
              <w:bottom w:w="60" w:type="dxa"/>
              <w:left w:w="90" w:type="dxa"/>
              <w:right w:w="90" w:type="dxa"/>
            </w:tcMar>
          </w:tcPr>
          <w:p>
            <w:r>
              <w:rPr>
                <w:sz w:val="17"/>
              </w:rPr>
              <w:t>Geographic claims reporting by state</w:t>
            </w:r>
          </w:p>
        </w:tc>
        <w:tc>
          <w:tcPr>
            <w:tcW w:type="dxa" w:w="3120"/>
            <w:tcMar>
              <w:top w:w="60" w:type="dxa"/>
              <w:bottom w:w="60" w:type="dxa"/>
              <w:left w:w="90" w:type="dxa"/>
              <w:right w:w="90" w:type="dxa"/>
            </w:tcMar>
          </w:tcPr>
          <w:p>
            <w:r>
              <w:rPr>
                <w:sz w:val="17"/>
              </w:rPr>
              <w:t>Regional claims distribution analysis</w:t>
            </w:r>
          </w:p>
        </w:tc>
      </w:tr>
      <w:tr>
        <w:tc>
          <w:tcPr>
            <w:tcW w:type="dxa" w:w="3120"/>
            <w:shd w:val="clear" w:color="auto" w:fill="f8fafc"/>
            <w:tcMar>
              <w:top w:w="60" w:type="dxa"/>
              <w:bottom w:w="60" w:type="dxa"/>
              <w:left w:w="90" w:type="dxa"/>
              <w:right w:w="90" w:type="dxa"/>
            </w:tcMar>
          </w:tcPr>
          <w:p>
            <w:r>
              <w:rPr>
                <w:b/>
                <w:sz w:val="17"/>
              </w:rPr>
              <w:t>Aging &amp; Litigation Risk Analysis</w:t>
            </w:r>
          </w:p>
        </w:tc>
        <w:tc>
          <w:tcPr>
            <w:tcW w:type="dxa" w:w="3120"/>
            <w:tcMar>
              <w:top w:w="60" w:type="dxa"/>
              <w:bottom w:w="60" w:type="dxa"/>
              <w:left w:w="90" w:type="dxa"/>
              <w:right w:w="90" w:type="dxa"/>
            </w:tcMar>
          </w:tcPr>
          <w:p>
            <w:r>
              <w:rPr>
                <w:sz w:val="17"/>
              </w:rPr>
              <w:t>Claims grouped by aging duration and litigation status</w:t>
            </w:r>
          </w:p>
        </w:tc>
        <w:tc>
          <w:tcPr>
            <w:tcW w:type="dxa" w:w="3120"/>
            <w:tcMar>
              <w:top w:w="60" w:type="dxa"/>
              <w:bottom w:w="60" w:type="dxa"/>
              <w:left w:w="90" w:type="dxa"/>
              <w:right w:w="90" w:type="dxa"/>
            </w:tcMar>
          </w:tcPr>
          <w:p>
            <w:r>
              <w:rPr>
                <w:sz w:val="17"/>
              </w:rPr>
              <w:t>Litigation risk and aging bottleneck monitoring</w:t>
            </w:r>
          </w:p>
        </w:tc>
      </w:tr>
    </w:tbl>
    <w:p>
      <w:pPr>
        <w:spacing w:after="280"/>
      </w:pPr>
    </w:p>
    <w:p>
      <w:pPr>
        <w:pStyle w:val="Heading1"/>
        <w:spacing w:before="280" w:after="120"/>
      </w:pPr>
      <w:r>
        <w:t>3. What the Workflow Does (Business Process Stages)</w:t>
      </w:r>
    </w:p>
    <w:p>
      <w:pPr>
        <w:spacing w:before="80" w:after="40"/>
      </w:pPr>
      <w:r>
        <w:rPr>
          <w:b/>
          <w:color w:val="0F172A"/>
          <w:sz w:val="19"/>
        </w:rPr>
        <w:t xml:space="preserve">1. Ingest Claims Data: </w:t>
      </w:r>
      <w:r>
        <w:rPr>
          <w:sz w:val="19"/>
        </w:rPr>
        <w:t xml:space="preserve">Claims and supporting reference data. </w:t>
      </w:r>
    </w:p>
    <w:p>
      <w:pPr>
        <w:spacing w:after="120"/>
        <w:ind w:left="360"/>
      </w:pPr>
      <w:r>
        <w:rPr>
          <w:color w:val="64748B"/>
          <w:sz w:val="17"/>
        </w:rPr>
        <w:t>Transformation: Reads primary claims workbook and validates record format.</w:t>
      </w:r>
    </w:p>
    <w:p>
      <w:pPr>
        <w:spacing w:before="80" w:after="40"/>
      </w:pPr>
      <w:r>
        <w:rPr>
          <w:b/>
          <w:color w:val="0F172A"/>
          <w:sz w:val="19"/>
        </w:rPr>
        <w:t xml:space="preserve">2. Ingest Master Data: </w:t>
      </w:r>
      <w:r>
        <w:rPr>
          <w:sz w:val="19"/>
        </w:rPr>
        <w:t xml:space="preserve">Policy, payment, and diary reference sources. </w:t>
      </w:r>
    </w:p>
    <w:p>
      <w:pPr>
        <w:spacing w:after="120"/>
        <w:ind w:left="360"/>
      </w:pPr>
      <w:r>
        <w:rPr>
          <w:color w:val="64748B"/>
          <w:sz w:val="17"/>
        </w:rPr>
        <w:t>Transformation: Rolls payment transactions up to claim-level totals.</w:t>
      </w:r>
    </w:p>
    <w:p>
      <w:pPr>
        <w:spacing w:before="80" w:after="40"/>
      </w:pPr>
      <w:r>
        <w:rPr>
          <w:b/>
          <w:color w:val="0F172A"/>
          <w:sz w:val="19"/>
        </w:rPr>
        <w:t xml:space="preserve">3. Summarise Volume: </w:t>
      </w:r>
      <w:r>
        <w:rPr>
          <w:sz w:val="19"/>
        </w:rPr>
        <w:t xml:space="preserve">Historical volume and team reporting. </w:t>
      </w:r>
    </w:p>
    <w:p>
      <w:pPr>
        <w:spacing w:after="120"/>
        <w:ind w:left="360"/>
      </w:pPr>
      <w:r>
        <w:rPr>
          <w:color w:val="64748B"/>
          <w:sz w:val="17"/>
        </w:rPr>
        <w:t>Transformation: Pivots status counts and aggregates quarterly volume.</w:t>
      </w:r>
    </w:p>
    <w:p>
      <w:pPr>
        <w:spacing w:before="80" w:after="40"/>
      </w:pPr>
      <w:r>
        <w:rPr>
          <w:b/>
          <w:color w:val="0F172A"/>
          <w:sz w:val="19"/>
        </w:rPr>
        <w:t xml:space="preserve">4. Publish Deliverables: </w:t>
      </w:r>
      <w:r>
        <w:rPr>
          <w:sz w:val="19"/>
        </w:rPr>
        <w:t xml:space="preserve">Publish analytical outputs. </w:t>
      </w:r>
    </w:p>
    <w:p>
      <w:pPr>
        <w:spacing w:after="120"/>
        <w:ind w:left="360"/>
      </w:pPr>
      <w:r>
        <w:rPr>
          <w:color w:val="64748B"/>
          <w:sz w:val="17"/>
        </w:rPr>
        <w:t>Transformation: Exports formatted reporting sheets to Excel deliverables.</w:t>
      </w:r>
    </w:p>
    <w:p>
      <w:pPr>
        <w:spacing w:before="80" w:after="40"/>
      </w:pPr>
      <w:r>
        <w:rPr>
          <w:b/>
          <w:color w:val="0F172A"/>
          <w:sz w:val="19"/>
        </w:rPr>
        <w:t xml:space="preserve">5. Enrich Claims: </w:t>
      </w:r>
      <w:r>
        <w:rPr>
          <w:sz w:val="19"/>
        </w:rPr>
        <w:t xml:space="preserve">Combine claims with policy, payment and diary data. </w:t>
      </w:r>
    </w:p>
    <w:p>
      <w:pPr>
        <w:spacing w:after="120"/>
        <w:ind w:left="360"/>
      </w:pPr>
      <w:r>
        <w:rPr>
          <w:color w:val="64748B"/>
          <w:sz w:val="17"/>
        </w:rPr>
        <w:t>Transformation: Relational joins on Policy Number and Claim Number with zero-fill defaulting.</w:t>
      </w:r>
    </w:p>
    <w:p>
      <w:pPr>
        <w:spacing w:before="80" w:after="40"/>
      </w:pPr>
      <w:r>
        <w:rPr>
          <w:b/>
          <w:color w:val="0F172A"/>
          <w:sz w:val="19"/>
        </w:rPr>
        <w:t xml:space="preserve">6. Product Analysis: </w:t>
      </w:r>
      <w:r>
        <w:rPr>
          <w:sz w:val="19"/>
        </w:rPr>
        <w:t xml:space="preserve">Claims summarized by product line and quarter. </w:t>
      </w:r>
    </w:p>
    <w:p>
      <w:pPr>
        <w:spacing w:after="120"/>
        <w:ind w:left="360"/>
      </w:pPr>
      <w:r>
        <w:rPr>
          <w:color w:val="64748B"/>
          <w:sz w:val="17"/>
        </w:rPr>
        <w:t>Transformation: Aggregates enriched claims by product type and reporting quarter.</w:t>
      </w:r>
    </w:p>
    <w:p>
      <w:pPr>
        <w:spacing w:before="80" w:after="40"/>
      </w:pPr>
      <w:r>
        <w:rPr>
          <w:b/>
          <w:color w:val="0F172A"/>
          <w:sz w:val="19"/>
        </w:rPr>
        <w:t xml:space="preserve">7. State Analysis: </w:t>
      </w:r>
      <w:r>
        <w:rPr>
          <w:sz w:val="19"/>
        </w:rPr>
        <w:t xml:space="preserve">Geographic claims reporting by state. </w:t>
      </w:r>
    </w:p>
    <w:p>
      <w:pPr>
        <w:spacing w:after="120"/>
        <w:ind w:left="360"/>
      </w:pPr>
      <w:r>
        <w:rPr>
          <w:color w:val="64748B"/>
          <w:sz w:val="17"/>
        </w:rPr>
        <w:t>Transformation: Aggregates enriched claims by state and reporting quarter.</w:t>
      </w:r>
    </w:p>
    <w:p>
      <w:pPr>
        <w:spacing w:before="80" w:after="40"/>
      </w:pPr>
      <w:r>
        <w:rPr>
          <w:b/>
          <w:color w:val="0F172A"/>
          <w:sz w:val="19"/>
        </w:rPr>
        <w:t xml:space="preserve">8. Derive Aging &amp; Risk: </w:t>
      </w:r>
      <w:r>
        <w:rPr>
          <w:sz w:val="19"/>
        </w:rPr>
        <w:t xml:space="preserve">Calculate activity and aging/risk attributes. </w:t>
      </w:r>
    </w:p>
    <w:p>
      <w:pPr>
        <w:spacing w:after="120"/>
        <w:ind w:left="360"/>
      </w:pPr>
      <w:r>
        <w:rPr>
          <w:color w:val="64748B"/>
          <w:sz w:val="17"/>
        </w:rPr>
        <w:t>Transformation: Calculates activity recency and assigns operational aging buckets.</w:t>
      </w:r>
    </w:p>
    <w:p>
      <w:pPr>
        <w:spacing w:after="240"/>
      </w:pPr>
    </w:p>
    <w:p>
      <w:pPr>
        <w:pStyle w:val="Heading1"/>
        <w:spacing w:before="280" w:after="120"/>
      </w:pPr>
      <w:r>
        <w:t>4. Key Business Rules</w:t>
      </w:r>
    </w:p>
    <w:p>
      <w:r>
        <w:t>The following business rules and operational derivations have been extracted directly from workflow tool configurations and annotations: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293b"/>
            <w:tcMar>
              <w:top w:w="70" w:type="dxa"/>
              <w:bottom w:w="70" w:type="dxa"/>
              <w:left w:w="90" w:type="dxa"/>
              <w:right w:w="90" w:type="dxa"/>
            </w:tcMar>
          </w:tcPr>
          <w:p>
            <w:r>
              <w:rPr>
                <w:b/>
                <w:color w:val="FFFFFF"/>
                <w:sz w:val="17"/>
              </w:rPr>
              <w:t>Business Rule</w:t>
            </w:r>
          </w:p>
        </w:tc>
        <w:tc>
          <w:tcPr>
            <w:tcW w:type="dxa" w:w="3120"/>
            <w:shd w:val="clear" w:color="auto" w:fill="1e293b"/>
            <w:tcMar>
              <w:top w:w="70" w:type="dxa"/>
              <w:bottom w:w="70" w:type="dxa"/>
              <w:left w:w="90" w:type="dxa"/>
              <w:right w:w="90" w:type="dxa"/>
            </w:tcMar>
          </w:tcPr>
          <w:p>
            <w:r>
              <w:rPr>
                <w:b/>
                <w:color w:val="FFFFFF"/>
                <w:sz w:val="17"/>
              </w:rPr>
              <w:t>Category</w:t>
            </w:r>
          </w:p>
        </w:tc>
        <w:tc>
          <w:tcPr>
            <w:tcW w:type="dxa" w:w="3120"/>
            <w:shd w:val="clear" w:color="auto" w:fill="1e293b"/>
            <w:tcMar>
              <w:top w:w="70" w:type="dxa"/>
              <w:bottom w:w="70" w:type="dxa"/>
              <w:left w:w="90" w:type="dxa"/>
              <w:right w:w="90" w:type="dxa"/>
            </w:tcMar>
          </w:tcPr>
          <w:p>
            <w:r>
              <w:rPr>
                <w:b/>
                <w:color w:val="FFFFFF"/>
                <w:sz w:val="17"/>
              </w:rPr>
              <w:t>Evidence / Source Tool</w:t>
            </w:r>
          </w:p>
        </w:tc>
      </w:tr>
      <w:tr>
        <w:tc>
          <w:tcPr>
            <w:tcW w:type="dxa" w:w="3120"/>
            <w:shd w:val="clear" w:color="auto" w:fill="f8fafc"/>
            <w:tcMar>
              <w:top w:w="60" w:type="dxa"/>
              <w:bottom w:w="60" w:type="dxa"/>
              <w:left w:w="90" w:type="dxa"/>
              <w:right w:w="90" w:type="dxa"/>
            </w:tcMar>
          </w:tcPr>
          <w:p>
            <w:r>
              <w:rPr>
                <w:b/>
                <w:sz w:val="17"/>
              </w:rPr>
              <w:t>Payment transactions are aggregated to claim level (sum of payments and transaction count).</w:t>
            </w:r>
          </w:p>
        </w:tc>
        <w:tc>
          <w:tcPr>
            <w:tcW w:type="dxa" w:w="3120"/>
            <w:tcMar>
              <w:top w:w="60" w:type="dxa"/>
              <w:bottom w:w="60" w:type="dxa"/>
              <w:left w:w="90" w:type="dxa"/>
              <w:right w:w="90" w:type="dxa"/>
            </w:tcMar>
          </w:tcPr>
          <w:p>
            <w:r>
              <w:rPr>
                <w:sz w:val="17"/>
              </w:rPr>
              <w:t>Aggregation</w:t>
            </w:r>
          </w:p>
        </w:tc>
        <w:tc>
          <w:tcPr>
            <w:tcW w:type="dxa" w:w="3120"/>
            <w:tcMar>
              <w:top w:w="60" w:type="dxa"/>
              <w:bottom w:w="60" w:type="dxa"/>
              <w:left w:w="90" w:type="dxa"/>
              <w:right w:w="90" w:type="dxa"/>
            </w:tcMar>
          </w:tcPr>
          <w:p>
            <w:r>
              <w:rPr>
                <w:sz w:val="17"/>
              </w:rPr>
              <w:t>Tool #104 (Summarize): Rolls payment transactions up to one row per claim.</w:t>
            </w:r>
          </w:p>
        </w:tc>
      </w:tr>
      <w:tr>
        <w:tc>
          <w:tcPr>
            <w:tcW w:type="dxa" w:w="3120"/>
            <w:shd w:val="clear" w:color="auto" w:fill="f8fafc"/>
            <w:tcMar>
              <w:top w:w="60" w:type="dxa"/>
              <w:bottom w:w="60" w:type="dxa"/>
              <w:left w:w="90" w:type="dxa"/>
              <w:right w:w="90" w:type="dxa"/>
            </w:tcMar>
          </w:tcPr>
          <w:p>
            <w:r>
              <w:rPr>
                <w:b/>
                <w:sz w:val="17"/>
              </w:rPr>
              <w:t>Claim status counts are pivoted into horizontal reporting columns by quarter.</w:t>
            </w:r>
          </w:p>
        </w:tc>
        <w:tc>
          <w:tcPr>
            <w:tcW w:type="dxa" w:w="3120"/>
            <w:tcMar>
              <w:top w:w="60" w:type="dxa"/>
              <w:bottom w:w="60" w:type="dxa"/>
              <w:left w:w="90" w:type="dxa"/>
              <w:right w:w="90" w:type="dxa"/>
            </w:tcMar>
          </w:tcPr>
          <w:p>
            <w:r>
              <w:rPr>
                <w:sz w:val="17"/>
              </w:rPr>
              <w:t>Reshaping</w:t>
            </w:r>
          </w:p>
        </w:tc>
        <w:tc>
          <w:tcPr>
            <w:tcW w:type="dxa" w:w="3120"/>
            <w:tcMar>
              <w:top w:w="60" w:type="dxa"/>
              <w:bottom w:w="60" w:type="dxa"/>
              <w:left w:w="90" w:type="dxa"/>
              <w:right w:w="90" w:type="dxa"/>
            </w:tcMar>
          </w:tcPr>
          <w:p>
            <w:r>
              <w:rPr>
                <w:sz w:val="17"/>
              </w:rPr>
              <w:t>Tool #4 (CrossTab): Pivots claim status counts by quarter.</w:t>
            </w:r>
          </w:p>
        </w:tc>
      </w:tr>
      <w:tr>
        <w:tc>
          <w:tcPr>
            <w:tcW w:type="dxa" w:w="3120"/>
            <w:shd w:val="clear" w:color="auto" w:fill="f8fafc"/>
            <w:tcMar>
              <w:top w:w="60" w:type="dxa"/>
              <w:bottom w:w="60" w:type="dxa"/>
              <w:left w:w="90" w:type="dxa"/>
              <w:right w:w="90" w:type="dxa"/>
            </w:tcMar>
          </w:tcPr>
          <w:p>
            <w:r>
              <w:rPr>
                <w:b/>
                <w:sz w:val="17"/>
              </w:rPr>
              <w:t>Identifies the most recent quarter end date across all historical claims.</w:t>
            </w:r>
          </w:p>
        </w:tc>
        <w:tc>
          <w:tcPr>
            <w:tcW w:type="dxa" w:w="3120"/>
            <w:tcMar>
              <w:top w:w="60" w:type="dxa"/>
              <w:bottom w:w="60" w:type="dxa"/>
              <w:left w:w="90" w:type="dxa"/>
              <w:right w:w="90" w:type="dxa"/>
            </w:tcMar>
          </w:tcPr>
          <w:p>
            <w:r>
              <w:rPr>
                <w:sz w:val="17"/>
              </w:rPr>
              <w:t>Aggregation</w:t>
            </w:r>
          </w:p>
        </w:tc>
        <w:tc>
          <w:tcPr>
            <w:tcW w:type="dxa" w:w="3120"/>
            <w:tcMar>
              <w:top w:w="60" w:type="dxa"/>
              <w:bottom w:w="60" w:type="dxa"/>
              <w:left w:w="90" w:type="dxa"/>
              <w:right w:w="90" w:type="dxa"/>
            </w:tcMar>
          </w:tcPr>
          <w:p>
            <w:r>
              <w:rPr>
                <w:sz w:val="17"/>
              </w:rPr>
              <w:t>Tool #9 (Summarize): Finds the most recent quarter end date.</w:t>
            </w:r>
          </w:p>
        </w:tc>
      </w:tr>
      <w:tr>
        <w:tc>
          <w:tcPr>
            <w:tcW w:type="dxa" w:w="3120"/>
            <w:shd w:val="clear" w:color="auto" w:fill="f8fafc"/>
            <w:tcMar>
              <w:top w:w="60" w:type="dxa"/>
              <w:bottom w:w="60" w:type="dxa"/>
              <w:left w:w="90" w:type="dxa"/>
              <w:right w:w="90" w:type="dxa"/>
            </w:tcMar>
          </w:tcPr>
          <w:p>
            <w:r>
              <w:rPr>
                <w:b/>
                <w:sz w:val="17"/>
              </w:rPr>
              <w:t>Claims are retained strictly for the latest reporting period via exact date matching.</w:t>
            </w:r>
          </w:p>
        </w:tc>
        <w:tc>
          <w:tcPr>
            <w:tcW w:type="dxa" w:w="3120"/>
            <w:tcMar>
              <w:top w:w="60" w:type="dxa"/>
              <w:bottom w:w="60" w:type="dxa"/>
              <w:left w:w="90" w:type="dxa"/>
              <w:right w:w="90" w:type="dxa"/>
            </w:tcMar>
          </w:tcPr>
          <w:p>
            <w:r>
              <w:rPr>
                <w:sz w:val="17"/>
              </w:rPr>
              <w:t>Filtering</w:t>
            </w:r>
          </w:p>
        </w:tc>
        <w:tc>
          <w:tcPr>
            <w:tcW w:type="dxa" w:w="3120"/>
            <w:tcMar>
              <w:top w:w="60" w:type="dxa"/>
              <w:bottom w:w="60" w:type="dxa"/>
              <w:left w:w="90" w:type="dxa"/>
              <w:right w:w="90" w:type="dxa"/>
            </w:tcMar>
          </w:tcPr>
          <w:p>
            <w:r>
              <w:rPr>
                <w:sz w:val="17"/>
              </w:rPr>
              <w:t>Tool #10 (Join): Keeps records matching the most recent quarter.</w:t>
            </w:r>
          </w:p>
        </w:tc>
      </w:tr>
      <w:tr>
        <w:tc>
          <w:tcPr>
            <w:tcW w:type="dxa" w:w="3120"/>
            <w:shd w:val="clear" w:color="auto" w:fill="f8fafc"/>
            <w:tcMar>
              <w:top w:w="60" w:type="dxa"/>
              <w:bottom w:w="60" w:type="dxa"/>
              <w:left w:w="90" w:type="dxa"/>
              <w:right w:w="90" w:type="dxa"/>
            </w:tcMar>
          </w:tcPr>
          <w:p>
            <w:r>
              <w:rPr>
                <w:b/>
                <w:sz w:val="17"/>
              </w:rPr>
              <w:t>Claim status counts are pivoted into horizontal reporting columns by quarter.</w:t>
            </w:r>
          </w:p>
        </w:tc>
        <w:tc>
          <w:tcPr>
            <w:tcW w:type="dxa" w:w="3120"/>
            <w:tcMar>
              <w:top w:w="60" w:type="dxa"/>
              <w:bottom w:w="60" w:type="dxa"/>
              <w:left w:w="90" w:type="dxa"/>
              <w:right w:w="90" w:type="dxa"/>
            </w:tcMar>
          </w:tcPr>
          <w:p>
            <w:r>
              <w:rPr>
                <w:sz w:val="17"/>
              </w:rPr>
              <w:t>Reshaping</w:t>
            </w:r>
          </w:p>
        </w:tc>
        <w:tc>
          <w:tcPr>
            <w:tcW w:type="dxa" w:w="3120"/>
            <w:tcMar>
              <w:top w:w="60" w:type="dxa"/>
              <w:bottom w:w="60" w:type="dxa"/>
              <w:left w:w="90" w:type="dxa"/>
              <w:right w:w="90" w:type="dxa"/>
            </w:tcMar>
          </w:tcPr>
          <w:p>
            <w:r>
              <w:rPr>
                <w:sz w:val="17"/>
              </w:rPr>
              <w:t>Tool #11 (CrossTab): Creates manager/examiner status columns.</w:t>
            </w:r>
          </w:p>
        </w:tc>
      </w:tr>
      <w:tr>
        <w:tc>
          <w:tcPr>
            <w:tcW w:type="dxa" w:w="3120"/>
            <w:shd w:val="clear" w:color="auto" w:fill="f8fafc"/>
            <w:tcMar>
              <w:top w:w="60" w:type="dxa"/>
              <w:bottom w:w="60" w:type="dxa"/>
              <w:left w:w="90" w:type="dxa"/>
              <w:right w:w="90" w:type="dxa"/>
            </w:tcMar>
          </w:tcPr>
          <w:p>
            <w:r>
              <w:rPr>
                <w:b/>
                <w:sz w:val="17"/>
              </w:rPr>
              <w:t>Payment values are filled with zero where transaction history is missing.</w:t>
            </w:r>
          </w:p>
        </w:tc>
        <w:tc>
          <w:tcPr>
            <w:tcW w:type="dxa" w:w="3120"/>
            <w:tcMar>
              <w:top w:w="60" w:type="dxa"/>
              <w:bottom w:w="60" w:type="dxa"/>
              <w:left w:w="90" w:type="dxa"/>
              <w:right w:w="90" w:type="dxa"/>
            </w:tcMar>
          </w:tcPr>
          <w:p>
            <w:r>
              <w:rPr>
                <w:sz w:val="17"/>
              </w:rPr>
              <w:t>Data Cleansing</w:t>
            </w:r>
          </w:p>
        </w:tc>
        <w:tc>
          <w:tcPr>
            <w:tcW w:type="dxa" w:w="3120"/>
            <w:tcMar>
              <w:top w:w="60" w:type="dxa"/>
              <w:bottom w:w="60" w:type="dxa"/>
              <w:left w:w="90" w:type="dxa"/>
              <w:right w:w="90" w:type="dxa"/>
            </w:tcMar>
          </w:tcPr>
          <w:p>
            <w:r>
              <w:rPr>
                <w:sz w:val="17"/>
              </w:rPr>
              <w:t>Tool #114 (Formula): Fills missing payment values with zero.</w:t>
            </w:r>
          </w:p>
        </w:tc>
      </w:tr>
      <w:tr>
        <w:tc>
          <w:tcPr>
            <w:tcW w:type="dxa" w:w="3120"/>
            <w:shd w:val="clear" w:color="auto" w:fill="f8fafc"/>
            <w:tcMar>
              <w:top w:w="60" w:type="dxa"/>
              <w:bottom w:w="60" w:type="dxa"/>
              <w:left w:w="90" w:type="dxa"/>
              <w:right w:w="90" w:type="dxa"/>
            </w:tcMar>
          </w:tcPr>
          <w:p>
            <w:r>
              <w:rPr>
                <w:b/>
                <w:sz w:val="17"/>
              </w:rPr>
              <w:t>Calculates days since last activity and normalizes litigation and reopened claim indicators.</w:t>
            </w:r>
          </w:p>
        </w:tc>
        <w:tc>
          <w:tcPr>
            <w:tcW w:type="dxa" w:w="3120"/>
            <w:tcMar>
              <w:top w:w="60" w:type="dxa"/>
              <w:bottom w:w="60" w:type="dxa"/>
              <w:left w:w="90" w:type="dxa"/>
              <w:right w:w="90" w:type="dxa"/>
            </w:tcMar>
          </w:tcPr>
          <w:p>
            <w:r>
              <w:rPr>
                <w:sz w:val="17"/>
              </w:rPr>
              <w:t>Calculation</w:t>
            </w:r>
          </w:p>
        </w:tc>
        <w:tc>
          <w:tcPr>
            <w:tcW w:type="dxa" w:w="3120"/>
            <w:tcMar>
              <w:top w:w="60" w:type="dxa"/>
              <w:bottom w:w="60" w:type="dxa"/>
              <w:left w:w="90" w:type="dxa"/>
              <w:right w:w="90" w:type="dxa"/>
            </w:tcMar>
          </w:tcPr>
          <w:p>
            <w:r>
              <w:rPr>
                <w:sz w:val="17"/>
              </w:rPr>
              <w:t>Tool #117 (Formula): Normalizes litigation/reopened flags and calculates days since activity.</w:t>
            </w:r>
          </w:p>
        </w:tc>
      </w:tr>
      <w:tr>
        <w:tc>
          <w:tcPr>
            <w:tcW w:type="dxa" w:w="3120"/>
            <w:shd w:val="clear" w:color="auto" w:fill="f8fafc"/>
            <w:tcMar>
              <w:top w:w="60" w:type="dxa"/>
              <w:bottom w:w="60" w:type="dxa"/>
              <w:left w:w="90" w:type="dxa"/>
              <w:right w:w="90" w:type="dxa"/>
            </w:tcMar>
          </w:tcPr>
          <w:p>
            <w:r>
              <w:rPr>
                <w:b/>
                <w:sz w:val="17"/>
              </w:rPr>
              <w:t>Calculates days since last activity and normalizes litigation and reopened claim indicators.</w:t>
            </w:r>
          </w:p>
        </w:tc>
        <w:tc>
          <w:tcPr>
            <w:tcW w:type="dxa" w:w="3120"/>
            <w:tcMar>
              <w:top w:w="60" w:type="dxa"/>
              <w:bottom w:w="60" w:type="dxa"/>
              <w:left w:w="90" w:type="dxa"/>
              <w:right w:w="90" w:type="dxa"/>
            </w:tcMar>
          </w:tcPr>
          <w:p>
            <w:r>
              <w:rPr>
                <w:sz w:val="17"/>
              </w:rPr>
              <w:t>Calculation</w:t>
            </w:r>
          </w:p>
        </w:tc>
        <w:tc>
          <w:tcPr>
            <w:tcW w:type="dxa" w:w="3120"/>
            <w:tcMar>
              <w:top w:w="60" w:type="dxa"/>
              <w:bottom w:w="60" w:type="dxa"/>
              <w:left w:w="90" w:type="dxa"/>
              <w:right w:w="90" w:type="dxa"/>
            </w:tcMar>
          </w:tcPr>
          <w:p>
            <w:r>
              <w:rPr>
                <w:sz w:val="17"/>
              </w:rPr>
              <w:t>Tool #118 (Formula): Assigns an aging bucket based on days since last activity.</w:t>
            </w:r>
          </w:p>
        </w:tc>
      </w:tr>
    </w:tbl>
    <w:p>
      <w:pPr>
        <w:spacing w:after="280"/>
      </w:pPr>
    </w:p>
    <w:p>
      <w:pPr>
        <w:pStyle w:val="Heading1"/>
        <w:spacing w:before="280" w:after="120"/>
      </w:pPr>
      <w:r>
        <w:t>5. Source-to-Target Data Lineage</w:t>
      </w:r>
    </w:p>
    <w:p>
      <w:r>
        <w:t>The following matrix maps source datasets through intermediate transformation operations to finalized published deliverables: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172a"/>
            <w:tcMar>
              <w:top w:w="70" w:type="dxa"/>
              <w:bottom w:w="70" w:type="dxa"/>
              <w:left w:w="90" w:type="dxa"/>
              <w:right w:w="90" w:type="dxa"/>
            </w:tcMar>
          </w:tcPr>
          <w:p>
            <w:r>
              <w:rPr>
                <w:b/>
                <w:color w:val="FFFFFF"/>
                <w:sz w:val="17"/>
              </w:rPr>
              <w:t>Source Dataset</w:t>
            </w:r>
          </w:p>
        </w:tc>
        <w:tc>
          <w:tcPr>
            <w:tcW w:type="dxa" w:w="3120"/>
            <w:shd w:val="clear" w:color="auto" w:fill="0f172a"/>
            <w:tcMar>
              <w:top w:w="70" w:type="dxa"/>
              <w:bottom w:w="70" w:type="dxa"/>
              <w:left w:w="90" w:type="dxa"/>
              <w:right w:w="90" w:type="dxa"/>
            </w:tcMar>
          </w:tcPr>
          <w:p>
            <w:r>
              <w:rPr>
                <w:b/>
                <w:color w:val="FFFFFF"/>
                <w:sz w:val="17"/>
              </w:rPr>
              <w:t>Transformation Operation</w:t>
            </w:r>
          </w:p>
        </w:tc>
        <w:tc>
          <w:tcPr>
            <w:tcW w:type="dxa" w:w="3120"/>
            <w:shd w:val="clear" w:color="auto" w:fill="0f172a"/>
            <w:tcMar>
              <w:top w:w="70" w:type="dxa"/>
              <w:bottom w:w="70" w:type="dxa"/>
              <w:left w:w="90" w:type="dxa"/>
              <w:right w:w="90" w:type="dxa"/>
            </w:tcMar>
          </w:tcPr>
          <w:p>
            <w:r>
              <w:rPr>
                <w:b/>
                <w:color w:val="FFFFFF"/>
                <w:sz w:val="17"/>
              </w:rPr>
              <w:t>Target Deliverable</w:t>
            </w:r>
          </w:p>
        </w:tc>
      </w:tr>
      <w:tr>
        <w:tc>
          <w:tcPr>
            <w:tcW w:type="dxa" w:w="3120"/>
            <w:shd w:val="clear" w:color="auto" w:fill="f8fafc"/>
            <w:tcMar>
              <w:top w:w="60" w:type="dxa"/>
              <w:bottom w:w="60" w:type="dxa"/>
              <w:left w:w="90" w:type="dxa"/>
              <w:right w:w="90" w:type="dxa"/>
            </w:tcMar>
          </w:tcPr>
          <w:p>
            <w:r>
              <w:rPr>
                <w:b/>
                <w:sz w:val="17"/>
              </w:rPr>
              <w:t>Claims Volume</w:t>
            </w:r>
          </w:p>
        </w:tc>
        <w:tc>
          <w:tcPr>
            <w:tcW w:type="dxa" w:w="3120"/>
            <w:tcMar>
              <w:top w:w="60" w:type="dxa"/>
              <w:bottom w:w="60" w:type="dxa"/>
              <w:left w:w="90" w:type="dxa"/>
              <w:right w:w="90" w:type="dxa"/>
            </w:tcMar>
          </w:tcPr>
          <w:p>
            <w:r>
              <w:rPr>
                <w:sz w:val="17"/>
              </w:rPr>
              <w:t>Applies validation rules and exports to Historical Claims Extract</w:t>
            </w:r>
          </w:p>
        </w:tc>
        <w:tc>
          <w:tcPr>
            <w:tcW w:type="dxa" w:w="3120"/>
            <w:tcMar>
              <w:top w:w="60" w:type="dxa"/>
              <w:bottom w:w="60" w:type="dxa"/>
              <w:left w:w="90" w:type="dxa"/>
              <w:right w:w="90" w:type="dxa"/>
            </w:tcMar>
          </w:tcPr>
          <w:p>
            <w:r>
              <w:rPr>
                <w:b/>
                <w:sz w:val="17"/>
              </w:rPr>
              <w:t>Historical Claims Extract</w:t>
            </w:r>
          </w:p>
        </w:tc>
      </w:tr>
      <w:tr>
        <w:tc>
          <w:tcPr>
            <w:tcW w:type="dxa" w:w="3120"/>
            <w:shd w:val="clear" w:color="auto" w:fill="f8fafc"/>
            <w:tcMar>
              <w:top w:w="60" w:type="dxa"/>
              <w:bottom w:w="60" w:type="dxa"/>
              <w:left w:w="90" w:type="dxa"/>
              <w:right w:w="90" w:type="dxa"/>
            </w:tcMar>
          </w:tcPr>
          <w:p>
            <w:r>
              <w:rPr>
                <w:b/>
                <w:sz w:val="17"/>
              </w:rPr>
              <w:t>Claims Volume</w:t>
            </w:r>
          </w:p>
        </w:tc>
        <w:tc>
          <w:tcPr>
            <w:tcW w:type="dxa" w:w="3120"/>
            <w:tcMar>
              <w:top w:w="60" w:type="dxa"/>
              <w:bottom w:w="60" w:type="dxa"/>
              <w:left w:w="90" w:type="dxa"/>
              <w:right w:w="90" w:type="dxa"/>
            </w:tcMar>
          </w:tcPr>
          <w:p>
            <w:r>
              <w:rPr>
                <w:sz w:val="17"/>
              </w:rPr>
              <w:t>Aggregate volume by quarter and pivot status counts</w:t>
            </w:r>
          </w:p>
        </w:tc>
        <w:tc>
          <w:tcPr>
            <w:tcW w:type="dxa" w:w="3120"/>
            <w:tcMar>
              <w:top w:w="60" w:type="dxa"/>
              <w:bottom w:w="60" w:type="dxa"/>
              <w:left w:w="90" w:type="dxa"/>
              <w:right w:w="90" w:type="dxa"/>
            </w:tcMar>
          </w:tcPr>
          <w:p>
            <w:r>
              <w:rPr>
                <w:b/>
                <w:sz w:val="17"/>
              </w:rPr>
              <w:t>Quarterly Volume Summary</w:t>
            </w:r>
          </w:p>
        </w:tc>
      </w:tr>
      <w:tr>
        <w:tc>
          <w:tcPr>
            <w:tcW w:type="dxa" w:w="3120"/>
            <w:shd w:val="clear" w:color="auto" w:fill="f8fafc"/>
            <w:tcMar>
              <w:top w:w="60" w:type="dxa"/>
              <w:bottom w:w="60" w:type="dxa"/>
              <w:left w:w="90" w:type="dxa"/>
              <w:right w:w="90" w:type="dxa"/>
            </w:tcMar>
          </w:tcPr>
          <w:p>
            <w:r>
              <w:rPr>
                <w:b/>
                <w:sz w:val="17"/>
              </w:rPr>
              <w:t>Claims Volume + Policy Master + Claim Payments + Claim Diary Notes</w:t>
            </w:r>
          </w:p>
        </w:tc>
        <w:tc>
          <w:tcPr>
            <w:tcW w:type="dxa" w:w="3120"/>
            <w:tcMar>
              <w:top w:w="60" w:type="dxa"/>
              <w:bottom w:w="60" w:type="dxa"/>
              <w:left w:w="90" w:type="dxa"/>
              <w:right w:w="90" w:type="dxa"/>
            </w:tcMar>
          </w:tcPr>
          <w:p>
            <w:r>
              <w:rPr>
                <w:sz w:val="17"/>
              </w:rPr>
              <w:t>Enrich with Policy Master and aggregate by product type and quarter</w:t>
            </w:r>
          </w:p>
        </w:tc>
        <w:tc>
          <w:tcPr>
            <w:tcW w:type="dxa" w:w="3120"/>
            <w:tcMar>
              <w:top w:w="60" w:type="dxa"/>
              <w:bottom w:w="60" w:type="dxa"/>
              <w:left w:w="90" w:type="dxa"/>
              <w:right w:w="90" w:type="dxa"/>
            </w:tcMar>
          </w:tcPr>
          <w:p>
            <w:r>
              <w:rPr>
                <w:b/>
                <w:sz w:val="17"/>
              </w:rPr>
              <w:t>Product Type Analysis</w:t>
            </w:r>
          </w:p>
        </w:tc>
      </w:tr>
      <w:tr>
        <w:tc>
          <w:tcPr>
            <w:tcW w:type="dxa" w:w="3120"/>
            <w:shd w:val="clear" w:color="auto" w:fill="f8fafc"/>
            <w:tcMar>
              <w:top w:w="60" w:type="dxa"/>
              <w:bottom w:w="60" w:type="dxa"/>
              <w:left w:w="90" w:type="dxa"/>
              <w:right w:w="90" w:type="dxa"/>
            </w:tcMar>
          </w:tcPr>
          <w:p>
            <w:r>
              <w:rPr>
                <w:b/>
                <w:sz w:val="17"/>
              </w:rPr>
              <w:t>Claims Volume + Policy Master + Claim Payments + Claim Diary Notes</w:t>
            </w:r>
          </w:p>
        </w:tc>
        <w:tc>
          <w:tcPr>
            <w:tcW w:type="dxa" w:w="3120"/>
            <w:tcMar>
              <w:top w:w="60" w:type="dxa"/>
              <w:bottom w:w="60" w:type="dxa"/>
              <w:left w:w="90" w:type="dxa"/>
              <w:right w:w="90" w:type="dxa"/>
            </w:tcMar>
          </w:tcPr>
          <w:p>
            <w:r>
              <w:rPr>
                <w:sz w:val="17"/>
              </w:rPr>
              <w:t>Enrich with Policy Master and aggregate by state and quarter</w:t>
            </w:r>
          </w:p>
        </w:tc>
        <w:tc>
          <w:tcPr>
            <w:tcW w:type="dxa" w:w="3120"/>
            <w:tcMar>
              <w:top w:w="60" w:type="dxa"/>
              <w:bottom w:w="60" w:type="dxa"/>
              <w:left w:w="90" w:type="dxa"/>
              <w:right w:w="90" w:type="dxa"/>
            </w:tcMar>
          </w:tcPr>
          <w:p>
            <w:r>
              <w:rPr>
                <w:b/>
                <w:sz w:val="17"/>
              </w:rPr>
              <w:t>State Analysis</w:t>
            </w:r>
          </w:p>
        </w:tc>
      </w:tr>
      <w:tr>
        <w:tc>
          <w:tcPr>
            <w:tcW w:type="dxa" w:w="3120"/>
            <w:shd w:val="clear" w:color="auto" w:fill="f8fafc"/>
            <w:tcMar>
              <w:top w:w="60" w:type="dxa"/>
              <w:bottom w:w="60" w:type="dxa"/>
              <w:left w:w="90" w:type="dxa"/>
              <w:right w:w="90" w:type="dxa"/>
            </w:tcMar>
          </w:tcPr>
          <w:p>
            <w:r>
              <w:rPr>
                <w:b/>
                <w:sz w:val="17"/>
              </w:rPr>
              <w:t>Claims Volume + Policy Master + Claim Payments + Claim Diary Notes</w:t>
            </w:r>
          </w:p>
        </w:tc>
        <w:tc>
          <w:tcPr>
            <w:tcW w:type="dxa" w:w="3120"/>
            <w:tcMar>
              <w:top w:w="60" w:type="dxa"/>
              <w:bottom w:w="60" w:type="dxa"/>
              <w:left w:w="90" w:type="dxa"/>
              <w:right w:w="90" w:type="dxa"/>
            </w:tcMar>
          </w:tcPr>
          <w:p>
            <w:r>
              <w:rPr>
                <w:sz w:val="17"/>
              </w:rPr>
              <w:t>Calculate activity recency, assign aging buckets, and count by litigation status</w:t>
            </w:r>
          </w:p>
        </w:tc>
        <w:tc>
          <w:tcPr>
            <w:tcW w:type="dxa" w:w="3120"/>
            <w:tcMar>
              <w:top w:w="60" w:type="dxa"/>
              <w:bottom w:w="60" w:type="dxa"/>
              <w:left w:w="90" w:type="dxa"/>
              <w:right w:w="90" w:type="dxa"/>
            </w:tcMar>
          </w:tcPr>
          <w:p>
            <w:r>
              <w:rPr>
                <w:b/>
                <w:sz w:val="17"/>
              </w:rPr>
              <w:t>Aging &amp; Litigation Risk Analysis</w:t>
            </w:r>
          </w:p>
        </w:tc>
      </w:tr>
    </w:tbl>
    <w:p>
      <w:pPr>
        <w:spacing w:after="280"/>
      </w:pPr>
    </w:p>
    <w:p>
      <w:pPr>
        <w:pStyle w:val="Heading1"/>
        <w:spacing w:before="280" w:after="120"/>
      </w:pPr>
      <w:r>
        <w:t>6. Initial Complexity &amp; Governance Assessment</w:t>
      </w:r>
    </w:p>
    <w:p>
      <w:pPr>
        <w:spacing w:after="120"/>
      </w:pPr>
      <w:r>
        <w:rPr>
          <w:b/>
        </w:rPr>
        <w:t xml:space="preserve">Overall Complexity: </w:t>
      </w:r>
      <w:r>
        <w:t>Moderate</w:t>
        <w:br/>
      </w:r>
      <w:r>
        <w:rPr>
          <w:b/>
        </w:rPr>
        <w:t xml:space="preserve">Rationale: </w:t>
      </w:r>
      <w:r>
        <w:t>Multiple input sources (4), cross-source joins, branching reporting logic, and 5 business outputs.</w:t>
        <w:br/>
      </w:r>
    </w:p>
    <w:p>
      <w:pPr>
        <w:spacing w:after="40"/>
      </w:pPr>
      <w:r>
        <w:rPr>
          <w:b/>
        </w:rPr>
        <w:t>Complexity Drivers:</w:t>
      </w:r>
    </w:p>
    <w:p>
      <w:pPr>
        <w:pStyle w:val="ListBullet"/>
        <w:spacing w:after="40"/>
      </w:pPr>
      <w:r>
        <w:rPr>
          <w:sz w:val="18"/>
        </w:rPr>
        <w:t>4 upstream source datasets</w:t>
      </w:r>
    </w:p>
    <w:p>
      <w:pPr>
        <w:pStyle w:val="ListBullet"/>
        <w:spacing w:after="40"/>
      </w:pPr>
      <w:r>
        <w:rPr>
          <w:sz w:val="18"/>
        </w:rPr>
        <w:t>Cross-source joins across policy, payment, and diary domains</w:t>
      </w:r>
    </w:p>
    <w:p>
      <w:pPr>
        <w:pStyle w:val="ListBullet"/>
        <w:spacing w:after="40"/>
      </w:pPr>
      <w:r>
        <w:rPr>
          <w:sz w:val="18"/>
        </w:rPr>
        <w:t>Branching analytical paths producing 5 published deliverables</w:t>
      </w:r>
    </w:p>
    <w:p>
      <w:pPr>
        <w:pStyle w:val="ListBullet"/>
        <w:spacing w:after="40"/>
      </w:pPr>
      <w:r>
        <w:rPr>
          <w:sz w:val="18"/>
        </w:rPr>
        <w:t>8 distinct operational processing stages</w:t>
      </w:r>
    </w:p>
    <w:p>
      <w:pPr>
        <w:spacing w:after="280"/>
      </w:pPr>
    </w:p>
    <w:p>
      <w:pPr>
        <w:pStyle w:val="Heading1"/>
        <w:spacing w:before="280" w:after="120"/>
      </w:pPr>
      <w:r>
        <w:t>7. Visual Workflow Graph (DAG)</w:t>
      </w:r>
    </w:p>
    <w:p>
      <w:r>
        <w:t>The following diagram illustrates the complete directed acyclic graph (DAG) representing all data flows, transformation nodes, and execution branches across the workflow:</w:t>
      </w:r>
    </w:p>
    <w:p>
      <w:pPr>
        <w:jc w:val="center"/>
      </w:pPr>
      <w:r>
        <w:drawing>
          <wp:inline xmlns:a="http://schemas.openxmlformats.org/drawingml/2006/main" xmlns:pic="http://schemas.openxmlformats.org/drawingml/2006/picture">
            <wp:extent cx="5943600" cy="110622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106222"/>
                    </a:xfrm>
                    <a:prstGeom prst="rect"/>
                  </pic:spPr>
                </pic:pic>
              </a:graphicData>
            </a:graphic>
          </wp:inline>
        </w:drawing>
      </w:r>
    </w:p>
    <w:p>
      <w:pPr>
        <w:spacing w:after="280"/>
      </w:pPr>
    </w:p>
    <w:p>
      <w:pPr>
        <w:pStyle w:val="Heading1"/>
        <w:spacing w:before="320" w:after="120"/>
      </w:pPr>
      <w:r>
        <w:t>8. Step-by-Step Tool Specifications</w:t>
      </w:r>
    </w:p>
    <w:p>
      <w:r>
        <w:t>This section documents each workflow execution step in topological sequence, detailing the business action and operational function of every individual tool:</w:t>
      </w:r>
    </w:p>
    <w:p>
      <w:pPr>
        <w:spacing w:before="160" w:after="40"/>
      </w:pPr>
      <w:r>
        <w:rPr>
          <w:b/>
          <w:color w:val="EA580C"/>
          <w:sz w:val="20"/>
        </w:rPr>
        <w:t xml:space="preserve">Step 01: </w:t>
      </w:r>
      <w:r>
        <w:rPr>
          <w:b/>
          <w:color w:val="0F172A"/>
          <w:sz w:val="20"/>
        </w:rPr>
        <w:t xml:space="preserve">DbFileInput </w:t>
      </w:r>
      <w:r>
        <w:rPr>
          <w:color w:val="64748B"/>
          <w:sz w:val="18"/>
        </w:rPr>
        <w:t>(DbFileInput)</w:t>
      </w:r>
      <w:r>
        <w:rPr>
          <w:i/>
          <w:color w:val="64748B"/>
          <w:sz w:val="17"/>
        </w:rPr>
        <w:t xml:space="preserve">  [Container: Extract Claims Data]</w:t>
      </w:r>
    </w:p>
    <w:p>
      <w:pPr>
        <w:spacing w:after="40"/>
        <w:ind w:left="360"/>
      </w:pPr>
      <w:r>
        <w:rPr>
          <w:b/>
          <w:sz w:val="18"/>
        </w:rPr>
        <w:t xml:space="preserve">Business Action: </w:t>
      </w:r>
      <w:r>
        <w:rPr>
          <w:sz w:val="18"/>
        </w:rPr>
        <w:t>Reads the claims volume Excel workbook.</w:t>
      </w:r>
    </w:p>
    <w:p>
      <w:pPr>
        <w:spacing w:after="80"/>
        <w:ind w:left="360"/>
      </w:pPr>
      <w:r>
        <w:rPr>
          <w:i/>
          <w:color w:val="64748B"/>
          <w:sz w:val="17"/>
        </w:rPr>
        <w:t xml:space="preserve">Technical Function: </w:t>
      </w:r>
      <w:r>
        <w:rPr>
          <w:color w:val="64748B"/>
          <w:sz w:val="17"/>
        </w:rPr>
        <w:t>Reads records from supported files, databases, or cloud stores into a workflow.</w:t>
      </w:r>
    </w:p>
    <w:p>
      <w:pPr>
        <w:spacing w:before="160" w:after="40"/>
      </w:pPr>
      <w:r>
        <w:rPr>
          <w:b/>
          <w:color w:val="EA580C"/>
          <w:sz w:val="20"/>
        </w:rPr>
        <w:t xml:space="preserve">Step 02: </w:t>
      </w:r>
      <w:r>
        <w:rPr>
          <w:b/>
          <w:color w:val="0F172A"/>
          <w:sz w:val="20"/>
        </w:rPr>
        <w:t xml:space="preserve">DbFileInput </w:t>
      </w:r>
      <w:r>
        <w:rPr>
          <w:color w:val="64748B"/>
          <w:sz w:val="18"/>
        </w:rPr>
        <w:t>(DbFileInput)</w:t>
      </w:r>
      <w:r>
        <w:rPr>
          <w:i/>
          <w:color w:val="64748B"/>
          <w:sz w:val="17"/>
        </w:rPr>
        <w:t xml:space="preserve">  [Container: Additional Claims Data Sources]</w:t>
      </w:r>
    </w:p>
    <w:p>
      <w:pPr>
        <w:spacing w:after="40"/>
        <w:ind w:left="360"/>
      </w:pPr>
      <w:r>
        <w:rPr>
          <w:b/>
          <w:sz w:val="18"/>
        </w:rPr>
        <w:t xml:space="preserve">Business Action: </w:t>
      </w:r>
      <w:r>
        <w:rPr>
          <w:sz w:val="18"/>
        </w:rPr>
        <w:t>Reads Policy Master attributes.</w:t>
      </w:r>
    </w:p>
    <w:p>
      <w:pPr>
        <w:spacing w:after="80"/>
        <w:ind w:left="360"/>
      </w:pPr>
      <w:r>
        <w:rPr>
          <w:i/>
          <w:color w:val="64748B"/>
          <w:sz w:val="17"/>
        </w:rPr>
        <w:t xml:space="preserve">Technical Function: </w:t>
      </w:r>
      <w:r>
        <w:rPr>
          <w:color w:val="64748B"/>
          <w:sz w:val="17"/>
        </w:rPr>
        <w:t>Reads records from supported files, databases, or cloud stores into a workflow.</w:t>
      </w:r>
    </w:p>
    <w:p>
      <w:pPr>
        <w:spacing w:before="160" w:after="40"/>
      </w:pPr>
      <w:r>
        <w:rPr>
          <w:b/>
          <w:color w:val="EA580C"/>
          <w:sz w:val="20"/>
        </w:rPr>
        <w:t xml:space="preserve">Step 03: </w:t>
      </w:r>
      <w:r>
        <w:rPr>
          <w:b/>
          <w:color w:val="0F172A"/>
          <w:sz w:val="20"/>
        </w:rPr>
        <w:t xml:space="preserve">DbFileInput </w:t>
      </w:r>
      <w:r>
        <w:rPr>
          <w:color w:val="64748B"/>
          <w:sz w:val="18"/>
        </w:rPr>
        <w:t>(DbFileInput)</w:t>
      </w:r>
      <w:r>
        <w:rPr>
          <w:i/>
          <w:color w:val="64748B"/>
          <w:sz w:val="17"/>
        </w:rPr>
        <w:t xml:space="preserve">  [Container: Additional Claims Data Sources]</w:t>
      </w:r>
    </w:p>
    <w:p>
      <w:pPr>
        <w:spacing w:after="40"/>
        <w:ind w:left="360"/>
      </w:pPr>
      <w:r>
        <w:rPr>
          <w:b/>
          <w:sz w:val="18"/>
        </w:rPr>
        <w:t xml:space="preserve">Business Action: </w:t>
      </w:r>
      <w:r>
        <w:rPr>
          <w:sz w:val="18"/>
        </w:rPr>
        <w:t>Reads claim payment transaction history.</w:t>
      </w:r>
    </w:p>
    <w:p>
      <w:pPr>
        <w:spacing w:after="80"/>
        <w:ind w:left="360"/>
      </w:pPr>
      <w:r>
        <w:rPr>
          <w:i/>
          <w:color w:val="64748B"/>
          <w:sz w:val="17"/>
        </w:rPr>
        <w:t xml:space="preserve">Technical Function: </w:t>
      </w:r>
      <w:r>
        <w:rPr>
          <w:color w:val="64748B"/>
          <w:sz w:val="17"/>
        </w:rPr>
        <w:t>Reads records from supported files, databases, or cloud stores into a workflow.</w:t>
      </w:r>
    </w:p>
    <w:p>
      <w:pPr>
        <w:spacing w:before="160" w:after="40"/>
      </w:pPr>
      <w:r>
        <w:rPr>
          <w:b/>
          <w:color w:val="EA580C"/>
          <w:sz w:val="20"/>
        </w:rPr>
        <w:t xml:space="preserve">Step 04: </w:t>
      </w:r>
      <w:r>
        <w:rPr>
          <w:b/>
          <w:color w:val="0F172A"/>
          <w:sz w:val="20"/>
        </w:rPr>
        <w:t xml:space="preserve">DbFileInput </w:t>
      </w:r>
      <w:r>
        <w:rPr>
          <w:color w:val="64748B"/>
          <w:sz w:val="18"/>
        </w:rPr>
        <w:t>(DbFileInput)</w:t>
      </w:r>
      <w:r>
        <w:rPr>
          <w:i/>
          <w:color w:val="64748B"/>
          <w:sz w:val="17"/>
        </w:rPr>
        <w:t xml:space="preserve">  [Container: Additional Claims Data Sources]</w:t>
      </w:r>
    </w:p>
    <w:p>
      <w:pPr>
        <w:spacing w:after="40"/>
        <w:ind w:left="360"/>
      </w:pPr>
      <w:r>
        <w:rPr>
          <w:b/>
          <w:sz w:val="18"/>
        </w:rPr>
        <w:t xml:space="preserve">Business Action: </w:t>
      </w:r>
      <w:r>
        <w:rPr>
          <w:sz w:val="18"/>
        </w:rPr>
        <w:t>Reads Adjuster Diary notes.</w:t>
      </w:r>
    </w:p>
    <w:p>
      <w:pPr>
        <w:spacing w:after="80"/>
        <w:ind w:left="360"/>
      </w:pPr>
      <w:r>
        <w:rPr>
          <w:i/>
          <w:color w:val="64748B"/>
          <w:sz w:val="17"/>
        </w:rPr>
        <w:t xml:space="preserve">Technical Function: </w:t>
      </w:r>
      <w:r>
        <w:rPr>
          <w:color w:val="64748B"/>
          <w:sz w:val="17"/>
        </w:rPr>
        <w:t>Reads records from supported files, databases, or cloud stores into a workflow.</w:t>
      </w:r>
    </w:p>
    <w:p>
      <w:pPr>
        <w:spacing w:before="160" w:after="40"/>
      </w:pPr>
      <w:r>
        <w:rPr>
          <w:b/>
          <w:color w:val="EA580C"/>
          <w:sz w:val="20"/>
        </w:rPr>
        <w:t xml:space="preserve">Step 05: </w:t>
      </w:r>
      <w:r>
        <w:rPr>
          <w:b/>
          <w:color w:val="0F172A"/>
          <w:sz w:val="20"/>
        </w:rPr>
        <w:t xml:space="preserve">BlockUntilDone </w:t>
      </w:r>
      <w:r>
        <w:rPr>
          <w:color w:val="64748B"/>
          <w:sz w:val="18"/>
        </w:rPr>
        <w:t>(BlockUntilDone)</w:t>
      </w:r>
      <w:r>
        <w:rPr>
          <w:i/>
          <w:color w:val="64748B"/>
          <w:sz w:val="17"/>
        </w:rPr>
        <w:t xml:space="preserve">  [Container: Extract Claims Data]</w:t>
      </w:r>
    </w:p>
    <w:p>
      <w:pPr>
        <w:spacing w:after="40"/>
        <w:ind w:left="360"/>
      </w:pPr>
      <w:r>
        <w:rPr>
          <w:b/>
          <w:sz w:val="18"/>
        </w:rPr>
        <w:t xml:space="preserve">Business Action: </w:t>
      </w:r>
      <w:r>
        <w:rPr>
          <w:sz w:val="18"/>
        </w:rPr>
        <w:t>Reads the workbook once, then fans out to downstream branches.</w:t>
      </w:r>
    </w:p>
    <w:p>
      <w:pPr>
        <w:spacing w:after="80"/>
        <w:ind w:left="360"/>
      </w:pPr>
      <w:r>
        <w:rPr>
          <w:i/>
          <w:color w:val="64748B"/>
          <w:sz w:val="17"/>
        </w:rPr>
        <w:t xml:space="preserve">Technical Function: </w:t>
      </w:r>
      <w:r>
        <w:rPr>
          <w:color w:val="64748B"/>
          <w:sz w:val="17"/>
        </w:rPr>
        <w:t>Controls execution sequence by holding downstream branches until preceding branches complete.</w:t>
      </w:r>
    </w:p>
    <w:p>
      <w:pPr>
        <w:spacing w:before="160" w:after="40"/>
      </w:pPr>
      <w:r>
        <w:rPr>
          <w:b/>
          <w:color w:val="EA580C"/>
          <w:sz w:val="20"/>
        </w:rPr>
        <w:t xml:space="preserve">Step 06: </w:t>
      </w:r>
      <w:r>
        <w:rPr>
          <w:b/>
          <w:color w:val="0F172A"/>
          <w:sz w:val="20"/>
        </w:rPr>
        <w:t xml:space="preserve">Summarize </w:t>
      </w:r>
      <w:r>
        <w:rPr>
          <w:color w:val="64748B"/>
          <w:sz w:val="18"/>
        </w:rPr>
        <w:t>(Summarize)</w:t>
      </w:r>
      <w:r>
        <w:rPr>
          <w:i/>
          <w:color w:val="64748B"/>
          <w:sz w:val="17"/>
        </w:rPr>
        <w:t xml:space="preserve">  [Container: Additional Claims Data Sources]</w:t>
      </w:r>
    </w:p>
    <w:p>
      <w:pPr>
        <w:spacing w:after="40"/>
        <w:ind w:left="360"/>
      </w:pPr>
      <w:r>
        <w:rPr>
          <w:b/>
          <w:sz w:val="18"/>
        </w:rPr>
        <w:t xml:space="preserve">Business Action: </w:t>
      </w:r>
      <w:r>
        <w:rPr>
          <w:sz w:val="18"/>
        </w:rPr>
        <w:t>Rolls payment transactions up to one row per claim.</w:t>
      </w:r>
    </w:p>
    <w:p>
      <w:pPr>
        <w:spacing w:after="80"/>
        <w:ind w:left="360"/>
      </w:pPr>
      <w:r>
        <w:rPr>
          <w:i/>
          <w:color w:val="64748B"/>
          <w:sz w:val="17"/>
        </w:rPr>
        <w:t xml:space="preserve">Technical Function: </w:t>
      </w:r>
      <w:r>
        <w:rPr>
          <w:color w:val="64748B"/>
          <w:sz w:val="17"/>
        </w:rPr>
        <w:t>Aggregates and summarizes data (Group By, Sum, Count, Min, Max, Avg, First, Last, String Concat).</w:t>
      </w:r>
    </w:p>
    <w:p>
      <w:pPr>
        <w:spacing w:before="160" w:after="40"/>
      </w:pPr>
      <w:r>
        <w:rPr>
          <w:b/>
          <w:color w:val="EA580C"/>
          <w:sz w:val="20"/>
        </w:rPr>
        <w:t xml:space="preserve">Step 07: </w:t>
      </w:r>
      <w:r>
        <w:rPr>
          <w:b/>
          <w:color w:val="0F172A"/>
          <w:sz w:val="20"/>
        </w:rPr>
        <w:t xml:space="preserve">Summarize </w:t>
      </w:r>
      <w:r>
        <w:rPr>
          <w:color w:val="64748B"/>
          <w:sz w:val="18"/>
        </w:rPr>
        <w:t>(Summarize)</w:t>
      </w:r>
      <w:r>
        <w:rPr>
          <w:i/>
          <w:color w:val="64748B"/>
          <w:sz w:val="17"/>
        </w:rPr>
        <w:t xml:space="preserve">  [Container: Create Summarizations]</w:t>
      </w:r>
    </w:p>
    <w:p>
      <w:pPr>
        <w:spacing w:after="40"/>
        <w:ind w:left="360"/>
      </w:pPr>
      <w:r>
        <w:rPr>
          <w:b/>
          <w:sz w:val="18"/>
        </w:rPr>
        <w:t xml:space="preserve">Business Action: </w:t>
      </w:r>
      <w:r>
        <w:rPr>
          <w:sz w:val="18"/>
        </w:rPr>
        <w:t>Claims volume by quarter and status.</w:t>
      </w:r>
    </w:p>
    <w:p>
      <w:pPr>
        <w:spacing w:after="80"/>
        <w:ind w:left="360"/>
      </w:pPr>
      <w:r>
        <w:rPr>
          <w:i/>
          <w:color w:val="64748B"/>
          <w:sz w:val="17"/>
        </w:rPr>
        <w:t xml:space="preserve">Technical Function: </w:t>
      </w:r>
      <w:r>
        <w:rPr>
          <w:color w:val="64748B"/>
          <w:sz w:val="17"/>
        </w:rPr>
        <w:t>Aggregates and summarizes data (Group By, Sum, Count, Min, Max, Avg, First, Last, String Concat).</w:t>
      </w:r>
    </w:p>
    <w:p>
      <w:pPr>
        <w:spacing w:before="160" w:after="40"/>
      </w:pPr>
      <w:r>
        <w:rPr>
          <w:b/>
          <w:color w:val="EA580C"/>
          <w:sz w:val="20"/>
        </w:rPr>
        <w:t xml:space="preserve">Step 08: </w:t>
      </w:r>
      <w:r>
        <w:rPr>
          <w:b/>
          <w:color w:val="0F172A"/>
          <w:sz w:val="20"/>
        </w:rPr>
        <w:t xml:space="preserve">Summarize </w:t>
      </w:r>
      <w:r>
        <w:rPr>
          <w:color w:val="64748B"/>
          <w:sz w:val="18"/>
        </w:rPr>
        <w:t>(Summarize)</w:t>
      </w:r>
      <w:r>
        <w:rPr>
          <w:i/>
          <w:color w:val="64748B"/>
          <w:sz w:val="17"/>
        </w:rPr>
        <w:t xml:space="preserve">  [Container: Create Summarizations]</w:t>
      </w:r>
    </w:p>
    <w:p>
      <w:pPr>
        <w:spacing w:after="40"/>
        <w:ind w:left="360"/>
      </w:pPr>
      <w:r>
        <w:rPr>
          <w:b/>
          <w:sz w:val="18"/>
        </w:rPr>
        <w:t xml:space="preserve">Business Action: </w:t>
      </w:r>
      <w:r>
        <w:rPr>
          <w:sz w:val="18"/>
        </w:rPr>
        <w:t>Claims volume by manager and examiner.</w:t>
      </w:r>
    </w:p>
    <w:p>
      <w:pPr>
        <w:spacing w:after="80"/>
        <w:ind w:left="360"/>
      </w:pPr>
      <w:r>
        <w:rPr>
          <w:i/>
          <w:color w:val="64748B"/>
          <w:sz w:val="17"/>
        </w:rPr>
        <w:t xml:space="preserve">Technical Function: </w:t>
      </w:r>
      <w:r>
        <w:rPr>
          <w:color w:val="64748B"/>
          <w:sz w:val="17"/>
        </w:rPr>
        <w:t>Aggregates and summarizes data (Group By, Sum, Count, Min, Max, Avg, First, Last, String Concat).</w:t>
      </w:r>
    </w:p>
    <w:p>
      <w:pPr>
        <w:spacing w:before="160" w:after="40"/>
      </w:pPr>
      <w:r>
        <w:rPr>
          <w:b/>
          <w:color w:val="EA580C"/>
          <w:sz w:val="20"/>
        </w:rPr>
        <w:t xml:space="preserve">Step 09: </w:t>
      </w:r>
      <w:r>
        <w:rPr>
          <w:b/>
          <w:color w:val="0F172A"/>
          <w:sz w:val="20"/>
        </w:rPr>
        <w:t xml:space="preserve">AlteryxSelect </w:t>
      </w:r>
      <w:r>
        <w:rPr>
          <w:color w:val="64748B"/>
          <w:sz w:val="18"/>
        </w:rPr>
        <w:t>(AlteryxSelect)</w:t>
      </w:r>
      <w:r>
        <w:rPr>
          <w:i/>
          <w:color w:val="64748B"/>
          <w:sz w:val="17"/>
        </w:rPr>
        <w:t xml:space="preserve">  [Container: Final Output]</w:t>
      </w:r>
    </w:p>
    <w:p>
      <w:pPr>
        <w:spacing w:after="40"/>
        <w:ind w:left="360"/>
      </w:pPr>
      <w:r>
        <w:rPr>
          <w:b/>
          <w:sz w:val="18"/>
        </w:rPr>
        <w:t xml:space="preserve">Business Action: </w:t>
      </w:r>
      <w:r>
        <w:rPr>
          <w:sz w:val="18"/>
        </w:rPr>
        <w:t>Selects claim-level detail fields.</w:t>
      </w:r>
    </w:p>
    <w:p>
      <w:pPr>
        <w:spacing w:after="80"/>
        <w:ind w:left="360"/>
      </w:pPr>
      <w:r>
        <w:rPr>
          <w:i/>
          <w:color w:val="64748B"/>
          <w:sz w:val="17"/>
        </w:rPr>
        <w:t xml:space="preserve">Technical Function: </w:t>
      </w:r>
      <w:r>
        <w:rPr>
          <w:color w:val="64748B"/>
          <w:sz w:val="17"/>
        </w:rPr>
        <w:t>Selects, excludes, renames, and typecasts columns in the data stream.</w:t>
      </w:r>
    </w:p>
    <w:p>
      <w:pPr>
        <w:spacing w:before="160" w:after="40"/>
      </w:pPr>
      <w:r>
        <w:rPr>
          <w:b/>
          <w:color w:val="EA580C"/>
          <w:sz w:val="20"/>
        </w:rPr>
        <w:t xml:space="preserve">Step 10: </w:t>
      </w:r>
      <w:r>
        <w:rPr>
          <w:b/>
          <w:color w:val="0F172A"/>
          <w:sz w:val="20"/>
        </w:rPr>
        <w:t xml:space="preserve">Join </w:t>
      </w:r>
      <w:r>
        <w:rPr>
          <w:color w:val="64748B"/>
          <w:sz w:val="18"/>
        </w:rPr>
        <w:t>(Join)</w:t>
      </w:r>
      <w:r>
        <w:rPr>
          <w:i/>
          <w:color w:val="64748B"/>
          <w:sz w:val="17"/>
        </w:rPr>
        <w:t xml:space="preserve">  [Container: Enrich Claim Detail (Policy + Payments + Diary)]</w:t>
      </w:r>
    </w:p>
    <w:p>
      <w:pPr>
        <w:spacing w:after="40"/>
        <w:ind w:left="360"/>
      </w:pPr>
      <w:r>
        <w:rPr>
          <w:b/>
          <w:sz w:val="18"/>
        </w:rPr>
        <w:t xml:space="preserve">Business Action: </w:t>
      </w:r>
      <w:r>
        <w:rPr>
          <w:sz w:val="18"/>
        </w:rPr>
        <w:t>Enriches claims with Policy attributes.</w:t>
      </w:r>
    </w:p>
    <w:p>
      <w:pPr>
        <w:spacing w:after="80"/>
        <w:ind w:left="360"/>
      </w:pPr>
      <w:r>
        <w:rPr>
          <w:i/>
          <w:color w:val="64748B"/>
          <w:sz w:val="17"/>
        </w:rPr>
        <w:t xml:space="preserve">Technical Function: </w:t>
      </w:r>
      <w:r>
        <w:rPr>
          <w:color w:val="64748B"/>
          <w:sz w:val="17"/>
        </w:rPr>
        <w:t>Combines two data streams based on common key columns or record position, outputting matched, left-unmatched, and right-unmatched streams.</w:t>
      </w:r>
    </w:p>
    <w:p>
      <w:pPr>
        <w:spacing w:before="160" w:after="40"/>
      </w:pPr>
      <w:r>
        <w:rPr>
          <w:b/>
          <w:color w:val="EA580C"/>
          <w:sz w:val="20"/>
        </w:rPr>
        <w:t xml:space="preserve">Step 11: </w:t>
      </w:r>
      <w:r>
        <w:rPr>
          <w:b/>
          <w:color w:val="0F172A"/>
          <w:sz w:val="20"/>
        </w:rPr>
        <w:t xml:space="preserve">CrossTab </w:t>
      </w:r>
      <w:r>
        <w:rPr>
          <w:color w:val="64748B"/>
          <w:sz w:val="18"/>
        </w:rPr>
        <w:t>(CrossTab)</w:t>
      </w:r>
      <w:r>
        <w:rPr>
          <w:i/>
          <w:color w:val="64748B"/>
          <w:sz w:val="17"/>
        </w:rPr>
        <w:t xml:space="preserve">  [Container: Create Summarizations]</w:t>
      </w:r>
    </w:p>
    <w:p>
      <w:pPr>
        <w:spacing w:after="40"/>
        <w:ind w:left="360"/>
      </w:pPr>
      <w:r>
        <w:rPr>
          <w:b/>
          <w:sz w:val="18"/>
        </w:rPr>
        <w:t xml:space="preserve">Business Action: </w:t>
      </w:r>
      <w:r>
        <w:rPr>
          <w:sz w:val="18"/>
        </w:rPr>
        <w:t>Pivots claim status counts by quarter.</w:t>
      </w:r>
    </w:p>
    <w:p>
      <w:pPr>
        <w:spacing w:after="80"/>
        <w:ind w:left="360"/>
      </w:pPr>
      <w:r>
        <w:rPr>
          <w:i/>
          <w:color w:val="64748B"/>
          <w:sz w:val="17"/>
        </w:rPr>
        <w:t xml:space="preserve">Technical Function: </w:t>
      </w:r>
      <w:r>
        <w:rPr>
          <w:color w:val="64748B"/>
          <w:sz w:val="17"/>
        </w:rPr>
        <w:t>Pivots vertical tabular data horizontally into a cross-tabulated matrix.</w:t>
      </w:r>
    </w:p>
    <w:p>
      <w:pPr>
        <w:spacing w:before="160" w:after="40"/>
      </w:pPr>
      <w:r>
        <w:rPr>
          <w:b/>
          <w:color w:val="EA580C"/>
          <w:sz w:val="20"/>
        </w:rPr>
        <w:t xml:space="preserve">Step 12: </w:t>
      </w:r>
      <w:r>
        <w:rPr>
          <w:b/>
          <w:color w:val="0F172A"/>
          <w:sz w:val="20"/>
        </w:rPr>
        <w:t xml:space="preserve">Summarize </w:t>
      </w:r>
      <w:r>
        <w:rPr>
          <w:color w:val="64748B"/>
          <w:sz w:val="18"/>
        </w:rPr>
        <w:t>(Summarize)</w:t>
      </w:r>
      <w:r>
        <w:rPr>
          <w:i/>
          <w:color w:val="64748B"/>
          <w:sz w:val="17"/>
        </w:rPr>
        <w:t xml:space="preserve">  [Container: Create Summarizations]</w:t>
      </w:r>
    </w:p>
    <w:p>
      <w:pPr>
        <w:spacing w:after="40"/>
        <w:ind w:left="360"/>
      </w:pPr>
      <w:r>
        <w:rPr>
          <w:b/>
          <w:sz w:val="18"/>
        </w:rPr>
        <w:t xml:space="preserve">Business Action: </w:t>
      </w:r>
      <w:r>
        <w:rPr>
          <w:sz w:val="18"/>
        </w:rPr>
        <w:t>Finds the most recent quarter end date.</w:t>
      </w:r>
    </w:p>
    <w:p>
      <w:pPr>
        <w:spacing w:after="80"/>
        <w:ind w:left="360"/>
      </w:pPr>
      <w:r>
        <w:rPr>
          <w:i/>
          <w:color w:val="64748B"/>
          <w:sz w:val="17"/>
        </w:rPr>
        <w:t xml:space="preserve">Technical Function: </w:t>
      </w:r>
      <w:r>
        <w:rPr>
          <w:color w:val="64748B"/>
          <w:sz w:val="17"/>
        </w:rPr>
        <w:t>Aggregates and summarizes data (Group By, Sum, Count, Min, Max, Avg, First, Last, String Concat).</w:t>
      </w:r>
    </w:p>
    <w:p>
      <w:pPr>
        <w:spacing w:before="160" w:after="40"/>
      </w:pPr>
      <w:r>
        <w:rPr>
          <w:b/>
          <w:color w:val="EA580C"/>
          <w:sz w:val="20"/>
        </w:rPr>
        <w:t xml:space="preserve">Step 13: </w:t>
      </w:r>
      <w:r>
        <w:rPr>
          <w:b/>
          <w:color w:val="0F172A"/>
          <w:sz w:val="20"/>
        </w:rPr>
        <w:t xml:space="preserve">Sort </w:t>
      </w:r>
      <w:r>
        <w:rPr>
          <w:color w:val="64748B"/>
          <w:sz w:val="18"/>
        </w:rPr>
        <w:t>(Sort)</w:t>
      </w:r>
      <w:r>
        <w:rPr>
          <w:i/>
          <w:color w:val="64748B"/>
          <w:sz w:val="17"/>
        </w:rPr>
        <w:t xml:space="preserve">  [Container: Final Output]</w:t>
      </w:r>
    </w:p>
    <w:p>
      <w:pPr>
        <w:spacing w:after="40"/>
        <w:ind w:left="360"/>
      </w:pPr>
      <w:r>
        <w:rPr>
          <w:b/>
          <w:sz w:val="18"/>
        </w:rPr>
        <w:t xml:space="preserve">Business Action: </w:t>
      </w:r>
      <w:r>
        <w:rPr>
          <w:sz w:val="18"/>
        </w:rPr>
        <w:t>Sorts claim-level detail by quarter.</w:t>
      </w:r>
    </w:p>
    <w:p>
      <w:pPr>
        <w:spacing w:after="80"/>
        <w:ind w:left="360"/>
      </w:pPr>
      <w:r>
        <w:rPr>
          <w:i/>
          <w:color w:val="64748B"/>
          <w:sz w:val="17"/>
        </w:rPr>
        <w:t xml:space="preserve">Technical Function: </w:t>
      </w:r>
      <w:r>
        <w:rPr>
          <w:color w:val="64748B"/>
          <w:sz w:val="17"/>
        </w:rPr>
        <w:t>Sorts records ascending or descending based on one or more key columns.</w:t>
      </w:r>
    </w:p>
    <w:p>
      <w:pPr>
        <w:spacing w:before="160" w:after="40"/>
      </w:pPr>
      <w:r>
        <w:rPr>
          <w:b/>
          <w:color w:val="EA580C"/>
          <w:sz w:val="20"/>
        </w:rPr>
        <w:t xml:space="preserve">Step 14: </w:t>
      </w:r>
      <w:r>
        <w:rPr>
          <w:b/>
          <w:color w:val="0F172A"/>
          <w:sz w:val="20"/>
        </w:rPr>
        <w:t xml:space="preserve">Join </w:t>
      </w:r>
      <w:r>
        <w:rPr>
          <w:color w:val="64748B"/>
          <w:sz w:val="18"/>
        </w:rPr>
        <w:t>(Join)</w:t>
      </w:r>
      <w:r>
        <w:rPr>
          <w:i/>
          <w:color w:val="64748B"/>
          <w:sz w:val="17"/>
        </w:rPr>
        <w:t xml:space="preserve">  [Container: Enrich Claim Detail (Policy + Payments + Diary)]</w:t>
      </w:r>
    </w:p>
    <w:p>
      <w:pPr>
        <w:spacing w:after="40"/>
        <w:ind w:left="360"/>
      </w:pPr>
      <w:r>
        <w:rPr>
          <w:b/>
          <w:sz w:val="18"/>
        </w:rPr>
        <w:t xml:space="preserve">Business Action: </w:t>
      </w:r>
      <w:r>
        <w:rPr>
          <w:sz w:val="18"/>
        </w:rPr>
        <w:t>Enriches claims with payment summary.</w:t>
      </w:r>
    </w:p>
    <w:p>
      <w:pPr>
        <w:spacing w:after="80"/>
        <w:ind w:left="360"/>
      </w:pPr>
      <w:r>
        <w:rPr>
          <w:i/>
          <w:color w:val="64748B"/>
          <w:sz w:val="17"/>
        </w:rPr>
        <w:t xml:space="preserve">Technical Function: </w:t>
      </w:r>
      <w:r>
        <w:rPr>
          <w:color w:val="64748B"/>
          <w:sz w:val="17"/>
        </w:rPr>
        <w:t>Combines two data streams based on common key columns or record position, outputting matched, left-unmatched, and right-unmatched streams.</w:t>
      </w:r>
    </w:p>
    <w:p>
      <w:pPr>
        <w:spacing w:before="160" w:after="40"/>
      </w:pPr>
      <w:r>
        <w:rPr>
          <w:b/>
          <w:color w:val="EA580C"/>
          <w:sz w:val="20"/>
        </w:rPr>
        <w:t xml:space="preserve">Step 15: </w:t>
      </w:r>
      <w:r>
        <w:rPr>
          <w:b/>
          <w:color w:val="0F172A"/>
          <w:sz w:val="20"/>
        </w:rPr>
        <w:t xml:space="preserve">AlteryxSelect </w:t>
      </w:r>
      <w:r>
        <w:rPr>
          <w:color w:val="64748B"/>
          <w:sz w:val="18"/>
        </w:rPr>
        <w:t>(AlteryxSelect)</w:t>
      </w:r>
      <w:r>
        <w:rPr>
          <w:i/>
          <w:color w:val="64748B"/>
          <w:sz w:val="17"/>
        </w:rPr>
        <w:t xml:space="preserve">  [Container: Create Summarizations]</w:t>
      </w:r>
    </w:p>
    <w:p>
      <w:pPr>
        <w:spacing w:after="40"/>
        <w:ind w:left="360"/>
      </w:pPr>
      <w:r>
        <w:rPr>
          <w:b/>
          <w:sz w:val="18"/>
        </w:rPr>
        <w:t xml:space="preserve">Business Action: </w:t>
      </w:r>
      <w:r>
        <w:rPr>
          <w:sz w:val="18"/>
        </w:rPr>
        <w:t>Selects the required historical summary fields.</w:t>
      </w:r>
    </w:p>
    <w:p>
      <w:pPr>
        <w:spacing w:after="80"/>
        <w:ind w:left="360"/>
      </w:pPr>
      <w:r>
        <w:rPr>
          <w:i/>
          <w:color w:val="64748B"/>
          <w:sz w:val="17"/>
        </w:rPr>
        <w:t xml:space="preserve">Technical Function: </w:t>
      </w:r>
      <w:r>
        <w:rPr>
          <w:color w:val="64748B"/>
          <w:sz w:val="17"/>
        </w:rPr>
        <w:t>Selects, excludes, renames, and typecasts columns in the data stream.</w:t>
      </w:r>
    </w:p>
    <w:p>
      <w:pPr>
        <w:spacing w:before="160" w:after="40"/>
      </w:pPr>
      <w:r>
        <w:rPr>
          <w:b/>
          <w:color w:val="EA580C"/>
          <w:sz w:val="20"/>
        </w:rPr>
        <w:t xml:space="preserve">Step 16: </w:t>
      </w:r>
      <w:r>
        <w:rPr>
          <w:b/>
          <w:color w:val="0F172A"/>
          <w:sz w:val="20"/>
        </w:rPr>
        <w:t xml:space="preserve">Join </w:t>
      </w:r>
      <w:r>
        <w:rPr>
          <w:color w:val="64748B"/>
          <w:sz w:val="18"/>
        </w:rPr>
        <w:t>(Join)</w:t>
      </w:r>
      <w:r>
        <w:rPr>
          <w:i/>
          <w:color w:val="64748B"/>
          <w:sz w:val="17"/>
        </w:rPr>
        <w:t xml:space="preserve">  [Container: Create Summarizations]</w:t>
      </w:r>
    </w:p>
    <w:p>
      <w:pPr>
        <w:spacing w:after="40"/>
        <w:ind w:left="360"/>
      </w:pPr>
      <w:r>
        <w:rPr>
          <w:b/>
          <w:sz w:val="18"/>
        </w:rPr>
        <w:t xml:space="preserve">Business Action: </w:t>
      </w:r>
      <w:r>
        <w:rPr>
          <w:sz w:val="18"/>
        </w:rPr>
        <w:t>Keeps records matching the most recent quarter.</w:t>
      </w:r>
    </w:p>
    <w:p>
      <w:pPr>
        <w:spacing w:after="80"/>
        <w:ind w:left="360"/>
      </w:pPr>
      <w:r>
        <w:rPr>
          <w:i/>
          <w:color w:val="64748B"/>
          <w:sz w:val="17"/>
        </w:rPr>
        <w:t xml:space="preserve">Technical Function: </w:t>
      </w:r>
      <w:r>
        <w:rPr>
          <w:color w:val="64748B"/>
          <w:sz w:val="17"/>
        </w:rPr>
        <w:t>Combines two data streams based on common key columns or record position, outputting matched, left-unmatched, and right-unmatched streams.</w:t>
      </w:r>
    </w:p>
    <w:p>
      <w:pPr>
        <w:spacing w:before="160" w:after="40"/>
      </w:pPr>
      <w:r>
        <w:rPr>
          <w:b/>
          <w:color w:val="EA580C"/>
          <w:sz w:val="20"/>
        </w:rPr>
        <w:t xml:space="preserve">Step 17: </w:t>
      </w:r>
      <w:r>
        <w:rPr>
          <w:b/>
          <w:color w:val="0F172A"/>
          <w:sz w:val="20"/>
        </w:rPr>
        <w:t xml:space="preserve">DbFileOutput </w:t>
      </w:r>
      <w:r>
        <w:rPr>
          <w:color w:val="64748B"/>
          <w:sz w:val="18"/>
        </w:rPr>
        <w:t>(DbFileOutput)</w:t>
      </w:r>
      <w:r>
        <w:rPr>
          <w:i/>
          <w:color w:val="64748B"/>
          <w:sz w:val="17"/>
        </w:rPr>
        <w:t xml:space="preserve">  [Container: Final Output]</w:t>
      </w:r>
    </w:p>
    <w:p>
      <w:pPr>
        <w:spacing w:after="40"/>
        <w:ind w:left="360"/>
      </w:pPr>
      <w:r>
        <w:rPr>
          <w:b/>
          <w:sz w:val="18"/>
        </w:rPr>
        <w:t xml:space="preserve">Business Action: </w:t>
      </w:r>
      <w:r>
        <w:rPr>
          <w:sz w:val="18"/>
        </w:rPr>
        <w:t>Writes claim-level detail to Excel.</w:t>
      </w:r>
    </w:p>
    <w:p>
      <w:pPr>
        <w:spacing w:after="80"/>
        <w:ind w:left="360"/>
      </w:pPr>
      <w:r>
        <w:rPr>
          <w:i/>
          <w:color w:val="64748B"/>
          <w:sz w:val="17"/>
        </w:rPr>
        <w:t xml:space="preserve">Technical Function: </w:t>
      </w:r>
      <w:r>
        <w:rPr>
          <w:color w:val="64748B"/>
          <w:sz w:val="17"/>
        </w:rPr>
        <w:t>Writes workflow data to files, relational tables, or cloud destinations.</w:t>
      </w:r>
    </w:p>
    <w:p>
      <w:pPr>
        <w:spacing w:before="160" w:after="40"/>
      </w:pPr>
      <w:r>
        <w:rPr>
          <w:b/>
          <w:color w:val="EA580C"/>
          <w:sz w:val="20"/>
        </w:rPr>
        <w:t xml:space="preserve">Step 18: </w:t>
      </w:r>
      <w:r>
        <w:rPr>
          <w:b/>
          <w:color w:val="0F172A"/>
          <w:sz w:val="20"/>
        </w:rPr>
        <w:t xml:space="preserve">Union </w:t>
      </w:r>
      <w:r>
        <w:rPr>
          <w:color w:val="64748B"/>
          <w:sz w:val="18"/>
        </w:rPr>
        <w:t>(Union)</w:t>
      </w:r>
      <w:r>
        <w:rPr>
          <w:i/>
          <w:color w:val="64748B"/>
          <w:sz w:val="17"/>
        </w:rPr>
        <w:t xml:space="preserve">  [Container: Enrich Claim Detail (Policy + Payments + Diary)]</w:t>
      </w:r>
    </w:p>
    <w:p>
      <w:pPr>
        <w:spacing w:after="40"/>
        <w:ind w:left="360"/>
      </w:pPr>
      <w:r>
        <w:rPr>
          <w:b/>
          <w:sz w:val="18"/>
        </w:rPr>
        <w:t xml:space="preserve">Business Action: </w:t>
      </w:r>
      <w:r>
        <w:rPr>
          <w:sz w:val="18"/>
        </w:rPr>
        <w:t>Combines matched and unmatched claim records.</w:t>
      </w:r>
    </w:p>
    <w:p>
      <w:pPr>
        <w:spacing w:after="80"/>
        <w:ind w:left="360"/>
      </w:pPr>
      <w:r>
        <w:rPr>
          <w:i/>
          <w:color w:val="64748B"/>
          <w:sz w:val="17"/>
        </w:rPr>
        <w:t xml:space="preserve">Technical Function: </w:t>
      </w:r>
      <w:r>
        <w:rPr>
          <w:color w:val="64748B"/>
          <w:sz w:val="17"/>
        </w:rPr>
        <w:t>Concatenates multiple data streams vertically by column name or positional order.</w:t>
      </w:r>
    </w:p>
    <w:p>
      <w:pPr>
        <w:spacing w:before="160" w:after="40"/>
      </w:pPr>
      <w:r>
        <w:rPr>
          <w:b/>
          <w:color w:val="EA580C"/>
          <w:sz w:val="20"/>
        </w:rPr>
        <w:t xml:space="preserve">Step 19: </w:t>
      </w:r>
      <w:r>
        <w:rPr>
          <w:b/>
          <w:color w:val="0F172A"/>
          <w:sz w:val="20"/>
        </w:rPr>
        <w:t xml:space="preserve">Sort </w:t>
      </w:r>
      <w:r>
        <w:rPr>
          <w:color w:val="64748B"/>
          <w:sz w:val="18"/>
        </w:rPr>
        <w:t>(Sort)</w:t>
      </w:r>
      <w:r>
        <w:rPr>
          <w:i/>
          <w:color w:val="64748B"/>
          <w:sz w:val="17"/>
        </w:rPr>
        <w:t xml:space="preserve">  [Container: Create Summarizations]</w:t>
      </w:r>
    </w:p>
    <w:p>
      <w:pPr>
        <w:spacing w:after="40"/>
        <w:ind w:left="360"/>
      </w:pPr>
      <w:r>
        <w:rPr>
          <w:b/>
          <w:sz w:val="18"/>
        </w:rPr>
        <w:t xml:space="preserve">Business Action: </w:t>
      </w:r>
      <w:r>
        <w:rPr>
          <w:sz w:val="18"/>
        </w:rPr>
        <w:t>Sorts quarters in descending order.</w:t>
      </w:r>
    </w:p>
    <w:p>
      <w:pPr>
        <w:spacing w:after="80"/>
        <w:ind w:left="360"/>
      </w:pPr>
      <w:r>
        <w:rPr>
          <w:i/>
          <w:color w:val="64748B"/>
          <w:sz w:val="17"/>
        </w:rPr>
        <w:t xml:space="preserve">Technical Function: </w:t>
      </w:r>
      <w:r>
        <w:rPr>
          <w:color w:val="64748B"/>
          <w:sz w:val="17"/>
        </w:rPr>
        <w:t>Sorts records ascending or descending based on one or more key columns.</w:t>
      </w:r>
    </w:p>
    <w:p>
      <w:pPr>
        <w:spacing w:before="160" w:after="40"/>
      </w:pPr>
      <w:r>
        <w:rPr>
          <w:b/>
          <w:color w:val="EA580C"/>
          <w:sz w:val="20"/>
        </w:rPr>
        <w:t xml:space="preserve">Step 20: </w:t>
      </w:r>
      <w:r>
        <w:rPr>
          <w:b/>
          <w:color w:val="0F172A"/>
          <w:sz w:val="20"/>
        </w:rPr>
        <w:t xml:space="preserve">CrossTab </w:t>
      </w:r>
      <w:r>
        <w:rPr>
          <w:color w:val="64748B"/>
          <w:sz w:val="18"/>
        </w:rPr>
        <w:t>(CrossTab)</w:t>
      </w:r>
      <w:r>
        <w:rPr>
          <w:i/>
          <w:color w:val="64748B"/>
          <w:sz w:val="17"/>
        </w:rPr>
        <w:t xml:space="preserve">  [Container: Create Summarizations]</w:t>
      </w:r>
    </w:p>
    <w:p>
      <w:pPr>
        <w:spacing w:after="40"/>
        <w:ind w:left="360"/>
      </w:pPr>
      <w:r>
        <w:rPr>
          <w:b/>
          <w:sz w:val="18"/>
        </w:rPr>
        <w:t xml:space="preserve">Business Action: </w:t>
      </w:r>
      <w:r>
        <w:rPr>
          <w:sz w:val="18"/>
        </w:rPr>
        <w:t>Creates manager/examiner status columns.</w:t>
      </w:r>
    </w:p>
    <w:p>
      <w:pPr>
        <w:spacing w:after="80"/>
        <w:ind w:left="360"/>
      </w:pPr>
      <w:r>
        <w:rPr>
          <w:i/>
          <w:color w:val="64748B"/>
          <w:sz w:val="17"/>
        </w:rPr>
        <w:t xml:space="preserve">Technical Function: </w:t>
      </w:r>
      <w:r>
        <w:rPr>
          <w:color w:val="64748B"/>
          <w:sz w:val="17"/>
        </w:rPr>
        <w:t>Pivots vertical tabular data horizontally into a cross-tabulated matrix.</w:t>
      </w:r>
    </w:p>
    <w:p>
      <w:pPr>
        <w:spacing w:before="160" w:after="40"/>
      </w:pPr>
      <w:r>
        <w:rPr>
          <w:b/>
          <w:color w:val="EA580C"/>
          <w:sz w:val="20"/>
        </w:rPr>
        <w:t xml:space="preserve">Step 21: </w:t>
      </w:r>
      <w:r>
        <w:rPr>
          <w:b/>
          <w:color w:val="0F172A"/>
          <w:sz w:val="20"/>
        </w:rPr>
        <w:t xml:space="preserve">Formula </w:t>
      </w:r>
      <w:r>
        <w:rPr>
          <w:color w:val="64748B"/>
          <w:sz w:val="18"/>
        </w:rPr>
        <w:t>(Formula)</w:t>
      </w:r>
      <w:r>
        <w:rPr>
          <w:i/>
          <w:color w:val="64748B"/>
          <w:sz w:val="17"/>
        </w:rPr>
        <w:t xml:space="preserve">  [Container: Enrich Claim Detail (Policy + Payments + Diary)]</w:t>
      </w:r>
    </w:p>
    <w:p>
      <w:pPr>
        <w:spacing w:after="40"/>
        <w:ind w:left="360"/>
      </w:pPr>
      <w:r>
        <w:rPr>
          <w:b/>
          <w:sz w:val="18"/>
        </w:rPr>
        <w:t xml:space="preserve">Business Action: </w:t>
      </w:r>
      <w:r>
        <w:rPr>
          <w:sz w:val="18"/>
        </w:rPr>
        <w:t>Fills missing payment values with zero.</w:t>
      </w:r>
    </w:p>
    <w:p>
      <w:pPr>
        <w:spacing w:after="80"/>
        <w:ind w:left="360"/>
      </w:pPr>
      <w:r>
        <w:rPr>
          <w:i/>
          <w:color w:val="64748B"/>
          <w:sz w:val="17"/>
        </w:rPr>
        <w:t xml:space="preserve">Technical Function: </w:t>
      </w:r>
      <w:r>
        <w:rPr>
          <w:color w:val="64748B"/>
          <w:sz w:val="17"/>
        </w:rPr>
        <w:t>Applies mathematical, string, datetime, and logical expressions to create or update columns.</w:t>
      </w:r>
    </w:p>
    <w:p>
      <w:pPr>
        <w:spacing w:before="160" w:after="40"/>
      </w:pPr>
      <w:r>
        <w:rPr>
          <w:b/>
          <w:color w:val="EA580C"/>
          <w:sz w:val="20"/>
        </w:rPr>
        <w:t xml:space="preserve">Step 22: </w:t>
      </w:r>
      <w:r>
        <w:rPr>
          <w:b/>
          <w:color w:val="0F172A"/>
          <w:sz w:val="20"/>
        </w:rPr>
        <w:t xml:space="preserve">BrowseV2 </w:t>
      </w:r>
      <w:r>
        <w:rPr>
          <w:color w:val="64748B"/>
          <w:sz w:val="18"/>
        </w:rPr>
        <w:t>(BrowseV2)</w:t>
      </w:r>
      <w:r>
        <w:rPr>
          <w:i/>
          <w:color w:val="64748B"/>
          <w:sz w:val="17"/>
        </w:rPr>
        <w:t xml:space="preserve">  [Container: Create Summarizations]</w:t>
      </w:r>
    </w:p>
    <w:p>
      <w:pPr>
        <w:spacing w:after="40"/>
        <w:ind w:left="360"/>
      </w:pPr>
      <w:r>
        <w:rPr>
          <w:b/>
          <w:sz w:val="18"/>
        </w:rPr>
        <w:t xml:space="preserve">Business Action: </w:t>
      </w:r>
      <w:r>
        <w:rPr>
          <w:sz w:val="18"/>
        </w:rPr>
        <w:t>Previews the quarterly claims summary.</w:t>
      </w:r>
    </w:p>
    <w:p>
      <w:pPr>
        <w:spacing w:after="80"/>
        <w:ind w:left="360"/>
      </w:pPr>
      <w:r>
        <w:rPr>
          <w:i/>
          <w:color w:val="64748B"/>
          <w:sz w:val="17"/>
        </w:rPr>
        <w:t xml:space="preserve">Technical Function: </w:t>
      </w:r>
      <w:r>
        <w:rPr>
          <w:color w:val="64748B"/>
          <w:sz w:val="17"/>
        </w:rPr>
        <w:t>Displays data profile, schema, and record details during workflow execution without altering data.</w:t>
      </w:r>
    </w:p>
    <w:p>
      <w:pPr>
        <w:spacing w:before="160" w:after="40"/>
      </w:pPr>
      <w:r>
        <w:rPr>
          <w:b/>
          <w:color w:val="EA580C"/>
          <w:sz w:val="20"/>
        </w:rPr>
        <w:t xml:space="preserve">Step 23: </w:t>
      </w:r>
      <w:r>
        <w:rPr>
          <w:b/>
          <w:color w:val="0F172A"/>
          <w:sz w:val="20"/>
        </w:rPr>
        <w:t xml:space="preserve">DbFileOutput </w:t>
      </w:r>
      <w:r>
        <w:rPr>
          <w:color w:val="64748B"/>
          <w:sz w:val="18"/>
        </w:rPr>
        <w:t>(DbFileOutput)</w:t>
      </w:r>
      <w:r>
        <w:rPr>
          <w:i/>
          <w:color w:val="64748B"/>
          <w:sz w:val="17"/>
        </w:rPr>
        <w:t xml:space="preserve">  [Container: Final Output]</w:t>
      </w:r>
    </w:p>
    <w:p>
      <w:pPr>
        <w:spacing w:after="40"/>
        <w:ind w:left="360"/>
      </w:pPr>
      <w:r>
        <w:rPr>
          <w:b/>
          <w:sz w:val="18"/>
        </w:rPr>
        <w:t xml:space="preserve">Business Action: </w:t>
      </w:r>
      <w:r>
        <w:rPr>
          <w:sz w:val="18"/>
        </w:rPr>
        <w:t>Writes the quarter/status summary to Excel.</w:t>
      </w:r>
    </w:p>
    <w:p>
      <w:pPr>
        <w:spacing w:after="80"/>
        <w:ind w:left="360"/>
      </w:pPr>
      <w:r>
        <w:rPr>
          <w:i/>
          <w:color w:val="64748B"/>
          <w:sz w:val="17"/>
        </w:rPr>
        <w:t xml:space="preserve">Technical Function: </w:t>
      </w:r>
      <w:r>
        <w:rPr>
          <w:color w:val="64748B"/>
          <w:sz w:val="17"/>
        </w:rPr>
        <w:t>Writes workflow data to files, relational tables, or cloud destinations.</w:t>
      </w:r>
    </w:p>
    <w:p>
      <w:pPr>
        <w:spacing w:before="160" w:after="40"/>
      </w:pPr>
      <w:r>
        <w:rPr>
          <w:b/>
          <w:color w:val="EA580C"/>
          <w:sz w:val="20"/>
        </w:rPr>
        <w:t xml:space="preserve">Step 24: </w:t>
      </w:r>
      <w:r>
        <w:rPr>
          <w:b/>
          <w:color w:val="0F172A"/>
          <w:sz w:val="20"/>
        </w:rPr>
        <w:t xml:space="preserve">AlteryxSelect </w:t>
      </w:r>
      <w:r>
        <w:rPr>
          <w:color w:val="64748B"/>
          <w:sz w:val="18"/>
        </w:rPr>
        <w:t>(AlteryxSelect)</w:t>
      </w:r>
      <w:r>
        <w:rPr>
          <w:i/>
          <w:color w:val="64748B"/>
          <w:sz w:val="17"/>
        </w:rPr>
        <w:t xml:space="preserve">  [Container: Create Summarizations]</w:t>
      </w:r>
    </w:p>
    <w:p>
      <w:pPr>
        <w:spacing w:after="40"/>
        <w:ind w:left="360"/>
      </w:pPr>
      <w:r>
        <w:rPr>
          <w:b/>
          <w:sz w:val="18"/>
        </w:rPr>
        <w:t xml:space="preserve">Business Action: </w:t>
      </w:r>
      <w:r>
        <w:rPr>
          <w:sz w:val="18"/>
        </w:rPr>
        <w:t>Selects final manager/examiner summary fields.</w:t>
      </w:r>
    </w:p>
    <w:p>
      <w:pPr>
        <w:spacing w:after="80"/>
        <w:ind w:left="360"/>
      </w:pPr>
      <w:r>
        <w:rPr>
          <w:i/>
          <w:color w:val="64748B"/>
          <w:sz w:val="17"/>
        </w:rPr>
        <w:t xml:space="preserve">Technical Function: </w:t>
      </w:r>
      <w:r>
        <w:rPr>
          <w:color w:val="64748B"/>
          <w:sz w:val="17"/>
        </w:rPr>
        <w:t>Selects, excludes, renames, and typecasts columns in the data stream.</w:t>
      </w:r>
    </w:p>
    <w:p>
      <w:pPr>
        <w:spacing w:before="160" w:after="40"/>
      </w:pPr>
      <w:r>
        <w:rPr>
          <w:b/>
          <w:color w:val="EA580C"/>
          <w:sz w:val="20"/>
        </w:rPr>
        <w:t xml:space="preserve">Step 25: </w:t>
      </w:r>
      <w:r>
        <w:rPr>
          <w:b/>
          <w:color w:val="0F172A"/>
          <w:sz w:val="20"/>
        </w:rPr>
        <w:t xml:space="preserve">Join </w:t>
      </w:r>
      <w:r>
        <w:rPr>
          <w:color w:val="64748B"/>
          <w:sz w:val="18"/>
        </w:rPr>
        <w:t>(Join)</w:t>
      </w:r>
      <w:r>
        <w:rPr>
          <w:i/>
          <w:color w:val="64748B"/>
          <w:sz w:val="17"/>
        </w:rPr>
        <w:t xml:space="preserve">  [Container: Enrich Claim Detail (Policy + Payments + Diary)]</w:t>
      </w:r>
    </w:p>
    <w:p>
      <w:pPr>
        <w:spacing w:after="40"/>
        <w:ind w:left="360"/>
      </w:pPr>
      <w:r>
        <w:rPr>
          <w:b/>
          <w:sz w:val="18"/>
        </w:rPr>
        <w:t xml:space="preserve">Business Action: </w:t>
      </w:r>
      <w:r>
        <w:rPr>
          <w:sz w:val="18"/>
        </w:rPr>
        <w:t>Attaches Adjuster Diary notes to claims.</w:t>
      </w:r>
    </w:p>
    <w:p>
      <w:pPr>
        <w:spacing w:after="80"/>
        <w:ind w:left="360"/>
      </w:pPr>
      <w:r>
        <w:rPr>
          <w:i/>
          <w:color w:val="64748B"/>
          <w:sz w:val="17"/>
        </w:rPr>
        <w:t xml:space="preserve">Technical Function: </w:t>
      </w:r>
      <w:r>
        <w:rPr>
          <w:color w:val="64748B"/>
          <w:sz w:val="17"/>
        </w:rPr>
        <w:t>Combines two data streams based on common key columns or record position, outputting matched, left-unmatched, and right-unmatched streams.</w:t>
      </w:r>
    </w:p>
    <w:p>
      <w:pPr>
        <w:spacing w:before="160" w:after="40"/>
      </w:pPr>
      <w:r>
        <w:rPr>
          <w:b/>
          <w:color w:val="EA580C"/>
          <w:sz w:val="20"/>
        </w:rPr>
        <w:t xml:space="preserve">Step 26: </w:t>
      </w:r>
      <w:r>
        <w:rPr>
          <w:b/>
          <w:color w:val="0F172A"/>
          <w:sz w:val="20"/>
        </w:rPr>
        <w:t xml:space="preserve">Sort </w:t>
      </w:r>
      <w:r>
        <w:rPr>
          <w:color w:val="64748B"/>
          <w:sz w:val="18"/>
        </w:rPr>
        <w:t>(Sort)</w:t>
      </w:r>
      <w:r>
        <w:rPr>
          <w:i/>
          <w:color w:val="64748B"/>
          <w:sz w:val="17"/>
        </w:rPr>
        <w:t xml:space="preserve">  [Container: Create Summarizations]</w:t>
      </w:r>
    </w:p>
    <w:p>
      <w:pPr>
        <w:spacing w:after="40"/>
        <w:ind w:left="360"/>
      </w:pPr>
      <w:r>
        <w:rPr>
          <w:b/>
          <w:sz w:val="18"/>
        </w:rPr>
        <w:t xml:space="preserve">Business Action: </w:t>
      </w:r>
      <w:r>
        <w:rPr>
          <w:sz w:val="18"/>
        </w:rPr>
        <w:t>Sorts the manager/examiner output by quarter.</w:t>
      </w:r>
    </w:p>
    <w:p>
      <w:pPr>
        <w:spacing w:after="80"/>
        <w:ind w:left="360"/>
      </w:pPr>
      <w:r>
        <w:rPr>
          <w:i/>
          <w:color w:val="64748B"/>
          <w:sz w:val="17"/>
        </w:rPr>
        <w:t xml:space="preserve">Technical Function: </w:t>
      </w:r>
      <w:r>
        <w:rPr>
          <w:color w:val="64748B"/>
          <w:sz w:val="17"/>
        </w:rPr>
        <w:t>Sorts records ascending or descending based on one or more key columns.</w:t>
      </w:r>
    </w:p>
    <w:p>
      <w:pPr>
        <w:spacing w:before="160" w:after="40"/>
      </w:pPr>
      <w:r>
        <w:rPr>
          <w:b/>
          <w:color w:val="EA580C"/>
          <w:sz w:val="20"/>
        </w:rPr>
        <w:t xml:space="preserve">Step 27: </w:t>
      </w:r>
      <w:r>
        <w:rPr>
          <w:b/>
          <w:color w:val="0F172A"/>
          <w:sz w:val="20"/>
        </w:rPr>
        <w:t xml:space="preserve">Union </w:t>
      </w:r>
      <w:r>
        <w:rPr>
          <w:color w:val="64748B"/>
          <w:sz w:val="18"/>
        </w:rPr>
        <w:t>(Union)</w:t>
      </w:r>
      <w:r>
        <w:rPr>
          <w:i/>
          <w:color w:val="64748B"/>
          <w:sz w:val="17"/>
        </w:rPr>
        <w:t xml:space="preserve">  [Container: Enrich Claim Detail (Policy + Payments + Diary)]</w:t>
      </w:r>
    </w:p>
    <w:p>
      <w:pPr>
        <w:spacing w:after="40"/>
        <w:ind w:left="360"/>
      </w:pPr>
      <w:r>
        <w:rPr>
          <w:b/>
          <w:sz w:val="18"/>
        </w:rPr>
        <w:t xml:space="preserve">Business Action: </w:t>
      </w:r>
      <w:r>
        <w:rPr>
          <w:sz w:val="18"/>
        </w:rPr>
        <w:t>Combines claims with and without diary entries.</w:t>
      </w:r>
    </w:p>
    <w:p>
      <w:pPr>
        <w:spacing w:after="80"/>
        <w:ind w:left="360"/>
      </w:pPr>
      <w:r>
        <w:rPr>
          <w:i/>
          <w:color w:val="64748B"/>
          <w:sz w:val="17"/>
        </w:rPr>
        <w:t xml:space="preserve">Technical Function: </w:t>
      </w:r>
      <w:r>
        <w:rPr>
          <w:color w:val="64748B"/>
          <w:sz w:val="17"/>
        </w:rPr>
        <w:t>Concatenates multiple data streams vertically by column name or positional order.</w:t>
      </w:r>
    </w:p>
    <w:p>
      <w:pPr>
        <w:spacing w:before="160" w:after="40"/>
      </w:pPr>
      <w:r>
        <w:rPr>
          <w:b/>
          <w:color w:val="EA580C"/>
          <w:sz w:val="20"/>
        </w:rPr>
        <w:t xml:space="preserve">Step 28: </w:t>
      </w:r>
      <w:r>
        <w:rPr>
          <w:b/>
          <w:color w:val="0F172A"/>
          <w:sz w:val="20"/>
        </w:rPr>
        <w:t xml:space="preserve">BrowseV2 </w:t>
      </w:r>
      <w:r>
        <w:rPr>
          <w:color w:val="64748B"/>
          <w:sz w:val="18"/>
        </w:rPr>
        <w:t>(BrowseV2)</w:t>
      </w:r>
      <w:r>
        <w:rPr>
          <w:i/>
          <w:color w:val="64748B"/>
          <w:sz w:val="17"/>
        </w:rPr>
        <w:t xml:space="preserve">  [Container: Create Summarizations]</w:t>
      </w:r>
    </w:p>
    <w:p>
      <w:pPr>
        <w:spacing w:after="40"/>
        <w:ind w:left="360"/>
      </w:pPr>
      <w:r>
        <w:rPr>
          <w:b/>
          <w:sz w:val="18"/>
        </w:rPr>
        <w:t xml:space="preserve">Business Action: </w:t>
      </w:r>
      <w:r>
        <w:rPr>
          <w:sz w:val="18"/>
        </w:rPr>
        <w:t>Previews the latest-quarter team summary.</w:t>
      </w:r>
    </w:p>
    <w:p>
      <w:pPr>
        <w:spacing w:after="80"/>
        <w:ind w:left="360"/>
      </w:pPr>
      <w:r>
        <w:rPr>
          <w:i/>
          <w:color w:val="64748B"/>
          <w:sz w:val="17"/>
        </w:rPr>
        <w:t xml:space="preserve">Technical Function: </w:t>
      </w:r>
      <w:r>
        <w:rPr>
          <w:color w:val="64748B"/>
          <w:sz w:val="17"/>
        </w:rPr>
        <w:t>Displays data profile, schema, and record details during workflow execution without altering data.</w:t>
      </w:r>
    </w:p>
    <w:p>
      <w:pPr>
        <w:spacing w:before="160" w:after="40"/>
      </w:pPr>
      <w:r>
        <w:rPr>
          <w:b/>
          <w:color w:val="EA580C"/>
          <w:sz w:val="20"/>
        </w:rPr>
        <w:t xml:space="preserve">Step 29: </w:t>
      </w:r>
      <w:r>
        <w:rPr>
          <w:b/>
          <w:color w:val="0F172A"/>
          <w:sz w:val="20"/>
        </w:rPr>
        <w:t xml:space="preserve">Formula </w:t>
      </w:r>
      <w:r>
        <w:rPr>
          <w:color w:val="64748B"/>
          <w:sz w:val="18"/>
        </w:rPr>
        <w:t>(Formula)</w:t>
      </w:r>
      <w:r>
        <w:rPr>
          <w:i/>
          <w:color w:val="64748B"/>
          <w:sz w:val="17"/>
        </w:rPr>
        <w:t xml:space="preserve">  [Container: Enrich Claim Detail (Policy + Payments + Diary)]</w:t>
      </w:r>
    </w:p>
    <w:p>
      <w:pPr>
        <w:spacing w:after="40"/>
        <w:ind w:left="360"/>
      </w:pPr>
      <w:r>
        <w:rPr>
          <w:b/>
          <w:sz w:val="18"/>
        </w:rPr>
        <w:t xml:space="preserve">Business Action: </w:t>
      </w:r>
      <w:r>
        <w:rPr>
          <w:sz w:val="18"/>
        </w:rPr>
        <w:t>Normalizes litigation/reopened flags and calculates days since activity.</w:t>
      </w:r>
    </w:p>
    <w:p>
      <w:pPr>
        <w:spacing w:after="80"/>
        <w:ind w:left="360"/>
      </w:pPr>
      <w:r>
        <w:rPr>
          <w:i/>
          <w:color w:val="64748B"/>
          <w:sz w:val="17"/>
        </w:rPr>
        <w:t xml:space="preserve">Technical Function: </w:t>
      </w:r>
      <w:r>
        <w:rPr>
          <w:color w:val="64748B"/>
          <w:sz w:val="17"/>
        </w:rPr>
        <w:t>Applies mathematical, string, datetime, and logical expressions to create or update columns.</w:t>
      </w:r>
    </w:p>
    <w:p>
      <w:pPr>
        <w:spacing w:before="160" w:after="40"/>
      </w:pPr>
      <w:r>
        <w:rPr>
          <w:b/>
          <w:color w:val="EA580C"/>
          <w:sz w:val="20"/>
        </w:rPr>
        <w:t xml:space="preserve">Step 30: </w:t>
      </w:r>
      <w:r>
        <w:rPr>
          <w:b/>
          <w:color w:val="0F172A"/>
          <w:sz w:val="20"/>
        </w:rPr>
        <w:t xml:space="preserve">Formula </w:t>
      </w:r>
      <w:r>
        <w:rPr>
          <w:color w:val="64748B"/>
          <w:sz w:val="18"/>
        </w:rPr>
        <w:t>(Formula)</w:t>
      </w:r>
      <w:r>
        <w:rPr>
          <w:i/>
          <w:color w:val="64748B"/>
          <w:sz w:val="17"/>
        </w:rPr>
        <w:t xml:space="preserve">  [Container: Enrich Claim Detail (Policy + Payments + Diary)]</w:t>
      </w:r>
    </w:p>
    <w:p>
      <w:pPr>
        <w:spacing w:after="40"/>
        <w:ind w:left="360"/>
      </w:pPr>
      <w:r>
        <w:rPr>
          <w:b/>
          <w:sz w:val="18"/>
        </w:rPr>
        <w:t xml:space="preserve">Business Action: </w:t>
      </w:r>
      <w:r>
        <w:rPr>
          <w:sz w:val="18"/>
        </w:rPr>
        <w:t>Assigns an aging bucket based on days since last activity.</w:t>
      </w:r>
    </w:p>
    <w:p>
      <w:pPr>
        <w:spacing w:after="80"/>
        <w:ind w:left="360"/>
      </w:pPr>
      <w:r>
        <w:rPr>
          <w:i/>
          <w:color w:val="64748B"/>
          <w:sz w:val="17"/>
        </w:rPr>
        <w:t xml:space="preserve">Technical Function: </w:t>
      </w:r>
      <w:r>
        <w:rPr>
          <w:color w:val="64748B"/>
          <w:sz w:val="17"/>
        </w:rPr>
        <w:t>Applies mathematical, string, datetime, and logical expressions to create or update columns.</w:t>
      </w:r>
    </w:p>
    <w:p>
      <w:pPr>
        <w:spacing w:before="160" w:after="40"/>
      </w:pPr>
      <w:r>
        <w:rPr>
          <w:b/>
          <w:color w:val="EA580C"/>
          <w:sz w:val="20"/>
        </w:rPr>
        <w:t xml:space="preserve">Step 31: </w:t>
      </w:r>
      <w:r>
        <w:rPr>
          <w:b/>
          <w:color w:val="0F172A"/>
          <w:sz w:val="20"/>
        </w:rPr>
        <w:t xml:space="preserve">Summarize </w:t>
      </w:r>
      <w:r>
        <w:rPr>
          <w:color w:val="64748B"/>
          <w:sz w:val="18"/>
        </w:rPr>
        <w:t>(Summarize)</w:t>
      </w:r>
      <w:r>
        <w:rPr>
          <w:i/>
          <w:color w:val="64748B"/>
          <w:sz w:val="17"/>
        </w:rPr>
        <w:t xml:space="preserve">  [Container: Product Type Analysis Outputs]</w:t>
      </w:r>
    </w:p>
    <w:p>
      <w:pPr>
        <w:spacing w:after="40"/>
        <w:ind w:left="360"/>
      </w:pPr>
      <w:r>
        <w:rPr>
          <w:b/>
          <w:sz w:val="18"/>
        </w:rPr>
        <w:t xml:space="preserve">Business Action: </w:t>
      </w:r>
      <w:r>
        <w:rPr>
          <w:sz w:val="18"/>
        </w:rPr>
        <w:t>Summarizes claims by product type and quarter.</w:t>
      </w:r>
    </w:p>
    <w:p>
      <w:pPr>
        <w:spacing w:after="80"/>
        <w:ind w:left="360"/>
      </w:pPr>
      <w:r>
        <w:rPr>
          <w:i/>
          <w:color w:val="64748B"/>
          <w:sz w:val="17"/>
        </w:rPr>
        <w:t xml:space="preserve">Technical Function: </w:t>
      </w:r>
      <w:r>
        <w:rPr>
          <w:color w:val="64748B"/>
          <w:sz w:val="17"/>
        </w:rPr>
        <w:t>Aggregates and summarizes data (Group By, Sum, Count, Min, Max, Avg, First, Last, String Concat).</w:t>
      </w:r>
    </w:p>
    <w:p>
      <w:pPr>
        <w:spacing w:before="160" w:after="40"/>
      </w:pPr>
      <w:r>
        <w:rPr>
          <w:b/>
          <w:color w:val="EA580C"/>
          <w:sz w:val="20"/>
        </w:rPr>
        <w:t xml:space="preserve">Step 32: </w:t>
      </w:r>
      <w:r>
        <w:rPr>
          <w:b/>
          <w:color w:val="0F172A"/>
          <w:sz w:val="20"/>
        </w:rPr>
        <w:t xml:space="preserve">Summarize </w:t>
      </w:r>
      <w:r>
        <w:rPr>
          <w:color w:val="64748B"/>
          <w:sz w:val="18"/>
        </w:rPr>
        <w:t>(Summarize)</w:t>
      </w:r>
      <w:r>
        <w:rPr>
          <w:i/>
          <w:color w:val="64748B"/>
          <w:sz w:val="17"/>
        </w:rPr>
        <w:t xml:space="preserve">  [Container: State Analysis Outputs]</w:t>
      </w:r>
    </w:p>
    <w:p>
      <w:pPr>
        <w:spacing w:after="40"/>
        <w:ind w:left="360"/>
      </w:pPr>
      <w:r>
        <w:rPr>
          <w:b/>
          <w:sz w:val="18"/>
        </w:rPr>
        <w:t xml:space="preserve">Business Action: </w:t>
      </w:r>
      <w:r>
        <w:rPr>
          <w:sz w:val="18"/>
        </w:rPr>
        <w:t>Summarizes claims by state and quarter.</w:t>
      </w:r>
    </w:p>
    <w:p>
      <w:pPr>
        <w:spacing w:after="80"/>
        <w:ind w:left="360"/>
      </w:pPr>
      <w:r>
        <w:rPr>
          <w:i/>
          <w:color w:val="64748B"/>
          <w:sz w:val="17"/>
        </w:rPr>
        <w:t xml:space="preserve">Technical Function: </w:t>
      </w:r>
      <w:r>
        <w:rPr>
          <w:color w:val="64748B"/>
          <w:sz w:val="17"/>
        </w:rPr>
        <w:t>Aggregates and summarizes data (Group By, Sum, Count, Min, Max, Avg, First, Last, String Concat).</w:t>
      </w:r>
    </w:p>
    <w:p>
      <w:pPr>
        <w:spacing w:before="160" w:after="40"/>
      </w:pPr>
      <w:r>
        <w:rPr>
          <w:b/>
          <w:color w:val="EA580C"/>
          <w:sz w:val="20"/>
        </w:rPr>
        <w:t xml:space="preserve">Step 33: </w:t>
      </w:r>
      <w:r>
        <w:rPr>
          <w:b/>
          <w:color w:val="0F172A"/>
          <w:sz w:val="20"/>
        </w:rPr>
        <w:t xml:space="preserve">Summarize </w:t>
      </w:r>
      <w:r>
        <w:rPr>
          <w:color w:val="64748B"/>
          <w:sz w:val="18"/>
        </w:rPr>
        <w:t>(Summarize)</w:t>
      </w:r>
      <w:r>
        <w:rPr>
          <w:i/>
          <w:color w:val="64748B"/>
          <w:sz w:val="17"/>
        </w:rPr>
        <w:t xml:space="preserve">  [Container: Aging &amp; Litigation Risk Outputs]</w:t>
      </w:r>
    </w:p>
    <w:p>
      <w:pPr>
        <w:spacing w:after="40"/>
        <w:ind w:left="360"/>
      </w:pPr>
      <w:r>
        <w:rPr>
          <w:b/>
          <w:sz w:val="18"/>
        </w:rPr>
        <w:t xml:space="preserve">Business Action: </w:t>
      </w:r>
      <w:r>
        <w:rPr>
          <w:sz w:val="18"/>
        </w:rPr>
        <w:t>Counts claims by aging bucket and litigation status.</w:t>
      </w:r>
    </w:p>
    <w:p>
      <w:pPr>
        <w:spacing w:after="80"/>
        <w:ind w:left="360"/>
      </w:pPr>
      <w:r>
        <w:rPr>
          <w:i/>
          <w:color w:val="64748B"/>
          <w:sz w:val="17"/>
        </w:rPr>
        <w:t xml:space="preserve">Technical Function: </w:t>
      </w:r>
      <w:r>
        <w:rPr>
          <w:color w:val="64748B"/>
          <w:sz w:val="17"/>
        </w:rPr>
        <w:t>Aggregates and summarizes data (Group By, Sum, Count, Min, Max, Avg, First, Last, String Concat).</w:t>
      </w:r>
    </w:p>
    <w:p>
      <w:pPr>
        <w:spacing w:before="160" w:after="40"/>
      </w:pPr>
      <w:r>
        <w:rPr>
          <w:b/>
          <w:color w:val="EA580C"/>
          <w:sz w:val="20"/>
        </w:rPr>
        <w:t xml:space="preserve">Step 34: </w:t>
      </w:r>
      <w:r>
        <w:rPr>
          <w:b/>
          <w:color w:val="0F172A"/>
          <w:sz w:val="20"/>
        </w:rPr>
        <w:t xml:space="preserve">Sort </w:t>
      </w:r>
      <w:r>
        <w:rPr>
          <w:color w:val="64748B"/>
          <w:sz w:val="18"/>
        </w:rPr>
        <w:t>(Sort)</w:t>
      </w:r>
      <w:r>
        <w:rPr>
          <w:i/>
          <w:color w:val="64748B"/>
          <w:sz w:val="17"/>
        </w:rPr>
        <w:t xml:space="preserve">  [Container: Product Type Analysis Outputs]</w:t>
      </w:r>
    </w:p>
    <w:p>
      <w:pPr>
        <w:spacing w:after="40"/>
        <w:ind w:left="360"/>
      </w:pPr>
      <w:r>
        <w:rPr>
          <w:b/>
          <w:sz w:val="18"/>
        </w:rPr>
        <w:t xml:space="preserve">Business Action: </w:t>
      </w:r>
      <w:r>
        <w:rPr>
          <w:sz w:val="18"/>
        </w:rPr>
        <w:t>Sorts product type results.</w:t>
      </w:r>
    </w:p>
    <w:p>
      <w:pPr>
        <w:spacing w:after="80"/>
        <w:ind w:left="360"/>
      </w:pPr>
      <w:r>
        <w:rPr>
          <w:i/>
          <w:color w:val="64748B"/>
          <w:sz w:val="17"/>
        </w:rPr>
        <w:t xml:space="preserve">Technical Function: </w:t>
      </w:r>
      <w:r>
        <w:rPr>
          <w:color w:val="64748B"/>
          <w:sz w:val="17"/>
        </w:rPr>
        <w:t>Sorts records ascending or descending based on one or more key columns.</w:t>
      </w:r>
    </w:p>
    <w:p>
      <w:pPr>
        <w:spacing w:before="160" w:after="40"/>
      </w:pPr>
      <w:r>
        <w:rPr>
          <w:b/>
          <w:color w:val="EA580C"/>
          <w:sz w:val="20"/>
        </w:rPr>
        <w:t xml:space="preserve">Step 35: </w:t>
      </w:r>
      <w:r>
        <w:rPr>
          <w:b/>
          <w:color w:val="0F172A"/>
          <w:sz w:val="20"/>
        </w:rPr>
        <w:t xml:space="preserve">Sort </w:t>
      </w:r>
      <w:r>
        <w:rPr>
          <w:color w:val="64748B"/>
          <w:sz w:val="18"/>
        </w:rPr>
        <w:t>(Sort)</w:t>
      </w:r>
      <w:r>
        <w:rPr>
          <w:i/>
          <w:color w:val="64748B"/>
          <w:sz w:val="17"/>
        </w:rPr>
        <w:t xml:space="preserve">  [Container: State Analysis Outputs]</w:t>
      </w:r>
    </w:p>
    <w:p>
      <w:pPr>
        <w:spacing w:after="40"/>
        <w:ind w:left="360"/>
      </w:pPr>
      <w:r>
        <w:rPr>
          <w:b/>
          <w:sz w:val="18"/>
        </w:rPr>
        <w:t xml:space="preserve">Business Action: </w:t>
      </w:r>
      <w:r>
        <w:rPr>
          <w:sz w:val="18"/>
        </w:rPr>
        <w:t>Sorts state results.</w:t>
      </w:r>
    </w:p>
    <w:p>
      <w:pPr>
        <w:spacing w:after="80"/>
        <w:ind w:left="360"/>
      </w:pPr>
      <w:r>
        <w:rPr>
          <w:i/>
          <w:color w:val="64748B"/>
          <w:sz w:val="17"/>
        </w:rPr>
        <w:t xml:space="preserve">Technical Function: </w:t>
      </w:r>
      <w:r>
        <w:rPr>
          <w:color w:val="64748B"/>
          <w:sz w:val="17"/>
        </w:rPr>
        <w:t>Sorts records ascending or descending based on one or more key columns.</w:t>
      </w:r>
    </w:p>
    <w:p>
      <w:pPr>
        <w:spacing w:before="160" w:after="40"/>
      </w:pPr>
      <w:r>
        <w:rPr>
          <w:b/>
          <w:color w:val="EA580C"/>
          <w:sz w:val="20"/>
        </w:rPr>
        <w:t xml:space="preserve">Step 36: </w:t>
      </w:r>
      <w:r>
        <w:rPr>
          <w:b/>
          <w:color w:val="0F172A"/>
          <w:sz w:val="20"/>
        </w:rPr>
        <w:t xml:space="preserve">Sort </w:t>
      </w:r>
      <w:r>
        <w:rPr>
          <w:color w:val="64748B"/>
          <w:sz w:val="18"/>
        </w:rPr>
        <w:t>(Sort)</w:t>
      </w:r>
      <w:r>
        <w:rPr>
          <w:i/>
          <w:color w:val="64748B"/>
          <w:sz w:val="17"/>
        </w:rPr>
        <w:t xml:space="preserve">  [Container: Aging &amp; Litigation Risk Outputs]</w:t>
      </w:r>
    </w:p>
    <w:p>
      <w:pPr>
        <w:spacing w:after="40"/>
        <w:ind w:left="360"/>
      </w:pPr>
      <w:r>
        <w:rPr>
          <w:b/>
          <w:sz w:val="18"/>
        </w:rPr>
        <w:t xml:space="preserve">Business Action: </w:t>
      </w:r>
      <w:r>
        <w:rPr>
          <w:sz w:val="18"/>
        </w:rPr>
        <w:t>Sorts aging and litigation results.</w:t>
      </w:r>
    </w:p>
    <w:p>
      <w:pPr>
        <w:spacing w:after="80"/>
        <w:ind w:left="360"/>
      </w:pPr>
      <w:r>
        <w:rPr>
          <w:i/>
          <w:color w:val="64748B"/>
          <w:sz w:val="17"/>
        </w:rPr>
        <w:t xml:space="preserve">Technical Function: </w:t>
      </w:r>
      <w:r>
        <w:rPr>
          <w:color w:val="64748B"/>
          <w:sz w:val="17"/>
        </w:rPr>
        <w:t>Sorts records ascending or descending based on one or more key columns.</w:t>
      </w:r>
    </w:p>
    <w:p>
      <w:pPr>
        <w:spacing w:before="160" w:after="40"/>
      </w:pPr>
      <w:r>
        <w:rPr>
          <w:b/>
          <w:color w:val="EA580C"/>
          <w:sz w:val="20"/>
        </w:rPr>
        <w:t xml:space="preserve">Step 37: </w:t>
      </w:r>
      <w:r>
        <w:rPr>
          <w:b/>
          <w:color w:val="0F172A"/>
          <w:sz w:val="20"/>
        </w:rPr>
        <w:t xml:space="preserve">DbFileOutput </w:t>
      </w:r>
      <w:r>
        <w:rPr>
          <w:color w:val="64748B"/>
          <w:sz w:val="18"/>
        </w:rPr>
        <w:t>(DbFileOutput)</w:t>
      </w:r>
      <w:r>
        <w:rPr>
          <w:i/>
          <w:color w:val="64748B"/>
          <w:sz w:val="17"/>
        </w:rPr>
        <w:t xml:space="preserve">  [Container: Product Type Analysis Outputs]</w:t>
      </w:r>
    </w:p>
    <w:p>
      <w:pPr>
        <w:spacing w:after="40"/>
        <w:ind w:left="360"/>
      </w:pPr>
      <w:r>
        <w:rPr>
          <w:b/>
          <w:sz w:val="18"/>
        </w:rPr>
        <w:t xml:space="preserve">Business Action: </w:t>
      </w:r>
      <w:r>
        <w:rPr>
          <w:sz w:val="18"/>
        </w:rPr>
        <w:t>Writes product type analysis to Excel.</w:t>
      </w:r>
    </w:p>
    <w:p>
      <w:pPr>
        <w:spacing w:after="80"/>
        <w:ind w:left="360"/>
      </w:pPr>
      <w:r>
        <w:rPr>
          <w:i/>
          <w:color w:val="64748B"/>
          <w:sz w:val="17"/>
        </w:rPr>
        <w:t xml:space="preserve">Technical Function: </w:t>
      </w:r>
      <w:r>
        <w:rPr>
          <w:color w:val="64748B"/>
          <w:sz w:val="17"/>
        </w:rPr>
        <w:t>Writes workflow data to files, relational tables, or cloud destinations.</w:t>
      </w:r>
    </w:p>
    <w:p>
      <w:pPr>
        <w:spacing w:before="160" w:after="40"/>
      </w:pPr>
      <w:r>
        <w:rPr>
          <w:b/>
          <w:color w:val="EA580C"/>
          <w:sz w:val="20"/>
        </w:rPr>
        <w:t xml:space="preserve">Step 38: </w:t>
      </w:r>
      <w:r>
        <w:rPr>
          <w:b/>
          <w:color w:val="0F172A"/>
          <w:sz w:val="20"/>
        </w:rPr>
        <w:t xml:space="preserve">DbFileOutput </w:t>
      </w:r>
      <w:r>
        <w:rPr>
          <w:color w:val="64748B"/>
          <w:sz w:val="18"/>
        </w:rPr>
        <w:t>(DbFileOutput)</w:t>
      </w:r>
      <w:r>
        <w:rPr>
          <w:i/>
          <w:color w:val="64748B"/>
          <w:sz w:val="17"/>
        </w:rPr>
        <w:t xml:space="preserve">  [Container: State Analysis Outputs]</w:t>
      </w:r>
    </w:p>
    <w:p>
      <w:pPr>
        <w:spacing w:after="40"/>
        <w:ind w:left="360"/>
      </w:pPr>
      <w:r>
        <w:rPr>
          <w:b/>
          <w:sz w:val="18"/>
        </w:rPr>
        <w:t xml:space="preserve">Business Action: </w:t>
      </w:r>
      <w:r>
        <w:rPr>
          <w:sz w:val="18"/>
        </w:rPr>
        <w:t>Writes state analysis to Excel.</w:t>
      </w:r>
    </w:p>
    <w:p>
      <w:pPr>
        <w:spacing w:after="80"/>
        <w:ind w:left="360"/>
      </w:pPr>
      <w:r>
        <w:rPr>
          <w:i/>
          <w:color w:val="64748B"/>
          <w:sz w:val="17"/>
        </w:rPr>
        <w:t xml:space="preserve">Technical Function: </w:t>
      </w:r>
      <w:r>
        <w:rPr>
          <w:color w:val="64748B"/>
          <w:sz w:val="17"/>
        </w:rPr>
        <w:t>Writes workflow data to files, relational tables, or cloud destinations.</w:t>
      </w:r>
    </w:p>
    <w:p>
      <w:pPr>
        <w:spacing w:before="160" w:after="40"/>
      </w:pPr>
      <w:r>
        <w:rPr>
          <w:b/>
          <w:color w:val="EA580C"/>
          <w:sz w:val="20"/>
        </w:rPr>
        <w:t xml:space="preserve">Step 39: </w:t>
      </w:r>
      <w:r>
        <w:rPr>
          <w:b/>
          <w:color w:val="0F172A"/>
          <w:sz w:val="20"/>
        </w:rPr>
        <w:t xml:space="preserve">DbFileOutput </w:t>
      </w:r>
      <w:r>
        <w:rPr>
          <w:color w:val="64748B"/>
          <w:sz w:val="18"/>
        </w:rPr>
        <w:t>(DbFileOutput)</w:t>
      </w:r>
      <w:r>
        <w:rPr>
          <w:i/>
          <w:color w:val="64748B"/>
          <w:sz w:val="17"/>
        </w:rPr>
        <w:t xml:space="preserve">  [Container: Aging &amp; Litigation Risk Outputs]</w:t>
      </w:r>
    </w:p>
    <w:p>
      <w:pPr>
        <w:spacing w:after="40"/>
        <w:ind w:left="360"/>
      </w:pPr>
      <w:r>
        <w:rPr>
          <w:b/>
          <w:sz w:val="18"/>
        </w:rPr>
        <w:t xml:space="preserve">Business Action: </w:t>
      </w:r>
      <w:r>
        <w:rPr>
          <w:sz w:val="18"/>
        </w:rPr>
        <w:t>Writes aging/litigation risk analysis to Excel.</w:t>
      </w:r>
    </w:p>
    <w:p>
      <w:pPr>
        <w:spacing w:after="80"/>
        <w:ind w:left="360"/>
      </w:pPr>
      <w:r>
        <w:rPr>
          <w:i/>
          <w:color w:val="64748B"/>
          <w:sz w:val="17"/>
        </w:rPr>
        <w:t xml:space="preserve">Technical Function: </w:t>
      </w:r>
      <w:r>
        <w:rPr>
          <w:color w:val="64748B"/>
          <w:sz w:val="17"/>
        </w:rPr>
        <w:t>Writes workflow data to files, relational tables, or cloud destinations.</w:t>
      </w:r>
    </w:p>
    <w:p>
      <w:pPr>
        <w:spacing w:after="280"/>
      </w:pPr>
    </w:p>
    <w:p>
      <w:pPr>
        <w:pStyle w:val="Heading1"/>
        <w:spacing w:before="320" w:after="120"/>
      </w:pPr>
      <w:r>
        <w:t>9. Technical Configuration Appendix</w:t>
      </w:r>
    </w:p>
    <w:p>
      <w:r>
        <w:t>This appendix documents the parsed configuration parameters for each workflow tool for engineering review:</w:t>
      </w:r>
    </w:p>
    <w:p>
      <w:pPr>
        <w:spacing w:before="200" w:after="80"/>
      </w:pPr>
      <w:r>
        <w:rPr>
          <w:b/>
          <w:color w:val="0F172A"/>
          <w:sz w:val="19"/>
        </w:rPr>
        <w:t>Tool #1 — DbFileInput (DbFileInput) [Container: Extract Claims Data]</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7"/>
              </w:rPr>
              <w:t>Parameter</w:t>
            </w:r>
          </w:p>
        </w:tc>
        <w:tc>
          <w:tcPr>
            <w:tcW w:type="dxa" w:w="4680"/>
            <w:shd w:val="clear" w:color="auto" w:fill="1e293b"/>
            <w:tcMar>
              <w:top w:w="50" w:type="dxa"/>
              <w:bottom w:w="50" w:type="dxa"/>
              <w:left w:w="80" w:type="dxa"/>
              <w:right w:w="80" w:type="dxa"/>
            </w:tcMar>
          </w:tcPr>
          <w:p>
            <w:r>
              <w:rPr>
                <w:b/>
                <w:color w:val="FFFFFF"/>
                <w:sz w:val="17"/>
              </w:rPr>
              <w:t>Value</w:t>
            </w:r>
          </w:p>
        </w:tc>
      </w:tr>
      <w:tr>
        <w:tc>
          <w:tcPr>
            <w:tcW w:type="dxa" w:w="4680"/>
            <w:shd w:val="clear" w:color="auto" w:fill="f8fafc"/>
            <w:tcMar>
              <w:top w:w="50" w:type="dxa"/>
              <w:bottom w:w="50" w:type="dxa"/>
              <w:left w:w="80" w:type="dxa"/>
              <w:right w:w="80" w:type="dxa"/>
            </w:tcMar>
          </w:tcPr>
          <w:p>
            <w:r>
              <w:rPr>
                <w:b/>
                <w:sz w:val="17"/>
              </w:rPr>
              <w:t>File Path</w:t>
            </w:r>
          </w:p>
        </w:tc>
        <w:tc>
          <w:tcPr>
            <w:tcW w:type="dxa" w:w="4680"/>
            <w:tcMar>
              <w:top w:w="50" w:type="dxa"/>
              <w:bottom w:w="50" w:type="dxa"/>
              <w:left w:w="80" w:type="dxa"/>
              <w:right w:w="80" w:type="dxa"/>
            </w:tcMar>
          </w:tcPr>
          <w:p>
            <w:r>
              <w:rPr>
                <w:sz w:val="17"/>
              </w:rPr>
              <w:t>.\Data\Claims_Volume_Extract_Demo.xlsx|||Sheet1$</w:t>
            </w:r>
          </w:p>
        </w:tc>
      </w:tr>
    </w:tbl>
    <w:p>
      <w:pPr>
        <w:spacing w:before="200" w:after="80"/>
      </w:pPr>
      <w:r>
        <w:rPr>
          <w:b/>
          <w:color w:val="0F172A"/>
          <w:sz w:val="19"/>
        </w:rPr>
        <w:t>Tool #101 — DbFileInput (DbFileInput) [Container: Additional Claims Data Sources]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7"/>
              </w:rPr>
              <w:t>Parameter</w:t>
            </w:r>
          </w:p>
        </w:tc>
        <w:tc>
          <w:tcPr>
            <w:tcW w:type="dxa" w:w="4680"/>
            <w:shd w:val="clear" w:color="auto" w:fill="1e293b"/>
            <w:tcMar>
              <w:top w:w="50" w:type="dxa"/>
              <w:bottom w:w="50" w:type="dxa"/>
              <w:left w:w="80" w:type="dxa"/>
              <w:right w:w="80" w:type="dxa"/>
            </w:tcMar>
          </w:tcPr>
          <w:p>
            <w:r>
              <w:rPr>
                <w:b/>
                <w:color w:val="FFFFFF"/>
                <w:sz w:val="17"/>
              </w:rPr>
              <w:t>Value</w:t>
            </w:r>
          </w:p>
        </w:tc>
      </w:tr>
      <w:tr>
        <w:tc>
          <w:tcPr>
            <w:tcW w:type="dxa" w:w="4680"/>
            <w:shd w:val="clear" w:color="auto" w:fill="f8fafc"/>
            <w:tcMar>
              <w:top w:w="50" w:type="dxa"/>
              <w:bottom w:w="50" w:type="dxa"/>
              <w:left w:w="80" w:type="dxa"/>
              <w:right w:w="80" w:type="dxa"/>
            </w:tcMar>
          </w:tcPr>
          <w:p>
            <w:r>
              <w:rPr>
                <w:b/>
                <w:sz w:val="17"/>
              </w:rPr>
              <w:t>File Path</w:t>
            </w:r>
          </w:p>
        </w:tc>
        <w:tc>
          <w:tcPr>
            <w:tcW w:type="dxa" w:w="4680"/>
            <w:tcMar>
              <w:top w:w="50" w:type="dxa"/>
              <w:bottom w:w="50" w:type="dxa"/>
              <w:left w:w="80" w:type="dxa"/>
              <w:right w:w="80" w:type="dxa"/>
            </w:tcMar>
          </w:tcPr>
          <w:p>
            <w:r>
              <w:rPr>
                <w:sz w:val="17"/>
              </w:rPr>
              <w:t>.\Data\Policy_Master_Demo.xlsx|||Sheet1$</w:t>
            </w:r>
          </w:p>
        </w:tc>
      </w:tr>
    </w:tbl>
    <w:p>
      <w:pPr>
        <w:spacing w:before="200" w:after="80"/>
      </w:pPr>
      <w:r>
        <w:rPr>
          <w:b/>
          <w:color w:val="0F172A"/>
          <w:sz w:val="19"/>
        </w:rPr>
        <w:t>Tool #102 — DbFileInput (DbFileInput) [Container: Additional Claims Data Sources]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7"/>
              </w:rPr>
              <w:t>Parameter</w:t>
            </w:r>
          </w:p>
        </w:tc>
        <w:tc>
          <w:tcPr>
            <w:tcW w:type="dxa" w:w="4680"/>
            <w:shd w:val="clear" w:color="auto" w:fill="1e293b"/>
            <w:tcMar>
              <w:top w:w="50" w:type="dxa"/>
              <w:bottom w:w="50" w:type="dxa"/>
              <w:left w:w="80" w:type="dxa"/>
              <w:right w:w="80" w:type="dxa"/>
            </w:tcMar>
          </w:tcPr>
          <w:p>
            <w:r>
              <w:rPr>
                <w:b/>
                <w:color w:val="FFFFFF"/>
                <w:sz w:val="17"/>
              </w:rPr>
              <w:t>Value</w:t>
            </w:r>
          </w:p>
        </w:tc>
      </w:tr>
      <w:tr>
        <w:tc>
          <w:tcPr>
            <w:tcW w:type="dxa" w:w="4680"/>
            <w:shd w:val="clear" w:color="auto" w:fill="f8fafc"/>
            <w:tcMar>
              <w:top w:w="50" w:type="dxa"/>
              <w:bottom w:w="50" w:type="dxa"/>
              <w:left w:w="80" w:type="dxa"/>
              <w:right w:w="80" w:type="dxa"/>
            </w:tcMar>
          </w:tcPr>
          <w:p>
            <w:r>
              <w:rPr>
                <w:b/>
                <w:sz w:val="17"/>
              </w:rPr>
              <w:t>File Path</w:t>
            </w:r>
          </w:p>
        </w:tc>
        <w:tc>
          <w:tcPr>
            <w:tcW w:type="dxa" w:w="4680"/>
            <w:tcMar>
              <w:top w:w="50" w:type="dxa"/>
              <w:bottom w:w="50" w:type="dxa"/>
              <w:left w:w="80" w:type="dxa"/>
              <w:right w:w="80" w:type="dxa"/>
            </w:tcMar>
          </w:tcPr>
          <w:p>
            <w:r>
              <w:rPr>
                <w:sz w:val="17"/>
              </w:rPr>
              <w:t>.\Data\Claim_Payments_Demo.xlsx|||Sheet1$</w:t>
            </w:r>
          </w:p>
        </w:tc>
      </w:tr>
    </w:tbl>
    <w:p>
      <w:pPr>
        <w:spacing w:before="200" w:after="80"/>
      </w:pPr>
      <w:r>
        <w:rPr>
          <w:b/>
          <w:color w:val="0F172A"/>
          <w:sz w:val="19"/>
        </w:rPr>
        <w:t>Tool #103 — DbFileInput (DbFileInput) [Container: Additional Claims Data Sources]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7"/>
              </w:rPr>
              <w:t>Parameter</w:t>
            </w:r>
          </w:p>
        </w:tc>
        <w:tc>
          <w:tcPr>
            <w:tcW w:type="dxa" w:w="4680"/>
            <w:shd w:val="clear" w:color="auto" w:fill="1e293b"/>
            <w:tcMar>
              <w:top w:w="50" w:type="dxa"/>
              <w:bottom w:w="50" w:type="dxa"/>
              <w:left w:w="80" w:type="dxa"/>
              <w:right w:w="80" w:type="dxa"/>
            </w:tcMar>
          </w:tcPr>
          <w:p>
            <w:r>
              <w:rPr>
                <w:b/>
                <w:color w:val="FFFFFF"/>
                <w:sz w:val="17"/>
              </w:rPr>
              <w:t>Value</w:t>
            </w:r>
          </w:p>
        </w:tc>
      </w:tr>
      <w:tr>
        <w:tc>
          <w:tcPr>
            <w:tcW w:type="dxa" w:w="4680"/>
            <w:shd w:val="clear" w:color="auto" w:fill="f8fafc"/>
            <w:tcMar>
              <w:top w:w="50" w:type="dxa"/>
              <w:bottom w:w="50" w:type="dxa"/>
              <w:left w:w="80" w:type="dxa"/>
              <w:right w:w="80" w:type="dxa"/>
            </w:tcMar>
          </w:tcPr>
          <w:p>
            <w:r>
              <w:rPr>
                <w:b/>
                <w:sz w:val="17"/>
              </w:rPr>
              <w:t>File Path</w:t>
            </w:r>
          </w:p>
        </w:tc>
        <w:tc>
          <w:tcPr>
            <w:tcW w:type="dxa" w:w="4680"/>
            <w:tcMar>
              <w:top w:w="50" w:type="dxa"/>
              <w:bottom w:w="50" w:type="dxa"/>
              <w:left w:w="80" w:type="dxa"/>
              <w:right w:w="80" w:type="dxa"/>
            </w:tcMar>
          </w:tcPr>
          <w:p>
            <w:r>
              <w:rPr>
                <w:sz w:val="17"/>
              </w:rPr>
              <w:t>.\Data\Claim_Diary_Notes_Demo.xlsx|||Sheet1$</w:t>
            </w:r>
          </w:p>
        </w:tc>
      </w:tr>
    </w:tbl>
    <w:p>
      <w:pPr>
        <w:spacing w:before="200" w:after="80"/>
      </w:pPr>
      <w:r>
        <w:rPr>
          <w:b/>
          <w:color w:val="0F172A"/>
          <w:sz w:val="19"/>
        </w:rPr>
        <w:t>Tool #2 — BlockUntilDone (BlockUntilDone) [Container: Extract Claims Data]</w:t>
      </w:r>
    </w:p>
    <w:p>
      <w:pPr>
        <w:spacing w:before="200" w:after="80"/>
      </w:pPr>
      <w:r>
        <w:rPr>
          <w:b/>
          <w:color w:val="0F172A"/>
          <w:sz w:val="19"/>
        </w:rPr>
        <w:t>Tool #104 — Summarize (Summarize) [Container: Additional Claims Data Sources]</w:t>
      </w:r>
    </w:p>
    <w:p>
      <w:pPr>
        <w:spacing w:before="200" w:after="80"/>
      </w:pPr>
      <w:r>
        <w:rPr>
          <w:b/>
          <w:color w:val="0F172A"/>
          <w:sz w:val="19"/>
        </w:rPr>
        <w:t>Tool #3 — Summarize (Summarize) [Container: Create Summarizations]</w:t>
      </w:r>
    </w:p>
    <w:p>
      <w:pPr>
        <w:spacing w:before="200" w:after="80"/>
      </w:pPr>
      <w:r>
        <w:rPr>
          <w:b/>
          <w:color w:val="0F172A"/>
          <w:sz w:val="19"/>
        </w:rPr>
        <w:t>Tool #8 — Summarize (Summarize) [Container: Create Summarizations]</w:t>
      </w:r>
    </w:p>
    <w:p>
      <w:pPr>
        <w:spacing w:before="200" w:after="80"/>
      </w:pPr>
      <w:r>
        <w:rPr>
          <w:b/>
          <w:color w:val="0F172A"/>
          <w:sz w:val="19"/>
        </w:rPr>
        <w:t>Tool #15 — AlteryxSelect (AlteryxSelect) [Container: Final Output]</w:t>
      </w:r>
    </w:p>
    <w:p>
      <w:pPr>
        <w:spacing w:before="200" w:after="80"/>
      </w:pPr>
      <w:r>
        <w:rPr>
          <w:b/>
          <w:color w:val="0F172A"/>
          <w:sz w:val="19"/>
        </w:rPr>
        <w:t>Tool #111 — Join (Join) [Container: Enrich Claim Detail (Policy + Payments + Diary)]</w:t>
      </w:r>
    </w:p>
    <w:p>
      <w:pPr>
        <w:spacing w:before="200" w:after="80"/>
      </w:pPr>
      <w:r>
        <w:rPr>
          <w:b/>
          <w:color w:val="0F172A"/>
          <w:sz w:val="19"/>
        </w:rPr>
        <w:t>Tool #4 — CrossTab (CrossTab) [Container: Create Summarizations]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7"/>
              </w:rPr>
              <w:t>Parameter</w:t>
            </w:r>
          </w:p>
        </w:tc>
        <w:tc>
          <w:tcPr>
            <w:tcW w:type="dxa" w:w="4680"/>
            <w:shd w:val="clear" w:color="auto" w:fill="1e293b"/>
            <w:tcMar>
              <w:top w:w="50" w:type="dxa"/>
              <w:bottom w:w="50" w:type="dxa"/>
              <w:left w:w="80" w:type="dxa"/>
              <w:right w:w="80" w:type="dxa"/>
            </w:tcMar>
          </w:tcPr>
          <w:p>
            <w:r>
              <w:rPr>
                <w:b/>
                <w:color w:val="FFFFFF"/>
                <w:sz w:val="17"/>
              </w:rPr>
              <w:t>Value</w:t>
            </w:r>
          </w:p>
        </w:tc>
      </w:tr>
      <w:tr>
        <w:tc>
          <w:tcPr>
            <w:tcW w:type="dxa" w:w="4680"/>
            <w:shd w:val="clear" w:color="auto" w:fill="f8fafc"/>
            <w:tcMar>
              <w:top w:w="50" w:type="dxa"/>
              <w:bottom w:w="50" w:type="dxa"/>
              <w:left w:w="80" w:type="dxa"/>
              <w:right w:w="80" w:type="dxa"/>
            </w:tcMar>
          </w:tcPr>
          <w:p>
            <w:r>
              <w:rPr>
                <w:b/>
                <w:sz w:val="17"/>
              </w:rPr>
              <w:t>Header Field</w:t>
            </w:r>
          </w:p>
        </w:tc>
        <w:tc>
          <w:tcPr>
            <w:tcW w:type="dxa" w:w="4680"/>
            <w:tcMar>
              <w:top w:w="50" w:type="dxa"/>
              <w:bottom w:w="50" w:type="dxa"/>
              <w:left w:w="80" w:type="dxa"/>
              <w:right w:w="80" w:type="dxa"/>
            </w:tcMar>
          </w:tcPr>
          <w:p>
            <w:r>
              <w:rPr>
                <w:sz w:val="17"/>
              </w:rPr>
              <w:t>Claim Status</w:t>
            </w:r>
          </w:p>
        </w:tc>
      </w:tr>
      <w:tr>
        <w:tc>
          <w:tcPr>
            <w:tcW w:type="dxa" w:w="4680"/>
            <w:shd w:val="clear" w:color="auto" w:fill="f8fafc"/>
            <w:tcMar>
              <w:top w:w="50" w:type="dxa"/>
              <w:bottom w:w="50" w:type="dxa"/>
              <w:left w:w="80" w:type="dxa"/>
              <w:right w:w="80" w:type="dxa"/>
            </w:tcMar>
          </w:tcPr>
          <w:p>
            <w:r>
              <w:rPr>
                <w:b/>
                <w:sz w:val="17"/>
              </w:rPr>
              <w:t>Data Field</w:t>
            </w:r>
          </w:p>
        </w:tc>
        <w:tc>
          <w:tcPr>
            <w:tcW w:type="dxa" w:w="4680"/>
            <w:tcMar>
              <w:top w:w="50" w:type="dxa"/>
              <w:bottom w:w="50" w:type="dxa"/>
              <w:left w:w="80" w:type="dxa"/>
              <w:right w:w="80" w:type="dxa"/>
            </w:tcMar>
          </w:tcPr>
          <w:p>
            <w:r>
              <w:rPr>
                <w:sz w:val="17"/>
              </w:rPr>
              <w:t>CountDistinct_Claim Number</w:t>
            </w:r>
          </w:p>
        </w:tc>
      </w:tr>
      <w:tr>
        <w:tc>
          <w:tcPr>
            <w:tcW w:type="dxa" w:w="4680"/>
            <w:shd w:val="clear" w:color="auto" w:fill="f8fafc"/>
            <w:tcMar>
              <w:top w:w="50" w:type="dxa"/>
              <w:bottom w:w="50" w:type="dxa"/>
              <w:left w:w="80" w:type="dxa"/>
              <w:right w:w="80" w:type="dxa"/>
            </w:tcMar>
          </w:tcPr>
          <w:p>
            <w:r>
              <w:rPr>
                <w:b/>
                <w:sz w:val="17"/>
              </w:rPr>
              <w:t>Method</w:t>
            </w:r>
          </w:p>
        </w:tc>
        <w:tc>
          <w:tcPr>
            <w:tcW w:type="dxa" w:w="4680"/>
            <w:tcMar>
              <w:top w:w="50" w:type="dxa"/>
              <w:bottom w:w="50" w:type="dxa"/>
              <w:left w:w="80" w:type="dxa"/>
              <w:right w:w="80" w:type="dxa"/>
            </w:tcMar>
          </w:tcPr>
          <w:p>
            <w:r>
              <w:rPr>
                <w:sz w:val="17"/>
              </w:rPr>
              <w:t>Sum</w:t>
            </w:r>
          </w:p>
        </w:tc>
      </w:tr>
    </w:tbl>
    <w:p>
      <w:pPr>
        <w:spacing w:before="200" w:after="80"/>
      </w:pPr>
      <w:r>
        <w:rPr>
          <w:b/>
          <w:color w:val="0F172A"/>
          <w:sz w:val="19"/>
        </w:rPr>
        <w:t>Tool #9 — Summarize (Summarize) [Container: Create Summarizations]</w:t>
      </w:r>
    </w:p>
    <w:p>
      <w:pPr>
        <w:spacing w:before="200" w:after="80"/>
      </w:pPr>
      <w:r>
        <w:rPr>
          <w:b/>
          <w:color w:val="0F172A"/>
          <w:sz w:val="19"/>
        </w:rPr>
        <w:t>Tool #16 — Sort (Sort) [Container: Final Output]</w:t>
      </w:r>
    </w:p>
    <w:p>
      <w:pPr>
        <w:spacing w:before="200" w:after="80"/>
      </w:pPr>
      <w:r>
        <w:rPr>
          <w:b/>
          <w:color w:val="0F172A"/>
          <w:sz w:val="19"/>
        </w:rPr>
        <w:t>Tool #112 — Join (Join) [Container: Enrich Claim Detail (Policy + Payments + Diary)]</w:t>
      </w:r>
    </w:p>
    <w:p>
      <w:pPr>
        <w:spacing w:before="200" w:after="80"/>
      </w:pPr>
      <w:r>
        <w:rPr>
          <w:b/>
          <w:color w:val="0F172A"/>
          <w:sz w:val="19"/>
        </w:rPr>
        <w:t>Tool #5 — AlteryxSelect (AlteryxSelect) [Container: Create Summarizations]</w:t>
      </w:r>
    </w:p>
    <w:p>
      <w:pPr>
        <w:spacing w:before="200" w:after="80"/>
      </w:pPr>
      <w:r>
        <w:rPr>
          <w:b/>
          <w:color w:val="0F172A"/>
          <w:sz w:val="19"/>
        </w:rPr>
        <w:t>Tool #10 — Join (Join) [Container: Create Summarizations]</w:t>
      </w:r>
    </w:p>
    <w:p>
      <w:pPr>
        <w:spacing w:before="200" w:after="80"/>
      </w:pPr>
      <w:r>
        <w:rPr>
          <w:b/>
          <w:color w:val="0F172A"/>
          <w:sz w:val="19"/>
        </w:rPr>
        <w:t>Tool #17 — DbFileOutput (DbFileOutput) [Container: Final Output]</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7"/>
              </w:rPr>
              <w:t>Parameter</w:t>
            </w:r>
          </w:p>
        </w:tc>
        <w:tc>
          <w:tcPr>
            <w:tcW w:type="dxa" w:w="4680"/>
            <w:shd w:val="clear" w:color="auto" w:fill="1e293b"/>
            <w:tcMar>
              <w:top w:w="50" w:type="dxa"/>
              <w:bottom w:w="50" w:type="dxa"/>
              <w:left w:w="80" w:type="dxa"/>
              <w:right w:w="80" w:type="dxa"/>
            </w:tcMar>
          </w:tcPr>
          <w:p>
            <w:r>
              <w:rPr>
                <w:b/>
                <w:color w:val="FFFFFF"/>
                <w:sz w:val="17"/>
              </w:rPr>
              <w:t>Value</w:t>
            </w:r>
          </w:p>
        </w:tc>
      </w:tr>
      <w:tr>
        <w:tc>
          <w:tcPr>
            <w:tcW w:type="dxa" w:w="4680"/>
            <w:shd w:val="clear" w:color="auto" w:fill="f8fafc"/>
            <w:tcMar>
              <w:top w:w="50" w:type="dxa"/>
              <w:bottom w:w="50" w:type="dxa"/>
              <w:left w:w="80" w:type="dxa"/>
              <w:right w:w="80" w:type="dxa"/>
            </w:tcMar>
          </w:tcPr>
          <w:p>
            <w:r>
              <w:rPr>
                <w:b/>
                <w:sz w:val="17"/>
              </w:rPr>
              <w:t>File Path</w:t>
            </w:r>
          </w:p>
        </w:tc>
        <w:tc>
          <w:tcPr>
            <w:tcW w:type="dxa" w:w="4680"/>
            <w:tcMar>
              <w:top w:w="50" w:type="dxa"/>
              <w:bottom w:w="50" w:type="dxa"/>
              <w:left w:w="80" w:type="dxa"/>
              <w:right w:w="80" w:type="dxa"/>
            </w:tcMar>
          </w:tcPr>
          <w:p>
            <w:r>
              <w:rPr>
                <w:sz w:val="17"/>
              </w:rPr>
              <w:t>Claims_Historical_Extract_Demo_Output.xlsx|||Detail</w:t>
            </w:r>
          </w:p>
        </w:tc>
      </w:tr>
    </w:tbl>
    <w:p>
      <w:pPr>
        <w:spacing w:before="200" w:after="80"/>
      </w:pPr>
      <w:r>
        <w:rPr>
          <w:b/>
          <w:color w:val="0F172A"/>
          <w:sz w:val="19"/>
        </w:rPr>
        <w:t>Tool #113 — Union (Union) [Container: Enrich Claim Detail (Policy + Payments + Diary)]</w:t>
      </w:r>
    </w:p>
    <w:p>
      <w:pPr>
        <w:spacing w:before="200" w:after="80"/>
      </w:pPr>
      <w:r>
        <w:rPr>
          <w:b/>
          <w:color w:val="0F172A"/>
          <w:sz w:val="19"/>
        </w:rPr>
        <w:t>Tool #6 — Sort (Sort) [Container: Create Summarizations]</w:t>
      </w:r>
    </w:p>
    <w:p>
      <w:pPr>
        <w:spacing w:before="200" w:after="80"/>
      </w:pPr>
      <w:r>
        <w:rPr>
          <w:b/>
          <w:color w:val="0F172A"/>
          <w:sz w:val="19"/>
        </w:rPr>
        <w:t>Tool #11 — CrossTab (CrossTab) [Container: Create Summarizations]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7"/>
              </w:rPr>
              <w:t>Parameter</w:t>
            </w:r>
          </w:p>
        </w:tc>
        <w:tc>
          <w:tcPr>
            <w:tcW w:type="dxa" w:w="4680"/>
            <w:shd w:val="clear" w:color="auto" w:fill="1e293b"/>
            <w:tcMar>
              <w:top w:w="50" w:type="dxa"/>
              <w:bottom w:w="50" w:type="dxa"/>
              <w:left w:w="80" w:type="dxa"/>
              <w:right w:w="80" w:type="dxa"/>
            </w:tcMar>
          </w:tcPr>
          <w:p>
            <w:r>
              <w:rPr>
                <w:b/>
                <w:color w:val="FFFFFF"/>
                <w:sz w:val="17"/>
              </w:rPr>
              <w:t>Value</w:t>
            </w:r>
          </w:p>
        </w:tc>
      </w:tr>
      <w:tr>
        <w:tc>
          <w:tcPr>
            <w:tcW w:type="dxa" w:w="4680"/>
            <w:shd w:val="clear" w:color="auto" w:fill="f8fafc"/>
            <w:tcMar>
              <w:top w:w="50" w:type="dxa"/>
              <w:bottom w:w="50" w:type="dxa"/>
              <w:left w:w="80" w:type="dxa"/>
              <w:right w:w="80" w:type="dxa"/>
            </w:tcMar>
          </w:tcPr>
          <w:p>
            <w:r>
              <w:rPr>
                <w:b/>
                <w:sz w:val="17"/>
              </w:rPr>
              <w:t>Header Field</w:t>
            </w:r>
          </w:p>
        </w:tc>
        <w:tc>
          <w:tcPr>
            <w:tcW w:type="dxa" w:w="4680"/>
            <w:tcMar>
              <w:top w:w="50" w:type="dxa"/>
              <w:bottom w:w="50" w:type="dxa"/>
              <w:left w:w="80" w:type="dxa"/>
              <w:right w:w="80" w:type="dxa"/>
            </w:tcMar>
          </w:tcPr>
          <w:p>
            <w:r>
              <w:rPr>
                <w:sz w:val="17"/>
              </w:rPr>
              <w:t>Claim Status</w:t>
            </w:r>
          </w:p>
        </w:tc>
      </w:tr>
      <w:tr>
        <w:tc>
          <w:tcPr>
            <w:tcW w:type="dxa" w:w="4680"/>
            <w:shd w:val="clear" w:color="auto" w:fill="f8fafc"/>
            <w:tcMar>
              <w:top w:w="50" w:type="dxa"/>
              <w:bottom w:w="50" w:type="dxa"/>
              <w:left w:w="80" w:type="dxa"/>
              <w:right w:w="80" w:type="dxa"/>
            </w:tcMar>
          </w:tcPr>
          <w:p>
            <w:r>
              <w:rPr>
                <w:b/>
                <w:sz w:val="17"/>
              </w:rPr>
              <w:t>Data Field</w:t>
            </w:r>
          </w:p>
        </w:tc>
        <w:tc>
          <w:tcPr>
            <w:tcW w:type="dxa" w:w="4680"/>
            <w:tcMar>
              <w:top w:w="50" w:type="dxa"/>
              <w:bottom w:w="50" w:type="dxa"/>
              <w:left w:w="80" w:type="dxa"/>
              <w:right w:w="80" w:type="dxa"/>
            </w:tcMar>
          </w:tcPr>
          <w:p>
            <w:r>
              <w:rPr>
                <w:sz w:val="17"/>
              </w:rPr>
              <w:t>CountDistinct_Claim Number</w:t>
            </w:r>
          </w:p>
        </w:tc>
      </w:tr>
      <w:tr>
        <w:tc>
          <w:tcPr>
            <w:tcW w:type="dxa" w:w="4680"/>
            <w:shd w:val="clear" w:color="auto" w:fill="f8fafc"/>
            <w:tcMar>
              <w:top w:w="50" w:type="dxa"/>
              <w:bottom w:w="50" w:type="dxa"/>
              <w:left w:w="80" w:type="dxa"/>
              <w:right w:w="80" w:type="dxa"/>
            </w:tcMar>
          </w:tcPr>
          <w:p>
            <w:r>
              <w:rPr>
                <w:b/>
                <w:sz w:val="17"/>
              </w:rPr>
              <w:t>Method</w:t>
            </w:r>
          </w:p>
        </w:tc>
        <w:tc>
          <w:tcPr>
            <w:tcW w:type="dxa" w:w="4680"/>
            <w:tcMar>
              <w:top w:w="50" w:type="dxa"/>
              <w:bottom w:w="50" w:type="dxa"/>
              <w:left w:w="80" w:type="dxa"/>
              <w:right w:w="80" w:type="dxa"/>
            </w:tcMar>
          </w:tcPr>
          <w:p>
            <w:r>
              <w:rPr>
                <w:sz w:val="17"/>
              </w:rPr>
              <w:t>Sum</w:t>
            </w:r>
          </w:p>
        </w:tc>
      </w:tr>
    </w:tbl>
    <w:p>
      <w:pPr>
        <w:spacing w:before="200" w:after="80"/>
      </w:pPr>
      <w:r>
        <w:rPr>
          <w:b/>
          <w:color w:val="0F172A"/>
          <w:sz w:val="19"/>
        </w:rPr>
        <w:t>Tool #114 — Formula (Formula) [Container: Enrich Claim Detail (Policy + Payments + Diary)]</w:t>
      </w:r>
    </w:p>
    <w:p>
      <w:pPr>
        <w:spacing w:before="200" w:after="80"/>
      </w:pPr>
      <w:r>
        <w:rPr>
          <w:b/>
          <w:color w:val="0F172A"/>
          <w:sz w:val="19"/>
        </w:rPr>
        <w:t>Tool #7 — BrowseV2 (BrowseV2) [Container: Create Summarizations]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7"/>
              </w:rPr>
              <w:t>Parameter</w:t>
            </w:r>
          </w:p>
        </w:tc>
        <w:tc>
          <w:tcPr>
            <w:tcW w:type="dxa" w:w="4680"/>
            <w:shd w:val="clear" w:color="auto" w:fill="1e293b"/>
            <w:tcMar>
              <w:top w:w="50" w:type="dxa"/>
              <w:bottom w:w="50" w:type="dxa"/>
              <w:left w:w="80" w:type="dxa"/>
              <w:right w:w="80" w:type="dxa"/>
            </w:tcMar>
          </w:tcPr>
          <w:p>
            <w:r>
              <w:rPr>
                <w:b/>
                <w:color w:val="FFFFFF"/>
                <w:sz w:val="17"/>
              </w:rPr>
              <w:t>Value</w:t>
            </w:r>
          </w:p>
        </w:tc>
      </w:tr>
      <w:tr>
        <w:tc>
          <w:tcPr>
            <w:tcW w:type="dxa" w:w="4680"/>
            <w:shd w:val="clear" w:color="auto" w:fill="f8fafc"/>
            <w:tcMar>
              <w:top w:w="50" w:type="dxa"/>
              <w:bottom w:w="50" w:type="dxa"/>
              <w:left w:w="80" w:type="dxa"/>
              <w:right w:w="80" w:type="dxa"/>
            </w:tcMar>
          </w:tcPr>
          <w:p>
            <w:r>
              <w:rPr>
                <w:b/>
                <w:sz w:val="17"/>
              </w:rPr>
              <w:t>Temp File</w:t>
            </w:r>
          </w:p>
        </w:tc>
        <w:tc>
          <w:tcPr>
            <w:tcW w:type="dxa" w:w="4680"/>
            <w:tcMar>
              <w:top w:w="50" w:type="dxa"/>
              <w:bottom w:w="50" w:type="dxa"/>
              <w:left w:w="80" w:type="dxa"/>
              <w:right w:w="80" w:type="dxa"/>
            </w:tcMar>
          </w:tcPr>
          <w:p>
            <w:r>
              <w:rPr>
                <w:sz w:val="17"/>
              </w:rPr>
              <w:t>Temp\Demo_Claims_Quarter_Summary.yxdb</w:t>
            </w:r>
          </w:p>
        </w:tc>
      </w:tr>
    </w:tbl>
    <w:p>
      <w:pPr>
        <w:spacing w:before="200" w:after="80"/>
      </w:pPr>
      <w:r>
        <w:rPr>
          <w:b/>
          <w:color w:val="0F172A"/>
          <w:sz w:val="19"/>
        </w:rPr>
        <w:t>Tool #18 — DbFileOutput (DbFileOutput) [Container: Final Output]</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7"/>
              </w:rPr>
              <w:t>Parameter</w:t>
            </w:r>
          </w:p>
        </w:tc>
        <w:tc>
          <w:tcPr>
            <w:tcW w:type="dxa" w:w="4680"/>
            <w:shd w:val="clear" w:color="auto" w:fill="1e293b"/>
            <w:tcMar>
              <w:top w:w="50" w:type="dxa"/>
              <w:bottom w:w="50" w:type="dxa"/>
              <w:left w:w="80" w:type="dxa"/>
              <w:right w:w="80" w:type="dxa"/>
            </w:tcMar>
          </w:tcPr>
          <w:p>
            <w:r>
              <w:rPr>
                <w:b/>
                <w:color w:val="FFFFFF"/>
                <w:sz w:val="17"/>
              </w:rPr>
              <w:t>Value</w:t>
            </w:r>
          </w:p>
        </w:tc>
      </w:tr>
      <w:tr>
        <w:tc>
          <w:tcPr>
            <w:tcW w:type="dxa" w:w="4680"/>
            <w:shd w:val="clear" w:color="auto" w:fill="f8fafc"/>
            <w:tcMar>
              <w:top w:w="50" w:type="dxa"/>
              <w:bottom w:w="50" w:type="dxa"/>
              <w:left w:w="80" w:type="dxa"/>
              <w:right w:w="80" w:type="dxa"/>
            </w:tcMar>
          </w:tcPr>
          <w:p>
            <w:r>
              <w:rPr>
                <w:b/>
                <w:sz w:val="17"/>
              </w:rPr>
              <w:t>File Path</w:t>
            </w:r>
          </w:p>
        </w:tc>
        <w:tc>
          <w:tcPr>
            <w:tcW w:type="dxa" w:w="4680"/>
            <w:tcMar>
              <w:top w:w="50" w:type="dxa"/>
              <w:bottom w:w="50" w:type="dxa"/>
              <w:left w:w="80" w:type="dxa"/>
              <w:right w:w="80" w:type="dxa"/>
            </w:tcMar>
          </w:tcPr>
          <w:p>
            <w:r>
              <w:rPr>
                <w:sz w:val="17"/>
              </w:rPr>
              <w:t>Claims_Historical_Extract_Demo_Output.xlsx|||QuarterSummary</w:t>
            </w:r>
          </w:p>
        </w:tc>
      </w:tr>
    </w:tbl>
    <w:p>
      <w:pPr>
        <w:spacing w:before="200" w:after="80"/>
      </w:pPr>
      <w:r>
        <w:rPr>
          <w:b/>
          <w:color w:val="0F172A"/>
          <w:sz w:val="19"/>
        </w:rPr>
        <w:t>Tool #12 — AlteryxSelect (AlteryxSelect) [Container: Create Summarizations]</w:t>
      </w:r>
    </w:p>
    <w:p>
      <w:pPr>
        <w:spacing w:before="200" w:after="80"/>
      </w:pPr>
      <w:r>
        <w:rPr>
          <w:b/>
          <w:color w:val="0F172A"/>
          <w:sz w:val="19"/>
        </w:rPr>
        <w:t>Tool #115 — Join (Join) [Container: Enrich Claim Detail (Policy + Payments + Diary)]</w:t>
      </w:r>
    </w:p>
    <w:p>
      <w:pPr>
        <w:spacing w:before="200" w:after="80"/>
      </w:pPr>
      <w:r>
        <w:rPr>
          <w:b/>
          <w:color w:val="0F172A"/>
          <w:sz w:val="19"/>
        </w:rPr>
        <w:t>Tool #13 — Sort (Sort) [Container: Create Summarizations]</w:t>
      </w:r>
    </w:p>
    <w:p>
      <w:pPr>
        <w:spacing w:before="200" w:after="80"/>
      </w:pPr>
      <w:r>
        <w:rPr>
          <w:b/>
          <w:color w:val="0F172A"/>
          <w:sz w:val="19"/>
        </w:rPr>
        <w:t>Tool #116 — Union (Union) [Container: Enrich Claim Detail (Policy + Payments + Diary)]</w:t>
      </w:r>
    </w:p>
    <w:p>
      <w:pPr>
        <w:spacing w:before="200" w:after="80"/>
      </w:pPr>
      <w:r>
        <w:rPr>
          <w:b/>
          <w:color w:val="0F172A"/>
          <w:sz w:val="19"/>
        </w:rPr>
        <w:t>Tool #14 — BrowseV2 (BrowseV2) [Container: Create Summarizations]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7"/>
              </w:rPr>
              <w:t>Parameter</w:t>
            </w:r>
          </w:p>
        </w:tc>
        <w:tc>
          <w:tcPr>
            <w:tcW w:type="dxa" w:w="4680"/>
            <w:shd w:val="clear" w:color="auto" w:fill="1e293b"/>
            <w:tcMar>
              <w:top w:w="50" w:type="dxa"/>
              <w:bottom w:w="50" w:type="dxa"/>
              <w:left w:w="80" w:type="dxa"/>
              <w:right w:w="80" w:type="dxa"/>
            </w:tcMar>
          </w:tcPr>
          <w:p>
            <w:r>
              <w:rPr>
                <w:b/>
                <w:color w:val="FFFFFF"/>
                <w:sz w:val="17"/>
              </w:rPr>
              <w:t>Value</w:t>
            </w:r>
          </w:p>
        </w:tc>
      </w:tr>
      <w:tr>
        <w:tc>
          <w:tcPr>
            <w:tcW w:type="dxa" w:w="4680"/>
            <w:shd w:val="clear" w:color="auto" w:fill="f8fafc"/>
            <w:tcMar>
              <w:top w:w="50" w:type="dxa"/>
              <w:bottom w:w="50" w:type="dxa"/>
              <w:left w:w="80" w:type="dxa"/>
              <w:right w:w="80" w:type="dxa"/>
            </w:tcMar>
          </w:tcPr>
          <w:p>
            <w:r>
              <w:rPr>
                <w:b/>
                <w:sz w:val="17"/>
              </w:rPr>
              <w:t>Temp File</w:t>
            </w:r>
          </w:p>
        </w:tc>
        <w:tc>
          <w:tcPr>
            <w:tcW w:type="dxa" w:w="4680"/>
            <w:tcMar>
              <w:top w:w="50" w:type="dxa"/>
              <w:bottom w:w="50" w:type="dxa"/>
              <w:left w:w="80" w:type="dxa"/>
              <w:right w:w="80" w:type="dxa"/>
            </w:tcMar>
          </w:tcPr>
          <w:p>
            <w:r>
              <w:rPr>
                <w:sz w:val="17"/>
              </w:rPr>
              <w:t>Temp\Demo_Claims_Team_LastQuarter.yxdb</w:t>
            </w:r>
          </w:p>
        </w:tc>
      </w:tr>
    </w:tbl>
    <w:p>
      <w:pPr>
        <w:spacing w:before="200" w:after="80"/>
      </w:pPr>
      <w:r>
        <w:rPr>
          <w:b/>
          <w:color w:val="0F172A"/>
          <w:sz w:val="19"/>
        </w:rPr>
        <w:t>Tool #117 — Formula (Formula) [Container: Enrich Claim Detail (Policy + Payments + Diary)]</w:t>
      </w:r>
    </w:p>
    <w:p>
      <w:pPr>
        <w:spacing w:before="200" w:after="80"/>
      </w:pPr>
      <w:r>
        <w:rPr>
          <w:b/>
          <w:color w:val="0F172A"/>
          <w:sz w:val="19"/>
        </w:rPr>
        <w:t>Tool #118 — Formula (Formula) [Container: Enrich Claim Detail (Policy + Payments + Diary)]</w:t>
      </w:r>
    </w:p>
    <w:p>
      <w:pPr>
        <w:spacing w:before="200" w:after="80"/>
      </w:pPr>
      <w:r>
        <w:rPr>
          <w:b/>
          <w:color w:val="0F172A"/>
          <w:sz w:val="19"/>
        </w:rPr>
        <w:t>Tool #130 — Summarize (Summarize) [Container: Product Type Analysis Outputs]</w:t>
      </w:r>
    </w:p>
    <w:p>
      <w:pPr>
        <w:spacing w:before="200" w:after="80"/>
      </w:pPr>
      <w:r>
        <w:rPr>
          <w:b/>
          <w:color w:val="0F172A"/>
          <w:sz w:val="19"/>
        </w:rPr>
        <w:t>Tool #140 — Summarize (Summarize) [Container: State Analysis Outputs]</w:t>
      </w:r>
    </w:p>
    <w:p>
      <w:pPr>
        <w:spacing w:before="200" w:after="80"/>
      </w:pPr>
      <w:r>
        <w:rPr>
          <w:b/>
          <w:color w:val="0F172A"/>
          <w:sz w:val="19"/>
        </w:rPr>
        <w:t>Tool #150 — Summarize (Summarize) [Container: Aging &amp; Litigation Risk Outputs]</w:t>
      </w:r>
    </w:p>
    <w:p>
      <w:pPr>
        <w:spacing w:before="200" w:after="80"/>
      </w:pPr>
      <w:r>
        <w:rPr>
          <w:b/>
          <w:color w:val="0F172A"/>
          <w:sz w:val="19"/>
        </w:rPr>
        <w:t>Tool #131 — Sort (Sort) [Container: Product Type Analysis Outputs]</w:t>
      </w:r>
    </w:p>
    <w:p>
      <w:pPr>
        <w:spacing w:before="200" w:after="80"/>
      </w:pPr>
      <w:r>
        <w:rPr>
          <w:b/>
          <w:color w:val="0F172A"/>
          <w:sz w:val="19"/>
        </w:rPr>
        <w:t>Tool #141 — Sort (Sort) [Container: State Analysis Outputs]</w:t>
      </w:r>
    </w:p>
    <w:p>
      <w:pPr>
        <w:spacing w:before="200" w:after="80"/>
      </w:pPr>
      <w:r>
        <w:rPr>
          <w:b/>
          <w:color w:val="0F172A"/>
          <w:sz w:val="19"/>
        </w:rPr>
        <w:t>Tool #151 — Sort (Sort) [Container: Aging &amp; Litigation Risk Outputs]</w:t>
      </w:r>
    </w:p>
    <w:p>
      <w:pPr>
        <w:spacing w:before="200" w:after="80"/>
      </w:pPr>
      <w:r>
        <w:rPr>
          <w:b/>
          <w:color w:val="0F172A"/>
          <w:sz w:val="19"/>
        </w:rPr>
        <w:t>Tool #132 — DbFileOutput (DbFileOutput) [Container: Product Type Analysis Outputs]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7"/>
              </w:rPr>
              <w:t>Parameter</w:t>
            </w:r>
          </w:p>
        </w:tc>
        <w:tc>
          <w:tcPr>
            <w:tcW w:type="dxa" w:w="4680"/>
            <w:shd w:val="clear" w:color="auto" w:fill="1e293b"/>
            <w:tcMar>
              <w:top w:w="50" w:type="dxa"/>
              <w:bottom w:w="50" w:type="dxa"/>
              <w:left w:w="80" w:type="dxa"/>
              <w:right w:w="80" w:type="dxa"/>
            </w:tcMar>
          </w:tcPr>
          <w:p>
            <w:r>
              <w:rPr>
                <w:b/>
                <w:color w:val="FFFFFF"/>
                <w:sz w:val="17"/>
              </w:rPr>
              <w:t>Value</w:t>
            </w:r>
          </w:p>
        </w:tc>
      </w:tr>
      <w:tr>
        <w:tc>
          <w:tcPr>
            <w:tcW w:type="dxa" w:w="4680"/>
            <w:shd w:val="clear" w:color="auto" w:fill="f8fafc"/>
            <w:tcMar>
              <w:top w:w="50" w:type="dxa"/>
              <w:bottom w:w="50" w:type="dxa"/>
              <w:left w:w="80" w:type="dxa"/>
              <w:right w:w="80" w:type="dxa"/>
            </w:tcMar>
          </w:tcPr>
          <w:p>
            <w:r>
              <w:rPr>
                <w:b/>
                <w:sz w:val="17"/>
              </w:rPr>
              <w:t>File Path</w:t>
            </w:r>
          </w:p>
        </w:tc>
        <w:tc>
          <w:tcPr>
            <w:tcW w:type="dxa" w:w="4680"/>
            <w:tcMar>
              <w:top w:w="50" w:type="dxa"/>
              <w:bottom w:w="50" w:type="dxa"/>
              <w:left w:w="80" w:type="dxa"/>
              <w:right w:w="80" w:type="dxa"/>
            </w:tcMar>
          </w:tcPr>
          <w:p>
            <w:r>
              <w:rPr>
                <w:sz w:val="17"/>
              </w:rPr>
              <w:t>Claims_By_Product_Type_Demo_Output.xlsx|||ProductTypeSummary</w:t>
            </w:r>
          </w:p>
        </w:tc>
      </w:tr>
    </w:tbl>
    <w:p>
      <w:pPr>
        <w:spacing w:before="200" w:after="80"/>
      </w:pPr>
      <w:r>
        <w:rPr>
          <w:b/>
          <w:color w:val="0F172A"/>
          <w:sz w:val="19"/>
        </w:rPr>
        <w:t>Tool #142 — DbFileOutput (DbFileOutput) [Container: State Analysis Outputs]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7"/>
              </w:rPr>
              <w:t>Parameter</w:t>
            </w:r>
          </w:p>
        </w:tc>
        <w:tc>
          <w:tcPr>
            <w:tcW w:type="dxa" w:w="4680"/>
            <w:shd w:val="clear" w:color="auto" w:fill="1e293b"/>
            <w:tcMar>
              <w:top w:w="50" w:type="dxa"/>
              <w:bottom w:w="50" w:type="dxa"/>
              <w:left w:w="80" w:type="dxa"/>
              <w:right w:w="80" w:type="dxa"/>
            </w:tcMar>
          </w:tcPr>
          <w:p>
            <w:r>
              <w:rPr>
                <w:b/>
                <w:color w:val="FFFFFF"/>
                <w:sz w:val="17"/>
              </w:rPr>
              <w:t>Value</w:t>
            </w:r>
          </w:p>
        </w:tc>
      </w:tr>
      <w:tr>
        <w:tc>
          <w:tcPr>
            <w:tcW w:type="dxa" w:w="4680"/>
            <w:shd w:val="clear" w:color="auto" w:fill="f8fafc"/>
            <w:tcMar>
              <w:top w:w="50" w:type="dxa"/>
              <w:bottom w:w="50" w:type="dxa"/>
              <w:left w:w="80" w:type="dxa"/>
              <w:right w:w="80" w:type="dxa"/>
            </w:tcMar>
          </w:tcPr>
          <w:p>
            <w:r>
              <w:rPr>
                <w:b/>
                <w:sz w:val="17"/>
              </w:rPr>
              <w:t>File Path</w:t>
            </w:r>
          </w:p>
        </w:tc>
        <w:tc>
          <w:tcPr>
            <w:tcW w:type="dxa" w:w="4680"/>
            <w:tcMar>
              <w:top w:w="50" w:type="dxa"/>
              <w:bottom w:w="50" w:type="dxa"/>
              <w:left w:w="80" w:type="dxa"/>
              <w:right w:w="80" w:type="dxa"/>
            </w:tcMar>
          </w:tcPr>
          <w:p>
            <w:r>
              <w:rPr>
                <w:sz w:val="17"/>
              </w:rPr>
              <w:t>Claims_By_State_Demo_Output.xlsx|||StateSummary</w:t>
            </w:r>
          </w:p>
        </w:tc>
      </w:tr>
    </w:tbl>
    <w:p>
      <w:pPr>
        <w:spacing w:before="200" w:after="80"/>
      </w:pPr>
      <w:r>
        <w:rPr>
          <w:b/>
          <w:color w:val="0F172A"/>
          <w:sz w:val="19"/>
        </w:rPr>
        <w:t>Tool #152 — DbFileOutput (DbFileOutput) [Container: Aging &amp; Litigation Risk Outputs]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7"/>
              </w:rPr>
              <w:t>Parameter</w:t>
            </w:r>
          </w:p>
        </w:tc>
        <w:tc>
          <w:tcPr>
            <w:tcW w:type="dxa" w:w="4680"/>
            <w:shd w:val="clear" w:color="auto" w:fill="1e293b"/>
            <w:tcMar>
              <w:top w:w="50" w:type="dxa"/>
              <w:bottom w:w="50" w:type="dxa"/>
              <w:left w:w="80" w:type="dxa"/>
              <w:right w:w="80" w:type="dxa"/>
            </w:tcMar>
          </w:tcPr>
          <w:p>
            <w:r>
              <w:rPr>
                <w:b/>
                <w:color w:val="FFFFFF"/>
                <w:sz w:val="17"/>
              </w:rPr>
              <w:t>Value</w:t>
            </w:r>
          </w:p>
        </w:tc>
      </w:tr>
      <w:tr>
        <w:tc>
          <w:tcPr>
            <w:tcW w:type="dxa" w:w="4680"/>
            <w:shd w:val="clear" w:color="auto" w:fill="f8fafc"/>
            <w:tcMar>
              <w:top w:w="50" w:type="dxa"/>
              <w:bottom w:w="50" w:type="dxa"/>
              <w:left w:w="80" w:type="dxa"/>
              <w:right w:w="80" w:type="dxa"/>
            </w:tcMar>
          </w:tcPr>
          <w:p>
            <w:r>
              <w:rPr>
                <w:b/>
                <w:sz w:val="17"/>
              </w:rPr>
              <w:t>File Path</w:t>
            </w:r>
          </w:p>
        </w:tc>
        <w:tc>
          <w:tcPr>
            <w:tcW w:type="dxa" w:w="4680"/>
            <w:tcMar>
              <w:top w:w="50" w:type="dxa"/>
              <w:bottom w:w="50" w:type="dxa"/>
              <w:left w:w="80" w:type="dxa"/>
              <w:right w:w="80" w:type="dxa"/>
            </w:tcMar>
          </w:tcPr>
          <w:p>
            <w:r>
              <w:rPr>
                <w:sz w:val="17"/>
              </w:rPr>
              <w:t>Claims_Aging_Risk_Demo_Output.xlsx|||AgingRiskSummary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