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STRATEGIC PLANNING AND DATA EXPLORATION IN LOGISTICS</w:t>
      </w:r>
    </w:p>
    <w:p>
      <w:pPr>
        <w:jc w:val="center"/>
      </w:pPr>
      <w:r>
        <w:rPr>
          <w:b/>
          <w:sz w:val="26"/>
        </w:rPr>
        <w:t>Last-Mile Delivery Analytics, Delay Prediction and Route Optimization</w:t>
      </w:r>
    </w:p>
    <w:p>
      <w:pPr>
        <w:jc w:val="center"/>
      </w:pPr>
      <w:r>
        <w:rPr>
          <w:i/>
        </w:rPr>
        <w:t>Final Project Report | Python, Pandas, Scikit-learn, K-Means and Google OR-Tools</w:t>
      </w:r>
    </w:p>
    <w:p>
      <w:r>
        <w:t>Project purpose: explore how historical e-commerce order data can support delivery-performance measurement, delay-risk analysis, geographic segmentation and an illustrative vehicle-routing prototype.</w:t>
      </w:r>
    </w:p>
    <w:p>
      <w:pPr>
        <w:pStyle w:val="Heading1"/>
      </w:pPr>
      <w:r>
        <w:t>1. Executive Summary</w:t>
      </w:r>
    </w:p>
    <w:p>
      <w:r>
        <w:t>This project analyzes the Brazilian E-Commerce Public Dataset by Olist to investigate last-mile delivery performance and logistics cost patterns. The workflow includes data cleaning, KPI calculation, customer-state analysis, freight-cost comparison, a baseline logistic-regression classifier, geographic clustering and a small vehicle-routing demonstration. The cleaned delivery analysis contains 96,470 delivered orders with valid lateness labels. The observed late-delivery rate is 8.11%, and average purchase-to-delivery lead time is 12.09 days. Average order-level freight cost is approximately R$22.79. Two exploratory classification configurations were compared; adding customer state increased the F1-score from 16.31% to 20.02%, although precision remained low. The route optimization uses illustrative coordinates and Euclidean distances, so its distance output is not a real road-distance estimate.</w:t>
      </w:r>
    </w:p>
    <w:p>
      <w:pPr>
        <w:pStyle w:val="Heading1"/>
      </w:pPr>
      <w:r>
        <w:t>2. Business Scenario and Problem Statement</w:t>
      </w:r>
    </w:p>
    <w:p>
      <w:r>
        <w:t>An e-commerce logistics operation needs to understand where and when delivery delays occur, how freight charges vary between late and on-time orders, and whether predictive and optimization methods can support better planning. The central question is: how can historical order, customer, freight and delivery data be converted into practical insights for delivery planning and exception management?</w:t>
      </w:r>
    </w:p>
    <w:p>
      <w:pPr>
        <w:pStyle w:val="Heading1"/>
      </w:pPr>
      <w:r>
        <w:t>3. Project Objectives</w:t>
      </w:r>
    </w:p>
    <w:p>
      <w:pPr>
        <w:pStyle w:val="ListBullet"/>
      </w:pPr>
      <w:r>
        <w:t>Measure delivery performance using consistent order-level KPIs.</w:t>
      </w:r>
    </w:p>
    <w:p>
      <w:pPr>
        <w:pStyle w:val="ListBullet"/>
      </w:pPr>
      <w:r>
        <w:t>Explore monthly and customer-state patterns in late delivery.</w:t>
      </w:r>
    </w:p>
    <w:p>
      <w:pPr>
        <w:pStyle w:val="ListBullet"/>
      </w:pPr>
      <w:r>
        <w:t>Compare average freight cost for late and on-time orders.</w:t>
      </w:r>
    </w:p>
    <w:p>
      <w:pPr>
        <w:pStyle w:val="ListBullet"/>
      </w:pPr>
      <w:r>
        <w:t>Build and compare exploratory late-delivery classification models.</w:t>
      </w:r>
    </w:p>
    <w:p>
      <w:pPr>
        <w:pStyle w:val="ListBullet"/>
      </w:pPr>
      <w:r>
        <w:t>Cluster geographic points to demonstrate a basic delivery-zone concept.</w:t>
      </w:r>
    </w:p>
    <w:p>
      <w:pPr>
        <w:pStyle w:val="ListBullet"/>
      </w:pPr>
      <w:r>
        <w:t>Demonstrate vehicle routing with Google OR-Tools using a small illustrative example.</w:t>
      </w:r>
    </w:p>
    <w:p>
      <w:pPr>
        <w:pStyle w:val="ListBullet"/>
      </w:pPr>
      <w:r>
        <w:t>Document limitations and practical next steps before any operational deployment.</w:t>
      </w:r>
    </w:p>
    <w:p>
      <w:pPr>
        <w:pStyle w:val="Heading1"/>
      </w:pPr>
      <w:r>
        <w:t>4. Dataset and Tools</w:t>
      </w:r>
    </w:p>
    <w:p>
      <w:r>
        <w:t>The project uses the public Brazilian E-Commerce Public Dataset by Olist, which contains historical e-commerce orders and related customer, order-item, freight and geolocation data. The analysis uses order, customer, order-item, seller and geolocation tables. The dataset is historical and anonymized; it does not provide a live operational feed or a complete road-network travel-time matrix.</w:t>
      </w:r>
    </w:p>
    <w:p>
      <w:r>
        <w:t>Tools: Python, Google Colab, Pandas, NumPy, Matplotlib, Scikit-learn and Google OR-Tools. The charts and notebook are maintained in the accompanying GitHub repository.</w:t>
      </w:r>
    </w:p>
    <w:p>
      <w:r>
        <w:t>Dataset source: https://www.kaggle.com/datasets/olistbr/brazilian-ecommerce</w:t>
      </w:r>
    </w:p>
    <w:p>
      <w:pPr>
        <w:pStyle w:val="Heading1"/>
      </w:pPr>
      <w:r>
        <w:t>5. Methodology</w:t>
      </w:r>
    </w:p>
    <w:p>
      <w:pPr>
        <w:pStyle w:val="Heading2"/>
      </w:pPr>
      <w:r>
        <w:t>5.1 Data Cleaning and KPI Preparation</w:t>
      </w:r>
    </w:p>
    <w:p>
      <w:r>
        <w:t>Order timestamps were parsed as datetime values. Delivery lead time was calculated as the difference between customer delivery timestamp and purchase timestamp. The delivery-performance analysis was restricted to delivered orders with valid actual delivery and estimated-delivery information. Eight delivered records lacked a usable actual delivery date, leaving 96,470 records for the lateness analysis. No negative delivery lead times were found in the cleaned delivered subset.</w:t>
      </w:r>
    </w:p>
    <w:p>
      <w:pPr>
        <w:pStyle w:val="Heading2"/>
      </w:pPr>
      <w:r>
        <w:t>5.2 Exploratory Analysis</w:t>
      </w:r>
    </w:p>
    <w:p>
      <w:r>
        <w:t>The analysis reviewed delivery lead-time distribution, monthly late-delivery rates, customer-state differences and order-level freight costs. Monthly comparisons were restricted to months with at least 100 orders to reduce the risk of over-interpreting very small samples. State comparisons are descriptive and do not establish why a state has a higher or lower late-delivery rate.</w:t>
      </w:r>
    </w:p>
    <w:p>
      <w:pPr>
        <w:pStyle w:val="Heading2"/>
      </w:pPr>
      <w:r>
        <w:t>5.3 Predictive Modeling</w:t>
      </w:r>
    </w:p>
    <w:p>
      <w:r>
        <w:t>A stratified 80/20 train-test split was used to compare two logistic-regression pipelines. The first used numeric order, freight, seller-count and purchase-time features. The second added customer state using one-hot encoding. Class weighting was used because only about 8.11% of analyzed orders were late. The models are exploratory; prediction timing and feature availability must be reviewed carefully before deployment to prevent data leakage.</w:t>
      </w:r>
    </w:p>
    <w:p>
      <w:pPr>
        <w:pStyle w:val="Heading2"/>
      </w:pPr>
      <w:r>
        <w:t>5.4 Geographic Clustering</w:t>
      </w:r>
    </w:p>
    <w:p>
      <w:r>
        <w:t>Geolocation records were summarized by postal-code prefix and state. The São Paulo subset was standardized and clustered with K-Means using five clusters. The sampled silhouette score was approximately 0.731. However, cluster sizes were highly unbalanced, so this score alone does not demonstrate that the clusters are operationally useful. Road distance, delivery demand and practical territory constraints should be incorporated in a stronger design.</w:t>
      </w:r>
    </w:p>
    <w:p>
      <w:pPr>
        <w:pStyle w:val="Heading2"/>
      </w:pPr>
      <w:r>
        <w:t>5.5 Route Optimization Demonstration</w:t>
      </w:r>
    </w:p>
    <w:p>
      <w:r>
        <w:t>Google OR-Tools was used to demonstrate a small two-vehicle routing problem with one depot and five delivery points. Both vehicles were constrained to be active. The resulting illustrative total route distance was 30.61 units. Coordinates and Euclidean distances were synthetic examples, not real customer coordinates or road kilometres. Vehicle capacity, service times, traffic and delivery time windows were not included in this demonstration.</w:t>
      </w:r>
    </w:p>
    <w:p>
      <w:pPr>
        <w:pStyle w:val="Heading1"/>
      </w:pPr>
      <w:r>
        <w:t>6. Key Results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Orders included in lateness analysis</w:t>
            </w:r>
          </w:p>
        </w:tc>
        <w:tc>
          <w:tcPr>
            <w:tcW w:type="dxa" w:w="4968"/>
          </w:tcPr>
          <w:p>
            <w:r>
              <w:t>96,470</w:t>
            </w:r>
          </w:p>
        </w:tc>
      </w:tr>
      <w:tr>
        <w:tc>
          <w:tcPr>
            <w:tcW w:type="dxa" w:w="4968"/>
          </w:tcPr>
          <w:p>
            <w:r>
              <w:t>Late-delivery rate</w:t>
            </w:r>
          </w:p>
        </w:tc>
        <w:tc>
          <w:tcPr>
            <w:tcW w:type="dxa" w:w="4968"/>
          </w:tcPr>
          <w:p>
            <w:r>
              <w:t>8.11%</w:t>
            </w:r>
          </w:p>
        </w:tc>
      </w:tr>
      <w:tr>
        <w:tc>
          <w:tcPr>
            <w:tcW w:type="dxa" w:w="4968"/>
          </w:tcPr>
          <w:p>
            <w:r>
              <w:t>Average delivery lead time</w:t>
            </w:r>
          </w:p>
        </w:tc>
        <w:tc>
          <w:tcPr>
            <w:tcW w:type="dxa" w:w="4968"/>
          </w:tcPr>
          <w:p>
            <w:r>
              <w:t>12.09 days</w:t>
            </w:r>
          </w:p>
        </w:tc>
      </w:tr>
      <w:tr>
        <w:tc>
          <w:tcPr>
            <w:tcW w:type="dxa" w:w="4968"/>
          </w:tcPr>
          <w:p>
            <w:r>
              <w:t>Median delivery lead time</w:t>
            </w:r>
          </w:p>
        </w:tc>
        <w:tc>
          <w:tcPr>
            <w:tcW w:type="dxa" w:w="4968"/>
          </w:tcPr>
          <w:p>
            <w:r>
              <w:t>10 days</w:t>
            </w:r>
          </w:p>
        </w:tc>
      </w:tr>
      <w:tr>
        <w:tc>
          <w:tcPr>
            <w:tcW w:type="dxa" w:w="4968"/>
          </w:tcPr>
          <w:p>
            <w:r>
              <w:t>Average order-level freight cost</w:t>
            </w:r>
          </w:p>
        </w:tc>
        <w:tc>
          <w:tcPr>
            <w:tcW w:type="dxa" w:w="4968"/>
          </w:tcPr>
          <w:p>
            <w:r>
              <w:t>R$22.79</w:t>
            </w:r>
          </w:p>
        </w:tc>
      </w:tr>
      <w:tr>
        <w:tc>
          <w:tcPr>
            <w:tcW w:type="dxa" w:w="4968"/>
          </w:tcPr>
          <w:p>
            <w:r>
              <w:t>Baseline logistic-regression F1-score</w:t>
            </w:r>
          </w:p>
        </w:tc>
        <w:tc>
          <w:tcPr>
            <w:tcW w:type="dxa" w:w="4968"/>
          </w:tcPr>
          <w:p>
            <w:r>
              <w:t>16.31%</w:t>
            </w:r>
          </w:p>
        </w:tc>
      </w:tr>
      <w:tr>
        <w:tc>
          <w:tcPr>
            <w:tcW w:type="dxa" w:w="4968"/>
          </w:tcPr>
          <w:p>
            <w:r>
              <w:t>Model with customer-state feature F1-score</w:t>
            </w:r>
          </w:p>
        </w:tc>
        <w:tc>
          <w:tcPr>
            <w:tcW w:type="dxa" w:w="4968"/>
          </w:tcPr>
          <w:p>
            <w:r>
              <w:t>20.02%</w:t>
            </w:r>
          </w:p>
        </w:tc>
      </w:tr>
      <w:tr>
        <w:tc>
          <w:tcPr>
            <w:tcW w:type="dxa" w:w="4968"/>
          </w:tcPr>
          <w:p>
            <w:r>
              <w:t>Model 1 precision / recall</w:t>
            </w:r>
          </w:p>
        </w:tc>
        <w:tc>
          <w:tcPr>
            <w:tcW w:type="dxa" w:w="4968"/>
          </w:tcPr>
          <w:p>
            <w:r>
              <w:t>9.58% / 55.02%</w:t>
            </w:r>
          </w:p>
        </w:tc>
      </w:tr>
      <w:tr>
        <w:tc>
          <w:tcPr>
            <w:tcW w:type="dxa" w:w="4968"/>
          </w:tcPr>
          <w:p>
            <w:r>
              <w:t>Model 2 precision / recall</w:t>
            </w:r>
          </w:p>
        </w:tc>
        <w:tc>
          <w:tcPr>
            <w:tcW w:type="dxa" w:w="4968"/>
          </w:tcPr>
          <w:p>
            <w:r>
              <w:t>12.52% / 49.90%</w:t>
            </w:r>
          </w:p>
        </w:tc>
      </w:tr>
      <w:tr>
        <w:tc>
          <w:tcPr>
            <w:tcW w:type="dxa" w:w="4968"/>
          </w:tcPr>
          <w:p>
            <w:r>
              <w:t>Sampled geographic clustering silhouette score</w:t>
            </w:r>
          </w:p>
        </w:tc>
        <w:tc>
          <w:tcPr>
            <w:tcW w:type="dxa" w:w="4968"/>
          </w:tcPr>
          <w:p>
            <w:r>
              <w:t>0.731</w:t>
            </w:r>
          </w:p>
        </w:tc>
      </w:tr>
      <w:tr>
        <w:tc>
          <w:tcPr>
            <w:tcW w:type="dxa" w:w="4968"/>
          </w:tcPr>
          <w:p>
            <w:r>
              <w:t>Illustrative two-vehicle route distance</w:t>
            </w:r>
          </w:p>
        </w:tc>
        <w:tc>
          <w:tcPr>
            <w:tcW w:type="dxa" w:w="4968"/>
          </w:tcPr>
          <w:p>
            <w:r>
              <w:t>30.61 units</w:t>
            </w:r>
          </w:p>
        </w:tc>
      </w:tr>
    </w:tbl>
    <w:p>
      <w:r>
        <w:t>Freight comparison: on-time orders had an average freight cost of about R$22.62, compared with about R$24.62 for late orders. This is an association in the analyzed data and does not show that higher freight cost causes delay.</w:t>
      </w:r>
    </w:p>
    <w:p>
      <w:pPr>
        <w:pStyle w:val="Heading1"/>
      </w:pPr>
      <w:r>
        <w:t>7. Interpretation and Business Recommendations</w:t>
      </w:r>
    </w:p>
    <w:p>
      <w:pPr>
        <w:pStyle w:val="ListBullet"/>
      </w:pPr>
      <w:r>
        <w:t>Use a KPI dashboard to monitor late-delivery rate and average lead time over time, while showing order volume alongside percentages.</w:t>
      </w:r>
    </w:p>
    <w:p>
      <w:pPr>
        <w:pStyle w:val="ListBullet"/>
      </w:pPr>
      <w:r>
        <w:t>Investigate high-volume states with elevated late-delivery rates first, since they may contribute meaningfully to the total number of late orders.</w:t>
      </w:r>
    </w:p>
    <w:p>
      <w:pPr>
        <w:pStyle w:val="ListBullet"/>
      </w:pPr>
      <w:r>
        <w:t>Review freight outliers and differences in order composition before using freight cost as a performance target.</w:t>
      </w:r>
    </w:p>
    <w:p>
      <w:pPr>
        <w:pStyle w:val="ListBullet"/>
      </w:pPr>
      <w:r>
        <w:t>Do not deploy the current classifier as an operational alert system yet; its precision is low and it generates many false positives.</w:t>
      </w:r>
    </w:p>
    <w:p>
      <w:pPr>
        <w:pStyle w:val="ListBullet"/>
      </w:pPr>
      <w:r>
        <w:t>Define the exact moment at which a delay prediction should be made and restrict features to information available at that moment.</w:t>
      </w:r>
    </w:p>
    <w:p>
      <w:pPr>
        <w:pStyle w:val="ListBullet"/>
      </w:pPr>
      <w:r>
        <w:t>For practical geographic zones, validate cluster counts and sizes and use realistic road-distance or travel-time data.</w:t>
      </w:r>
    </w:p>
    <w:p>
      <w:pPr>
        <w:pStyle w:val="ListBullet"/>
      </w:pPr>
      <w:r>
        <w:t>Extend route optimization with real depots, vehicle capacities, delivery time windows, service durations and baseline-route comparisons.</w:t>
      </w:r>
    </w:p>
    <w:p>
      <w:pPr>
        <w:pStyle w:val="Heading1"/>
      </w:pPr>
      <w:r>
        <w:t>8. Limitations and Risks</w:t>
      </w:r>
    </w:p>
    <w:p>
      <w:pPr>
        <w:pStyle w:val="ListBullet"/>
      </w:pPr>
      <w:r>
        <w:t>The Olist dataset is historical (2016–2018) and may not represent current delivery conditions.</w:t>
      </w:r>
    </w:p>
    <w:p>
      <w:pPr>
        <w:pStyle w:val="ListBullet"/>
      </w:pPr>
      <w:r>
        <w:t>The classification target is imbalanced; accuracy alone would be misleading. Precision, recall, F1 and confusion matrices should be considered together.</w:t>
      </w:r>
    </w:p>
    <w:p>
      <w:pPr>
        <w:pStyle w:val="ListBullet"/>
      </w:pPr>
      <w:r>
        <w:t>The current feature set is exploratory and needs a prediction-time and leakage review.</w:t>
      </w:r>
    </w:p>
    <w:p>
      <w:pPr>
        <w:pStyle w:val="ListBullet"/>
      </w:pPr>
      <w:r>
        <w:t>The clustering setup produced highly unbalanced groups and should not be used directly to assign operational territories.</w:t>
      </w:r>
    </w:p>
    <w:p>
      <w:pPr>
        <w:pStyle w:val="ListBullet"/>
      </w:pPr>
      <w:r>
        <w:t>The routing demonstration uses synthetic coordinates and Euclidean distances, not actual road-network distance or time.</w:t>
      </w:r>
    </w:p>
    <w:p>
      <w:pPr>
        <w:pStyle w:val="ListBullet"/>
      </w:pPr>
      <w:r>
        <w:t>No causal conclusions can be drawn from descriptive differences between states or freight groups.</w:t>
      </w:r>
    </w:p>
    <w:p>
      <w:pPr>
        <w:pStyle w:val="Heading1"/>
      </w:pPr>
      <w:r>
        <w:t>9. Conclusion</w:t>
      </w:r>
    </w:p>
    <w:p>
      <w:r>
        <w:t>The project establishes a descriptive baseline for delivery performance and freight cost, compares two exploratory late-delivery classification configurations, and demonstrates geographic clustering and vehicle routing. The results show how a reproducible Python workflow can organize logistics data into useful measures and prototypes. The most important next steps are to improve and validate the prediction model, ensure all features are available at the intended prediction time, validate geographic zones against operational demand, and replace illustrative routing distances with realistic road-network data and business constraints.</w:t>
      </w:r>
    </w:p>
    <w:p>
      <w:pPr>
        <w:pStyle w:val="Heading1"/>
      </w:pPr>
      <w:r>
        <w:t>10. Project Artifacts</w:t>
      </w:r>
    </w:p>
    <w:p>
      <w:r>
        <w:t>GitHub repository: https://github.com/suryanshhgupta/last-mile-delivery-analytics</w:t>
      </w:r>
    </w:p>
    <w:p>
      <w:r>
        <w:t>The repository contains the project README, analysis notebook and three PNG charts. The final report should be uploaded to the repository's report folder before submission.</w:t>
      </w:r>
    </w:p>
    <w:p>
      <w:pPr>
        <w:pStyle w:val="Heading1"/>
      </w:pPr>
      <w:r>
        <w:t>11. References</w:t>
      </w:r>
    </w:p>
    <w:p>
      <w:r>
        <w:t>Olist Brazilian E-Commerce Public Dataset: https://www.kaggle.com/datasets/olistbr/brazilian-ecommerce</w:t>
      </w:r>
    </w:p>
    <w:p>
      <w:r>
        <w:t>Google OR-Tools Vehicle Routing: https://developers.google.com/optimization/routing</w:t>
      </w:r>
    </w:p>
    <w:p>
      <w:r>
        <w:t>Scikit-learn documentation: https://scikit-learn.org/stable/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