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0039AD">
      <w:pPr>
        <w:jc w:val="center"/>
      </w:pPr>
      <w:bookmarkStart w:id="0" w:name="_GoBack"/>
      <w:bookmarkEnd w:id="0"/>
      <w:r>
        <w:rPr>
          <w:b/>
          <w:sz w:val="34"/>
        </w:rPr>
        <w:t>REST APIs &amp; JSON – API DATA EXTRACTION ASSIGNMENT</w:t>
      </w:r>
    </w:p>
    <w:p w14:paraId="5015997C">
      <w:pPr>
        <w:jc w:val="center"/>
      </w:pPr>
      <w:r>
        <w:rPr>
          <w:i/>
        </w:rPr>
        <w:t>Week 2 – FinTech Domain &amp; Software Development Fundamentals</w:t>
      </w:r>
    </w:p>
    <w:p w14:paraId="7887EB86">
      <w:pPr>
        <w:pStyle w:val="2"/>
      </w:pPr>
      <w:r>
        <w:t>1. Objective</w:t>
      </w:r>
    </w:p>
    <w:p w14:paraId="47C0A50A">
      <w:r>
        <w:t>To call a public REST API, inspect its JSON response, process the response using Python and Pandas, and convert the extracted data into a CSV file for analysis.</w:t>
      </w:r>
    </w:p>
    <w:p w14:paraId="722E351E">
      <w:pPr>
        <w:pStyle w:val="2"/>
      </w:pPr>
      <w:r>
        <w:t>2. API Used</w:t>
      </w:r>
    </w:p>
    <w:p w14:paraId="787A16FC">
      <w:r>
        <w:t>Frankfurter Exchange Rates API. It is a free public API for exchange-rate and currency data and does not require an API key.</w:t>
      </w:r>
    </w:p>
    <w:p w14:paraId="3657EC90">
      <w:pPr>
        <w:pStyle w:val="2"/>
      </w:pPr>
      <w:r>
        <w:t>3. API Endpoint</w:t>
      </w:r>
    </w:p>
    <w:p w14:paraId="7229ABC3">
      <w:r>
        <w:t>https://api.frankfurter.dev/v2/rates</w:t>
      </w:r>
    </w:p>
    <w:p w14:paraId="1E9CC5BE">
      <w:r>
        <w:t>Query parameters: base=USD and quotes=EUR,GBP,INR,JPY.</w:t>
      </w:r>
    </w:p>
    <w:p w14:paraId="42383CED">
      <w:pPr>
        <w:pStyle w:val="2"/>
      </w:pPr>
      <w:r>
        <w:t>4. Key Concepts</w:t>
      </w:r>
    </w:p>
    <w:p w14:paraId="4A576276">
      <w:pPr>
        <w:pStyle w:val="23"/>
      </w:pPr>
      <w:r>
        <w:t>API: Application Programming Interface used for communication between software applications.</w:t>
      </w:r>
    </w:p>
    <w:p w14:paraId="52F19916">
      <w:pPr>
        <w:pStyle w:val="23"/>
      </w:pPr>
      <w:r>
        <w:t>REST API: An API style commonly using HTTP methods and resource-based URLs.</w:t>
      </w:r>
    </w:p>
    <w:p w14:paraId="2BDBAE2B">
      <w:pPr>
        <w:pStyle w:val="23"/>
      </w:pPr>
      <w:r>
        <w:t>GET: Retrieves data from a server.</w:t>
      </w:r>
    </w:p>
    <w:p w14:paraId="44967650">
      <w:pPr>
        <w:pStyle w:val="23"/>
      </w:pPr>
      <w:r>
        <w:t>POST: Sends data to a server to create or process a resource.</w:t>
      </w:r>
    </w:p>
    <w:p w14:paraId="556B0962">
      <w:pPr>
        <w:pStyle w:val="23"/>
      </w:pPr>
      <w:r>
        <w:t>JSON: A lightweight structured format used to exchange data.</w:t>
      </w:r>
    </w:p>
    <w:p w14:paraId="4C4ACDA0">
      <w:pPr>
        <w:pStyle w:val="23"/>
      </w:pPr>
      <w:r>
        <w:t>Query Parameters: Key-value parameters used to control a request.</w:t>
      </w:r>
    </w:p>
    <w:p w14:paraId="7F4BF0DF">
      <w:pPr>
        <w:pStyle w:val="23"/>
      </w:pPr>
      <w:r>
        <w:t>Authentication: Verifies access; this public endpoint does not require an API key.</w:t>
      </w:r>
    </w:p>
    <w:p w14:paraId="45AF836C">
      <w:pPr>
        <w:pStyle w:val="2"/>
      </w:pPr>
      <w:r>
        <w:t>5. Workflow</w:t>
      </w:r>
    </w:p>
    <w:p w14:paraId="65374EAB">
      <w:r>
        <w:t>Python → GET Request → Frankfurter API → JSON Response → Pandas DataFrame → CSV</w:t>
      </w:r>
    </w:p>
    <w:p w14:paraId="646780C4">
      <w:pPr>
        <w:pStyle w:val="2"/>
      </w:pPr>
      <w:r>
        <w:t>6. JSON Response Structure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4A7EB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4CD8FD48">
            <w:pPr>
              <w:spacing w:after="0" w:line="240" w:lineRule="auto"/>
            </w:pPr>
            <w:r>
              <w:t>date</w:t>
            </w:r>
          </w:p>
        </w:tc>
        <w:tc>
          <w:tcPr>
            <w:tcW w:w="2484" w:type="dxa"/>
          </w:tcPr>
          <w:p w14:paraId="328BF42A">
            <w:pPr>
              <w:spacing w:after="0" w:line="240" w:lineRule="auto"/>
            </w:pPr>
            <w:r>
              <w:t>base</w:t>
            </w:r>
          </w:p>
        </w:tc>
        <w:tc>
          <w:tcPr>
            <w:tcW w:w="2484" w:type="dxa"/>
          </w:tcPr>
          <w:p w14:paraId="3845880C">
            <w:pPr>
              <w:spacing w:after="0" w:line="240" w:lineRule="auto"/>
            </w:pPr>
            <w:r>
              <w:t>quote</w:t>
            </w:r>
          </w:p>
        </w:tc>
        <w:tc>
          <w:tcPr>
            <w:tcW w:w="2484" w:type="dxa"/>
          </w:tcPr>
          <w:p w14:paraId="72D4CEB8">
            <w:pPr>
              <w:spacing w:after="0" w:line="240" w:lineRule="auto"/>
            </w:pPr>
            <w:r>
              <w:t>rate</w:t>
            </w:r>
          </w:p>
        </w:tc>
      </w:tr>
      <w:tr w14:paraId="62A7D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1F2C9299">
            <w:pPr>
              <w:spacing w:after="0" w:line="240" w:lineRule="auto"/>
            </w:pPr>
            <w:r>
              <w:t>2026-07-14</w:t>
            </w:r>
          </w:p>
        </w:tc>
        <w:tc>
          <w:tcPr>
            <w:tcW w:w="2484" w:type="dxa"/>
          </w:tcPr>
          <w:p w14:paraId="688559B8">
            <w:pPr>
              <w:spacing w:after="0" w:line="240" w:lineRule="auto"/>
            </w:pPr>
            <w:r>
              <w:t>USD</w:t>
            </w:r>
          </w:p>
        </w:tc>
        <w:tc>
          <w:tcPr>
            <w:tcW w:w="2484" w:type="dxa"/>
          </w:tcPr>
          <w:p w14:paraId="05326627">
            <w:pPr>
              <w:spacing w:after="0" w:line="240" w:lineRule="auto"/>
            </w:pPr>
            <w:r>
              <w:t>EUR</w:t>
            </w:r>
          </w:p>
        </w:tc>
        <w:tc>
          <w:tcPr>
            <w:tcW w:w="2484" w:type="dxa"/>
          </w:tcPr>
          <w:p w14:paraId="2620A5C3">
            <w:pPr>
              <w:spacing w:after="0" w:line="240" w:lineRule="auto"/>
            </w:pPr>
            <w:r>
              <w:t>0.8739</w:t>
            </w:r>
          </w:p>
        </w:tc>
      </w:tr>
      <w:tr w14:paraId="4B6D1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5001754E">
            <w:pPr>
              <w:spacing w:after="0" w:line="240" w:lineRule="auto"/>
            </w:pPr>
            <w:r>
              <w:t>2026-07-14</w:t>
            </w:r>
          </w:p>
        </w:tc>
        <w:tc>
          <w:tcPr>
            <w:tcW w:w="2484" w:type="dxa"/>
          </w:tcPr>
          <w:p w14:paraId="0D06557C">
            <w:pPr>
              <w:spacing w:after="0" w:line="240" w:lineRule="auto"/>
            </w:pPr>
            <w:r>
              <w:t>USD</w:t>
            </w:r>
          </w:p>
        </w:tc>
        <w:tc>
          <w:tcPr>
            <w:tcW w:w="2484" w:type="dxa"/>
          </w:tcPr>
          <w:p w14:paraId="1FE1746D">
            <w:pPr>
              <w:spacing w:after="0" w:line="240" w:lineRule="auto"/>
            </w:pPr>
            <w:r>
              <w:t>GBP</w:t>
            </w:r>
          </w:p>
        </w:tc>
        <w:tc>
          <w:tcPr>
            <w:tcW w:w="2484" w:type="dxa"/>
          </w:tcPr>
          <w:p w14:paraId="0DF9FC2D">
            <w:pPr>
              <w:spacing w:after="0" w:line="240" w:lineRule="auto"/>
            </w:pPr>
            <w:r>
              <w:t>0.74637</w:t>
            </w:r>
          </w:p>
        </w:tc>
      </w:tr>
      <w:tr w14:paraId="56956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65A5E79D">
            <w:pPr>
              <w:spacing w:after="0" w:line="240" w:lineRule="auto"/>
            </w:pPr>
            <w:r>
              <w:t>2026-07-14</w:t>
            </w:r>
          </w:p>
        </w:tc>
        <w:tc>
          <w:tcPr>
            <w:tcW w:w="2484" w:type="dxa"/>
          </w:tcPr>
          <w:p w14:paraId="70A7BCC4">
            <w:pPr>
              <w:spacing w:after="0" w:line="240" w:lineRule="auto"/>
            </w:pPr>
            <w:r>
              <w:t>USD</w:t>
            </w:r>
          </w:p>
        </w:tc>
        <w:tc>
          <w:tcPr>
            <w:tcW w:w="2484" w:type="dxa"/>
          </w:tcPr>
          <w:p w14:paraId="3B29DD0F">
            <w:pPr>
              <w:spacing w:after="0" w:line="240" w:lineRule="auto"/>
            </w:pPr>
            <w:r>
              <w:t>INR</w:t>
            </w:r>
          </w:p>
        </w:tc>
        <w:tc>
          <w:tcPr>
            <w:tcW w:w="2484" w:type="dxa"/>
          </w:tcPr>
          <w:p w14:paraId="7E852822">
            <w:pPr>
              <w:spacing w:after="0" w:line="240" w:lineRule="auto"/>
            </w:pPr>
            <w:r>
              <w:t>96.34</w:t>
            </w:r>
          </w:p>
        </w:tc>
      </w:tr>
      <w:tr w14:paraId="341BC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4915A365">
            <w:pPr>
              <w:spacing w:after="0" w:line="240" w:lineRule="auto"/>
            </w:pPr>
            <w:r>
              <w:t>2026-07-14</w:t>
            </w:r>
          </w:p>
        </w:tc>
        <w:tc>
          <w:tcPr>
            <w:tcW w:w="2484" w:type="dxa"/>
          </w:tcPr>
          <w:p w14:paraId="7DF2ABCB">
            <w:pPr>
              <w:spacing w:after="0" w:line="240" w:lineRule="auto"/>
            </w:pPr>
            <w:r>
              <w:t>USD</w:t>
            </w:r>
          </w:p>
        </w:tc>
        <w:tc>
          <w:tcPr>
            <w:tcW w:w="2484" w:type="dxa"/>
          </w:tcPr>
          <w:p w14:paraId="0C7700E8">
            <w:pPr>
              <w:spacing w:after="0" w:line="240" w:lineRule="auto"/>
            </w:pPr>
            <w:r>
              <w:t>JPY</w:t>
            </w:r>
          </w:p>
        </w:tc>
        <w:tc>
          <w:tcPr>
            <w:tcW w:w="2484" w:type="dxa"/>
          </w:tcPr>
          <w:p w14:paraId="5596DC7B">
            <w:pPr>
              <w:spacing w:after="0" w:line="240" w:lineRule="auto"/>
            </w:pPr>
            <w:r>
              <w:t>163.0</w:t>
            </w:r>
          </w:p>
        </w:tc>
      </w:tr>
    </w:tbl>
    <w:p w14:paraId="08B82D8C">
      <w:pPr>
        <w:pStyle w:val="2"/>
      </w:pPr>
      <w:r>
        <w:t>7. Data Conversion</w:t>
      </w:r>
    </w:p>
    <w:p w14:paraId="2C2F2707">
      <w:r>
        <w:t>The API response is received as JSON. Python converts the JSON records into a Pandas DataFrame and exports the tabular data to CSV. The raw JSON response is retained for reproducibility.</w:t>
      </w:r>
    </w:p>
    <w:p w14:paraId="3E28106C">
      <w:pPr>
        <w:pStyle w:val="2"/>
      </w:pPr>
      <w:r>
        <w:t>8. Output Files</w:t>
      </w:r>
    </w:p>
    <w:p w14:paraId="64664205">
      <w:pPr>
        <w:pStyle w:val="23"/>
      </w:pPr>
      <w:r>
        <w:t>api_data.py – Python extraction script</w:t>
      </w:r>
    </w:p>
    <w:p w14:paraId="7C99767A">
      <w:pPr>
        <w:pStyle w:val="23"/>
      </w:pPr>
      <w:r>
        <w:t>api_response.json – Raw JSON response</w:t>
      </w:r>
    </w:p>
    <w:p w14:paraId="115C2F86">
      <w:pPr>
        <w:pStyle w:val="23"/>
      </w:pPr>
      <w:r>
        <w:t>api_data.csv – CSV created from the JSON data</w:t>
      </w:r>
    </w:p>
    <w:p w14:paraId="1EB6B72E">
      <w:pPr>
        <w:pStyle w:val="2"/>
      </w:pPr>
      <w:r>
        <w:t>9. Conclusion</w:t>
      </w:r>
    </w:p>
    <w:p w14:paraId="39166014">
      <w:r>
        <w:t>This assignment demonstrates a basic Data Analyst workflow: retrieving external data through a REST API, understanding JSON, converting the response into a tabular DataFrame, and exporting it to CSV for further analysis.</w:t>
      </w:r>
    </w:p>
    <w:p w14:paraId="7463EB45">
      <w:pPr>
        <w:pStyle w:val="2"/>
      </w:pPr>
      <w:r>
        <w:t>10. Source</w:t>
      </w:r>
    </w:p>
    <w:p w14:paraId="11709C12">
      <w:r>
        <w:t>Frankfurter API documentation: https://frankfurter.dev/</w:t>
      </w:r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3F5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Surya PB</cp:lastModifiedBy>
  <dcterms:modified xsi:type="dcterms:W3CDTF">2026-08-17T11:34:27Z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1033-12.2.0.23206</vt:lpwstr>
  </property>
  <property fmtid="{D5CDD505-2E9C-101B-9397-08002B2CF9AE}" pid="3" name="ICV">
    <vt:lpwstr>321A4913AD9A4311BA0885898BB57435_13</vt:lpwstr>
  </property>
</Properties>
</file>