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ABM Engine — Third-Party Tools: Comparison &amp; Cost Summary</w:t>
      </w:r>
    </w:p>
    <w:p>
      <w:pPr>
        <w:spacing w:after="160"/>
      </w:pPr>
      <w:r>
        <w:rPr>
          <w:i/>
          <w:iCs/>
        </w:rPr>
        <w:t xml:space="preserve">Every external tool and API the ABM Engine uses or plans to use, with alternatives, live-verified pricing, and total cost scenarios.</w:t>
      </w:r>
    </w:p>
    <w:p>
      <w:pPr>
        <w:spacing w:after="160"/>
      </w:pPr>
      <w:r>
        <w:rPr>
          <w:b/>
          <w:bCs/>
        </w:rPr>
        <w:t xml:space="preserve">All prices verified on June 11, 2026 from official pricing pages (or clearly labeled as "reported" where vendors hide pricing behind sales calls). These prices change often — re-verify before committing any budget (this rule is written into the project’s CLAUDE.md).</w:t>
      </w:r>
    </w:p>
    <w:p>
      <w:pPr>
        <w:pStyle w:val="Heading1"/>
      </w:pPr>
      <w:r>
        <w:t xml:space="preserve">1. What the product uses today (and what it costs now)</w:t>
      </w:r>
    </w:p>
    <w:p>
      <w:pPr>
        <w:spacing w:after="160"/>
      </w:pPr>
      <w:r>
        <w:t xml:space="preserve">The engine was deliberately built so that development costs $0. Every paid integration is "key-gated": the code is finished, and adding the API key in .env is the only step to activate it (ADR-014, ADR-022).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in code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 key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 today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HubSpot CRM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— sync, scoring write-back, tasks, contacts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HUBSPOT_SERVICE_KEY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(free CRM tier)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(Postgres + Auth)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— DB, RLS, JWT auth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DATABASE_URL, SUPABASE_JWT_SECRET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(free tier, local Docker for dev)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(BullMQ queues)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— all background jobs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REDIS_URL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(local Docker)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 (Apollo)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complete — mock provider active until key is set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APOLLO_API_KEY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(mock)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 search (Apollo)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complete — returns clear 503 until key is set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APOLLO_API_KEY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(gated)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Slack alerts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— per-org incoming webhook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in /settings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(webhooks are free)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Salesforce CRM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Implemented, untested — needs free Developer Edition org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SALESFORCE_INSTANCE_URL + TOKEN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(Dev Edition is free)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outreach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Stub action in orchestrator — provider not chosen yet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Intent data (3rd-party)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 endpoint ready — provider not contracted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LinkedIn Ads</w:t>
            </w:r>
          </w:p>
        </w:tc>
        <w:tc>
          <w:tcPr>
            <w:tcW w:type="pct" w:w="3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audience export works today — API needs partner approval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Enrichment &amp; company data — the first real cost</w:t>
      </w:r>
    </w:p>
    <w:p>
      <w:pPr>
        <w:spacing w:after="160"/>
      </w:pPr>
      <w:r>
        <w:t xml:space="preserve">This is the single unavoidable paid line item (ADR-014). The engine needs two things: enrich a domain into firmographics/technographics, and search for lookalike companies (TAM).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 price (verified)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access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Best for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Gotcha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Apollo.io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$49–59/user/mo (Basic) … full API needs Organization: $119/user/mo annual, 3-seat min ≈ $357/mo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endpoints we use exist; full API access effectively requires Organization plan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All-in-one: enrichment + TAM search + contacts in one bill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Per-seat + 3-seat minimum; credits shared with UI and expire monthly; overage $0.20/credit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 Data Labs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API: $100/mo = 1,000 companies ($0.10 each, down to ~$0.065 at volume)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 REST API, self-serve, no seats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pay-per-record enrichment; perfect fallback/waterfall provider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tier obfuscates emails/phones — unusable for production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Clearbit (now HubSpot Breeze)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HubSpot subscription; credits ~$10 per 1,000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standalone API anymore — HubSpot-locked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the customer is already deep in HubSpot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Platform-locked; credits reset monthly, no rollover; conflicts with our CRM-agnostic rule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Hunter.io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$49/mo (2,000 credits) … $149/mo (10,000)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credit pool covers API; 15 req/s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Finding contact emails per company (complements, does not replace, company enrichment)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Contacts only — no firmographic enrichment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Ocean.io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$79/mo reported (annual-only); API from ~$299/mo tier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gated to Professional+ tier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Lookalike company discovery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 contracts only; real pricing behind a sales call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ZoomInfo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~$15,000/yr entry (reported median contract ~$31,875/yr)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sales only</w:t>
            </w:r>
          </w:p>
        </w:tc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scale — not now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Annual-only, 3-seat min, auto-renew traps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People Data Labs at $100/mo when the first customer needs live enrichment — no seats, no minimums, linear pricing, and it plugs straight into our provider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to Apollo Organization (≈ $357/mo) when TAM prospecting matters — it bundles company search + contacts + enrichment, making it cheaper per record at volume (~$0.02–0.07/company).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both behind the same EnrichmentProvider interface (already built) so switching or waterfalling is a config change.</w:t>
      </w:r>
    </w:p>
    <w:p>
      <w:pPr>
        <w:pStyle w:val="Heading1"/>
      </w:pPr>
      <w:r>
        <w:t xml:space="preserve">3. Email outreach (1:Many plays) — Phase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Entry price (verified)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+ webhooks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Limits at entry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Gotcha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Smartlead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$39/mo Base; API needs Pro: $94/mo ($78 annual)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+ webhooks from Pro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Pro: 90k emails/mo, 30k contacts, unlimited mailboxes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API at all on the $39 plan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Instantly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$47/mo Growth; webhooks need Hypergrowth: $97/mo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v2 from Growth; webhooks only from Hypergrowth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Growth: 5k emails but only 1,000 contacts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1,000-contact cap bites long before the send cap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Lemlist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$39/mo ($31 annual)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on every plan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5,000 emails/mo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Per-user pricing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Reply.io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~$49–59/user/mo (annual)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available; per-plan gating unverified (pricing page blocks bots)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1,000 contacts / 5,000 emails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partially opaque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Recommendation: Smartlead Pro (≈ $94/mo) when 1:Many launches — API + webhooks + 30k contacts in one tier, plus $29/mo white-label client workspaces that map cleanly to per-customer separation. Instantly only wins if you stay under 1,000 contacts and can poll instead of receiving webhooks.</w:t>
      </w:r>
    </w:p>
    <w:p>
      <w:pPr>
        <w:pStyle w:val="Heading1"/>
      </w:pPr>
      <w:r>
        <w:t xml:space="preserve">4. Intent data (3rd-party signals) — defer until revenue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Price (reported — both hide pricing)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Delivery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Gotcha</w:t>
            </w:r>
          </w:p>
        </w:tc>
      </w:tr>
      <w:t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Bombora Company Surge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~$25,000–30,000/yr entry; $35–50k mid-tier (annual contract only)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SFTP/CSV drops; API at partner tiers; Snowflake/BigQuery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(not real-time) refresh at entry; operationalizing reported at $75k+/yr all-in</w:t>
            </w:r>
          </w:p>
        </w:tc>
      </w:tr>
      <w:t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G2 Buyer Intent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~$10,000–40,000/yr add-on, requires G2 Professional+ profile (~$15k+ base)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CSV, API, CRM connectors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 keep paying the base G2 subscription to keep the feed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Recommendation: do not contract either yet. Our ingestion path (POST /api/signals with party=third) is already live and weights 3rd-party signals at one-tenth of 1st-party (ADR-009) — when a customer brings their own Bombora/G2 feed, relaying it in is a webhook, not a build. Revisit only when revenue covers a $25k/yr line item.</w:t>
      </w:r>
    </w:p>
    <w:p>
      <w:pPr>
        <w:pStyle w:val="Heading1"/>
      </w:pPr>
      <w:r>
        <w:t xml:space="preserve">5. Ads platforms (Playbook Step 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LinkedIn Marketing API: no public access — requires applying to the partner program (weeks to months, rejections common). The Development tier only allows editing 5 ad accounts, so a multi-customer SaaS needs a second "Standard tier"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shipped path: Tier 1+2 audience CSV export → manual upload in Campaign Manager (up to 300,000 hashed records per list). Free, works today, no approval.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HubSpot Ads: syncs via the customer’s existing HubSpot — no extra vendor cost; ad spend itself is the customer’s budget.</w:t>
      </w:r>
    </w:p>
    <w:p>
      <w:pPr>
        <w:pStyle w:val="Heading1"/>
      </w:pPr>
      <w:r>
        <w:t xml:space="preserve">6. CRM — ours is free; watch the CUSTOMER’s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CRM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Our dev cost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limits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Customer-side warning</w:t>
            </w:r>
          </w:p>
        </w:tc>
      </w:tr>
      <w:tr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HubSpot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— free CRM includes API (private apps)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 req/10s, 250,000 req/day on Free/Starter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cap is account-wide — prefer webhooks over polling at scale</w:t>
            </w:r>
          </w:p>
        </w:tc>
      </w:tr>
      <w:tr>
        <w:tc>
          <w:tcPr>
            <w:tcW w:type="pct" w:w="1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Salesforce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$0 — Developer Edition, 15,000 calls/day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Production: 100,000+ calls/day (Enterprise)</w:t>
            </w:r>
          </w:p>
        </w:tc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Suite ($100/u/mo) has NO API — a Salesforce customer must be on Enterprise ($175/u/mo) or higher to connect us at all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Infrastructure (hosting, DB, auth, Redis)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Free tier reality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Paid entry (verified)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Gotcha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(DB + auth)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MB DB, 50k MAUs — but pauses after 1 week idle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$25/mo (8 GB, backups, never pauses)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idle pause makes Free look like an outage to customers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Clerk (auth alt.)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50,000 monthly retained users free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$25/mo; B2B org features +$100/mo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B2B features cost $125/mo — Supabase Auth already covers us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(frontend)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Hobby is non-commercial use only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$20/user/mo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commercial SaaS on Hobby violates fair use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Railway (API+workers)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$5 trial credit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Hobby $5/mo + usage ≈ $15–20/mo for API+worker+Redis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$20/vCPU-mo punishes busy workers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Fly.io (API+workers)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free tier for new accounts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2× 512 MB machines ≈ $6.64/mo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managed Redis — pair with Upstash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Upstash (Redis)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500k commands/mo — BullMQ burns this in days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$10/mo (flat, BullMQ-safe)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run BullMQ on pay-per-command pricing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 (alt.)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Postgres self-deletes after 30 days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$7 + worker $7 + Redis $10 = $24/mo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tier is demo-only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Cost summary — three scenarios</w:t>
      </w:r>
    </w:p>
    <w:p>
      <w:pPr>
        <w:pStyle w:val="Heading2"/>
      </w:pPr>
      <w:r>
        <w:t xml:space="preserve">Scenario A — Today (development): $0/month</w:t>
      </w:r>
    </w:p>
    <w:p>
      <w:pPr>
        <w:spacing w:after="160"/>
      </w:pPr>
      <w:r>
        <w:t xml:space="preserve">Local Docker for Postgres + Redis, HubSpot free CRM with a service key, mock enrichment, Salesforce Developer Edition. Nothing to pay. This is the state the repo ships in.</w:t>
      </w:r>
    </w:p>
    <w:p>
      <w:pPr>
        <w:pStyle w:val="Heading2"/>
      </w:pPr>
      <w:r>
        <w:t xml:space="preserve">Scenario B — First design-partner customer in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 item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$/month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hosting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Pro (1 seat)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+ auth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+ worker + Redis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Railway (or Fly.io $6.64 + Upstash $10)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~17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Customer’s existing HubSpot free tier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1: keep mock / HubSpot-properties only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2: People Data Labs (1,000 companies/mo)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+100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3: Apollo Organization (TAM + enrichment, 3 seats annual)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+357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(no live data)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$62/mo  ($744/yr)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(with PDL)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$162/mo  ($1,944/yr)</w:t>
            </w:r>
          </w:p>
        </w:tc>
      </w:tr>
      <w:tr>
        <w:tc>
          <w:tcPr>
            <w:tcW w:type="pct" w:w="3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(with Apollo Org)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$419/mo  ($5,028/yr)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Scenario C — Phase 4 scale (2–5 customers, outreach 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 item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$/month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Scenario B (some headroom)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~65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 + TAM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Apollo Organization (3 seats, annual)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357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 outreach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Smartlead Pro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Intent data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Deferred — Bombora ~$25k/yr only post-revenue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LinkedIn Ads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export path (free); API pending partner approval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$516/mo  (~$6,200/yr)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Reading the numbers: the engine’s own compute is nearly free (~$62/mo). The real money is data (Apollo/PDL) and, much later, intent feeds (Bombora/G2 at $25k+/yr). The expensive items are exactly the ones our architecture key-gates — so each cost switches on only when a paying customer justifies it.</w:t>
      </w:r>
    </w:p>
    <w:p>
      <w:pPr>
        <w:pStyle w:val="Heading1"/>
      </w:pPr>
      <w:r>
        <w:t xml:space="preserve">9. Decision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Pick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 v1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 Data Labs $100/mo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customer needing live data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seats, no minimum, linear pricing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 + TAM at volume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Apollo Organization ~$357/mo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TAM prospecting is in active use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Cheapest per record once bundled credits are used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Outreach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Smartlead Pro $94/mo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4, first 1:Many play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+ webhooks + white-label workspaces per customer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Intent data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yet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Post-revenue only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$25k+/yr annual contracts; ingestion path already built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Auth (keep)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in stack; Clerk adds $0–125/mo for no decisive benefit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Hosting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Vercel Pro + Supabase Pro + Railway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production deploy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$62/mo total, simplest ops</w:t>
            </w:r>
          </w:p>
        </w:tc>
      </w:tr>
      <w:tr>
        <w:tc>
          <w:tcPr>
            <w:tcW w:type="pct" w:w="2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Salesforce customers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 Enterprise edition</w:t>
            </w:r>
          </w:p>
        </w:tc>
        <w:tc>
          <w:tcPr>
            <w:tcW w:type="pct" w:w="2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 qualification question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 Suite has no API — cannot connect otherwise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Sources (accessed June 11, 2026)</w:t>
      </w:r>
    </w:p>
    <w:p>
      <w:pPr>
        <w:spacing w:after="160"/>
      </w:pPr>
      <w:r>
        <w:rPr>
          <w:color w:val="666666"/>
          <w:sz w:val="16"/>
          <w:szCs w:val="16"/>
        </w:rPr>
        <w:t xml:space="preserve">Apollo: apollo.io/pricing, docs.apollo.io/docs/api-pricing · Breeze/Clearbit: knowledge.hubspot.com (credits &amp; billing) · People Data Labs: peopledatalabs.com/pricing + prospeo.io roundup · Hunter: hunter.io/pricing · Ocean.io: ocean.io/pricing (gated; reported via zoominfo/omr) · ZoomInfo: reported via cleanlist.ai/cognism/Vendr · Smartlead: smartlead.ai/pricing · Instantly: instantly.ai/pricing + help.instantly.ai (API v2) · Lemlist: lemlist.com/pricing · Bombora: reported via docket.io/Vendr/marketbetter · G2: reported via Vendr/prospeo + documentation.g2.com · LinkedIn: learn.microsoft.com Marketing API tiers + developer.linkedin.com · Slack: docs.slack.dev rate limits · Supabase: supabase.com/pricing · Clerk: clerk.com/pricing · Vercel: vercel.com/pricing · Railway: railway.com/pricing · Fly.io: fly.io/docs/about/pricing · Upstash: upstash.com/pricing + BullMQ integration doc · Render: render.com/pricing · HubSpot API: developers.hubspot.com usage guidelines · Salesforce: coupler.io API-limits reproduction + salesforce.com pricing update.</w:t>
      </w:r>
    </w:p>
    <w:p>
      <w:pPr>
        <w:spacing w:after="160"/>
      </w:pPr>
      <w:r>
        <w:rPr>
          <w:color w:val="666666"/>
          <w:sz w:val="16"/>
          <w:szCs w:val="16"/>
        </w:rPr>
        <w:t xml:space="preserve">Figures labeled "reported" come from third-party buyer data (Vendr, review roundups) because the vendor does not publish pricing. Treat every number here as a snapshot: re-verify before signing anything.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ABM Engine — Third-Party Tools: Comparison &amp; Cost Summary</dc:title>
  <dc:creator>OneGTMLab</dc:creator>
  <cp:lastModifiedBy>Un-named</cp:lastModifiedBy>
  <cp:revision>1</cp:revision>
  <dcterms:created xsi:type="dcterms:W3CDTF">2026-06-10T20:11:35.102Z</dcterms:created>
  <dcterms:modified xsi:type="dcterms:W3CDTF">2026-06-10T20:11:35.103Z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