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Litera New Company Narrative</w:t>
        <w:br/>
        <w:t>Executive Summary</w:t>
      </w:r>
    </w:p>
    <w:p>
      <w:r>
        <w:rPr>
          <w:b/>
        </w:rPr>
        <w:t>Overview</w:t>
        <w:br/>
      </w:r>
      <w:r>
        <w:t>This document summarizes Litera’s company narrative, positioning, differentiators, and key messages based on internal narrative materials and company-wide narrative alignment content from 2026.</w:t>
      </w:r>
    </w:p>
    <w:p>
      <w:pPr>
        <w:pStyle w:val="Heading1"/>
      </w:pPr>
      <w:r>
        <w:t>Core Narrative</w:t>
      </w:r>
    </w:p>
    <w:p>
      <w:r>
        <w:t>Litera is positioned as the trusted Legal AI platform that best unifies the practice and business of law. The narrative centers on helping legal organizations turn daily legal work into compounding intelligence that improves efficiency, relationship growth, and business growth.</w:t>
      </w:r>
    </w:p>
    <w:p>
      <w:pPr>
        <w:pStyle w:val="Heading1"/>
      </w:pPr>
      <w:r>
        <w:t>Market Context</w:t>
      </w:r>
    </w:p>
    <w:p>
      <w:r>
        <w:t>Law firms face rising client expectations, pressure on profitability, rapid AI adoption, and growing demands for both speed and accuracy. Litera’s narrative argues that efficiency alone is not enough; firms must also create and capture commercial value.</w:t>
      </w:r>
    </w:p>
    <w:p>
      <w:pPr>
        <w:pStyle w:val="Heading1"/>
      </w:pPr>
      <w:r>
        <w:t>Litera Point of View</w:t>
      </w:r>
    </w:p>
    <w:p>
      <w:r>
        <w:t>Every document comparison, matter update, client interaction, and workflow contributes to intelligence that improves future legal work. Litera combines legal expertise, workflow technology, governance, business-of-law capabilities, and AI into a single ecosystem.</w:t>
      </w:r>
    </w:p>
    <w:p>
      <w:pPr>
        <w:pStyle w:val="Heading1"/>
      </w:pPr>
      <w:r>
        <w:t>Category of One Positioning</w:t>
      </w:r>
    </w:p>
    <w:p>
      <w:r>
        <w:t>Litera describes itself as delivering “Trusted Legal AI that best unifies the practice and business of law.” The company positions itself as uniquely capable of driving efficiency growth, relationship growth, and business growth simultaneously.</w:t>
      </w:r>
    </w:p>
    <w:p>
      <w:pPr>
        <w:pStyle w:val="Heading1"/>
      </w:pPr>
      <w:r>
        <w:t>Five Strategic Differentiators</w:t>
      </w:r>
    </w:p>
    <w:p>
      <w:pPr>
        <w:pStyle w:val="Heading1"/>
      </w:pPr>
      <w:r>
        <w:t>Expected Customer Outcomes</w:t>
      </w:r>
    </w:p>
    <w:p>
      <w:r>
        <w:t>• Reclaim time so lawyers can focus on higher-value work.</w:t>
        <w:br/>
        <w:t>• Increase confidence in legal outputs through connected, accurate workflows.</w:t>
        <w:br/>
        <w:t>• Deepen client relationships and identify growth opportunities.</w:t>
        <w:br/>
        <w:t>• Deploy Legal AI with enterprise-grade governance and control.</w:t>
        <w:br/>
        <w:t>• Improve firm performance while reducing risk.</w:t>
      </w:r>
    </w:p>
    <w:p>
      <w:pPr>
        <w:pStyle w:val="Heading1"/>
      </w:pPr>
      <w:r>
        <w:t>Key Messaging Themes</w:t>
      </w:r>
    </w:p>
    <w:p>
      <w:r>
        <w:t>Raise the Bar; trusted Legal AI; earned intelligence; growth through proprietary firm data; one Legal AI agent (Lito) spanning Practice and Business of Law; consistent storytelling across all customer touchpoints.</w:t>
      </w:r>
    </w:p>
    <w:tbl>
      <w:tblPr>
        <w:tblStyle w:val="TableGrid"/>
        <w:tblW w:type="auto" w:w="0"/>
        <w:tblLook w:firstColumn="1" w:firstRow="1" w:lastColumn="0" w:lastRow="0" w:noHBand="0" w:noVBand="1" w:val="04A0"/>
      </w:tblPr>
      <w:tblGrid>
        <w:gridCol w:w="4320"/>
        <w:gridCol w:w="4320"/>
      </w:tblGrid>
      <w:tr>
        <w:tc>
          <w:tcPr>
            <w:tcW w:type="dxa" w:w="4320"/>
          </w:tcPr>
          <w:p>
            <w:r>
              <w:t>Differentiator</w:t>
            </w:r>
          </w:p>
        </w:tc>
        <w:tc>
          <w:tcPr>
            <w:tcW w:type="dxa" w:w="4320"/>
          </w:tcPr>
          <w:p>
            <w:r>
              <w:t>Summary</w:t>
            </w:r>
          </w:p>
        </w:tc>
      </w:tr>
      <w:tr>
        <w:tc>
          <w:tcPr>
            <w:tcW w:type="dxa" w:w="4320"/>
          </w:tcPr>
          <w:p>
            <w:r>
              <w:t>Growth Intelligence Powered by Your Data</w:t>
            </w:r>
          </w:p>
        </w:tc>
        <w:tc>
          <w:tcPr>
            <w:tcW w:type="dxa" w:w="4320"/>
          </w:tcPr>
          <w:p>
            <w:r>
              <w:t>Uses firm intelligence, relationships, matters, and institutional knowledge to drive business development and growth.</w:t>
            </w:r>
          </w:p>
        </w:tc>
      </w:tr>
      <w:tr>
        <w:tc>
          <w:tcPr>
            <w:tcW w:type="dxa" w:w="4320"/>
          </w:tcPr>
          <w:p>
            <w:r>
              <w:t>Expertise Earned Through Experience</w:t>
            </w:r>
          </w:p>
        </w:tc>
        <w:tc>
          <w:tcPr>
            <w:tcW w:type="dxa" w:w="4320"/>
          </w:tcPr>
          <w:p>
            <w:r>
              <w:t>Built on 30 years of legal expertise, workflow knowledge, and customer experience.</w:t>
            </w:r>
          </w:p>
        </w:tc>
      </w:tr>
      <w:tr>
        <w:tc>
          <w:tcPr>
            <w:tcW w:type="dxa" w:w="4320"/>
          </w:tcPr>
          <w:p>
            <w:r>
              <w:t>AI Embedded Where Lawyers Already Work</w:t>
            </w:r>
          </w:p>
        </w:tc>
        <w:tc>
          <w:tcPr>
            <w:tcW w:type="dxa" w:w="4320"/>
          </w:tcPr>
          <w:p>
            <w:r>
              <w:t>AI is surfaced within familiar legal workflows and applications.</w:t>
            </w:r>
          </w:p>
        </w:tc>
      </w:tr>
      <w:tr>
        <w:tc>
          <w:tcPr>
            <w:tcW w:type="dxa" w:w="4320"/>
          </w:tcPr>
          <w:p>
            <w:r>
              <w:t>Enterprise-Grade, Built for Legal</w:t>
            </w:r>
          </w:p>
        </w:tc>
        <w:tc>
          <w:tcPr>
            <w:tcW w:type="dxa" w:w="4320"/>
          </w:tcPr>
          <w:p>
            <w:r>
              <w:t>Security, governance, and deployment designed specifically for legal environments.</w:t>
            </w:r>
          </w:p>
        </w:tc>
      </w:tr>
      <w:tr>
        <w:tc>
          <w:tcPr>
            <w:tcW w:type="dxa" w:w="4320"/>
          </w:tcPr>
          <w:p>
            <w:r>
              <w:t>Connected Workflows Balance Speed with Accuracy</w:t>
            </w:r>
          </w:p>
        </w:tc>
        <w:tc>
          <w:tcPr>
            <w:tcW w:type="dxa" w:w="4320"/>
          </w:tcPr>
          <w:p>
            <w:r>
              <w:t>Integrated legal workflows improve efficiency without sacrificing precision.</w:t>
            </w:r>
          </w:p>
        </w:tc>
      </w:tr>
    </w:tbl>
    <w:p>
      <w:r>
        <w:rPr>
          <w:b/>
        </w:rPr>
        <w:br/>
        <w:t>Source Basis</w:t>
        <w:br/>
      </w:r>
      <w:r>
        <w:t>Summary compiled from Litera company narrative master documents, narrative certification content, differentiator frameworks, company-update materials, and related internal narrative enablement assets discovered in Microsoft 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Dale Harris</dc:creator>
  <keywords/>
  <dc:description>generated by python-docx</dc:description>
  <lastModifiedBy>Dale Harris</lastModifiedBy>
  <revision>1</revision>
  <dcterms:created xsi:type="dcterms:W3CDTF">2026-08-24T13:09:09.2739526Z</dcterms:created>
  <dcterms:modified xsi:type="dcterms:W3CDTF">2026-08-24T13:09:09.2739526Z</dcterms:modified>
  <category/>
</coreProperties>
</file>