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Ideation Phase</w:t>
      </w:r>
    </w:p>
    <w:p>
      <w:pPr>
        <w:jc w:val="center"/>
      </w:pPr>
      <w:r>
        <w:rPr>
          <w:b/>
          <w:sz w:val="30"/>
        </w:rP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2 Marks</w:t>
            </w:r>
          </w:p>
        </w:tc>
      </w:tr>
    </w:tbl>
    <w:p>
      <w:r>
        <w:t>Customer Problem Statement Template – adapted to the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Problem Statement (PS)</w:t>
            </w:r>
          </w:p>
        </w:tc>
        <w:tc>
          <w:tcPr>
            <w:tcW w:type="dxa" w:w="1728"/>
            <w:shd w:fill="D9EAF7"/>
          </w:tcPr>
          <w:p>
            <w:r>
              <w:t>I am (Customer)</w:t>
            </w:r>
          </w:p>
        </w:tc>
        <w:tc>
          <w:tcPr>
            <w:tcW w:type="dxa" w:w="1728"/>
            <w:shd w:fill="D9EAF7"/>
          </w:tcPr>
          <w:p>
            <w:r>
              <w:t>I’m trying to</w:t>
            </w:r>
          </w:p>
        </w:tc>
        <w:tc>
          <w:tcPr>
            <w:tcW w:type="dxa" w:w="1728"/>
            <w:shd w:fill="D9EAF7"/>
          </w:tcPr>
          <w:p>
            <w:r>
              <w:t>But</w:t>
            </w:r>
          </w:p>
        </w:tc>
        <w:tc>
          <w:tcPr>
            <w:tcW w:type="dxa" w:w="1728"/>
            <w:shd w:fill="D9EAF7"/>
          </w:tcPr>
          <w:p>
            <w:r>
              <w:t>Because</w:t>
            </w:r>
          </w:p>
        </w:tc>
        <w:tc>
          <w:tcPr>
            <w:tcW w:type="dxa" w:w="1728"/>
            <w:shd w:fill="D9EAF7"/>
          </w:tcPr>
          <w:p>
            <w:r>
              <w:t>Which makes me feel</w:t>
            </w:r>
          </w:p>
        </w:tc>
      </w:tr>
      <w:tr>
        <w:tc>
          <w:tcPr>
            <w:tcW w:type="dxa" w:w="1728"/>
          </w:tcPr>
          <w:p>
            <w:r>
              <w:t>PS-1</w:t>
            </w:r>
          </w:p>
        </w:tc>
        <w:tc>
          <w:tcPr>
            <w:tcW w:type="dxa" w:w="1728"/>
          </w:tcPr>
          <w:p>
            <w:r>
              <w:t>ServiceNow administrator / project user</w:t>
            </w:r>
          </w:p>
        </w:tc>
        <w:tc>
          <w:tcPr>
            <w:tcW w:type="dxa" w:w="1728"/>
          </w:tcPr>
          <w:p>
            <w:r>
              <w:t>import spreadsheet data into ServiceNow</w:t>
            </w:r>
          </w:p>
        </w:tc>
        <w:tc>
          <w:tcPr>
            <w:tcW w:type="dxa" w:w="1728"/>
          </w:tcPr>
          <w:p>
            <w:r>
              <w:t>manual handling can lead to inconsistent mapping</w:t>
            </w:r>
          </w:p>
        </w:tc>
        <w:tc>
          <w:tcPr>
            <w:tcW w:type="dxa" w:w="1728"/>
          </w:tcPr>
          <w:p>
            <w:r>
              <w:t>source fields must be mapped to target fields</w:t>
            </w:r>
          </w:p>
        </w:tc>
        <w:tc>
          <w:tcPr>
            <w:tcW w:type="dxa" w:w="1728"/>
          </w:tcPr>
          <w:p>
            <w:r>
              <w:t>I need a clear, repeatable process</w:t>
            </w:r>
          </w:p>
        </w:tc>
      </w:tr>
      <w:tr>
        <w:tc>
          <w:tcPr>
            <w:tcW w:type="dxa" w:w="1728"/>
          </w:tcPr>
          <w:p>
            <w:r>
              <w:t>PS-2</w:t>
            </w:r>
          </w:p>
        </w:tc>
        <w:tc>
          <w:tcPr>
            <w:tcW w:type="dxa" w:w="1728"/>
          </w:tcPr>
          <w:p>
            <w:r>
              <w:t>Authorized ServiceNow user</w:t>
            </w:r>
          </w:p>
        </w:tc>
        <w:tc>
          <w:tcPr>
            <w:tcW w:type="dxa" w:w="1728"/>
          </w:tcPr>
          <w:p>
            <w:r>
              <w:t>view and work with transformed records</w:t>
            </w:r>
          </w:p>
        </w:tc>
        <w:tc>
          <w:tcPr>
            <w:tcW w:type="dxa" w:w="1728"/>
          </w:tcPr>
          <w:p>
            <w:r>
              <w:t>related employee information is not in the source row itself</w:t>
            </w:r>
          </w:p>
        </w:tc>
        <w:tc>
          <w:tcPr>
            <w:tcW w:type="dxa" w:w="1728"/>
          </w:tcPr>
          <w:p>
            <w:r>
              <w:t>the Employee relationship must be configured</w:t>
            </w:r>
          </w:p>
        </w:tc>
        <w:tc>
          <w:tcPr>
            <w:tcW w:type="dxa" w:w="1728"/>
          </w:tcPr>
          <w:p>
            <w:r>
              <w:t>I need reliable context and controlled access</w:t>
            </w:r>
          </w:p>
        </w:tc>
      </w:tr>
    </w:tbl>
    <w:p>
      <w:pPr>
        <w:pStyle w:val="Heading1"/>
      </w:pPr>
      <w:r>
        <w:t>Project Problem Summary</w:t>
      </w:r>
    </w:p>
    <w:p>
      <w:r>
        <w:t>The project needs a repeatable method to load spreadsheet records, map source columns into a ServiceNow target table, connect the Employee reference, and validate the resulting data and access.</w:t>
      </w:r>
    </w:p>
    <w:p>
      <w:pPr>
        <w:pStyle w:val="Heading1"/>
      </w:pPr>
      <w:r>
        <w:t>Scope</w:t>
      </w:r>
    </w:p>
    <w:p>
      <w:pPr>
        <w:pStyle w:val="ListBullet"/>
      </w:pPr>
      <w:r>
        <w:t>Spreadsheet source data</w:t>
      </w:r>
    </w:p>
    <w:p>
      <w:pPr>
        <w:pStyle w:val="ListBullet"/>
      </w:pPr>
      <w:r>
        <w:t>Import Set / Load Data</w:t>
      </w:r>
    </w:p>
    <w:p>
      <w:pPr>
        <w:pStyle w:val="ListBullet"/>
      </w:pPr>
      <w:r>
        <w:t>Transform Map</w:t>
      </w:r>
    </w:p>
    <w:p>
      <w:pPr>
        <w:pStyle w:val="ListBullet"/>
      </w:pPr>
      <w:r>
        <w:t>Employee reference and Department dot-walking</w:t>
      </w:r>
    </w:p>
    <w:p>
      <w:pPr>
        <w:pStyle w:val="ListBullet"/>
      </w:pPr>
      <w:r>
        <w:t>Role and ACL validation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