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Development Phase</w:t>
      </w:r>
    </w:p>
    <w:p>
      <w:pPr>
        <w:jc w:val="center"/>
      </w:pPr>
      <w:r>
        <w:rPr>
          <w:b/>
          <w:sz w:val="30"/>
        </w:rPr>
        <w:t>Functional &amp; Performance Testing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D9EAF7"/>
          </w:tcPr>
          <w:p>
            <w:r>
              <w:t>Date</w:t>
            </w:r>
          </w:p>
        </w:tc>
        <w:tc>
          <w:tcPr>
            <w:tcW w:type="dxa" w:w="2592"/>
          </w:tcPr>
          <w:p>
            <w:r>
              <w:t>01-10-2026</w:t>
            </w:r>
          </w:p>
        </w:tc>
        <w:tc>
          <w:tcPr>
            <w:tcW w:type="dxa" w:w="2592"/>
            <w:shd w:fill="D9EAF7"/>
          </w:tcPr>
          <w:p>
            <w:r>
              <w:t>Team ID</w:t>
            </w:r>
          </w:p>
        </w:tc>
        <w:tc>
          <w:tcPr>
            <w:tcW w:type="dxa" w:w="2592"/>
          </w:tcPr>
          <w:p>
            <w:r>
              <w:t>SWTID-2026-5415</w:t>
            </w:r>
          </w:p>
        </w:tc>
      </w:tr>
      <w:tr>
        <w:tc>
          <w:tcPr>
            <w:tcW w:type="dxa" w:w="2592"/>
            <w:shd w:fill="D9EAF7"/>
          </w:tcPr>
          <w:p>
            <w:r>
              <w:t>Project Name</w:t>
            </w:r>
          </w:p>
        </w:tc>
        <w:tc>
          <w:tcPr>
            <w:tcW w:type="dxa" w:w="2592"/>
          </w:tcPr>
          <w:p>
            <w:r>
              <w:t>Import Data Using Transform Maps (Spreadsheet)</w:t>
            </w:r>
          </w:p>
        </w:tc>
        <w:tc>
          <w:tcPr>
            <w:tcW w:type="dxa" w:w="2592"/>
            <w:shd w:fill="D9EAF7"/>
          </w:tcPr>
          <w:p>
            <w:r>
              <w:t>Maximum Marks</w:t>
            </w:r>
          </w:p>
        </w:tc>
        <w:tc>
          <w:tcPr>
            <w:tcW w:type="dxa" w:w="2592"/>
          </w:tcPr>
          <w:p>
            <w:r>
              <w:t>________________</w:t>
            </w:r>
          </w:p>
        </w:tc>
      </w:tr>
    </w:tbl>
    <w:p>
      <w:pPr>
        <w:pStyle w:val="Heading1"/>
      </w:pPr>
      <w:r>
        <w:t>Functional Test Scenarios &amp;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AF7"/>
          </w:tcPr>
          <w:p>
            <w:r>
              <w:t>Test Case ID</w:t>
            </w:r>
          </w:p>
        </w:tc>
        <w:tc>
          <w:tcPr>
            <w:tcW w:type="dxa" w:w="1728"/>
            <w:shd w:fill="D9EAF7"/>
          </w:tcPr>
          <w:p>
            <w:r>
              <w:t>Scenario (What to test)</w:t>
            </w:r>
          </w:p>
        </w:tc>
        <w:tc>
          <w:tcPr>
            <w:tcW w:type="dxa" w:w="1728"/>
            <w:shd w:fill="D9EAF7"/>
          </w:tcPr>
          <w:p>
            <w:r>
              <w:t>Test Steps (How to test)</w:t>
            </w:r>
          </w:p>
        </w:tc>
        <w:tc>
          <w:tcPr>
            <w:tcW w:type="dxa" w:w="1728"/>
            <w:shd w:fill="D9EAF7"/>
          </w:tcPr>
          <w:p>
            <w:r>
              <w:t>Expected Result</w:t>
            </w:r>
          </w:p>
        </w:tc>
        <w:tc>
          <w:tcPr>
            <w:tcW w:type="dxa" w:w="1728"/>
            <w:shd w:fill="D9EAF7"/>
          </w:tcPr>
          <w:p>
            <w:r>
              <w:t>Actual Result</w:t>
            </w:r>
          </w:p>
        </w:tc>
        <w:tc>
          <w:tcPr>
            <w:tcW w:type="dxa" w:w="1728"/>
            <w:shd w:fill="D9EAF7"/>
          </w:tcPr>
          <w:p>
            <w:r>
              <w:t>Pass/Fail</w:t>
            </w:r>
          </w:p>
        </w:tc>
      </w:tr>
      <w:tr>
        <w:tc>
          <w:tcPr>
            <w:tcW w:type="dxa" w:w="1728"/>
          </w:tcPr>
          <w:p>
            <w:r>
              <w:t>FT-01</w:t>
            </w:r>
          </w:p>
        </w:tc>
        <w:tc>
          <w:tcPr>
            <w:tcW w:type="dxa" w:w="1728"/>
          </w:tcPr>
          <w:p>
            <w:r>
              <w:t>Spreadsheet Import</w:t>
            </w:r>
          </w:p>
        </w:tc>
        <w:tc>
          <w:tcPr>
            <w:tcW w:type="dxa" w:w="1728"/>
          </w:tcPr>
          <w:p>
            <w:r>
              <w:t>Upload source spreadsheet using Import Set.</w:t>
            </w:r>
          </w:p>
        </w:tc>
        <w:tc>
          <w:tcPr>
            <w:tcW w:type="dxa" w:w="1728"/>
          </w:tcPr>
          <w:p>
            <w:r>
              <w:t>Rows enter the import process.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  <w:tr>
        <w:tc>
          <w:tcPr>
            <w:tcW w:type="dxa" w:w="1728"/>
          </w:tcPr>
          <w:p>
            <w:r>
              <w:t>FT-02</w:t>
            </w:r>
          </w:p>
        </w:tc>
        <w:tc>
          <w:tcPr>
            <w:tcW w:type="dxa" w:w="1728"/>
          </w:tcPr>
          <w:p>
            <w:r>
              <w:t>Transform Map</w:t>
            </w:r>
          </w:p>
        </w:tc>
        <w:tc>
          <w:tcPr>
            <w:tcW w:type="dxa" w:w="1728"/>
          </w:tcPr>
          <w:p>
            <w:r>
              <w:t>Run the configured Transform Map.</w:t>
            </w:r>
          </w:p>
        </w:tc>
        <w:tc>
          <w:tcPr>
            <w:tcW w:type="dxa" w:w="1728"/>
          </w:tcPr>
          <w:p>
            <w:r>
              <w:t>Mapped target records are created.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  <w:tr>
        <w:tc>
          <w:tcPr>
            <w:tcW w:type="dxa" w:w="1728"/>
          </w:tcPr>
          <w:p>
            <w:r>
              <w:t>FT-03</w:t>
            </w:r>
          </w:p>
        </w:tc>
        <w:tc>
          <w:tcPr>
            <w:tcW w:type="dxa" w:w="1728"/>
          </w:tcPr>
          <w:p>
            <w:r>
              <w:t>Reference Validation</w:t>
            </w:r>
          </w:p>
        </w:tc>
        <w:tc>
          <w:tcPr>
            <w:tcW w:type="dxa" w:w="1728"/>
          </w:tcPr>
          <w:p>
            <w:r>
              <w:t>Open a transformed record and check Employee.</w:t>
            </w:r>
          </w:p>
        </w:tc>
        <w:tc>
          <w:tcPr>
            <w:tcW w:type="dxa" w:w="1728"/>
          </w:tcPr>
          <w:p>
            <w:r>
              <w:t>Employee reference is correct.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  <w:tr>
        <w:tc>
          <w:tcPr>
            <w:tcW w:type="dxa" w:w="1728"/>
          </w:tcPr>
          <w:p>
            <w:r>
              <w:t>FT-04</w:t>
            </w:r>
          </w:p>
        </w:tc>
        <w:tc>
          <w:tcPr>
            <w:tcW w:type="dxa" w:w="1728"/>
          </w:tcPr>
          <w:p>
            <w:r>
              <w:t>Department Dot-walking</w:t>
            </w:r>
          </w:p>
        </w:tc>
        <w:tc>
          <w:tcPr>
            <w:tcW w:type="dxa" w:w="1728"/>
          </w:tcPr>
          <w:p>
            <w:r>
              <w:t>Read Department through Employee.</w:t>
            </w:r>
          </w:p>
        </w:tc>
        <w:tc>
          <w:tcPr>
            <w:tcW w:type="dxa" w:w="1728"/>
          </w:tcPr>
          <w:p>
            <w:r>
              <w:t>Related Department is available.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  <w:tr>
        <w:tc>
          <w:tcPr>
            <w:tcW w:type="dxa" w:w="1728"/>
          </w:tcPr>
          <w:p>
            <w:r>
              <w:t>FT-05</w:t>
            </w:r>
          </w:p>
        </w:tc>
        <w:tc>
          <w:tcPr>
            <w:tcW w:type="dxa" w:w="1728"/>
          </w:tcPr>
          <w:p>
            <w:r>
              <w:t>ACL Validation</w:t>
            </w:r>
          </w:p>
        </w:tc>
        <w:tc>
          <w:tcPr>
            <w:tcW w:type="dxa" w:w="1728"/>
          </w:tcPr>
          <w:p>
            <w:r>
              <w:t>Impersonate authorized and restricted users.</w:t>
            </w:r>
          </w:p>
        </w:tc>
        <w:tc>
          <w:tcPr>
            <w:tcW w:type="dxa" w:w="1728"/>
          </w:tcPr>
          <w:p>
            <w:r>
              <w:t>Access follows Read/Write ACLs.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  <w:tc>
          <w:tcPr>
            <w:tcW w:type="dxa" w:w="1728"/>
          </w:tcPr>
          <w:p>
            <w:r>
              <w:t>________</w:t>
            </w:r>
          </w:p>
        </w:tc>
      </w:tr>
    </w:tbl>
    <w:p>
      <w:pPr>
        <w:pStyle w:val="Heading1"/>
      </w:pPr>
      <w:r>
        <w:t>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D9EAF7"/>
          </w:tcPr>
          <w:p>
            <w:r>
              <w:t>Metric</w:t>
            </w:r>
          </w:p>
        </w:tc>
        <w:tc>
          <w:tcPr>
            <w:tcW w:type="dxa" w:w="3456"/>
            <w:shd w:fill="D9EAF7"/>
          </w:tcPr>
          <w:p>
            <w:r>
              <w:t>Planned Value</w:t>
            </w:r>
          </w:p>
        </w:tc>
        <w:tc>
          <w:tcPr>
            <w:tcW w:type="dxa" w:w="3456"/>
            <w:shd w:fill="D9EAF7"/>
          </w:tcPr>
          <w:p>
            <w:r>
              <w:t>Actual Result</w:t>
            </w:r>
          </w:p>
        </w:tc>
      </w:tr>
      <w:tr>
        <w:tc>
          <w:tcPr>
            <w:tcW w:type="dxa" w:w="3456"/>
          </w:tcPr>
          <w:p>
            <w:r>
              <w:t>Import duration</w:t>
            </w:r>
          </w:p>
        </w:tc>
        <w:tc>
          <w:tcPr>
            <w:tcW w:type="dxa" w:w="3456"/>
          </w:tcPr>
          <w:p>
            <w:r>
              <w:t>To be measured</w:t>
            </w:r>
          </w:p>
        </w:tc>
        <w:tc>
          <w:tcPr>
            <w:tcW w:type="dxa" w:w="3456"/>
          </w:tcPr>
          <w:p>
            <w:r>
              <w:t>________</w:t>
            </w:r>
          </w:p>
        </w:tc>
      </w:tr>
      <w:tr>
        <w:tc>
          <w:tcPr>
            <w:tcW w:type="dxa" w:w="3456"/>
          </w:tcPr>
          <w:p>
            <w:r>
              <w:t>Transform duration</w:t>
            </w:r>
          </w:p>
        </w:tc>
        <w:tc>
          <w:tcPr>
            <w:tcW w:type="dxa" w:w="3456"/>
          </w:tcPr>
          <w:p>
            <w:r>
              <w:t>To be measured</w:t>
            </w:r>
          </w:p>
        </w:tc>
        <w:tc>
          <w:tcPr>
            <w:tcW w:type="dxa" w:w="3456"/>
          </w:tcPr>
          <w:p>
            <w:r>
              <w:t>________</w:t>
            </w:r>
          </w:p>
        </w:tc>
      </w:tr>
      <w:tr>
        <w:tc>
          <w:tcPr>
            <w:tcW w:type="dxa" w:w="3456"/>
          </w:tcPr>
          <w:p>
            <w:r>
              <w:t>Record volume</w:t>
            </w:r>
          </w:p>
        </w:tc>
        <w:tc>
          <w:tcPr>
            <w:tcW w:type="dxa" w:w="3456"/>
          </w:tcPr>
          <w:p>
            <w:r>
              <w:t>To be recorded</w:t>
            </w:r>
          </w:p>
        </w:tc>
        <w:tc>
          <w:tcPr>
            <w:tcW w:type="dxa" w:w="3456"/>
          </w:tcPr>
          <w:p>
            <w:r>
              <w:t>________</w:t>
            </w:r>
          </w:p>
        </w:tc>
      </w:tr>
      <w:tr>
        <w:tc>
          <w:tcPr>
            <w:tcW w:type="dxa" w:w="3456"/>
          </w:tcPr>
          <w:p>
            <w:r>
              <w:t>User response time</w:t>
            </w:r>
          </w:p>
        </w:tc>
        <w:tc>
          <w:tcPr>
            <w:tcW w:type="dxa" w:w="3456"/>
          </w:tcPr>
          <w:p>
            <w:r>
              <w:t>To be measured</w:t>
            </w:r>
          </w:p>
        </w:tc>
        <w:tc>
          <w:tcPr>
            <w:tcW w:type="dxa" w:w="3456"/>
          </w:tcPr>
          <w:p>
            <w:r>
              <w:t>________</w:t>
            </w:r>
          </w:p>
        </w:tc>
      </w:tr>
    </w:tbl>
    <w:p>
      <w:r>
        <w:t>No numerical performance benchmark was supplied in the source material; actual values should be filled after execution.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