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F632E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postgres</w:t>
      </w: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SCHEDULE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2875"/>
        <w:gridCol w:w="3563"/>
        <w:gridCol w:w="277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 (Schedule)</w:t>
            </w:r>
          </w:p>
        </w:tc>
        <w:tc>
          <w:tcPr>
            <w:tcW w:w="35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 (Schedules)</w:t>
            </w:r>
          </w:p>
        </w:tc>
        <w:tc>
          <w:tcPr>
            <w:tcW w:w="27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Old structure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id</w:t>
            </w:r>
          </w:p>
        </w:tc>
        <w:tc>
          <w:tcPr>
            <w:tcW w:w="27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schid  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Schedule Type: *</w:t>
            </w:r>
          </w:p>
        </w:tc>
        <w:tc>
          <w:tcPr>
            <w:tcW w:w="35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2A00FF"/>
                <w:sz w:val="20"/>
              </w:rPr>
              <w:t>scheduleType</w:t>
            </w:r>
          </w:p>
        </w:tc>
        <w:tc>
          <w:tcPr>
            <w:tcW w:w="27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Schtype       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Schedule Name: *</w:t>
            </w:r>
          </w:p>
        </w:tc>
        <w:tc>
          <w:tcPr>
            <w:tcW w:w="35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hd w:val="clear" w:color="auto" w:fill="E8F2FE"/>
              </w:rPr>
              <w:t xml:space="preserve">String 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scheduleName</w:t>
            </w:r>
          </w:p>
        </w:tc>
        <w:tc>
          <w:tcPr>
            <w:tcW w:w="27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schname 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Schedule Index: *</w:t>
            </w:r>
          </w:p>
        </w:tc>
        <w:tc>
          <w:tcPr>
            <w:tcW w:w="35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hd w:val="clear" w:color="auto" w:fill="E8F2FE"/>
              </w:rPr>
              <w:t xml:space="preserve">Integer 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scheduleIndex</w:t>
            </w:r>
          </w:p>
        </w:tc>
        <w:tc>
          <w:tcPr>
            <w:tcW w:w="27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schindex 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color w:val="808080"/>
          <w:sz w:val="18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SUBSCHEDULE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2875"/>
        <w:gridCol w:w="3563"/>
        <w:gridCol w:w="277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UI(Sub-schedule)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</w:t>
            </w:r>
            <w:r>
              <w:rPr>
                <w:rFonts w:ascii="Consolas" w:eastAsia="Consolas" w:hAnsi="Consolas" w:cs="Consolas"/>
                <w:b/>
                <w:color w:val="000000"/>
                <w:sz w:val="20"/>
                <w:shd w:val="clear" w:color="auto" w:fill="E8F2FE"/>
              </w:rPr>
              <w:t>SubSchedules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)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DOC(</w:t>
            </w:r>
            <w:r>
              <w:rPr>
                <w:rFonts w:ascii="Calibri" w:eastAsia="Calibri" w:hAnsi="Calibri" w:cs="Calibri"/>
                <w:b/>
              </w:rPr>
              <w:t>SubSchedules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</w:rPr>
              <w:t>Sub-schedule Name: *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2A00FF"/>
                <w:sz w:val="20"/>
              </w:rPr>
              <w:t>subScheduleName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4"/>
              </w:rPr>
              <w:t>subschname varchar(40),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hd w:val="clear" w:color="auto" w:fill="E8F2FE"/>
              </w:rPr>
              <w:t>Long</w:t>
            </w:r>
            <w:r>
              <w:rPr>
                <w:rFonts w:ascii="Calibri" w:eastAsia="Calibri" w:hAnsi="Calibri" w:cs="Calibri"/>
                <w:i/>
                <w:color w:val="000000"/>
                <w:sz w:val="24"/>
                <w:shd w:val="clear" w:color="auto" w:fill="E8F2FE"/>
              </w:rPr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>subScheduleId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 xml:space="preserve">subScheduleId </w:t>
            </w:r>
            <w:r>
              <w:rPr>
                <w:rFonts w:ascii="Calibri" w:eastAsia="Calibri" w:hAnsi="Calibri" w:cs="Calibri"/>
                <w:i/>
                <w:sz w:val="24"/>
              </w:rPr>
              <w:t>tinyint(2)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Sub-schedule Index: *</w:t>
            </w:r>
          </w:p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 xml:space="preserve">Long </w:t>
            </w:r>
            <w:r>
              <w:rPr>
                <w:rFonts w:ascii="Consolas" w:eastAsia="Consolas" w:hAnsi="Consolas" w:cs="Consolas"/>
                <w:color w:val="2A00FF"/>
                <w:sz w:val="20"/>
              </w:rPr>
              <w:t>subScheduleIndex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4"/>
              </w:rPr>
              <w:t>Sub-Schedule Index(from screenshot)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</w:rPr>
              <w:t>Schedule Name: *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hd w:val="clear" w:color="auto" w:fill="E8F2FE"/>
              </w:rPr>
              <w:t xml:space="preserve">Integer 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>scheduleId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4"/>
              </w:rPr>
              <w:t>schid tinyint(2)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color w:val="808080"/>
          <w:sz w:val="18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States</w:t>
      </w: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color w:val="808080"/>
          <w:sz w:val="18"/>
        </w:rPr>
      </w:pP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2875"/>
        <w:gridCol w:w="3563"/>
        <w:gridCol w:w="277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UI(State information)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API(States)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DOC(States)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statesid tinyint(2)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State Name: *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i/>
                <w:color w:val="00000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stateName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statename varchar(40)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Code: *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i/>
                <w:color w:val="00000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2A00FF"/>
                <w:sz w:val="20"/>
              </w:rPr>
              <w:t>stateCode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Code tinyint(2)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Zone: *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zone</w:t>
            </w:r>
            <w:r>
              <w:rPr>
                <w:rFonts w:ascii="Calibri" w:eastAsia="Calibri" w:hAnsi="Calibri" w:cs="Calibri"/>
                <w:color w:val="000000"/>
                <w:shd w:val="clear" w:color="auto" w:fill="E8F2FE"/>
              </w:rPr>
              <w:t>;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zone char(7)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DISTRICTS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2875"/>
        <w:gridCol w:w="3563"/>
        <w:gridCol w:w="277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UI(Districts information_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API(Districts)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DOC(Districts)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>districtId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Distid tinyint(2),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District Name: *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>districtName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distname varchar(20),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 Name: *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statesId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statesid tinyint(2)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lastRenderedPageBreak/>
        <w:t>Products(ref from doc screenshot)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2875"/>
        <w:gridCol w:w="3563"/>
        <w:gridCol w:w="277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UI(Product)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API(Products)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DOC(not given)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code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code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>;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prod.Code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District name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>;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 varchar(20),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Packing: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>packing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; 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Packing  tinyint(4)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  <w:u w:val="single"/>
                <w:shd w:val="clear" w:color="auto" w:fill="E8F2FE"/>
              </w:rPr>
              <w:t>productGroupId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>;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productCategoryId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>;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Contents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>contents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;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Contents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 Rate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netRate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 Rate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Scheme Qty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schemeQty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Scheme Qty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Tax(%)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 Float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tax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Tax(%)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Box.Qty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Integer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</w:rPr>
              <w:t>boxQty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Box .Qty.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caseQty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>;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Case.Qty.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N.Rate item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isNetRateItem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;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IsN.Rate.Item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free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;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 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Customer/Company wise Discounts</w:t>
      </w:r>
      <w:r>
        <w:rPr>
          <w:rFonts w:ascii="Verdana" w:eastAsia="Verdana" w:hAnsi="Verdana" w:cs="Verdana"/>
          <w:b/>
          <w:color w:val="000000"/>
          <w:sz w:val="20"/>
        </w:rPr>
        <w:t>(ref from screenshot in doc)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2875"/>
        <w:gridCol w:w="3563"/>
        <w:gridCol w:w="277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 (CustomerWiseDiscounts)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</w:t>
            </w:r>
          </w:p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i/>
                <w:sz w:val="21"/>
              </w:rPr>
              <w:t>Customer/Company wise Discounts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Customer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id lONG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customerId tinyint(2)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accountInformationId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companiId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 Description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disc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Discount(%)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Account openings</w:t>
      </w:r>
      <w:r>
        <w:rPr>
          <w:rFonts w:ascii="Verdana" w:eastAsia="Verdana" w:hAnsi="Verdana" w:cs="Verdana"/>
          <w:b/>
          <w:color w:val="000000"/>
          <w:sz w:val="20"/>
        </w:rPr>
        <w:t>(ref from screenshot)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2875"/>
        <w:gridCol w:w="3563"/>
        <w:gridCol w:w="277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 (AccountOpenings)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DOC( Account Openings)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code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accountName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Name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Double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opening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Opening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type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town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Town  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 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 xml:space="preserve">Purchase 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2875"/>
        <w:gridCol w:w="3563"/>
        <w:gridCol w:w="277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</w:t>
            </w:r>
            <w:r>
              <w:rPr>
                <w:rFonts w:ascii="Consolas" w:eastAsia="Consolas" w:hAnsi="Consolas" w:cs="Consolas"/>
                <w:color w:val="2A00FF"/>
                <w:sz w:val="20"/>
                <w:shd w:val="clear" w:color="auto" w:fill="E8F2FE"/>
              </w:rPr>
              <w:t>PurchaseEntry)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Purchase number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Integer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purchaseNumber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Purchase No.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date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date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Invoice number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invoiceNumber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Invoice No. varchar(16)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Invoice date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D4D4D4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invoiceDate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Invoice Date (date)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Supplier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Supplier (Prompt table)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GSTIN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gstin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GSTIN (non editable)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mode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 char(6)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Way-bill number: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WayBill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Waybill varchar(15)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LR number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lrNumber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Lr.No varchar(15)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LR date: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D4D4D4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lrDate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Lr.Date dateformat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transport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 varchar(20)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Delivered from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delvForm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Delv From varchar(20)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CS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Integer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numberOfCases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No.of Cases mediumInt(4)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6"/>
              </w:rPr>
              <w:t>Detail Inputs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productCode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char(5)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name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productName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Name (varchar(30) + Product Pack(15's))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Batch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batch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Batch char(12)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Expiry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D4D4D4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expiry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Expiry (mm-yyyy)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qty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 (Float(9,2))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Other charges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D4D4D4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othCharges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Oth. Charges Float(9,2)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Gross value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grsValue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Grs. Value (Float (10,2))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Discount value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discount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Disc% Float(5,2)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HSN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hsn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Hsn bigint(8)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M.R.P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mrp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M. R. P. Float(9,2)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Mfg. name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mfgName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Mfg. Name varchar(20)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Footer Inputs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Grs. value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grossValue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Gross Value float(12,2)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Discount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discountValue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Discount Value(10,2)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 value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hd w:val="clear" w:color="auto" w:fill="E8F2FE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taxValue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Tax. Value Float(10,2)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 value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hd w:val="clear" w:color="auto" w:fill="E8F2FE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netValue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 Value Float(12,2)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 adjustment ledger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debitAdjustmentLedger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Dr.Adj.Led.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 adjustment value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DebitAdjustmentValue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DR.Adj.Value float(10,2)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 adjustment ledger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CreditAdjustmentLedger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Cr.Adj.Led.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 adjustment value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Float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creditAdjustmentValue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CR.Adj.Value float(10,2)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Remarks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E8F2FE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remarks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Remarks varchar(50)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Invoice value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b/>
                <w:color w:val="7F0055"/>
                <w:sz w:val="20"/>
                <w:shd w:val="clear" w:color="auto" w:fill="E8F2FE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u w:val="single"/>
                <w:shd w:val="clear" w:color="auto" w:fill="F0D8A8"/>
              </w:rPr>
              <w:t>invoiceValue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Invoice Value Float(12,2)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Delivered from: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Pur. Rate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GST%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Taxable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P.T.D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 rate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Tax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Manfacturer:</w:t>
      </w: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tbl>
      <w:tblPr>
        <w:tblW w:w="0" w:type="auto"/>
        <w:tblInd w:w="63" w:type="dxa"/>
        <w:tblCellMar>
          <w:left w:w="10" w:type="dxa"/>
          <w:right w:w="10" w:type="dxa"/>
        </w:tblCellMar>
        <w:tblLook w:val="0000"/>
      </w:tblPr>
      <w:tblGrid>
        <w:gridCol w:w="2905"/>
        <w:gridCol w:w="3563"/>
        <w:gridCol w:w="274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UI(Manufacturer)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E8F2FE"/>
              </w:rPr>
              <w:t>Manfacturerst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  <w:shd w:val="clear" w:color="auto" w:fill="E8F2FE"/>
              </w:rPr>
              <w:t>)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20"/>
              </w:rPr>
              <w:t>DOC(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hd w:val="clear" w:color="auto" w:fill="E8F2FE"/>
              </w:rPr>
              <w:t>Manfacturerst</w:t>
            </w:r>
            <w:r>
              <w:rPr>
                <w:rFonts w:ascii="Consolas" w:eastAsia="Consolas" w:hAnsi="Consolas" w:cs="Consolas"/>
                <w:b/>
                <w:i/>
                <w:color w:val="2A00FF"/>
                <w:sz w:val="20"/>
                <w:shd w:val="clear" w:color="auto" w:fill="E8F2FE"/>
              </w:rPr>
              <w:t>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Long id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mfgid mediumint(20)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Manfacturer Name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</w:rPr>
              <w:t>manfacturerName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mfgname varchar(40)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CompanyGroup:</w:t>
      </w: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tbl>
      <w:tblPr>
        <w:tblW w:w="0" w:type="auto"/>
        <w:tblInd w:w="63" w:type="dxa"/>
        <w:tblCellMar>
          <w:left w:w="10" w:type="dxa"/>
          <w:right w:w="10" w:type="dxa"/>
        </w:tblCellMar>
        <w:tblLook w:val="0000"/>
      </w:tblPr>
      <w:tblGrid>
        <w:gridCol w:w="2905"/>
        <w:gridCol w:w="3563"/>
        <w:gridCol w:w="274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UI(Company group)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API(compgroups)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DOC(compgroups)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Long id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compgrpid tinyint(2)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 Group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companyGroup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compgrpname varchar(20)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Company:</w:t>
      </w: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/>
      </w:tblPr>
      <w:tblGrid>
        <w:gridCol w:w="2875"/>
        <w:gridCol w:w="3563"/>
        <w:gridCol w:w="277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UI(Company)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API(companies)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DOC(companies)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Long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compid mediumint(3)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 Code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companyCode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compcode char(2)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 Name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companyName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compname varchar(40)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 Group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Integer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companyGroupId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compgrpid tinyint(2)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 Status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companyStatus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compstat char(10)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Inv.Gen.Type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invGenType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invgentype char(8)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Inv.Prefix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invPrefix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invprefix char(10)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 Type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companyType</w:t>
            </w: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comptype char(10)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87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7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Product Category:</w:t>
      </w:r>
      <w:r>
        <w:rPr>
          <w:rFonts w:ascii="Verdana" w:eastAsia="Verdana" w:hAnsi="Verdana" w:cs="Verdana"/>
          <w:b/>
          <w:color w:val="000000"/>
          <w:sz w:val="20"/>
        </w:rPr>
        <w:t>(ref from screenshot)</w:t>
      </w: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tbl>
      <w:tblPr>
        <w:tblW w:w="0" w:type="auto"/>
        <w:tblInd w:w="63" w:type="dxa"/>
        <w:tblCellMar>
          <w:left w:w="10" w:type="dxa"/>
          <w:right w:w="10" w:type="dxa"/>
        </w:tblCellMar>
        <w:tblLook w:val="0000"/>
      </w:tblPr>
      <w:tblGrid>
        <w:gridCol w:w="2905"/>
        <w:gridCol w:w="3563"/>
        <w:gridCol w:w="274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API(ProductCategory)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DOC(not mentioned)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Long id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Category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CategoryName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 Name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>Product Group::</w:t>
      </w:r>
      <w:r>
        <w:rPr>
          <w:rFonts w:ascii="Verdana" w:eastAsia="Verdana" w:hAnsi="Verdana" w:cs="Verdana"/>
          <w:b/>
          <w:color w:val="000000"/>
          <w:sz w:val="20"/>
        </w:rPr>
        <w:t>(ref from screenshot)</w:t>
      </w:r>
    </w:p>
    <w:tbl>
      <w:tblPr>
        <w:tblW w:w="0" w:type="auto"/>
        <w:tblInd w:w="63" w:type="dxa"/>
        <w:tblCellMar>
          <w:left w:w="10" w:type="dxa"/>
          <w:right w:w="10" w:type="dxa"/>
        </w:tblCellMar>
        <w:tblLook w:val="0000"/>
      </w:tblPr>
      <w:tblGrid>
        <w:gridCol w:w="2905"/>
        <w:gridCol w:w="3563"/>
        <w:gridCol w:w="2744"/>
      </w:tblGrid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403152"/>
                <w:sz w:val="20"/>
              </w:rPr>
              <w:t>UI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API(ProductGroup)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E5DFEC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DOC(not mentioned)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color w:val="000000"/>
                <w:sz w:val="18"/>
              </w:rPr>
              <w:t>Long id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Group</w:t>
            </w: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000000"/>
                <w:sz w:val="20"/>
                <w:shd w:val="clear" w:color="auto" w:fill="E8F2FE"/>
              </w:rPr>
              <w:t xml:space="preserve">String </w:t>
            </w:r>
            <w:r>
              <w:rPr>
                <w:rFonts w:ascii="Consolas" w:eastAsia="Consolas" w:hAnsi="Consolas" w:cs="Consolas"/>
                <w:color w:val="0000C0"/>
                <w:sz w:val="20"/>
                <w:shd w:val="clear" w:color="auto" w:fill="E8F2FE"/>
              </w:rPr>
              <w:t>GroupName</w:t>
            </w: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1265C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 Name</w:t>
            </w:r>
          </w:p>
        </w:tc>
      </w:tr>
      <w:tr w:rsidR="00F11843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290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4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F11843" w:rsidRDefault="00F118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1265CA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  <w:r>
        <w:rPr>
          <w:rFonts w:ascii="Verdana" w:eastAsia="Verdana" w:hAnsi="Verdana" w:cs="Verdana"/>
          <w:b/>
          <w:i/>
          <w:sz w:val="21"/>
        </w:rPr>
        <w:t xml:space="preserve"> </w:t>
      </w: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p w:rsidR="00F11843" w:rsidRDefault="00F11843">
      <w:pPr>
        <w:spacing w:after="0" w:line="240" w:lineRule="auto"/>
        <w:jc w:val="both"/>
        <w:rPr>
          <w:rFonts w:ascii="Verdana" w:eastAsia="Verdana" w:hAnsi="Verdana" w:cs="Verdana"/>
          <w:b/>
          <w:i/>
          <w:sz w:val="21"/>
        </w:rPr>
      </w:pPr>
    </w:p>
    <w:sectPr w:rsidR="00F1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1843"/>
    <w:rsid w:val="001265CA"/>
    <w:rsid w:val="00F11843"/>
    <w:rsid w:val="00FF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</cp:lastModifiedBy>
  <cp:revision>2</cp:revision>
  <dcterms:created xsi:type="dcterms:W3CDTF">2018-10-05T04:34:00Z</dcterms:created>
  <dcterms:modified xsi:type="dcterms:W3CDTF">2018-10-05T05:14:00Z</dcterms:modified>
</cp:coreProperties>
</file>