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559C" w14:textId="77777777" w:rsidR="00491271" w:rsidRPr="00155D20" w:rsidRDefault="00000000" w:rsidP="00155D20">
      <w:pPr>
        <w:spacing w:line="360" w:lineRule="auto"/>
        <w:jc w:val="center"/>
        <w:rPr>
          <w:rFonts w:ascii="Times New Roman" w:hAnsi="Times New Roman" w:cs="Times New Roman"/>
        </w:rPr>
      </w:pPr>
      <w:r w:rsidRPr="00155D20">
        <w:rPr>
          <w:rFonts w:ascii="Times New Roman" w:hAnsi="Times New Roman" w:cs="Times New Roman"/>
          <w:b/>
          <w:sz w:val="32"/>
        </w:rPr>
        <w:t>COURIER MANAGEMENT SYSTEM</w:t>
      </w:r>
    </w:p>
    <w:p w14:paraId="228E2661" w14:textId="77777777" w:rsidR="00491271" w:rsidRPr="00155D20" w:rsidRDefault="00000000" w:rsidP="00155D20">
      <w:pPr>
        <w:spacing w:line="360" w:lineRule="auto"/>
        <w:jc w:val="center"/>
        <w:rPr>
          <w:rFonts w:ascii="Times New Roman" w:hAnsi="Times New Roman" w:cs="Times New Roman"/>
        </w:rPr>
      </w:pPr>
      <w:r w:rsidRPr="00155D20">
        <w:rPr>
          <w:rFonts w:ascii="Times New Roman" w:hAnsi="Times New Roman" w:cs="Times New Roman"/>
          <w:b/>
          <w:sz w:val="28"/>
        </w:rPr>
        <w:t>2. REQUIREMENT ANALYSIS</w:t>
      </w:r>
    </w:p>
    <w:p w14:paraId="42630F82" w14:textId="77777777"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b/>
          <w:color w:val="548DD4" w:themeColor="text2" w:themeTint="99"/>
          <w:sz w:val="24"/>
          <w:szCs w:val="24"/>
        </w:rPr>
        <w:t>2.1 Project Overview</w:t>
      </w:r>
    </w:p>
    <w:p w14:paraId="6D56D7DF" w14:textId="77777777"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sz w:val="24"/>
          <w:szCs w:val="24"/>
        </w:rPr>
        <w:t xml:space="preserve">Requirement analysis defines what the Courier Management System must provide and the quality characteristics it should maintain. The system is designed around Salesforce Lightning, custom objects, validation rules, relationships, automated flows, reports and </w:t>
      </w:r>
      <w:r w:rsidRPr="00155D20">
        <w:rPr>
          <w:rFonts w:ascii="Times New Roman" w:hAnsi="Times New Roman" w:cs="Times New Roman"/>
          <w:color w:val="000000" w:themeColor="text1"/>
          <w:sz w:val="24"/>
          <w:szCs w:val="24"/>
        </w:rPr>
        <w:t>dashboards.</w:t>
      </w:r>
    </w:p>
    <w:p w14:paraId="37A48A90" w14:textId="77777777"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b/>
          <w:color w:val="548DD4" w:themeColor="text2" w:themeTint="99"/>
          <w:sz w:val="24"/>
          <w:szCs w:val="24"/>
        </w:rPr>
        <w:t>2.2 Functional Requirements</w:t>
      </w:r>
    </w:p>
    <w:tbl>
      <w:tblPr>
        <w:tblStyle w:val="TableGrid"/>
        <w:tblW w:w="0" w:type="auto"/>
        <w:tblLook w:val="04A0" w:firstRow="1" w:lastRow="0" w:firstColumn="1" w:lastColumn="0" w:noHBand="0" w:noVBand="1"/>
      </w:tblPr>
      <w:tblGrid>
        <w:gridCol w:w="2880"/>
        <w:gridCol w:w="2880"/>
        <w:gridCol w:w="2880"/>
      </w:tblGrid>
      <w:tr w:rsidR="00491271" w:rsidRPr="00155D20" w14:paraId="4DC31E34" w14:textId="77777777">
        <w:tc>
          <w:tcPr>
            <w:tcW w:w="2880" w:type="dxa"/>
          </w:tcPr>
          <w:p w14:paraId="3E64763A"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ID</w:t>
            </w:r>
          </w:p>
        </w:tc>
        <w:tc>
          <w:tcPr>
            <w:tcW w:w="2880" w:type="dxa"/>
          </w:tcPr>
          <w:p w14:paraId="2F186697"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Requirement</w:t>
            </w:r>
          </w:p>
        </w:tc>
        <w:tc>
          <w:tcPr>
            <w:tcW w:w="2880" w:type="dxa"/>
          </w:tcPr>
          <w:p w14:paraId="56246853"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Description</w:t>
            </w:r>
          </w:p>
        </w:tc>
      </w:tr>
      <w:tr w:rsidR="00491271" w:rsidRPr="00155D20" w14:paraId="5FFC5236" w14:textId="77777777">
        <w:tc>
          <w:tcPr>
            <w:tcW w:w="2880" w:type="dxa"/>
          </w:tcPr>
          <w:p w14:paraId="516A99DD"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FR-1</w:t>
            </w:r>
          </w:p>
        </w:tc>
        <w:tc>
          <w:tcPr>
            <w:tcW w:w="2880" w:type="dxa"/>
          </w:tcPr>
          <w:p w14:paraId="019D9F7C"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User Authentication</w:t>
            </w:r>
          </w:p>
        </w:tc>
        <w:tc>
          <w:tcPr>
            <w:tcW w:w="2880" w:type="dxa"/>
          </w:tcPr>
          <w:p w14:paraId="16FC169D"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Provide secure access to authorized users.</w:t>
            </w:r>
          </w:p>
        </w:tc>
      </w:tr>
      <w:tr w:rsidR="00491271" w:rsidRPr="00155D20" w14:paraId="64C10248" w14:textId="77777777">
        <w:tc>
          <w:tcPr>
            <w:tcW w:w="2880" w:type="dxa"/>
          </w:tcPr>
          <w:p w14:paraId="6DEACA67"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FR-2</w:t>
            </w:r>
          </w:p>
        </w:tc>
        <w:tc>
          <w:tcPr>
            <w:tcW w:w="2880" w:type="dxa"/>
          </w:tcPr>
          <w:p w14:paraId="6363BF69"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Customer and Shipment Management</w:t>
            </w:r>
          </w:p>
        </w:tc>
        <w:tc>
          <w:tcPr>
            <w:tcW w:w="2880" w:type="dxa"/>
          </w:tcPr>
          <w:p w14:paraId="04B311DD"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Create, maintain and manage customer and shipment records.</w:t>
            </w:r>
          </w:p>
        </w:tc>
      </w:tr>
      <w:tr w:rsidR="00491271" w:rsidRPr="00155D20" w14:paraId="41CC4B3D" w14:textId="77777777">
        <w:tc>
          <w:tcPr>
            <w:tcW w:w="2880" w:type="dxa"/>
          </w:tcPr>
          <w:p w14:paraId="5B816A6F"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FR-3</w:t>
            </w:r>
          </w:p>
        </w:tc>
        <w:tc>
          <w:tcPr>
            <w:tcW w:w="2880" w:type="dxa"/>
          </w:tcPr>
          <w:p w14:paraId="0EDCFBD8"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Delivery Agent and Branch Management</w:t>
            </w:r>
          </w:p>
        </w:tc>
        <w:tc>
          <w:tcPr>
            <w:tcW w:w="2880" w:type="dxa"/>
          </w:tcPr>
          <w:p w14:paraId="4EB646F0"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Manage delivery agents, branches and their related information.</w:t>
            </w:r>
          </w:p>
        </w:tc>
      </w:tr>
      <w:tr w:rsidR="00491271" w:rsidRPr="00155D20" w14:paraId="4A38B58F" w14:textId="77777777">
        <w:tc>
          <w:tcPr>
            <w:tcW w:w="2880" w:type="dxa"/>
          </w:tcPr>
          <w:p w14:paraId="556F4C22"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FR-4</w:t>
            </w:r>
          </w:p>
        </w:tc>
        <w:tc>
          <w:tcPr>
            <w:tcW w:w="2880" w:type="dxa"/>
          </w:tcPr>
          <w:p w14:paraId="29C8A08D"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Data Entry and Validation</w:t>
            </w:r>
          </w:p>
        </w:tc>
        <w:tc>
          <w:tcPr>
            <w:tcW w:w="2880" w:type="dxa"/>
          </w:tcPr>
          <w:p w14:paraId="10C3FFCA"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 xml:space="preserve">Capture required information and </w:t>
            </w:r>
            <w:proofErr w:type="gramStart"/>
            <w:r w:rsidRPr="00155D20">
              <w:rPr>
                <w:rFonts w:ascii="Times New Roman" w:hAnsi="Times New Roman" w:cs="Times New Roman"/>
                <w:sz w:val="24"/>
                <w:szCs w:val="24"/>
              </w:rPr>
              <w:t>validate</w:t>
            </w:r>
            <w:proofErr w:type="gramEnd"/>
            <w:r w:rsidRPr="00155D20">
              <w:rPr>
                <w:rFonts w:ascii="Times New Roman" w:hAnsi="Times New Roman" w:cs="Times New Roman"/>
                <w:sz w:val="24"/>
                <w:szCs w:val="24"/>
              </w:rPr>
              <w:t xml:space="preserve"> entered values.</w:t>
            </w:r>
          </w:p>
        </w:tc>
      </w:tr>
      <w:tr w:rsidR="00491271" w:rsidRPr="00155D20" w14:paraId="6A41A0DF" w14:textId="77777777">
        <w:tc>
          <w:tcPr>
            <w:tcW w:w="2880" w:type="dxa"/>
          </w:tcPr>
          <w:p w14:paraId="7C9A0C3B"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FR-5</w:t>
            </w:r>
          </w:p>
        </w:tc>
        <w:tc>
          <w:tcPr>
            <w:tcW w:w="2880" w:type="dxa"/>
          </w:tcPr>
          <w:p w14:paraId="3CD4391B"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Shipment Status and Automation</w:t>
            </w:r>
          </w:p>
        </w:tc>
        <w:tc>
          <w:tcPr>
            <w:tcW w:w="2880" w:type="dxa"/>
          </w:tcPr>
          <w:p w14:paraId="349F9C72"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Update shipment status through delivery updates and automated Salesforce flows.</w:t>
            </w:r>
          </w:p>
        </w:tc>
      </w:tr>
      <w:tr w:rsidR="00491271" w:rsidRPr="00155D20" w14:paraId="571A4E70" w14:textId="77777777">
        <w:tc>
          <w:tcPr>
            <w:tcW w:w="2880" w:type="dxa"/>
          </w:tcPr>
          <w:p w14:paraId="72C57495"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FR-6</w:t>
            </w:r>
          </w:p>
        </w:tc>
        <w:tc>
          <w:tcPr>
            <w:tcW w:w="2880" w:type="dxa"/>
          </w:tcPr>
          <w:p w14:paraId="1C1675B6"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Invoice Management</w:t>
            </w:r>
          </w:p>
        </w:tc>
        <w:tc>
          <w:tcPr>
            <w:tcW w:w="2880" w:type="dxa"/>
          </w:tcPr>
          <w:p w14:paraId="24AE8B14"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Create and maintain invoice details related to shipments.</w:t>
            </w:r>
          </w:p>
        </w:tc>
      </w:tr>
      <w:tr w:rsidR="00491271" w:rsidRPr="00155D20" w14:paraId="181C9325" w14:textId="77777777">
        <w:tc>
          <w:tcPr>
            <w:tcW w:w="2880" w:type="dxa"/>
          </w:tcPr>
          <w:p w14:paraId="2740062A"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FR-7</w:t>
            </w:r>
          </w:p>
        </w:tc>
        <w:tc>
          <w:tcPr>
            <w:tcW w:w="2880" w:type="dxa"/>
          </w:tcPr>
          <w:p w14:paraId="5E394D2D"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 xml:space="preserve">Report and Dashboard </w:t>
            </w:r>
            <w:r w:rsidRPr="00155D20">
              <w:rPr>
                <w:rFonts w:ascii="Times New Roman" w:hAnsi="Times New Roman" w:cs="Times New Roman"/>
                <w:sz w:val="24"/>
                <w:szCs w:val="24"/>
              </w:rPr>
              <w:lastRenderedPageBreak/>
              <w:t>Generation</w:t>
            </w:r>
          </w:p>
        </w:tc>
        <w:tc>
          <w:tcPr>
            <w:tcW w:w="2880" w:type="dxa"/>
          </w:tcPr>
          <w:p w14:paraId="5752A1F8"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lastRenderedPageBreak/>
              <w:t xml:space="preserve">Generate reports and </w:t>
            </w:r>
            <w:r w:rsidRPr="00155D20">
              <w:rPr>
                <w:rFonts w:ascii="Times New Roman" w:hAnsi="Times New Roman" w:cs="Times New Roman"/>
                <w:sz w:val="24"/>
                <w:szCs w:val="24"/>
              </w:rPr>
              <w:lastRenderedPageBreak/>
              <w:t>dashboards for shipment status, agent performance and revenue.</w:t>
            </w:r>
          </w:p>
        </w:tc>
      </w:tr>
      <w:tr w:rsidR="00491271" w:rsidRPr="00155D20" w14:paraId="0F86297D" w14:textId="77777777">
        <w:tc>
          <w:tcPr>
            <w:tcW w:w="2880" w:type="dxa"/>
          </w:tcPr>
          <w:p w14:paraId="1B45A313"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lastRenderedPageBreak/>
              <w:t>FR-8</w:t>
            </w:r>
          </w:p>
        </w:tc>
        <w:tc>
          <w:tcPr>
            <w:tcW w:w="2880" w:type="dxa"/>
          </w:tcPr>
          <w:p w14:paraId="598DBEF5"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User Role Management</w:t>
            </w:r>
          </w:p>
        </w:tc>
        <w:tc>
          <w:tcPr>
            <w:tcW w:w="2880" w:type="dxa"/>
          </w:tcPr>
          <w:p w14:paraId="2DE3998B"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Control access according to user roles, profiles and sharing configuration.</w:t>
            </w:r>
          </w:p>
        </w:tc>
      </w:tr>
    </w:tbl>
    <w:p w14:paraId="163B597C" w14:textId="77777777" w:rsidR="00155D20" w:rsidRDefault="00155D20" w:rsidP="00155D20">
      <w:pPr>
        <w:spacing w:line="360" w:lineRule="auto"/>
        <w:rPr>
          <w:rFonts w:ascii="Times New Roman" w:hAnsi="Times New Roman" w:cs="Times New Roman"/>
          <w:b/>
          <w:sz w:val="24"/>
          <w:szCs w:val="24"/>
        </w:rPr>
      </w:pPr>
    </w:p>
    <w:p w14:paraId="28F25888" w14:textId="1401703C"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b/>
          <w:color w:val="548DD4" w:themeColor="text2" w:themeTint="99"/>
          <w:sz w:val="24"/>
          <w:szCs w:val="24"/>
        </w:rPr>
        <w:t>2.3 Non-Functional Requirements</w:t>
      </w:r>
    </w:p>
    <w:tbl>
      <w:tblPr>
        <w:tblStyle w:val="TableGrid"/>
        <w:tblW w:w="0" w:type="auto"/>
        <w:tblLook w:val="04A0" w:firstRow="1" w:lastRow="0" w:firstColumn="1" w:lastColumn="0" w:noHBand="0" w:noVBand="1"/>
      </w:tblPr>
      <w:tblGrid>
        <w:gridCol w:w="4320"/>
        <w:gridCol w:w="4320"/>
      </w:tblGrid>
      <w:tr w:rsidR="00491271" w:rsidRPr="00155D20" w14:paraId="0906A3AF" w14:textId="77777777">
        <w:tc>
          <w:tcPr>
            <w:tcW w:w="4320" w:type="dxa"/>
          </w:tcPr>
          <w:p w14:paraId="743B351E"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Category</w:t>
            </w:r>
          </w:p>
        </w:tc>
        <w:tc>
          <w:tcPr>
            <w:tcW w:w="4320" w:type="dxa"/>
          </w:tcPr>
          <w:p w14:paraId="1E71A654"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Requirement</w:t>
            </w:r>
          </w:p>
        </w:tc>
      </w:tr>
      <w:tr w:rsidR="00491271" w:rsidRPr="00155D20" w14:paraId="5AE78331" w14:textId="77777777">
        <w:tc>
          <w:tcPr>
            <w:tcW w:w="4320" w:type="dxa"/>
          </w:tcPr>
          <w:p w14:paraId="5EC228C5"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Usability</w:t>
            </w:r>
          </w:p>
        </w:tc>
        <w:tc>
          <w:tcPr>
            <w:tcW w:w="4320" w:type="dxa"/>
          </w:tcPr>
          <w:p w14:paraId="59A2F03F"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Provide a simple Salesforce Lightning user interface.</w:t>
            </w:r>
          </w:p>
        </w:tc>
      </w:tr>
      <w:tr w:rsidR="00491271" w:rsidRPr="00155D20" w14:paraId="4891584C" w14:textId="77777777">
        <w:tc>
          <w:tcPr>
            <w:tcW w:w="4320" w:type="dxa"/>
          </w:tcPr>
          <w:p w14:paraId="7EA0D4A0"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Security</w:t>
            </w:r>
          </w:p>
        </w:tc>
        <w:tc>
          <w:tcPr>
            <w:tcW w:w="4320" w:type="dxa"/>
          </w:tcPr>
          <w:p w14:paraId="7B09F88E"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Use profiles, roles and sharing controls for access management.</w:t>
            </w:r>
          </w:p>
        </w:tc>
      </w:tr>
      <w:tr w:rsidR="00491271" w:rsidRPr="00155D20" w14:paraId="63CF0028" w14:textId="77777777">
        <w:tc>
          <w:tcPr>
            <w:tcW w:w="4320" w:type="dxa"/>
          </w:tcPr>
          <w:p w14:paraId="0AF52711"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Reliability</w:t>
            </w:r>
          </w:p>
        </w:tc>
        <w:tc>
          <w:tcPr>
            <w:tcW w:w="4320" w:type="dxa"/>
          </w:tcPr>
          <w:p w14:paraId="79E86747"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Use Salesforce cloud storage and automation capabilities to reduce errors and data loss.</w:t>
            </w:r>
          </w:p>
        </w:tc>
      </w:tr>
      <w:tr w:rsidR="00491271" w:rsidRPr="00155D20" w14:paraId="3E5D2053" w14:textId="77777777">
        <w:tc>
          <w:tcPr>
            <w:tcW w:w="4320" w:type="dxa"/>
          </w:tcPr>
          <w:p w14:paraId="1745F7FE"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Performance</w:t>
            </w:r>
          </w:p>
        </w:tc>
        <w:tc>
          <w:tcPr>
            <w:tcW w:w="4320" w:type="dxa"/>
          </w:tcPr>
          <w:p w14:paraId="72478F9B"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Support fast shipment tracking, report generation and dashboard loading.</w:t>
            </w:r>
          </w:p>
        </w:tc>
      </w:tr>
      <w:tr w:rsidR="00491271" w:rsidRPr="00155D20" w14:paraId="2A55BD5D" w14:textId="77777777">
        <w:tc>
          <w:tcPr>
            <w:tcW w:w="4320" w:type="dxa"/>
          </w:tcPr>
          <w:p w14:paraId="15ADE31A"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Availability</w:t>
            </w:r>
          </w:p>
        </w:tc>
        <w:tc>
          <w:tcPr>
            <w:tcW w:w="4320" w:type="dxa"/>
          </w:tcPr>
          <w:p w14:paraId="4AEE12D8"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Provide cloud-based access for authorized users.</w:t>
            </w:r>
          </w:p>
        </w:tc>
      </w:tr>
      <w:tr w:rsidR="00491271" w:rsidRPr="00155D20" w14:paraId="2B1811C3" w14:textId="77777777">
        <w:tc>
          <w:tcPr>
            <w:tcW w:w="4320" w:type="dxa"/>
          </w:tcPr>
          <w:p w14:paraId="364E6AE8"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Scalability</w:t>
            </w:r>
          </w:p>
        </w:tc>
        <w:tc>
          <w:tcPr>
            <w:tcW w:w="4320" w:type="dxa"/>
          </w:tcPr>
          <w:p w14:paraId="7968231D"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Support growth in users, shipments, branches and delivery records.</w:t>
            </w:r>
          </w:p>
        </w:tc>
      </w:tr>
    </w:tbl>
    <w:p w14:paraId="45E39635" w14:textId="77777777" w:rsidR="00155D20" w:rsidRDefault="00155D20" w:rsidP="00155D20">
      <w:pPr>
        <w:spacing w:line="360" w:lineRule="auto"/>
        <w:rPr>
          <w:rFonts w:ascii="Times New Roman" w:hAnsi="Times New Roman" w:cs="Times New Roman"/>
          <w:b/>
          <w:sz w:val="24"/>
          <w:szCs w:val="24"/>
        </w:rPr>
      </w:pPr>
    </w:p>
    <w:p w14:paraId="556E33FD" w14:textId="7DE4998C"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b/>
          <w:color w:val="548DD4" w:themeColor="text2" w:themeTint="99"/>
          <w:sz w:val="24"/>
          <w:szCs w:val="24"/>
        </w:rPr>
        <w:t>2.4 Data Flow Diagram (Logical Flow)</w:t>
      </w:r>
    </w:p>
    <w:p w14:paraId="7FCD5C0E"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Customer → Salesforce Lightning UI → Shipment Creation → Validation Rules → Agent Assignment → Delivery Update → Invoice → Reports → Dashboards.</w:t>
      </w:r>
    </w:p>
    <w:p w14:paraId="555D4457" w14:textId="77777777" w:rsidR="00155D20" w:rsidRDefault="00155D20" w:rsidP="00155D20">
      <w:pPr>
        <w:spacing w:line="360" w:lineRule="auto"/>
        <w:rPr>
          <w:rFonts w:ascii="Times New Roman" w:hAnsi="Times New Roman" w:cs="Times New Roman"/>
          <w:b/>
          <w:sz w:val="24"/>
          <w:szCs w:val="24"/>
        </w:rPr>
      </w:pPr>
    </w:p>
    <w:p w14:paraId="6AE4A838" w14:textId="77777777" w:rsidR="00155D20" w:rsidRDefault="00155D20" w:rsidP="00155D20">
      <w:pPr>
        <w:spacing w:line="360" w:lineRule="auto"/>
        <w:rPr>
          <w:rFonts w:ascii="Times New Roman" w:hAnsi="Times New Roman" w:cs="Times New Roman"/>
          <w:b/>
          <w:sz w:val="24"/>
          <w:szCs w:val="24"/>
        </w:rPr>
      </w:pPr>
    </w:p>
    <w:p w14:paraId="04517B8D" w14:textId="7613A66D"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b/>
          <w:color w:val="548DD4" w:themeColor="text2" w:themeTint="99"/>
          <w:sz w:val="24"/>
          <w:szCs w:val="24"/>
        </w:rPr>
        <w:lastRenderedPageBreak/>
        <w:t>2.5 Technology Stack</w:t>
      </w:r>
    </w:p>
    <w:tbl>
      <w:tblPr>
        <w:tblStyle w:val="TableGrid"/>
        <w:tblW w:w="0" w:type="auto"/>
        <w:tblLook w:val="04A0" w:firstRow="1" w:lastRow="0" w:firstColumn="1" w:lastColumn="0" w:noHBand="0" w:noVBand="1"/>
      </w:tblPr>
      <w:tblGrid>
        <w:gridCol w:w="4320"/>
        <w:gridCol w:w="4320"/>
      </w:tblGrid>
      <w:tr w:rsidR="00491271" w:rsidRPr="00155D20" w14:paraId="316A5594" w14:textId="77777777">
        <w:tc>
          <w:tcPr>
            <w:tcW w:w="4320" w:type="dxa"/>
          </w:tcPr>
          <w:p w14:paraId="44FD8A71"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Layer</w:t>
            </w:r>
          </w:p>
        </w:tc>
        <w:tc>
          <w:tcPr>
            <w:tcW w:w="4320" w:type="dxa"/>
          </w:tcPr>
          <w:p w14:paraId="4DB4F00F"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Technology</w:t>
            </w:r>
          </w:p>
        </w:tc>
      </w:tr>
      <w:tr w:rsidR="00491271" w:rsidRPr="00155D20" w14:paraId="5363DB4C" w14:textId="77777777">
        <w:tc>
          <w:tcPr>
            <w:tcW w:w="4320" w:type="dxa"/>
          </w:tcPr>
          <w:p w14:paraId="5761D858"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Frontend</w:t>
            </w:r>
          </w:p>
        </w:tc>
        <w:tc>
          <w:tcPr>
            <w:tcW w:w="4320" w:type="dxa"/>
          </w:tcPr>
          <w:p w14:paraId="5FB5900B"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Salesforce Lightning UI</w:t>
            </w:r>
          </w:p>
        </w:tc>
      </w:tr>
      <w:tr w:rsidR="00491271" w:rsidRPr="00155D20" w14:paraId="3F7D69CE" w14:textId="77777777">
        <w:tc>
          <w:tcPr>
            <w:tcW w:w="4320" w:type="dxa"/>
          </w:tcPr>
          <w:p w14:paraId="38E0E2A1"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Backend/Application Platform</w:t>
            </w:r>
          </w:p>
        </w:tc>
        <w:tc>
          <w:tcPr>
            <w:tcW w:w="4320" w:type="dxa"/>
          </w:tcPr>
          <w:p w14:paraId="2663032C"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Salesforce Platform</w:t>
            </w:r>
          </w:p>
        </w:tc>
      </w:tr>
      <w:tr w:rsidR="00491271" w:rsidRPr="00155D20" w14:paraId="7B050BC6" w14:textId="77777777">
        <w:tc>
          <w:tcPr>
            <w:tcW w:w="4320" w:type="dxa"/>
          </w:tcPr>
          <w:p w14:paraId="4950CDDD"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Database</w:t>
            </w:r>
          </w:p>
        </w:tc>
        <w:tc>
          <w:tcPr>
            <w:tcW w:w="4320" w:type="dxa"/>
          </w:tcPr>
          <w:p w14:paraId="3BF682CF"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Salesforce Cloud / Salesforce Objects</w:t>
            </w:r>
          </w:p>
        </w:tc>
      </w:tr>
      <w:tr w:rsidR="00491271" w:rsidRPr="00155D20" w14:paraId="0C53F4C8" w14:textId="77777777">
        <w:tc>
          <w:tcPr>
            <w:tcW w:w="4320" w:type="dxa"/>
          </w:tcPr>
          <w:p w14:paraId="0BA19D33"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Automation/Validation</w:t>
            </w:r>
          </w:p>
        </w:tc>
        <w:tc>
          <w:tcPr>
            <w:tcW w:w="4320" w:type="dxa"/>
          </w:tcPr>
          <w:p w14:paraId="52186127"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Salesforce Flows and Validation Rules</w:t>
            </w:r>
          </w:p>
        </w:tc>
      </w:tr>
      <w:tr w:rsidR="00491271" w:rsidRPr="00155D20" w14:paraId="3B249641" w14:textId="77777777">
        <w:tc>
          <w:tcPr>
            <w:tcW w:w="4320" w:type="dxa"/>
          </w:tcPr>
          <w:p w14:paraId="0BE24772"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Security</w:t>
            </w:r>
          </w:p>
        </w:tc>
        <w:tc>
          <w:tcPr>
            <w:tcW w:w="4320" w:type="dxa"/>
          </w:tcPr>
          <w:p w14:paraId="02DB8907"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Salesforce Profiles, Roles and Sharing Configuration</w:t>
            </w:r>
          </w:p>
        </w:tc>
      </w:tr>
      <w:tr w:rsidR="00491271" w:rsidRPr="00155D20" w14:paraId="5EF143A1" w14:textId="77777777">
        <w:tc>
          <w:tcPr>
            <w:tcW w:w="4320" w:type="dxa"/>
          </w:tcPr>
          <w:p w14:paraId="05A504C0"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Analytics</w:t>
            </w:r>
          </w:p>
        </w:tc>
        <w:tc>
          <w:tcPr>
            <w:tcW w:w="4320" w:type="dxa"/>
          </w:tcPr>
          <w:p w14:paraId="26B3E8A8"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Salesforce Reports and Dashboards</w:t>
            </w:r>
          </w:p>
        </w:tc>
      </w:tr>
    </w:tbl>
    <w:p w14:paraId="317AA933" w14:textId="77777777" w:rsidR="00155D20" w:rsidRDefault="00155D20" w:rsidP="00155D20">
      <w:pPr>
        <w:spacing w:line="360" w:lineRule="auto"/>
        <w:rPr>
          <w:rFonts w:ascii="Times New Roman" w:hAnsi="Times New Roman" w:cs="Times New Roman"/>
          <w:b/>
          <w:sz w:val="24"/>
          <w:szCs w:val="24"/>
        </w:rPr>
      </w:pPr>
    </w:p>
    <w:p w14:paraId="68BC6615" w14:textId="611659AA"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b/>
          <w:color w:val="548DD4" w:themeColor="text2" w:themeTint="99"/>
          <w:sz w:val="24"/>
          <w:szCs w:val="24"/>
        </w:rPr>
        <w:t>2.6 Main Data Entities</w:t>
      </w:r>
    </w:p>
    <w:p w14:paraId="1EA5115E" w14:textId="77777777" w:rsidR="00491271" w:rsidRPr="00155D20" w:rsidRDefault="00000000" w:rsidP="00155D20">
      <w:pPr>
        <w:pStyle w:val="ListBullet"/>
        <w:spacing w:line="360" w:lineRule="auto"/>
        <w:rPr>
          <w:rFonts w:ascii="Times New Roman" w:hAnsi="Times New Roman" w:cs="Times New Roman"/>
          <w:sz w:val="24"/>
          <w:szCs w:val="24"/>
        </w:rPr>
      </w:pPr>
      <w:r w:rsidRPr="00155D20">
        <w:rPr>
          <w:rFonts w:ascii="Times New Roman" w:hAnsi="Times New Roman" w:cs="Times New Roman"/>
          <w:sz w:val="24"/>
          <w:szCs w:val="24"/>
        </w:rPr>
        <w:t xml:space="preserve">Customer: </w:t>
      </w:r>
      <w:proofErr w:type="gramStart"/>
      <w:r w:rsidRPr="00155D20">
        <w:rPr>
          <w:rFonts w:ascii="Times New Roman" w:hAnsi="Times New Roman" w:cs="Times New Roman"/>
          <w:sz w:val="24"/>
          <w:szCs w:val="24"/>
        </w:rPr>
        <w:t>stores</w:t>
      </w:r>
      <w:proofErr w:type="gramEnd"/>
      <w:r w:rsidRPr="00155D20">
        <w:rPr>
          <w:rFonts w:ascii="Times New Roman" w:hAnsi="Times New Roman" w:cs="Times New Roman"/>
          <w:sz w:val="24"/>
          <w:szCs w:val="24"/>
        </w:rPr>
        <w:t xml:space="preserve"> customer identity, contact and address information.</w:t>
      </w:r>
    </w:p>
    <w:p w14:paraId="3D97FF8B" w14:textId="77777777" w:rsidR="00491271" w:rsidRPr="00155D20" w:rsidRDefault="00000000" w:rsidP="00155D20">
      <w:pPr>
        <w:pStyle w:val="ListBullet"/>
        <w:spacing w:line="360" w:lineRule="auto"/>
        <w:rPr>
          <w:rFonts w:ascii="Times New Roman" w:hAnsi="Times New Roman" w:cs="Times New Roman"/>
          <w:sz w:val="24"/>
          <w:szCs w:val="24"/>
        </w:rPr>
      </w:pPr>
      <w:r w:rsidRPr="00155D20">
        <w:rPr>
          <w:rFonts w:ascii="Times New Roman" w:hAnsi="Times New Roman" w:cs="Times New Roman"/>
          <w:sz w:val="24"/>
          <w:szCs w:val="24"/>
        </w:rPr>
        <w:t>Shipment: stores tracking number, customer, source, destination, weight, price, status and delivery details.</w:t>
      </w:r>
    </w:p>
    <w:p w14:paraId="0B333A69" w14:textId="77777777" w:rsidR="00491271" w:rsidRPr="00155D20" w:rsidRDefault="00000000" w:rsidP="00155D20">
      <w:pPr>
        <w:pStyle w:val="ListBullet"/>
        <w:spacing w:line="360" w:lineRule="auto"/>
        <w:rPr>
          <w:rFonts w:ascii="Times New Roman" w:hAnsi="Times New Roman" w:cs="Times New Roman"/>
          <w:sz w:val="24"/>
          <w:szCs w:val="24"/>
        </w:rPr>
      </w:pPr>
      <w:r w:rsidRPr="00155D20">
        <w:rPr>
          <w:rFonts w:ascii="Times New Roman" w:hAnsi="Times New Roman" w:cs="Times New Roman"/>
          <w:sz w:val="24"/>
          <w:szCs w:val="24"/>
        </w:rPr>
        <w:t>Delivery Agent: stores agent contact, branch, status and joining information.</w:t>
      </w:r>
    </w:p>
    <w:p w14:paraId="4754897D" w14:textId="77777777" w:rsidR="00491271" w:rsidRPr="00155D20" w:rsidRDefault="00000000" w:rsidP="00155D20">
      <w:pPr>
        <w:pStyle w:val="ListBullet"/>
        <w:spacing w:line="360" w:lineRule="auto"/>
        <w:rPr>
          <w:rFonts w:ascii="Times New Roman" w:hAnsi="Times New Roman" w:cs="Times New Roman"/>
          <w:sz w:val="24"/>
          <w:szCs w:val="24"/>
        </w:rPr>
      </w:pPr>
      <w:r w:rsidRPr="00155D20">
        <w:rPr>
          <w:rFonts w:ascii="Times New Roman" w:hAnsi="Times New Roman" w:cs="Times New Roman"/>
          <w:sz w:val="24"/>
          <w:szCs w:val="24"/>
        </w:rPr>
        <w:t>Branch: stores branch name, branch code, location and manager information.</w:t>
      </w:r>
    </w:p>
    <w:p w14:paraId="112B54DC" w14:textId="77777777" w:rsidR="00491271" w:rsidRPr="00155D20" w:rsidRDefault="00000000" w:rsidP="00155D20">
      <w:pPr>
        <w:pStyle w:val="ListBullet"/>
        <w:spacing w:line="360" w:lineRule="auto"/>
        <w:rPr>
          <w:rFonts w:ascii="Times New Roman" w:hAnsi="Times New Roman" w:cs="Times New Roman"/>
          <w:sz w:val="24"/>
          <w:szCs w:val="24"/>
        </w:rPr>
      </w:pPr>
      <w:r w:rsidRPr="00155D20">
        <w:rPr>
          <w:rFonts w:ascii="Times New Roman" w:hAnsi="Times New Roman" w:cs="Times New Roman"/>
          <w:sz w:val="24"/>
          <w:szCs w:val="24"/>
        </w:rPr>
        <w:t>Delivery Update: stores shipment status updates, update date and remarks.</w:t>
      </w:r>
    </w:p>
    <w:p w14:paraId="4663243C" w14:textId="77777777" w:rsidR="00491271" w:rsidRPr="00155D20" w:rsidRDefault="00000000" w:rsidP="00155D20">
      <w:pPr>
        <w:pStyle w:val="ListBullet"/>
        <w:spacing w:line="360" w:lineRule="auto"/>
        <w:rPr>
          <w:rFonts w:ascii="Times New Roman" w:hAnsi="Times New Roman" w:cs="Times New Roman"/>
          <w:sz w:val="24"/>
          <w:szCs w:val="24"/>
        </w:rPr>
      </w:pPr>
      <w:r w:rsidRPr="00155D20">
        <w:rPr>
          <w:rFonts w:ascii="Times New Roman" w:hAnsi="Times New Roman" w:cs="Times New Roman"/>
          <w:sz w:val="24"/>
          <w:szCs w:val="24"/>
        </w:rPr>
        <w:t>Invoice: stores invoice number, shipment, amount, invoice date and payment status.</w:t>
      </w:r>
    </w:p>
    <w:p w14:paraId="6471E0FF" w14:textId="77777777" w:rsidR="00491271" w:rsidRPr="00155D20" w:rsidRDefault="00000000" w:rsidP="00155D20">
      <w:pPr>
        <w:spacing w:line="360" w:lineRule="auto"/>
        <w:rPr>
          <w:rFonts w:ascii="Times New Roman" w:hAnsi="Times New Roman" w:cs="Times New Roman"/>
          <w:color w:val="548DD4" w:themeColor="text2" w:themeTint="99"/>
          <w:sz w:val="24"/>
          <w:szCs w:val="24"/>
        </w:rPr>
      </w:pPr>
      <w:r w:rsidRPr="00155D20">
        <w:rPr>
          <w:rFonts w:ascii="Times New Roman" w:hAnsi="Times New Roman" w:cs="Times New Roman"/>
          <w:b/>
          <w:color w:val="548DD4" w:themeColor="text2" w:themeTint="99"/>
          <w:sz w:val="24"/>
          <w:szCs w:val="24"/>
        </w:rPr>
        <w:t>2.7 Requirement Summary</w:t>
      </w:r>
    </w:p>
    <w:p w14:paraId="7FD1703F" w14:textId="77777777" w:rsidR="00491271" w:rsidRPr="00155D20" w:rsidRDefault="00000000" w:rsidP="00155D20">
      <w:pPr>
        <w:spacing w:line="360" w:lineRule="auto"/>
        <w:rPr>
          <w:rFonts w:ascii="Times New Roman" w:hAnsi="Times New Roman" w:cs="Times New Roman"/>
          <w:sz w:val="24"/>
          <w:szCs w:val="24"/>
        </w:rPr>
      </w:pPr>
      <w:r w:rsidRPr="00155D20">
        <w:rPr>
          <w:rFonts w:ascii="Times New Roman" w:hAnsi="Times New Roman" w:cs="Times New Roman"/>
          <w:sz w:val="24"/>
          <w:szCs w:val="24"/>
        </w:rPr>
        <w:t>The requirements establish a centralized, secure and cloud-based courier management system with structured shipment data management, validation, automated status updates, role-based access, relationships and analytics. These requirements guide the design and implementation of the Courier Management System.</w:t>
      </w:r>
    </w:p>
    <w:sectPr w:rsidR="00491271" w:rsidRPr="00155D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99993">
    <w:abstractNumId w:val="8"/>
  </w:num>
  <w:num w:numId="2" w16cid:durableId="1645349133">
    <w:abstractNumId w:val="6"/>
  </w:num>
  <w:num w:numId="3" w16cid:durableId="1789280059">
    <w:abstractNumId w:val="5"/>
  </w:num>
  <w:num w:numId="4" w16cid:durableId="1601797451">
    <w:abstractNumId w:val="4"/>
  </w:num>
  <w:num w:numId="5" w16cid:durableId="1001540690">
    <w:abstractNumId w:val="7"/>
  </w:num>
  <w:num w:numId="6" w16cid:durableId="1133913841">
    <w:abstractNumId w:val="3"/>
  </w:num>
  <w:num w:numId="7" w16cid:durableId="158153638">
    <w:abstractNumId w:val="2"/>
  </w:num>
  <w:num w:numId="8" w16cid:durableId="1467551822">
    <w:abstractNumId w:val="1"/>
  </w:num>
  <w:num w:numId="9" w16cid:durableId="179001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D20"/>
    <w:rsid w:val="0029639D"/>
    <w:rsid w:val="002C7790"/>
    <w:rsid w:val="00326F90"/>
    <w:rsid w:val="004912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EBB12"/>
  <w14:defaultImageDpi w14:val="300"/>
  <w15:docId w15:val="{8F90B421-DCAC-4D0F-9B47-FDCBCC78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S0831385</cp:lastModifiedBy>
  <cp:revision>2</cp:revision>
  <dcterms:created xsi:type="dcterms:W3CDTF">2013-12-23T23:15:00Z</dcterms:created>
  <dcterms:modified xsi:type="dcterms:W3CDTF">2026-09-30T14:44:00Z</dcterms:modified>
  <cp:category/>
</cp:coreProperties>
</file>