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COURIER MANAGEMENT SYSTEM</w:t>
      </w:r>
    </w:p>
    <w:p>
      <w:pPr>
        <w:jc w:val="center"/>
      </w:pPr>
      <w:r>
        <w:rPr>
          <w:b/>
          <w:sz w:val="28"/>
        </w:rPr>
        <w:t>8. PROJECT DEMONSTRATION</w:t>
      </w:r>
    </w:p>
    <w:p>
      <w:pPr>
        <w:pStyle w:val="Heading2"/>
      </w:pPr>
      <w:r>
        <w:t>8.1 Demonstration Objective</w:t>
      </w:r>
    </w:p>
    <w:p>
      <w:r>
        <w:t>The demonstration shows the main working flow of the Courier Management System in Salesforce, from creating customer and shipment records to assigning delivery agents, managing branch details and viewing reports and dashboards.</w:t>
      </w:r>
    </w:p>
    <w:p>
      <w:pPr>
        <w:pStyle w:val="Heading2"/>
      </w:pPr>
      <w:r>
        <w:t>8.2 Demonstration Prerequisites</w:t>
      </w:r>
    </w:p>
    <w:p>
      <w:pPr>
        <w:ind w:left="360"/>
      </w:pPr>
      <w:r>
        <w:t>• Salesforce account with access to the Courier Management System application.</w:t>
      </w:r>
    </w:p>
    <w:p>
      <w:pPr>
        <w:ind w:left="360"/>
      </w:pPr>
      <w:r>
        <w:t>• Required user permissions.</w:t>
      </w:r>
    </w:p>
    <w:p>
      <w:pPr>
        <w:ind w:left="360"/>
      </w:pPr>
      <w:r>
        <w:t>• Customer, Shipment, Delivery Agent, Branch and Invoice tabs available in the application.</w:t>
      </w:r>
    </w:p>
    <w:p>
      <w:pPr>
        <w:ind w:left="360"/>
      </w:pPr>
      <w:r>
        <w:t>• Reports and Dashboards configured.</w:t>
      </w:r>
    </w:p>
    <w:p>
      <w:pPr>
        <w:pStyle w:val="Heading2"/>
      </w:pPr>
      <w:r>
        <w:t>8.3 Demonstration Steps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shd w:fill="D9EAF7"/>
            <w:vAlign w:val="center"/>
          </w:tcPr>
          <w:p>
            <w:r>
              <w:rPr>
                <w:b/>
              </w:rPr>
              <w:t>Step</w:t>
            </w:r>
          </w:p>
        </w:tc>
        <w:tc>
          <w:tcPr>
            <w:tcW w:type="dxa" w:w="4968"/>
            <w:shd w:fill="D9EAF7"/>
            <w:vAlign w:val="center"/>
          </w:tcPr>
          <w:p>
            <w:r>
              <w:rPr>
                <w:b/>
              </w:rPr>
              <w:t>Demonstration Activity</w:t>
            </w:r>
          </w:p>
        </w:tc>
      </w:tr>
      <w:tr>
        <w:tc>
          <w:tcPr>
            <w:tcW w:type="dxa" w:w="4968"/>
            <w:vAlign w:val="center"/>
          </w:tcPr>
          <w:p>
            <w:r>
              <w:t>Step 1</w:t>
            </w:r>
          </w:p>
        </w:tc>
        <w:tc>
          <w:tcPr>
            <w:tcW w:type="dxa" w:w="4968"/>
            <w:vAlign w:val="center"/>
          </w:tcPr>
          <w:p>
            <w:r>
              <w:t>Open the App Launcher and select the “Courier Management System” Lightning application.</w:t>
            </w:r>
          </w:p>
        </w:tc>
      </w:tr>
      <w:tr>
        <w:tc>
          <w:tcPr>
            <w:tcW w:type="dxa" w:w="4968"/>
            <w:vAlign w:val="center"/>
          </w:tcPr>
          <w:p>
            <w:r>
              <w:t>Step 2</w:t>
            </w:r>
          </w:p>
        </w:tc>
        <w:tc>
          <w:tcPr>
            <w:tcW w:type="dxa" w:w="4968"/>
            <w:vAlign w:val="center"/>
          </w:tcPr>
          <w:p>
            <w:r>
              <w:t>Open the Customer tab, select New, enter customer contact and address information, and save the record.</w:t>
            </w:r>
          </w:p>
        </w:tc>
      </w:tr>
      <w:tr>
        <w:tc>
          <w:tcPr>
            <w:tcW w:type="dxa" w:w="4968"/>
            <w:vAlign w:val="center"/>
          </w:tcPr>
          <w:p>
            <w:r>
              <w:t>Step 3</w:t>
            </w:r>
          </w:p>
        </w:tc>
        <w:tc>
          <w:tcPr>
            <w:tcW w:type="dxa" w:w="4968"/>
            <w:vAlign w:val="center"/>
          </w:tcPr>
          <w:p>
            <w:r>
              <w:t>Open the Shipment tab, create a shipment, enter Tracking Number, Shipment Date, Origin, Destination, Weight and Shipping Charge, and link the shipment to the appropriate Customer.</w:t>
            </w:r>
          </w:p>
        </w:tc>
      </w:tr>
      <w:tr>
        <w:tc>
          <w:tcPr>
            <w:tcW w:type="dxa" w:w="4968"/>
            <w:vAlign w:val="center"/>
          </w:tcPr>
          <w:p>
            <w:r>
              <w:t>Step 4</w:t>
            </w:r>
          </w:p>
        </w:tc>
        <w:tc>
          <w:tcPr>
            <w:tcW w:type="dxa" w:w="4968"/>
            <w:vAlign w:val="center"/>
          </w:tcPr>
          <w:p>
            <w:r>
              <w:t>Assign the Shipment to a Delivery Agent and select the appropriate Branch. Update the Shipment Status according to the delivery process.</w:t>
            </w:r>
          </w:p>
        </w:tc>
      </w:tr>
      <w:tr>
        <w:tc>
          <w:tcPr>
            <w:tcW w:type="dxa" w:w="4968"/>
            <w:vAlign w:val="center"/>
          </w:tcPr>
          <w:p>
            <w:r>
              <w:t>Step 5</w:t>
            </w:r>
          </w:p>
        </w:tc>
        <w:tc>
          <w:tcPr>
            <w:tcW w:type="dxa" w:w="4968"/>
            <w:vAlign w:val="center"/>
          </w:tcPr>
          <w:p>
            <w:r>
              <w:t>Open the Delivery Agent tab and display agent contact, vehicle and availability information.</w:t>
            </w:r>
          </w:p>
        </w:tc>
      </w:tr>
      <w:tr>
        <w:tc>
          <w:tcPr>
            <w:tcW w:type="dxa" w:w="4968"/>
            <w:vAlign w:val="center"/>
          </w:tcPr>
          <w:p>
            <w:r>
              <w:t>Step 6</w:t>
            </w:r>
          </w:p>
        </w:tc>
        <w:tc>
          <w:tcPr>
            <w:tcW w:type="dxa" w:w="4968"/>
            <w:vAlign w:val="center"/>
          </w:tcPr>
          <w:p>
            <w:r>
              <w:t>Open Reports and display reports such as Shipment Status, Delivery Agent Performance and Revenue information.</w:t>
            </w:r>
          </w:p>
        </w:tc>
      </w:tr>
      <w:tr>
        <w:tc>
          <w:tcPr>
            <w:tcW w:type="dxa" w:w="4968"/>
            <w:vAlign w:val="center"/>
          </w:tcPr>
          <w:p>
            <w:r>
              <w:t>Step 7</w:t>
            </w:r>
          </w:p>
        </w:tc>
        <w:tc>
          <w:tcPr>
            <w:tcW w:type="dxa" w:w="4968"/>
            <w:vAlign w:val="center"/>
          </w:tcPr>
          <w:p>
            <w:r>
              <w:t>Open Dashboards and display shipment status, delivery performance and revenue analytics.</w:t>
            </w:r>
          </w:p>
        </w:tc>
      </w:tr>
    </w:tbl>
    <w:p>
      <w:pPr>
        <w:pStyle w:val="Heading2"/>
      </w:pPr>
      <w:r>
        <w:t>8.4 Expected Demonstration Result</w:t>
      </w:r>
    </w:p>
    <w:p>
      <w:r>
        <w:t>The demonstration should show that users can create and connect the main courier records, apply configured data rules, update shipment status and access reports and dashboards through the Courier Management System application.</w:t>
      </w:r>
    </w:p>
    <w:p>
      <w:pPr>
        <w:pStyle w:val="Heading2"/>
      </w:pPr>
      <w:r>
        <w:t>8.5 Final Demonstration Checklist</w:t>
      </w:r>
    </w:p>
    <w:p>
      <w:pPr>
        <w:ind w:left="360"/>
      </w:pPr>
      <w:r>
        <w:t>• Application opens successfully.</w:t>
      </w:r>
    </w:p>
    <w:p>
      <w:pPr>
        <w:ind w:left="360"/>
      </w:pPr>
      <w:r>
        <w:t>• Customer record can be created.</w:t>
      </w:r>
    </w:p>
    <w:p>
      <w:pPr>
        <w:ind w:left="360"/>
      </w:pPr>
      <w:r>
        <w:t>• Shipment record can be linked to a Customer.</w:t>
      </w:r>
    </w:p>
    <w:p>
      <w:pPr>
        <w:ind w:left="360"/>
      </w:pPr>
      <w:r>
        <w:t>• Shipment can be assigned to a Delivery Agent and Branch.</w:t>
      </w:r>
    </w:p>
    <w:p>
      <w:pPr>
        <w:ind w:left="360"/>
      </w:pPr>
      <w:r>
        <w:t>• Shipment status can be updated according to the configured process.</w:t>
      </w:r>
    </w:p>
    <w:p>
      <w:pPr>
        <w:ind w:left="360"/>
      </w:pPr>
      <w:r>
        <w:t>• Delivery Agent record can be created and displayed.</w:t>
      </w:r>
    </w:p>
    <w:p>
      <w:pPr>
        <w:ind w:left="360"/>
      </w:pPr>
      <w:r>
        <w:t>• Reports display courier and shipment information.</w:t>
      </w:r>
    </w:p>
    <w:p>
      <w:pPr>
        <w:ind w:left="360"/>
      </w:pPr>
      <w:r>
        <w:t>• Dashboards display courier operational analytics.</w:t>
      </w:r>
    </w:p>
    <w:p>
      <w:pPr>
        <w:ind w:left="360"/>
      </w:pPr>
      <w:r>
        <w:t>• Access permissions work according to configuration.</w:t>
      </w:r>
    </w:p>
    <w:p>
      <w:pPr>
        <w:pStyle w:val="Heading2"/>
      </w:pPr>
      <w:r>
        <w:t>8.6 Demonstration Conclusion</w:t>
      </w:r>
    </w:p>
    <w:p>
      <w:r>
        <w:t>The final demonstration presents the complete functional flow of the Courier Management System and shows how Salesforce objects, relationships, validation, shipment processing, reports and dashboards work together to support digital courier and delivery management.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