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Problem Statement</w:t>
      </w:r>
    </w:p>
    <w:p>
      <w:pPr>
        <w:pStyle w:val="Heading2"/>
      </w:pPr>
      <w:r>
        <w:t>Section 1</w:t>
      </w:r>
    </w:p>
    <w:p>
      <w:r>
        <w:t>PROBLEM STATEMENT</w:t>
        <w:br/>
        <w:t>KPI’s Requirement</w:t>
        <w:br/>
        <w:br/>
        <w:t>The HR department is responsible for monitoring and managing various aspects of employee data to ensure the</w:t>
        <w:br/>
        <w:t>organization maintains a healthy workforce. However, there is a lack of clear performance indicators to track and analyze</w:t>
        <w:br/>
        <w:t>key HR metrics. Therefore, there is a need to design and implement a set of KPIs to address the following points:</w:t>
        <w:br/>
        <w:br/>
        <w:t>1. Employee Count:</w:t>
        <w:br/>
        <w:br/>
        <w:t>The HR department lacks visibility into the total number of employees, making it challenging to assess workforce size</w:t>
        <w:br/>
        <w:t>and plan for future growth or downsizing effectively.</w:t>
        <w:br/>
        <w:br/>
        <w:t>2. Attrition Count:</w:t>
        <w:br/>
        <w:br/>
        <w:t>The organization lacks a standardized method to track employee attrition, resulting in incomplete and unreliable data on</w:t>
        <w:br/>
        <w:t>the number of employees who have left the organization.</w:t>
        <w:br/>
        <w:br/>
        <w:t>3. Attrition Rate:</w:t>
        <w:br/>
        <w:br/>
        <w:t>Without a clear measure of attrition rate, the organization cannot assess the overall turnover level or compare it with</w:t>
        <w:br/>
        <w:t>industry benchmarks, hindering the ability to gauge employee satisfaction and engagement.</w:t>
        <w:br/>
        <w:br/>
        <w:t>4. Active Employees:</w:t>
        <w:br/>
        <w:br/>
        <w:t>The organization lacks a mechanism to differentiate between active and inactive employees, leading to difficulties in</w:t>
        <w:br/>
        <w:t>accurately assessing the current workforce's productivity and capacity.</w:t>
        <w:br/>
        <w:br/>
        <w:t>5. Average Age:</w:t>
        <w:br/>
        <w:br/>
        <w:t>The HR department lacks visibility into the average age of employees, making it difficult to evaluate workforce</w:t>
        <w:br/>
        <w:t>demographics, succession planning, and the organization's ability to attract and retain younger talent.</w:t>
        <w:br/>
        <w:br/>
      </w:r>
    </w:p>
    <w:p>
      <w:pPr>
        <w:pStyle w:val="Heading2"/>
      </w:pPr>
      <w:r>
        <w:t>Section 2</w:t>
      </w:r>
    </w:p>
    <w:p>
      <w:r>
        <w:t>PROBLEM STATEMENT</w:t>
        <w:br/>
        <w:br/>
        <w:t>Chart’s Requirement</w:t>
        <w:br/>
        <w:br/>
        <w:t>Attrition by Gender:</w:t>
        <w:br/>
        <w:br/>
        <w:t>The HR department faces challenges in understanding the attrition patterns based on gender, making it difficult to</w:t>
        <w:br/>
        <w:t>identify any gender-related disparities and implement targeted retention strategies.</w:t>
        <w:br/>
        <w:br/>
        <w:t>Department-wise Attrition:</w:t>
        <w:br/>
        <w:br/>
        <w:t>The HR department lacks visualizations to showcase attrition rates across different departments. This hinders their</w:t>
        <w:br/>
        <w:t>ability to identify departments with higher attrition rates and address any underlying issues or concerns effectively.</w:t>
        <w:br/>
        <w:t>Number of Employees by Age Group:</w:t>
        <w:br/>
        <w:br/>
        <w:t>The HR department requires visual representations to analyze the distribution of employees across various age groups.</w:t>
        <w:br/>
        <w:t>This helps in assessing workforce demographics, identifying any age-related gaps or imbalances, and implementing</w:t>
        <w:br/>
        <w:t>targeted HR policies or programs.</w:t>
        <w:br/>
        <w:br/>
        <w:t>Job Satisfaction Ratings:</w:t>
        <w:br/>
        <w:br/>
        <w:t>The HR department lacks visualizations to represent job satisfaction ratings, hindering their ability to measure employee</w:t>
        <w:br/>
        <w:br/>
        <w:t>engagement and overall job satisfaction levels effectively.</w:t>
        <w:br/>
        <w:br/>
      </w:r>
    </w:p>
    <w:p>
      <w:pPr>
        <w:pStyle w:val="Heading2"/>
      </w:pPr>
      <w:r>
        <w:t>Section 3</w:t>
      </w:r>
    </w:p>
    <w:p>
      <w:r>
        <w:t>PROBLEM STATEMENT</w:t>
        <w:br/>
        <w:br/>
        <w:t>Chart’s Requirement</w:t>
        <w:br/>
        <w:br/>
        <w:t>Education Field-wise Attrition:</w:t>
        <w:br/>
        <w:br/>
        <w:t>The HR department requires visual representations to analyze attrition rates based on education fields. This helps</w:t>
        <w:br/>
        <w:t>identify specific educational backgrounds that may be associated with higher attrition, enabling the organization to tailor</w:t>
        <w:br/>
        <w:t>retention strategies accordingly.</w:t>
        <w:br/>
        <w:br/>
        <w:t>Attrition Rate by Gender for Different Age Groups:</w:t>
        <w:br/>
        <w:br/>
        <w:t>The HR department lacks visualizations that display attrition rates based on gender and different age groups. This makes</w:t>
        <w:br/>
        <w:t>it challenging to identify any age and gender-related attrition trends, preventing the organization from implementing</w:t>
        <w:br/>
        <w:br/>
        <w:t>targeted retention strategies for specific employee segments.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