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56FB5C" w14:textId="77777777" w:rsidR="006F3946" w:rsidRPr="006F3946" w:rsidRDefault="006F3946" w:rsidP="006F3946">
      <w:pPr>
        <w:spacing w:before="100" w:beforeAutospacing="1" w:after="100" w:afterAutospacing="1"/>
        <w:jc w:val="center"/>
        <w:outlineLvl w:val="0"/>
        <w:rPr>
          <w:rFonts w:ascii="Helvetica Neue" w:eastAsia="Times New Roman" w:hAnsi="Helvetica Neue" w:cs="Times New Roman"/>
          <w:b/>
          <w:bCs/>
          <w:color w:val="111111"/>
          <w:kern w:val="36"/>
          <w:sz w:val="48"/>
          <w:szCs w:val="48"/>
        </w:rPr>
      </w:pPr>
      <w:r w:rsidRPr="006F3946">
        <w:rPr>
          <w:rFonts w:ascii="Helvetica Neue" w:eastAsia="Times New Roman" w:hAnsi="Helvetica Neue" w:cs="Times New Roman"/>
          <w:b/>
          <w:bCs/>
          <w:color w:val="111111"/>
          <w:kern w:val="36"/>
          <w:sz w:val="48"/>
          <w:szCs w:val="48"/>
        </w:rPr>
        <w:t>Set callback context for setTimeout() and setInterval()</w:t>
      </w:r>
    </w:p>
    <w:p w14:paraId="09F5BD96" w14:textId="77777777" w:rsidR="006F3946" w:rsidRPr="006F3946" w:rsidRDefault="006F3946" w:rsidP="006F3946">
      <w:pPr>
        <w:spacing w:before="240" w:after="120"/>
        <w:jc w:val="center"/>
        <w:outlineLvl w:val="5"/>
        <w:rPr>
          <w:rFonts w:ascii="Helvetica Neue" w:eastAsia="Times New Roman" w:hAnsi="Helvetica Neue" w:cs="Times New Roman"/>
          <w:b/>
          <w:bCs/>
          <w:caps/>
          <w:color w:val="111111"/>
          <w:sz w:val="15"/>
          <w:szCs w:val="15"/>
        </w:rPr>
      </w:pPr>
      <w:hyperlink r:id="rId4" w:history="1">
        <w:r w:rsidRPr="006F3946">
          <w:rPr>
            <w:rFonts w:ascii="Helvetica Neue" w:eastAsia="Times New Roman" w:hAnsi="Helvetica Neue" w:cs="Times New Roman"/>
            <w:b/>
            <w:bCs/>
            <w:caps/>
            <w:color w:val="0000FF"/>
            <w:sz w:val="15"/>
            <w:szCs w:val="15"/>
            <w:u w:val="single"/>
          </w:rPr>
          <w:t>JAVASCRIPT</w:t>
        </w:r>
      </w:hyperlink>
    </w:p>
    <w:p w14:paraId="3376C9B5" w14:textId="77777777" w:rsidR="006F3946" w:rsidRPr="006F3946" w:rsidRDefault="006F3946" w:rsidP="006F3946">
      <w:pPr>
        <w:spacing w:after="100" w:afterAutospacing="1" w:line="375" w:lineRule="atLeast"/>
        <w:rPr>
          <w:rFonts w:ascii="Helvetica Neue" w:hAnsi="Helvetica Neue" w:cs="Times New Roman"/>
          <w:color w:val="111111"/>
        </w:rPr>
      </w:pPr>
      <w:r w:rsidRPr="006F3946">
        <w:rPr>
          <w:rFonts w:ascii="Helvetica Neue" w:hAnsi="Helvetica Neue" w:cs="Times New Roman"/>
          <w:color w:val="111111"/>
        </w:rPr>
        <w:t>By default, the context (</w:t>
      </w:r>
      <w:r w:rsidRPr="006F3946">
        <w:rPr>
          <w:rFonts w:ascii="Monaco" w:hAnsi="Monaco" w:cs="Courier New"/>
          <w:color w:val="000088"/>
          <w:sz w:val="20"/>
          <w:szCs w:val="20"/>
        </w:rPr>
        <w:t>this</w:t>
      </w:r>
      <w:r w:rsidRPr="006F3946">
        <w:rPr>
          <w:rFonts w:ascii="Helvetica Neue" w:hAnsi="Helvetica Neue" w:cs="Times New Roman"/>
          <w:color w:val="111111"/>
        </w:rPr>
        <w:t>) for window.setTimeout() callbacks is set to the global object (</w:t>
      </w:r>
      <w:r w:rsidRPr="006F3946">
        <w:rPr>
          <w:rFonts w:ascii="Monaco" w:hAnsi="Monaco" w:cs="Courier New"/>
          <w:color w:val="000000"/>
          <w:sz w:val="20"/>
          <w:szCs w:val="20"/>
        </w:rPr>
        <w:t>window</w:t>
      </w:r>
      <w:r w:rsidRPr="006F3946">
        <w:rPr>
          <w:rFonts w:ascii="Helvetica Neue" w:hAnsi="Helvetica Neue" w:cs="Times New Roman"/>
          <w:color w:val="111111"/>
        </w:rPr>
        <w:t> in browsers).</w:t>
      </w:r>
    </w:p>
    <w:p w14:paraId="6F24F0A7" w14:textId="77777777" w:rsidR="006F3946" w:rsidRPr="006F3946" w:rsidRDefault="006F3946" w:rsidP="006F3946">
      <w:pPr>
        <w:spacing w:after="100" w:afterAutospacing="1" w:line="375" w:lineRule="atLeast"/>
        <w:rPr>
          <w:rFonts w:ascii="Helvetica Neue" w:hAnsi="Helvetica Neue" w:cs="Times New Roman"/>
          <w:color w:val="111111"/>
        </w:rPr>
      </w:pPr>
      <w:r w:rsidRPr="006F3946">
        <w:rPr>
          <w:rFonts w:ascii="Helvetica Neue" w:hAnsi="Helvetica Neue" w:cs="Times New Roman"/>
          <w:color w:val="111111"/>
        </w:rPr>
        <w:t>When working with classes, you sometimes need to keep the context to be that of the class instance. You can achieve this using the </w:t>
      </w:r>
      <w:r w:rsidRPr="006F3946">
        <w:rPr>
          <w:rFonts w:ascii="Monaco" w:hAnsi="Monaco" w:cs="Courier New"/>
          <w:color w:val="000000"/>
          <w:sz w:val="20"/>
          <w:szCs w:val="20"/>
        </w:rPr>
        <w:t>bind</w:t>
      </w:r>
      <w:r w:rsidRPr="006F3946">
        <w:rPr>
          <w:rFonts w:ascii="Monaco" w:hAnsi="Monaco" w:cs="Courier New"/>
          <w:color w:val="666600"/>
          <w:sz w:val="20"/>
          <w:szCs w:val="20"/>
        </w:rPr>
        <w:t>()</w:t>
      </w:r>
      <w:r w:rsidRPr="006F3946">
        <w:rPr>
          <w:rFonts w:ascii="Helvetica Neue" w:hAnsi="Helvetica Neue" w:cs="Times New Roman"/>
          <w:color w:val="111111"/>
        </w:rPr>
        <w:t> method to explicitly set the context.</w:t>
      </w:r>
    </w:p>
    <w:p w14:paraId="773136F1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000088"/>
          <w:sz w:val="20"/>
          <w:szCs w:val="20"/>
        </w:rPr>
        <w:t>function</w:t>
      </w:r>
      <w:r w:rsidRPr="006F3946">
        <w:rPr>
          <w:rFonts w:ascii="Monaco" w:hAnsi="Monaco" w:cs="Courier New"/>
          <w:color w:val="000000"/>
          <w:sz w:val="20"/>
          <w:szCs w:val="20"/>
        </w:rPr>
        <w:t xml:space="preserve"> </w:t>
      </w:r>
      <w:r w:rsidRPr="006F3946">
        <w:rPr>
          <w:rFonts w:ascii="Monaco" w:hAnsi="Monaco" w:cs="Courier New"/>
          <w:color w:val="660066"/>
          <w:sz w:val="20"/>
          <w:szCs w:val="20"/>
        </w:rPr>
        <w:t>UselessDelay</w:t>
      </w:r>
      <w:r w:rsidRPr="006F3946">
        <w:rPr>
          <w:rFonts w:ascii="Monaco" w:hAnsi="Monaco" w:cs="Courier New"/>
          <w:color w:val="666600"/>
          <w:sz w:val="20"/>
          <w:szCs w:val="20"/>
        </w:rPr>
        <w:t>()</w:t>
      </w:r>
    </w:p>
    <w:p w14:paraId="3615BA8E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666600"/>
          <w:sz w:val="20"/>
          <w:szCs w:val="20"/>
        </w:rPr>
        <w:t>{</w:t>
      </w:r>
    </w:p>
    <w:p w14:paraId="7AA2AEED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000000"/>
          <w:sz w:val="20"/>
          <w:szCs w:val="20"/>
        </w:rPr>
        <w:t xml:space="preserve">    </w:t>
      </w:r>
      <w:r w:rsidRPr="006F3946">
        <w:rPr>
          <w:rFonts w:ascii="Monaco" w:hAnsi="Monaco" w:cs="Courier New"/>
          <w:color w:val="000088"/>
          <w:sz w:val="20"/>
          <w:szCs w:val="20"/>
        </w:rPr>
        <w:t>this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message</w:t>
      </w:r>
      <w:r w:rsidRPr="006F3946">
        <w:rPr>
          <w:rFonts w:ascii="Monaco" w:hAnsi="Monaco" w:cs="Courier New"/>
          <w:color w:val="666600"/>
          <w:sz w:val="20"/>
          <w:szCs w:val="20"/>
        </w:rPr>
        <w:t>=</w:t>
      </w:r>
      <w:r w:rsidRPr="006F3946">
        <w:rPr>
          <w:rFonts w:ascii="Monaco" w:hAnsi="Monaco" w:cs="Courier New"/>
          <w:color w:val="008800"/>
          <w:sz w:val="20"/>
          <w:szCs w:val="20"/>
        </w:rPr>
        <w:t>'Why was I delayed?'</w:t>
      </w:r>
      <w:r w:rsidRPr="006F3946">
        <w:rPr>
          <w:rFonts w:ascii="Monaco" w:hAnsi="Monaco" w:cs="Courier New"/>
          <w:color w:val="666600"/>
          <w:sz w:val="20"/>
          <w:szCs w:val="20"/>
        </w:rPr>
        <w:t>;</w:t>
      </w:r>
    </w:p>
    <w:p w14:paraId="4E1DB607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666600"/>
          <w:sz w:val="20"/>
          <w:szCs w:val="20"/>
        </w:rPr>
        <w:t>}</w:t>
      </w:r>
    </w:p>
    <w:p w14:paraId="64DD152A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</w:p>
    <w:p w14:paraId="1081D84F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660066"/>
          <w:sz w:val="20"/>
          <w:szCs w:val="20"/>
        </w:rPr>
        <w:t>UselessDelay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prototype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start</w:t>
      </w:r>
      <w:r w:rsidRPr="006F3946">
        <w:rPr>
          <w:rFonts w:ascii="Monaco" w:hAnsi="Monaco" w:cs="Courier New"/>
          <w:color w:val="666600"/>
          <w:sz w:val="20"/>
          <w:szCs w:val="20"/>
        </w:rPr>
        <w:t>=</w:t>
      </w:r>
      <w:r w:rsidRPr="006F3946">
        <w:rPr>
          <w:rFonts w:ascii="Monaco" w:hAnsi="Monaco" w:cs="Courier New"/>
          <w:color w:val="000088"/>
          <w:sz w:val="20"/>
          <w:szCs w:val="20"/>
        </w:rPr>
        <w:t>function</w:t>
      </w:r>
      <w:r w:rsidRPr="006F3946">
        <w:rPr>
          <w:rFonts w:ascii="Monaco" w:hAnsi="Monaco" w:cs="Courier New"/>
          <w:color w:val="666600"/>
          <w:sz w:val="20"/>
          <w:szCs w:val="20"/>
        </w:rPr>
        <w:t>()</w:t>
      </w:r>
    </w:p>
    <w:p w14:paraId="6053FF53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666600"/>
          <w:sz w:val="20"/>
          <w:szCs w:val="20"/>
        </w:rPr>
        <w:t>{</w:t>
      </w:r>
    </w:p>
    <w:p w14:paraId="11770EF0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000000"/>
          <w:sz w:val="20"/>
          <w:szCs w:val="20"/>
        </w:rPr>
        <w:t xml:space="preserve">    window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setTimeout</w:t>
      </w:r>
      <w:r w:rsidRPr="006F3946">
        <w:rPr>
          <w:rFonts w:ascii="Monaco" w:hAnsi="Monaco" w:cs="Courier New"/>
          <w:color w:val="666600"/>
          <w:sz w:val="20"/>
          <w:szCs w:val="20"/>
        </w:rPr>
        <w:t>(</w:t>
      </w:r>
      <w:r w:rsidRPr="006F3946">
        <w:rPr>
          <w:rFonts w:ascii="Monaco" w:hAnsi="Monaco" w:cs="Courier New"/>
          <w:b/>
          <w:color w:val="000088"/>
          <w:sz w:val="20"/>
          <w:szCs w:val="20"/>
        </w:rPr>
        <w:t>this</w:t>
      </w:r>
      <w:r w:rsidRPr="006F3946">
        <w:rPr>
          <w:rFonts w:ascii="Monaco" w:hAnsi="Monaco" w:cs="Courier New"/>
          <w:b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b/>
          <w:color w:val="000000"/>
          <w:sz w:val="20"/>
          <w:szCs w:val="20"/>
        </w:rPr>
        <w:t>show</w:t>
      </w:r>
      <w:r w:rsidRPr="006F3946">
        <w:rPr>
          <w:rFonts w:ascii="Monaco" w:hAnsi="Monaco" w:cs="Courier New"/>
          <w:b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b/>
          <w:color w:val="000000"/>
          <w:sz w:val="20"/>
          <w:szCs w:val="20"/>
        </w:rPr>
        <w:t>bind</w:t>
      </w:r>
      <w:r w:rsidRPr="006F3946">
        <w:rPr>
          <w:rFonts w:ascii="Monaco" w:hAnsi="Monaco" w:cs="Courier New"/>
          <w:b/>
          <w:color w:val="666600"/>
          <w:sz w:val="20"/>
          <w:szCs w:val="20"/>
        </w:rPr>
        <w:t>(</w:t>
      </w:r>
      <w:r w:rsidRPr="006F3946">
        <w:rPr>
          <w:rFonts w:ascii="Monaco" w:hAnsi="Monaco" w:cs="Courier New"/>
          <w:b/>
          <w:color w:val="000088"/>
          <w:sz w:val="20"/>
          <w:szCs w:val="20"/>
        </w:rPr>
        <w:t>this</w:t>
      </w:r>
      <w:r w:rsidRPr="006F3946">
        <w:rPr>
          <w:rFonts w:ascii="Monaco" w:hAnsi="Monaco" w:cs="Courier New"/>
          <w:b/>
          <w:color w:val="666600"/>
          <w:sz w:val="20"/>
          <w:szCs w:val="20"/>
        </w:rPr>
        <w:t>),</w:t>
      </w:r>
      <w:r w:rsidRPr="006F3946">
        <w:rPr>
          <w:rFonts w:ascii="Monaco" w:hAnsi="Monaco" w:cs="Courier New"/>
          <w:b/>
          <w:color w:val="006666"/>
          <w:sz w:val="20"/>
          <w:szCs w:val="20"/>
        </w:rPr>
        <w:t>1000</w:t>
      </w:r>
      <w:r w:rsidRPr="006F3946">
        <w:rPr>
          <w:rFonts w:ascii="Monaco" w:hAnsi="Monaco" w:cs="Courier New"/>
          <w:color w:val="666600"/>
          <w:sz w:val="20"/>
          <w:szCs w:val="20"/>
        </w:rPr>
        <w:t>);</w:t>
      </w:r>
    </w:p>
    <w:p w14:paraId="1F84C35D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666600"/>
          <w:sz w:val="20"/>
          <w:szCs w:val="20"/>
        </w:rPr>
        <w:t>}</w:t>
      </w:r>
    </w:p>
    <w:p w14:paraId="434786C6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</w:p>
    <w:p w14:paraId="2A0A386A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660066"/>
          <w:sz w:val="20"/>
          <w:szCs w:val="20"/>
        </w:rPr>
        <w:t>UselessDelay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prototype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b/>
          <w:color w:val="000000"/>
          <w:sz w:val="28"/>
          <w:szCs w:val="20"/>
        </w:rPr>
        <w:t>show</w:t>
      </w:r>
      <w:r w:rsidRPr="006F3946">
        <w:rPr>
          <w:rFonts w:ascii="Monaco" w:hAnsi="Monaco" w:cs="Courier New"/>
          <w:color w:val="666600"/>
          <w:sz w:val="20"/>
          <w:szCs w:val="20"/>
        </w:rPr>
        <w:t>=</w:t>
      </w:r>
      <w:r w:rsidRPr="006F3946">
        <w:rPr>
          <w:rFonts w:ascii="Monaco" w:hAnsi="Monaco" w:cs="Courier New"/>
          <w:color w:val="000088"/>
          <w:sz w:val="20"/>
          <w:szCs w:val="20"/>
        </w:rPr>
        <w:t>function</w:t>
      </w:r>
      <w:r w:rsidRPr="006F3946">
        <w:rPr>
          <w:rFonts w:ascii="Monaco" w:hAnsi="Monaco" w:cs="Courier New"/>
          <w:color w:val="666600"/>
          <w:sz w:val="20"/>
          <w:szCs w:val="20"/>
        </w:rPr>
        <w:t>()</w:t>
      </w:r>
    </w:p>
    <w:p w14:paraId="65231638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666600"/>
          <w:sz w:val="20"/>
          <w:szCs w:val="20"/>
        </w:rPr>
        <w:t>{</w:t>
      </w:r>
    </w:p>
    <w:p w14:paraId="0E1848C6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000000"/>
          <w:sz w:val="20"/>
          <w:szCs w:val="20"/>
        </w:rPr>
        <w:t xml:space="preserve">    console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log</w:t>
      </w:r>
      <w:r w:rsidRPr="006F3946">
        <w:rPr>
          <w:rFonts w:ascii="Monaco" w:hAnsi="Monaco" w:cs="Courier New"/>
          <w:color w:val="666600"/>
          <w:sz w:val="20"/>
          <w:szCs w:val="20"/>
        </w:rPr>
        <w:t>(</w:t>
      </w:r>
      <w:r w:rsidRPr="006F3946">
        <w:rPr>
          <w:rFonts w:ascii="Monaco" w:hAnsi="Monaco" w:cs="Courier New"/>
          <w:color w:val="000088"/>
          <w:sz w:val="20"/>
          <w:szCs w:val="20"/>
        </w:rPr>
        <w:t>this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message</w:t>
      </w:r>
      <w:r w:rsidRPr="006F3946">
        <w:rPr>
          <w:rFonts w:ascii="Monaco" w:hAnsi="Monaco" w:cs="Courier New"/>
          <w:color w:val="666600"/>
          <w:sz w:val="20"/>
          <w:szCs w:val="20"/>
        </w:rPr>
        <w:t>);</w:t>
      </w:r>
    </w:p>
    <w:p w14:paraId="54AC9305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5" w:lineRule="atLeast"/>
        <w:rPr>
          <w:rFonts w:ascii="Monaco" w:hAnsi="Monaco" w:cs="Courier New"/>
          <w:color w:val="111111"/>
          <w:sz w:val="20"/>
          <w:szCs w:val="20"/>
        </w:rPr>
      </w:pPr>
      <w:r w:rsidRPr="006F3946">
        <w:rPr>
          <w:rFonts w:ascii="Monaco" w:hAnsi="Monaco" w:cs="Courier New"/>
          <w:color w:val="666600"/>
          <w:sz w:val="20"/>
          <w:szCs w:val="20"/>
        </w:rPr>
        <w:t>};</w:t>
      </w:r>
    </w:p>
    <w:p w14:paraId="7B90FE67" w14:textId="77777777" w:rsidR="006F3946" w:rsidRPr="006F3946" w:rsidRDefault="006F3946" w:rsidP="006F3946">
      <w:pPr>
        <w:spacing w:before="100" w:beforeAutospacing="1" w:after="100" w:afterAutospacing="1"/>
        <w:outlineLvl w:val="2"/>
        <w:rPr>
          <w:rFonts w:ascii="Helvetica Neue" w:eastAsia="Times New Roman" w:hAnsi="Helvetica Neue" w:cs="Times New Roman"/>
          <w:b/>
          <w:bCs/>
          <w:color w:val="111111"/>
        </w:rPr>
      </w:pPr>
      <w:r w:rsidRPr="006F3946">
        <w:rPr>
          <w:rFonts w:ascii="Helvetica Neue" w:eastAsia="Times New Roman" w:hAnsi="Helvetica Neue" w:cs="Times New Roman"/>
          <w:b/>
          <w:bCs/>
          <w:color w:val="111111"/>
        </w:rPr>
        <w:t>Usage</w:t>
      </w:r>
    </w:p>
    <w:p w14:paraId="047CC296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000088"/>
          <w:sz w:val="20"/>
          <w:szCs w:val="20"/>
        </w:rPr>
        <w:t>var</w:t>
      </w:r>
      <w:r w:rsidRPr="006F3946">
        <w:rPr>
          <w:rFonts w:ascii="Monaco" w:hAnsi="Monaco" w:cs="Courier New"/>
          <w:color w:val="000000"/>
          <w:sz w:val="20"/>
          <w:szCs w:val="20"/>
        </w:rPr>
        <w:t xml:space="preserve"> ud</w:t>
      </w:r>
      <w:r w:rsidRPr="006F3946">
        <w:rPr>
          <w:rFonts w:ascii="Monaco" w:hAnsi="Monaco" w:cs="Courier New"/>
          <w:color w:val="666600"/>
          <w:sz w:val="20"/>
          <w:szCs w:val="20"/>
        </w:rPr>
        <w:t>=</w:t>
      </w:r>
      <w:r w:rsidRPr="006F3946">
        <w:rPr>
          <w:rFonts w:ascii="Monaco" w:hAnsi="Monaco" w:cs="Courier New"/>
          <w:color w:val="000088"/>
          <w:sz w:val="20"/>
          <w:szCs w:val="20"/>
        </w:rPr>
        <w:t>new</w:t>
      </w:r>
      <w:r w:rsidRPr="006F3946">
        <w:rPr>
          <w:rFonts w:ascii="Monaco" w:hAnsi="Monaco" w:cs="Courier New"/>
          <w:color w:val="000000"/>
          <w:sz w:val="20"/>
          <w:szCs w:val="20"/>
        </w:rPr>
        <w:t xml:space="preserve"> </w:t>
      </w:r>
      <w:r w:rsidRPr="006F3946">
        <w:rPr>
          <w:rFonts w:ascii="Monaco" w:hAnsi="Monaco" w:cs="Courier New"/>
          <w:color w:val="660066"/>
          <w:sz w:val="20"/>
          <w:szCs w:val="20"/>
        </w:rPr>
        <w:t>UselessDelay</w:t>
      </w:r>
      <w:r w:rsidRPr="006F3946">
        <w:rPr>
          <w:rFonts w:ascii="Monaco" w:hAnsi="Monaco" w:cs="Courier New"/>
          <w:color w:val="666600"/>
          <w:sz w:val="20"/>
          <w:szCs w:val="20"/>
        </w:rPr>
        <w:t>();</w:t>
      </w:r>
    </w:p>
    <w:p w14:paraId="4141B00F" w14:textId="77777777" w:rsid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5" w:lineRule="atLeast"/>
        <w:rPr>
          <w:rFonts w:ascii="Helvetica Neue" w:eastAsia="Times New Roman" w:hAnsi="Helvetica Neue" w:cs="Times New Roman"/>
          <w:b/>
          <w:bCs/>
          <w:color w:val="111111"/>
        </w:rPr>
      </w:pPr>
      <w:r w:rsidRPr="006F3946">
        <w:rPr>
          <w:rFonts w:ascii="Monaco" w:hAnsi="Monaco" w:cs="Courier New"/>
          <w:color w:val="000000"/>
          <w:sz w:val="20"/>
          <w:szCs w:val="20"/>
        </w:rPr>
        <w:t>ud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start</w:t>
      </w:r>
      <w:r w:rsidRPr="006F3946">
        <w:rPr>
          <w:rFonts w:ascii="Monaco" w:hAnsi="Monaco" w:cs="Courier New"/>
          <w:color w:val="666600"/>
          <w:sz w:val="20"/>
          <w:szCs w:val="20"/>
        </w:rPr>
        <w:t>();</w:t>
      </w:r>
      <w:r w:rsidRPr="006F3946">
        <w:rPr>
          <w:rFonts w:ascii="Monaco" w:hAnsi="Monaco" w:cs="Courier New"/>
          <w:color w:val="880000"/>
          <w:sz w:val="20"/>
          <w:szCs w:val="20"/>
        </w:rPr>
        <w:t>//Will show 'Why was I delayed?' after 1 second</w:t>
      </w:r>
    </w:p>
    <w:p w14:paraId="100C18CD" w14:textId="77777777" w:rsid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5" w:lineRule="atLeast"/>
        <w:rPr>
          <w:rFonts w:ascii="Helvetica Neue" w:eastAsia="Times New Roman" w:hAnsi="Helvetica Neue" w:cs="Times New Roman"/>
          <w:b/>
          <w:bCs/>
          <w:color w:val="111111"/>
        </w:rPr>
      </w:pPr>
    </w:p>
    <w:p w14:paraId="3B2032C9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5" w:lineRule="atLeast"/>
        <w:rPr>
          <w:rFonts w:ascii="Helvetica Neue" w:eastAsia="Times New Roman" w:hAnsi="Helvetica Neue" w:cs="Times New Roman"/>
          <w:color w:val="111111"/>
          <w:sz w:val="21"/>
          <w:szCs w:val="21"/>
        </w:rPr>
      </w:pPr>
    </w:p>
    <w:p w14:paraId="5D491957" w14:textId="77777777" w:rsidR="006F3946" w:rsidRPr="006F3946" w:rsidRDefault="006F3946" w:rsidP="006F3946">
      <w:pPr>
        <w:rPr>
          <w:rFonts w:ascii="Helvetica Neue" w:eastAsia="Times New Roman" w:hAnsi="Helvetica Neue" w:cs="Times New Roman"/>
          <w:color w:val="111111"/>
          <w:sz w:val="21"/>
          <w:szCs w:val="21"/>
        </w:rPr>
      </w:pPr>
      <w:hyperlink r:id="rId5" w:history="1">
        <w:r w:rsidRPr="006F3946">
          <w:rPr>
            <w:rFonts w:ascii="Helvetica Neue" w:eastAsia="Times New Roman" w:hAnsi="Helvetica Neue" w:cs="Times New Roman"/>
            <w:b/>
            <w:bCs/>
            <w:color w:val="111111"/>
            <w:sz w:val="21"/>
            <w:szCs w:val="21"/>
            <w:u w:val="single"/>
          </w:rPr>
          <w:t>mlb</w:t>
        </w:r>
      </w:hyperlink>
    </w:p>
    <w:p w14:paraId="585E1404" w14:textId="77777777" w:rsidR="006F3946" w:rsidRPr="006F3946" w:rsidRDefault="006F3946" w:rsidP="006F3946">
      <w:pPr>
        <w:spacing w:after="100" w:afterAutospacing="1"/>
        <w:rPr>
          <w:rFonts w:ascii="Helvetica Neue" w:hAnsi="Helvetica Neue" w:cs="Times New Roman"/>
          <w:color w:val="111111"/>
          <w:sz w:val="21"/>
          <w:szCs w:val="21"/>
        </w:rPr>
      </w:pPr>
      <w:r w:rsidRPr="006F3946">
        <w:rPr>
          <w:rFonts w:ascii="Helvetica Neue" w:hAnsi="Helvetica Neue" w:cs="Times New Roman"/>
          <w:color w:val="111111"/>
          <w:sz w:val="21"/>
          <w:szCs w:val="21"/>
        </w:rPr>
        <w:t>As Function#bind isn't that fast, I'd rather use a simple Function#call here.</w:t>
      </w:r>
    </w:p>
    <w:p w14:paraId="2C32CF7F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660066"/>
          <w:sz w:val="20"/>
          <w:szCs w:val="20"/>
        </w:rPr>
        <w:t>UselessDelay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prototype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 xml:space="preserve">start </w:t>
      </w:r>
      <w:r w:rsidRPr="006F3946">
        <w:rPr>
          <w:rFonts w:ascii="Monaco" w:hAnsi="Monaco" w:cs="Courier New"/>
          <w:color w:val="666600"/>
          <w:sz w:val="20"/>
          <w:szCs w:val="20"/>
        </w:rPr>
        <w:t>=</w:t>
      </w:r>
      <w:r w:rsidRPr="006F3946">
        <w:rPr>
          <w:rFonts w:ascii="Monaco" w:hAnsi="Monaco" w:cs="Courier New"/>
          <w:color w:val="000000"/>
          <w:sz w:val="20"/>
          <w:szCs w:val="20"/>
        </w:rPr>
        <w:t xml:space="preserve"> </w:t>
      </w:r>
      <w:r w:rsidRPr="006F3946">
        <w:rPr>
          <w:rFonts w:ascii="Monaco" w:hAnsi="Monaco" w:cs="Courier New"/>
          <w:color w:val="000088"/>
          <w:sz w:val="20"/>
          <w:szCs w:val="20"/>
        </w:rPr>
        <w:t>function</w:t>
      </w:r>
      <w:r w:rsidRPr="006F3946">
        <w:rPr>
          <w:rFonts w:ascii="Monaco" w:hAnsi="Monaco" w:cs="Courier New"/>
          <w:color w:val="666600"/>
          <w:sz w:val="20"/>
          <w:szCs w:val="20"/>
        </w:rPr>
        <w:t>(){</w:t>
      </w:r>
    </w:p>
    <w:p w14:paraId="344F0026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000000"/>
          <w:sz w:val="20"/>
          <w:szCs w:val="20"/>
        </w:rPr>
        <w:t xml:space="preserve">  </w:t>
      </w:r>
      <w:r w:rsidRPr="006F3946">
        <w:rPr>
          <w:rFonts w:ascii="Monaco" w:hAnsi="Monaco" w:cs="Courier New"/>
          <w:color w:val="000088"/>
          <w:sz w:val="20"/>
          <w:szCs w:val="20"/>
        </w:rPr>
        <w:t>var</w:t>
      </w:r>
      <w:r w:rsidRPr="006F3946">
        <w:rPr>
          <w:rFonts w:ascii="Monaco" w:hAnsi="Monaco" w:cs="Courier New"/>
          <w:color w:val="000000"/>
          <w:sz w:val="20"/>
          <w:szCs w:val="20"/>
        </w:rPr>
        <w:t xml:space="preserve"> </w:t>
      </w:r>
      <w:r w:rsidRPr="006F3946">
        <w:rPr>
          <w:rFonts w:ascii="Monaco" w:hAnsi="Monaco" w:cs="Courier New"/>
          <w:color w:val="000088"/>
          <w:sz w:val="20"/>
          <w:szCs w:val="20"/>
        </w:rPr>
        <w:t>self</w:t>
      </w:r>
      <w:r w:rsidRPr="006F3946">
        <w:rPr>
          <w:rFonts w:ascii="Monaco" w:hAnsi="Monaco" w:cs="Courier New"/>
          <w:color w:val="000000"/>
          <w:sz w:val="20"/>
          <w:szCs w:val="20"/>
        </w:rPr>
        <w:t xml:space="preserve"> </w:t>
      </w:r>
      <w:r w:rsidRPr="006F3946">
        <w:rPr>
          <w:rFonts w:ascii="Monaco" w:hAnsi="Monaco" w:cs="Courier New"/>
          <w:color w:val="666600"/>
          <w:sz w:val="20"/>
          <w:szCs w:val="20"/>
        </w:rPr>
        <w:t>=</w:t>
      </w:r>
      <w:r w:rsidRPr="006F3946">
        <w:rPr>
          <w:rFonts w:ascii="Monaco" w:hAnsi="Monaco" w:cs="Courier New"/>
          <w:color w:val="000000"/>
          <w:sz w:val="20"/>
          <w:szCs w:val="20"/>
        </w:rPr>
        <w:t xml:space="preserve"> </w:t>
      </w:r>
      <w:r w:rsidRPr="006F3946">
        <w:rPr>
          <w:rFonts w:ascii="Monaco" w:hAnsi="Monaco" w:cs="Courier New"/>
          <w:color w:val="000088"/>
          <w:sz w:val="20"/>
          <w:szCs w:val="20"/>
        </w:rPr>
        <w:t>this</w:t>
      </w:r>
    </w:p>
    <w:p w14:paraId="55C57072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000000"/>
          <w:sz w:val="20"/>
          <w:szCs w:val="20"/>
        </w:rPr>
        <w:t xml:space="preserve">  window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setTimeout</w:t>
      </w:r>
      <w:r w:rsidRPr="006F3946">
        <w:rPr>
          <w:rFonts w:ascii="Monaco" w:hAnsi="Monaco" w:cs="Courier New"/>
          <w:color w:val="666600"/>
          <w:sz w:val="20"/>
          <w:szCs w:val="20"/>
        </w:rPr>
        <w:t>(</w:t>
      </w:r>
      <w:r w:rsidRPr="006F3946">
        <w:rPr>
          <w:rFonts w:ascii="Monaco" w:hAnsi="Monaco" w:cs="Courier New"/>
          <w:color w:val="000088"/>
          <w:sz w:val="20"/>
          <w:szCs w:val="20"/>
        </w:rPr>
        <w:t>function</w:t>
      </w:r>
      <w:r w:rsidRPr="006F3946">
        <w:rPr>
          <w:rFonts w:ascii="Monaco" w:hAnsi="Monaco" w:cs="Courier New"/>
          <w:color w:val="666600"/>
          <w:sz w:val="20"/>
          <w:szCs w:val="20"/>
        </w:rPr>
        <w:t>(){</w:t>
      </w:r>
    </w:p>
    <w:p w14:paraId="12779990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000000"/>
          <w:sz w:val="20"/>
          <w:szCs w:val="20"/>
        </w:rPr>
        <w:t xml:space="preserve">    </w:t>
      </w:r>
      <w:r w:rsidRPr="006F3946">
        <w:rPr>
          <w:rFonts w:ascii="Monaco" w:hAnsi="Monaco" w:cs="Courier New"/>
          <w:color w:val="000088"/>
          <w:sz w:val="20"/>
          <w:szCs w:val="20"/>
        </w:rPr>
        <w:t>self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show</w:t>
      </w:r>
      <w:r w:rsidRPr="006F3946">
        <w:rPr>
          <w:rFonts w:ascii="Monaco" w:hAnsi="Monaco" w:cs="Courier New"/>
          <w:color w:val="666600"/>
          <w:sz w:val="20"/>
          <w:szCs w:val="20"/>
        </w:rPr>
        <w:t>.</w:t>
      </w:r>
      <w:r w:rsidRPr="006F3946">
        <w:rPr>
          <w:rFonts w:ascii="Monaco" w:hAnsi="Monaco" w:cs="Courier New"/>
          <w:color w:val="000000"/>
          <w:sz w:val="20"/>
          <w:szCs w:val="20"/>
        </w:rPr>
        <w:t>call</w:t>
      </w:r>
      <w:r w:rsidRPr="006F3946">
        <w:rPr>
          <w:rFonts w:ascii="Monaco" w:hAnsi="Monaco" w:cs="Courier New"/>
          <w:color w:val="666600"/>
          <w:sz w:val="20"/>
          <w:szCs w:val="20"/>
        </w:rPr>
        <w:t>(</w:t>
      </w:r>
      <w:r w:rsidRPr="006F3946">
        <w:rPr>
          <w:rFonts w:ascii="Monaco" w:hAnsi="Monaco" w:cs="Courier New"/>
          <w:color w:val="000088"/>
          <w:sz w:val="20"/>
          <w:szCs w:val="20"/>
        </w:rPr>
        <w:t>self</w:t>
      </w:r>
      <w:r w:rsidRPr="006F3946">
        <w:rPr>
          <w:rFonts w:ascii="Monaco" w:hAnsi="Monaco" w:cs="Courier New"/>
          <w:color w:val="666600"/>
          <w:sz w:val="20"/>
          <w:szCs w:val="20"/>
        </w:rPr>
        <w:t>)</w:t>
      </w:r>
    </w:p>
    <w:p w14:paraId="114ADC1E" w14:textId="77777777" w:rsidR="006F3946" w:rsidRPr="006F3946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000000"/>
          <w:sz w:val="20"/>
          <w:szCs w:val="20"/>
        </w:rPr>
      </w:pPr>
      <w:r w:rsidRPr="006F3946">
        <w:rPr>
          <w:rFonts w:ascii="Monaco" w:hAnsi="Monaco" w:cs="Courier New"/>
          <w:color w:val="000000"/>
          <w:sz w:val="20"/>
          <w:szCs w:val="20"/>
        </w:rPr>
        <w:t xml:space="preserve">  </w:t>
      </w:r>
      <w:r w:rsidRPr="006F3946">
        <w:rPr>
          <w:rFonts w:ascii="Monaco" w:hAnsi="Monaco" w:cs="Courier New"/>
          <w:color w:val="666600"/>
          <w:sz w:val="20"/>
          <w:szCs w:val="20"/>
        </w:rPr>
        <w:t>},</w:t>
      </w:r>
      <w:r w:rsidRPr="006F3946">
        <w:rPr>
          <w:rFonts w:ascii="Monaco" w:hAnsi="Monaco" w:cs="Courier New"/>
          <w:color w:val="000000"/>
          <w:sz w:val="20"/>
          <w:szCs w:val="20"/>
        </w:rPr>
        <w:t xml:space="preserve"> </w:t>
      </w:r>
      <w:r w:rsidRPr="006F3946">
        <w:rPr>
          <w:rFonts w:ascii="Monaco" w:hAnsi="Monaco" w:cs="Courier New"/>
          <w:color w:val="006666"/>
          <w:sz w:val="20"/>
          <w:szCs w:val="20"/>
        </w:rPr>
        <w:t>1000</w:t>
      </w:r>
      <w:r w:rsidRPr="006F3946">
        <w:rPr>
          <w:rFonts w:ascii="Monaco" w:hAnsi="Monaco" w:cs="Courier New"/>
          <w:color w:val="666600"/>
          <w:sz w:val="20"/>
          <w:szCs w:val="20"/>
        </w:rPr>
        <w:t>)</w:t>
      </w:r>
    </w:p>
    <w:p w14:paraId="7FEB2437" w14:textId="77777777" w:rsidR="005A7A1F" w:rsidRDefault="006F3946" w:rsidP="006F3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F3946">
        <w:rPr>
          <w:rFonts w:ascii="Monaco" w:hAnsi="Monaco" w:cs="Courier New"/>
          <w:color w:val="666600"/>
          <w:sz w:val="20"/>
          <w:szCs w:val="20"/>
        </w:rPr>
        <w:t>}</w:t>
      </w:r>
      <w:bookmarkStart w:id="0" w:name="_GoBack"/>
      <w:bookmarkEnd w:id="0"/>
    </w:p>
    <w:sectPr w:rsidR="005A7A1F" w:rsidSect="0067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946"/>
    <w:rsid w:val="006742F0"/>
    <w:rsid w:val="006D4E7C"/>
    <w:rsid w:val="006F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F31D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3946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F3946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F3946"/>
    <w:pPr>
      <w:spacing w:before="100" w:beforeAutospacing="1" w:after="100" w:afterAutospacing="1"/>
      <w:outlineLvl w:val="3"/>
    </w:pPr>
    <w:rPr>
      <w:rFonts w:ascii="Times New Roman" w:hAnsi="Times New Roman" w:cs="Times New Roman"/>
      <w:b/>
      <w:bCs/>
    </w:rPr>
  </w:style>
  <w:style w:type="paragraph" w:styleId="Heading6">
    <w:name w:val="heading 6"/>
    <w:basedOn w:val="Normal"/>
    <w:link w:val="Heading6Char"/>
    <w:uiPriority w:val="9"/>
    <w:qFormat/>
    <w:rsid w:val="006F3946"/>
    <w:pPr>
      <w:spacing w:before="100" w:beforeAutospacing="1" w:after="100" w:afterAutospacing="1"/>
      <w:outlineLvl w:val="5"/>
    </w:pPr>
    <w:rPr>
      <w:rFonts w:ascii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46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F3946"/>
    <w:rPr>
      <w:rFonts w:ascii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F3946"/>
    <w:rPr>
      <w:rFonts w:ascii="Times New Roman" w:hAnsi="Times New Roman" w:cs="Times New Roman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6F3946"/>
    <w:rPr>
      <w:rFonts w:ascii="Times New Roman" w:hAnsi="Times New Roman" w:cs="Times New Roman"/>
      <w:b/>
      <w:bCs/>
      <w:sz w:val="15"/>
      <w:szCs w:val="15"/>
    </w:rPr>
  </w:style>
  <w:style w:type="character" w:styleId="Hyperlink">
    <w:name w:val="Hyperlink"/>
    <w:basedOn w:val="DefaultParagraphFont"/>
    <w:uiPriority w:val="99"/>
    <w:semiHidden/>
    <w:unhideWhenUsed/>
    <w:rsid w:val="006F394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F394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kwd">
    <w:name w:val="kwd"/>
    <w:basedOn w:val="DefaultParagraphFont"/>
    <w:rsid w:val="006F3946"/>
  </w:style>
  <w:style w:type="character" w:customStyle="1" w:styleId="pln">
    <w:name w:val="pln"/>
    <w:basedOn w:val="DefaultParagraphFont"/>
    <w:rsid w:val="006F3946"/>
  </w:style>
  <w:style w:type="character" w:customStyle="1" w:styleId="pun">
    <w:name w:val="pun"/>
    <w:basedOn w:val="DefaultParagraphFont"/>
    <w:rsid w:val="006F39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946"/>
    <w:rPr>
      <w:rFonts w:ascii="Courier New" w:hAnsi="Courier New" w:cs="Courier New"/>
      <w:sz w:val="20"/>
      <w:szCs w:val="20"/>
    </w:rPr>
  </w:style>
  <w:style w:type="character" w:customStyle="1" w:styleId="typ">
    <w:name w:val="typ"/>
    <w:basedOn w:val="DefaultParagraphFont"/>
    <w:rsid w:val="006F3946"/>
  </w:style>
  <w:style w:type="character" w:customStyle="1" w:styleId="str">
    <w:name w:val="str"/>
    <w:basedOn w:val="DefaultParagraphFont"/>
    <w:rsid w:val="006F3946"/>
  </w:style>
  <w:style w:type="character" w:customStyle="1" w:styleId="lit">
    <w:name w:val="lit"/>
    <w:basedOn w:val="DefaultParagraphFont"/>
    <w:rsid w:val="006F3946"/>
  </w:style>
  <w:style w:type="character" w:customStyle="1" w:styleId="com">
    <w:name w:val="com"/>
    <w:basedOn w:val="DefaultParagraphFont"/>
    <w:rsid w:val="006F3946"/>
  </w:style>
  <w:style w:type="character" w:customStyle="1" w:styleId="blue">
    <w:name w:val="blue"/>
    <w:basedOn w:val="DefaultParagraphFont"/>
    <w:rsid w:val="006F3946"/>
  </w:style>
  <w:style w:type="character" w:customStyle="1" w:styleId="black">
    <w:name w:val="black"/>
    <w:basedOn w:val="DefaultParagraphFont"/>
    <w:rsid w:val="006F3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3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3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36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2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0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9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6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2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48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43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coderwall.com/t/javascript/popular" TargetMode="External"/><Relationship Id="rId5" Type="http://schemas.openxmlformats.org/officeDocument/2006/relationships/hyperlink" Target="https://coderwall.com/mlb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856</Characters>
  <Application>Microsoft Macintosh Word</Application>
  <DocSecurity>0</DocSecurity>
  <Lines>7</Lines>
  <Paragraphs>2</Paragraphs>
  <ScaleCrop>false</ScaleCrop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2018-07-08T03:47:00Z</dcterms:created>
  <dcterms:modified xsi:type="dcterms:W3CDTF">2018-07-08T03:49:00Z</dcterms:modified>
</cp:coreProperties>
</file>