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DF" w:rsidRDefault="004235CB">
      <w:pPr>
        <w:spacing w:after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QR kód</w:t>
      </w:r>
    </w:p>
    <w:p w:rsidR="00032BDF" w:rsidRDefault="00074F63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1033780</wp:posOffset>
            </wp:positionH>
            <wp:positionV relativeFrom="paragraph">
              <wp:posOffset>1442720</wp:posOffset>
            </wp:positionV>
            <wp:extent cx="4000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97" y="21312"/>
                <wp:lineTo x="21497" y="0"/>
                <wp:lineTo x="0" y="0"/>
              </wp:wrapPolygon>
            </wp:wrapTight>
            <wp:docPr id="2" name="Kép 593865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235CB">
        <w:rPr>
          <w:rFonts w:ascii="Times New Roman" w:eastAsia="Times New Roman" w:hAnsi="Times New Roman" w:cs="Times New Roman"/>
        </w:rPr>
        <w:t xml:space="preserve">    A QR kód egy kétdimenziós vonalkód, amit a japán Toyota-csoport autóalkatrészeket gyártó leá</w:t>
      </w:r>
      <w:r w:rsidR="004235C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19998" cy="739045"/>
            <wp:effectExtent l="0" t="0" r="3902" b="3905"/>
            <wp:wrapSquare wrapText="bothSides"/>
            <wp:docPr id="1" name="Kép 792165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98" cy="739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235CB">
        <w:rPr>
          <w:rFonts w:ascii="Times New Roman" w:eastAsia="Times New Roman" w:hAnsi="Times New Roman" w:cs="Times New Roman"/>
        </w:rPr>
        <w:t>nyvállalata, a Denso-</w:t>
      </w:r>
      <w:proofErr w:type="spellStart"/>
      <w:r w:rsidR="004235CB">
        <w:rPr>
          <w:rFonts w:ascii="Times New Roman" w:eastAsia="Times New Roman" w:hAnsi="Times New Roman" w:cs="Times New Roman"/>
        </w:rPr>
        <w:t>Wave</w:t>
      </w:r>
      <w:proofErr w:type="spellEnd"/>
      <w:r w:rsidR="004235CB">
        <w:rPr>
          <w:rFonts w:ascii="Times New Roman" w:eastAsia="Times New Roman" w:hAnsi="Times New Roman" w:cs="Times New Roman"/>
        </w:rPr>
        <w:t xml:space="preserve"> cég fejlesztett ki 1994-ben.  A cél egy olyan </w:t>
      </w:r>
      <w:r w:rsidR="004235CB">
        <w:rPr>
          <w:rFonts w:ascii="Times New Roman" w:eastAsia="Times New Roman" w:hAnsi="Times New Roman" w:cs="Times New Roman"/>
        </w:rPr>
        <w:t>azonosító kidolgozása volt, amely az akkor már 20 éve használt egydimenziós vonalkódnál több információt képes tárolni kis területen, több karakterkészletet támogat, és ahhoz hasonlóan egyszerűen, gyorsan beolvasható. A problémára a kétdimenziós (ún. mátri</w:t>
      </w:r>
      <w:r w:rsidR="004235CB">
        <w:rPr>
          <w:rFonts w:ascii="Times New Roman" w:eastAsia="Times New Roman" w:hAnsi="Times New Roman" w:cs="Times New Roman"/>
        </w:rPr>
        <w:t>x) kód volt a megoldás. Ez nemcsak lineárisan egymás mellé helyezett információhordozó vonalakból áll, mint a hagyományos vonalkód, hanem mind a vízszintes, mind a függőleges tengely mentén hordoz adatokat.</w:t>
      </w:r>
    </w:p>
    <w:p w:rsidR="00032BDF" w:rsidRDefault="004235CB">
      <w:pPr>
        <w:spacing w:before="240" w:after="120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Tulajdonságai</w:t>
      </w:r>
    </w:p>
    <w:p w:rsidR="00032BDF" w:rsidRDefault="004235C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Jó tulajdonsága, hogy a sarkok</w:t>
      </w:r>
      <w:r>
        <w:rPr>
          <w:rFonts w:ascii="Times New Roman" w:eastAsia="Times New Roman" w:hAnsi="Times New Roman" w:cs="Times New Roman"/>
        </w:rPr>
        <w:t>ban található jellegzetes négyzet alakú mezők miatt - amelyek egyébként szintén információhordozók - egyrészt könnyű szkennelni, másrészt pedig szinte bármilyen szögből fényképezve (akár elforgatva is) könnyedén azonosítható és feldolgozható jelet kaphat a</w:t>
      </w:r>
      <w:r>
        <w:rPr>
          <w:rFonts w:ascii="Times New Roman" w:eastAsia="Times New Roman" w:hAnsi="Times New Roman" w:cs="Times New Roman"/>
        </w:rPr>
        <w:t>z eszköz.</w:t>
      </w:r>
    </w:p>
    <w:p w:rsidR="00032BDF" w:rsidRDefault="004235C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Másik jelentős pozitív tulajdonsága a kód skálázhatósága, amit a Verzió 1-től Verzió 40-ig határoztak meg. A különböző verziók különböző adattárolási és hibatűrési tulajdonságokkal rendelkeznek.</w:t>
      </w:r>
    </w:p>
    <w:tbl>
      <w:tblPr>
        <w:tblpPr w:leftFromText="141" w:rightFromText="141" w:vertAnchor="text" w:tblpXSpec="center" w:tblpY="1"/>
        <w:tblOverlap w:val="never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982"/>
        <w:gridCol w:w="14"/>
        <w:gridCol w:w="1262"/>
        <w:gridCol w:w="25"/>
        <w:gridCol w:w="1392"/>
        <w:gridCol w:w="16"/>
        <w:gridCol w:w="1504"/>
        <w:gridCol w:w="40"/>
        <w:gridCol w:w="1262"/>
        <w:gridCol w:w="13"/>
      </w:tblGrid>
      <w:tr w:rsidR="00C70CDB" w:rsidTr="00C70CDB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00"/>
        </w:trPr>
        <w:tc>
          <w:tcPr>
            <w:tcW w:w="3558" w:type="dxa"/>
            <w:gridSpan w:val="3"/>
            <w:vMerge w:val="restart"/>
            <w:tcBorders>
              <w:top w:val="nil"/>
              <w:left w:val="nil"/>
            </w:tcBorders>
          </w:tcPr>
          <w:p w:rsidR="00C70CDB" w:rsidRDefault="00C70CDB" w:rsidP="004C65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  <w:gridSpan w:val="2"/>
            <w:shd w:val="clear" w:color="auto" w:fill="9CC2E5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0CDB" w:rsidRDefault="00C70CDB" w:rsidP="004C65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QR kód</w:t>
            </w:r>
            <w:r>
              <w:tab/>
            </w:r>
          </w:p>
        </w:tc>
        <w:tc>
          <w:tcPr>
            <w:tcW w:w="1408" w:type="dxa"/>
            <w:gridSpan w:val="2"/>
            <w:shd w:val="clear" w:color="auto" w:fill="9CC2E5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0CDB" w:rsidRDefault="00C70CDB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PDF417</w:t>
            </w:r>
          </w:p>
        </w:tc>
        <w:tc>
          <w:tcPr>
            <w:tcW w:w="1504" w:type="dxa"/>
            <w:shd w:val="clear" w:color="auto" w:fill="9CC2E5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0CDB" w:rsidRDefault="00C70CDB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DataMatrix</w:t>
            </w:r>
            <w:proofErr w:type="spellEnd"/>
          </w:p>
        </w:tc>
        <w:tc>
          <w:tcPr>
            <w:tcW w:w="1302" w:type="dxa"/>
            <w:gridSpan w:val="2"/>
            <w:shd w:val="clear" w:color="auto" w:fill="9CC2E5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0CDB" w:rsidRDefault="00C70CDB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Maxi kód</w:t>
            </w:r>
          </w:p>
        </w:tc>
      </w:tr>
      <w:tr w:rsidR="00C70CDB" w:rsidTr="00C70CDB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00"/>
        </w:trPr>
        <w:tc>
          <w:tcPr>
            <w:tcW w:w="3558" w:type="dxa"/>
            <w:gridSpan w:val="3"/>
            <w:vMerge/>
            <w:tcBorders>
              <w:top w:val="nil"/>
              <w:left w:val="nil"/>
            </w:tcBorders>
          </w:tcPr>
          <w:p w:rsidR="00C70CDB" w:rsidRDefault="00C70CDB" w:rsidP="004C6534">
            <w:pPr>
              <w:spacing w:after="0" w:line="240" w:lineRule="auto"/>
            </w:pPr>
          </w:p>
        </w:tc>
        <w:tc>
          <w:tcPr>
            <w:tcW w:w="12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0CDB" w:rsidRDefault="00C70CDB" w:rsidP="004C653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994779" wp14:editId="1A57AED2">
                  <wp:extent cx="542925" cy="542925"/>
                  <wp:effectExtent l="0" t="0" r="9525" b="9525"/>
                  <wp:docPr id="3" name="Kép 1656049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0CDB" w:rsidRDefault="00C70CDB" w:rsidP="004C653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DA7B2B" wp14:editId="48B3E209">
                  <wp:extent cx="542925" cy="447671"/>
                  <wp:effectExtent l="0" t="0" r="9525" b="0"/>
                  <wp:docPr id="4" name="Kép 12586076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47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0CDB" w:rsidRDefault="00C70CDB" w:rsidP="004C653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F33CB3" wp14:editId="096C792B">
                  <wp:extent cx="542925" cy="542925"/>
                  <wp:effectExtent l="0" t="0" r="9525" b="9525"/>
                  <wp:docPr id="5" name="Kép 1767903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0CDB" w:rsidRDefault="00C70CDB" w:rsidP="004C653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712DCE" wp14:editId="0DF700BF">
                  <wp:extent cx="542925" cy="542925"/>
                  <wp:effectExtent l="0" t="0" r="9525" b="9525"/>
                  <wp:docPr id="6" name="Kép 11726765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534" w:rsidTr="00C70CDB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cantSplit/>
          <w:trHeight w:val="654"/>
        </w:trPr>
        <w:tc>
          <w:tcPr>
            <w:tcW w:w="3558" w:type="dxa"/>
            <w:gridSpan w:val="3"/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Fejlesztő (ország)</w:t>
            </w:r>
          </w:p>
        </w:tc>
        <w:tc>
          <w:tcPr>
            <w:tcW w:w="12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DENSO (Japán)</w:t>
            </w:r>
          </w:p>
        </w:tc>
        <w:tc>
          <w:tcPr>
            <w:tcW w:w="140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Symbol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Technologies (USA)</w:t>
            </w:r>
          </w:p>
        </w:tc>
        <w:tc>
          <w:tcPr>
            <w:tcW w:w="1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RVSI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Acuity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CiMatrix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(USA)</w:t>
            </w:r>
          </w:p>
        </w:tc>
        <w:tc>
          <w:tcPr>
            <w:tcW w:w="13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UPS (USA)</w:t>
            </w:r>
          </w:p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534" w:rsidTr="00C70CDB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cantSplit/>
          <w:trHeight w:val="628"/>
        </w:trPr>
        <w:tc>
          <w:tcPr>
            <w:tcW w:w="3558" w:type="dxa"/>
            <w:gridSpan w:val="3"/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Típus</w:t>
            </w:r>
          </w:p>
        </w:tc>
        <w:tc>
          <w:tcPr>
            <w:tcW w:w="12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140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Halmozott vonal kód</w:t>
            </w:r>
          </w:p>
        </w:tc>
        <w:tc>
          <w:tcPr>
            <w:tcW w:w="1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13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Mátrix</w:t>
            </w:r>
          </w:p>
        </w:tc>
      </w:tr>
      <w:tr w:rsidR="008B626D" w:rsidTr="00C70CDB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00"/>
        </w:trPr>
        <w:tc>
          <w:tcPr>
            <w:tcW w:w="562" w:type="dxa"/>
            <w:vMerge w:val="restart"/>
            <w:textDirection w:val="btLr"/>
            <w:vAlign w:val="center"/>
          </w:tcPr>
          <w:p w:rsidR="008B626D" w:rsidRDefault="008B626D" w:rsidP="004C653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Kapacitás</w:t>
            </w:r>
          </w:p>
        </w:tc>
        <w:tc>
          <w:tcPr>
            <w:tcW w:w="299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Számok</w:t>
            </w:r>
          </w:p>
        </w:tc>
        <w:tc>
          <w:tcPr>
            <w:tcW w:w="12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7,089</w:t>
            </w:r>
          </w:p>
        </w:tc>
        <w:tc>
          <w:tcPr>
            <w:tcW w:w="140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2,710</w:t>
            </w:r>
          </w:p>
        </w:tc>
        <w:tc>
          <w:tcPr>
            <w:tcW w:w="1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2,710</w:t>
            </w:r>
          </w:p>
        </w:tc>
        <w:tc>
          <w:tcPr>
            <w:tcW w:w="13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8B626D" w:rsidTr="00C70CDB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00"/>
        </w:trPr>
        <w:tc>
          <w:tcPr>
            <w:tcW w:w="562" w:type="dxa"/>
            <w:vMerge/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9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Alfanumerikus</w:t>
            </w:r>
          </w:p>
        </w:tc>
        <w:tc>
          <w:tcPr>
            <w:tcW w:w="12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4,296</w:t>
            </w:r>
          </w:p>
        </w:tc>
        <w:tc>
          <w:tcPr>
            <w:tcW w:w="140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1,850</w:t>
            </w:r>
          </w:p>
        </w:tc>
        <w:tc>
          <w:tcPr>
            <w:tcW w:w="1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2,355</w:t>
            </w:r>
          </w:p>
        </w:tc>
        <w:tc>
          <w:tcPr>
            <w:tcW w:w="13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8B626D" w:rsidTr="00C70CDB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00"/>
        </w:trPr>
        <w:tc>
          <w:tcPr>
            <w:tcW w:w="562" w:type="dxa"/>
            <w:vMerge/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9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Bináris</w:t>
            </w:r>
          </w:p>
        </w:tc>
        <w:tc>
          <w:tcPr>
            <w:tcW w:w="12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2,958</w:t>
            </w:r>
          </w:p>
        </w:tc>
        <w:tc>
          <w:tcPr>
            <w:tcW w:w="140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1,018</w:t>
            </w:r>
          </w:p>
        </w:tc>
        <w:tc>
          <w:tcPr>
            <w:tcW w:w="1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1,556</w:t>
            </w:r>
          </w:p>
        </w:tc>
        <w:tc>
          <w:tcPr>
            <w:tcW w:w="13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26D" w:rsidTr="00C70CDB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00"/>
        </w:trPr>
        <w:tc>
          <w:tcPr>
            <w:tcW w:w="562" w:type="dxa"/>
            <w:vMerge/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9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Kanji</w:t>
            </w:r>
            <w:proofErr w:type="spellEnd"/>
          </w:p>
        </w:tc>
        <w:tc>
          <w:tcPr>
            <w:tcW w:w="12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1,817</w:t>
            </w:r>
          </w:p>
        </w:tc>
        <w:tc>
          <w:tcPr>
            <w:tcW w:w="140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1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788</w:t>
            </w:r>
          </w:p>
        </w:tc>
        <w:tc>
          <w:tcPr>
            <w:tcW w:w="13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26D" w:rsidRDefault="008B626D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6534" w:rsidTr="00C70CDB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cantSplit/>
          <w:trHeight w:val="1134"/>
        </w:trPr>
        <w:tc>
          <w:tcPr>
            <w:tcW w:w="3558" w:type="dxa"/>
            <w:gridSpan w:val="3"/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Főbb jellemzői</w:t>
            </w:r>
          </w:p>
        </w:tc>
        <w:tc>
          <w:tcPr>
            <w:tcW w:w="12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Nagy kapacitás, kis nyomtatási méret, gyors beolvasás</w:t>
            </w:r>
          </w:p>
        </w:tc>
        <w:tc>
          <w:tcPr>
            <w:tcW w:w="140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Nagy kapacitás</w:t>
            </w:r>
          </w:p>
        </w:tc>
        <w:tc>
          <w:tcPr>
            <w:tcW w:w="15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Kis nyomtatási méret</w:t>
            </w:r>
          </w:p>
        </w:tc>
        <w:tc>
          <w:tcPr>
            <w:tcW w:w="13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34" w:rsidRDefault="004C6534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Gyors beolvasás</w:t>
            </w:r>
          </w:p>
        </w:tc>
      </w:tr>
      <w:tr w:rsidR="00C70CDB" w:rsidTr="00C70CDB">
        <w:tblPrEx>
          <w:tblCellMar>
            <w:top w:w="0" w:type="dxa"/>
            <w:bottom w:w="0" w:type="dxa"/>
          </w:tblCellMar>
        </w:tblPrEx>
        <w:trPr>
          <w:cantSplit/>
          <w:trHeight w:val="696"/>
        </w:trPr>
        <w:tc>
          <w:tcPr>
            <w:tcW w:w="354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0CDB" w:rsidRDefault="00C70CDB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Szabványosítók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0CDB" w:rsidRDefault="00C70CDB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AIM International JIS</w:t>
            </w:r>
          </w:p>
        </w:tc>
        <w:tc>
          <w:tcPr>
            <w:tcW w:w="141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0CDB" w:rsidRDefault="00C70CDB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ISO AIM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Internationa</w:t>
            </w:r>
            <w:proofErr w:type="spellEnd"/>
          </w:p>
        </w:tc>
        <w:tc>
          <w:tcPr>
            <w:tcW w:w="156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0CDB" w:rsidRDefault="00C70CDB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 AIM International</w:t>
            </w:r>
          </w:p>
        </w:tc>
        <w:tc>
          <w:tcPr>
            <w:tcW w:w="127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0CDB" w:rsidRDefault="00C70CDB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 AIM International</w:t>
            </w:r>
          </w:p>
          <w:p w:rsidR="00C70CDB" w:rsidRDefault="00C70CDB" w:rsidP="004C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32BDF" w:rsidRDefault="004235CB">
      <w:pPr>
        <w:spacing w:before="120" w:after="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“2D kódok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összehasonlítása</w:t>
      </w:r>
    </w:p>
    <w:p w:rsidR="00032BDF" w:rsidRDefault="00032BDF">
      <w:pPr>
        <w:pageBreakBefore/>
        <w:jc w:val="both"/>
      </w:pPr>
    </w:p>
    <w:p w:rsidR="00032BDF" w:rsidRDefault="004235CB">
      <w:pPr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Szabványosítás</w:t>
      </w:r>
    </w:p>
    <w:p w:rsidR="00032BDF" w:rsidRDefault="004235C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Hibatűrő képessége és a támogatott adatformátumok miatt hamar népszerűvé vált a kétdimenziós kódok között is. A JIS (Japán Ipari Szabvány) X 0510 számmal szabványként fogadta el 1999 januárjában, majd az ISO szabványkén</w:t>
      </w:r>
      <w:r>
        <w:rPr>
          <w:rFonts w:ascii="Times New Roman" w:eastAsia="Times New Roman" w:hAnsi="Times New Roman" w:cs="Times New Roman"/>
        </w:rPr>
        <w:t xml:space="preserve">t is felterjesztették. 2000 júniusában ISO/IEC 18004 nemzetközi szabvánnyá vált, amit 2006-ban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kiegészítettek.Nemzetközi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szabványként való elfogadása után még gyorsabb terjedésnek indult. Németországban például több városban is ilyen kódolással nyomtatnak </w:t>
      </w:r>
      <w:r>
        <w:rPr>
          <w:rFonts w:ascii="Times New Roman" w:eastAsia="Times New Roman" w:hAnsi="Times New Roman" w:cs="Times New Roman"/>
        </w:rPr>
        <w:t xml:space="preserve">vonaljegyet a tömegközlekedési eszközökön. A QR-kód nyílt szabvány, a specifikációi nyilvánosak, de a tulajdonosi jogokat a Denso </w:t>
      </w:r>
      <w:proofErr w:type="spellStart"/>
      <w:r>
        <w:rPr>
          <w:rFonts w:ascii="Times New Roman" w:eastAsia="Times New Roman" w:hAnsi="Times New Roman" w:cs="Times New Roman"/>
        </w:rPr>
        <w:t>Wave</w:t>
      </w:r>
      <w:proofErr w:type="spellEnd"/>
      <w:r>
        <w:rPr>
          <w:rFonts w:ascii="Times New Roman" w:eastAsia="Times New Roman" w:hAnsi="Times New Roman" w:cs="Times New Roman"/>
        </w:rPr>
        <w:t xml:space="preserve"> továbbra is fenntartja. Amerikában fel is tüntetik mindenütt, hogy a QR-kód a Denso </w:t>
      </w:r>
      <w:proofErr w:type="spellStart"/>
      <w:r>
        <w:rPr>
          <w:rFonts w:ascii="Times New Roman" w:eastAsia="Times New Roman" w:hAnsi="Times New Roman" w:cs="Times New Roman"/>
        </w:rPr>
        <w:t>Wave</w:t>
      </w:r>
      <w:proofErr w:type="spellEnd"/>
      <w:r>
        <w:rPr>
          <w:rFonts w:ascii="Times New Roman" w:eastAsia="Times New Roman" w:hAnsi="Times New Roman" w:cs="Times New Roman"/>
        </w:rPr>
        <w:t xml:space="preserve"> regisztrált védjegye.</w:t>
      </w:r>
    </w:p>
    <w:p w:rsidR="00032BDF" w:rsidRDefault="004235CB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Érdekesség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ek, tények</w:t>
      </w:r>
    </w:p>
    <w:p w:rsidR="00032BDF" w:rsidRDefault="004235CB" w:rsidP="00074F63">
      <w:pPr>
        <w:pStyle w:val="Listaszerbekezds"/>
        <w:numPr>
          <w:ilvl w:val="0"/>
          <w:numId w:val="1"/>
        </w:numPr>
        <w:spacing w:after="120" w:line="240" w:lineRule="auto"/>
        <w:ind w:left="1094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 QR kódok használata 2010-ről 2011-re 4589%-kal nőtt.</w:t>
      </w:r>
    </w:p>
    <w:p w:rsidR="00032BDF" w:rsidRDefault="004235CB" w:rsidP="00074F63">
      <w:pPr>
        <w:pStyle w:val="Listaszerbekezds"/>
        <w:numPr>
          <w:ilvl w:val="0"/>
          <w:numId w:val="1"/>
        </w:numPr>
        <w:spacing w:after="120" w:line="240" w:lineRule="auto"/>
        <w:ind w:left="1094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 QR kódok 56%-a </w:t>
      </w: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termékek csomagolásán jelenik meg.</w:t>
      </w:r>
    </w:p>
    <w:p w:rsidR="00032BDF" w:rsidRDefault="004235CB" w:rsidP="00074F63">
      <w:pPr>
        <w:pStyle w:val="Listaszerbekezds"/>
        <w:numPr>
          <w:ilvl w:val="0"/>
          <w:numId w:val="1"/>
        </w:numPr>
        <w:spacing w:after="120" w:line="240" w:lineRule="auto"/>
        <w:ind w:left="1094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 QR kódokat 64%-ban nők szkennelik be.</w:t>
      </w:r>
    </w:p>
    <w:p w:rsidR="00032BDF" w:rsidRDefault="004235CB" w:rsidP="00074F63">
      <w:pPr>
        <w:pStyle w:val="Listaszerbekezds"/>
        <w:numPr>
          <w:ilvl w:val="0"/>
          <w:numId w:val="1"/>
        </w:numPr>
        <w:spacing w:after="120" w:line="240" w:lineRule="auto"/>
        <w:ind w:left="1094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 felhasználók többsége arra számít, hogy kupont vagy árengedményt kap, ha beszk</w:t>
      </w:r>
      <w:r>
        <w:rPr>
          <w:rFonts w:ascii="Times New Roman" w:eastAsia="Times New Roman" w:hAnsi="Times New Roman" w:cs="Times New Roman"/>
        </w:rPr>
        <w:t>enneli a QR kódot.</w:t>
      </w:r>
    </w:p>
    <w:p w:rsidR="00032BDF" w:rsidRDefault="004235CB" w:rsidP="00074F63">
      <w:pPr>
        <w:pStyle w:val="Listaszerbekezds"/>
        <w:numPr>
          <w:ilvl w:val="0"/>
          <w:numId w:val="1"/>
        </w:numPr>
        <w:spacing w:after="120" w:line="240" w:lineRule="auto"/>
        <w:ind w:left="1094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 </w:t>
      </w:r>
      <w:proofErr w:type="spellStart"/>
      <w:r>
        <w:rPr>
          <w:rFonts w:ascii="Times New Roman" w:eastAsia="Times New Roman" w:hAnsi="Times New Roman" w:cs="Times New Roman"/>
        </w:rPr>
        <w:t>Fortune</w:t>
      </w:r>
      <w:proofErr w:type="spellEnd"/>
      <w:r>
        <w:rPr>
          <w:rFonts w:ascii="Times New Roman" w:eastAsia="Times New Roman" w:hAnsi="Times New Roman" w:cs="Times New Roman"/>
        </w:rPr>
        <w:t xml:space="preserve"> magazin listáján szereplő 50 cégből 11 már beépítette a QR kód alkalmazását saját marketing stratégiájába.</w:t>
      </w:r>
    </w:p>
    <w:p w:rsidR="00032BDF" w:rsidRDefault="00074F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919480</wp:posOffset>
            </wp:positionH>
            <wp:positionV relativeFrom="paragraph">
              <wp:posOffset>1179830</wp:posOffset>
            </wp:positionV>
            <wp:extent cx="3600001" cy="2017495"/>
            <wp:effectExtent l="0" t="0" r="635" b="1905"/>
            <wp:wrapTight wrapText="bothSides">
              <wp:wrapPolygon edited="0">
                <wp:start x="0" y="0"/>
                <wp:lineTo x="0" y="21416"/>
                <wp:lineTo x="21490" y="21416"/>
                <wp:lineTo x="21490" y="0"/>
                <wp:lineTo x="0" y="0"/>
              </wp:wrapPolygon>
            </wp:wrapTight>
            <wp:docPr id="7" name="Kép 416301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20174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235CB">
        <w:rPr>
          <w:rFonts w:ascii="Times New Roman" w:eastAsia="Times New Roman" w:hAnsi="Times New Roman" w:cs="Times New Roman"/>
        </w:rPr>
        <w:t>Az   egyik áruházlánc Koreában QR kódokat tartalmazó virtuális kirakatokat helyezett el forgalmas helyeken, pl. metr</w:t>
      </w:r>
      <w:r w:rsidR="004235CB">
        <w:rPr>
          <w:rFonts w:ascii="Times New Roman" w:eastAsia="Times New Roman" w:hAnsi="Times New Roman" w:cs="Times New Roman"/>
        </w:rPr>
        <w:t>ómegállókban, melyek az áruházlánc legnagyobb forgalmú termékeit, főleg napi fogyasztási cikkeket ábrázolnak. Minden termék QR kóddal van ellátva, melyet a vásárlók okostelefonjukkal leolvashatnak, és ezek a leolvasott termékek egy virtuális kosárba kerüln</w:t>
      </w:r>
      <w:r w:rsidR="004235CB">
        <w:rPr>
          <w:rFonts w:ascii="Times New Roman" w:eastAsia="Times New Roman" w:hAnsi="Times New Roman" w:cs="Times New Roman"/>
        </w:rPr>
        <w:t>ek. A megrendelt termékeket telefonon keresztül lehet fizetni, majd ezt a nap végén házhoz szállítják. A szolgáltatás olyan népszerű lett, hogy ezzel az ország első online értékesítőjévé vált 130%-os növekedést produkálva.</w:t>
      </w:r>
    </w:p>
    <w:p w:rsidR="00032BDF" w:rsidRDefault="00032BDF">
      <w:pPr>
        <w:spacing w:line="240" w:lineRule="auto"/>
        <w:jc w:val="both"/>
      </w:pPr>
    </w:p>
    <w:sectPr w:rsidR="00032BDF">
      <w:headerReference w:type="default" r:id="rId15"/>
      <w:footerReference w:type="default" r:id="rId16"/>
      <w:pgSz w:w="11906" w:h="16838"/>
      <w:pgMar w:top="964" w:right="1417" w:bottom="96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5CB" w:rsidRDefault="004235CB">
      <w:pPr>
        <w:spacing w:after="0" w:line="240" w:lineRule="auto"/>
      </w:pPr>
      <w:r>
        <w:separator/>
      </w:r>
    </w:p>
  </w:endnote>
  <w:endnote w:type="continuationSeparator" w:id="0">
    <w:p w:rsidR="004235CB" w:rsidRDefault="0042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0"/>
      <w:gridCol w:w="3020"/>
      <w:gridCol w:w="3020"/>
    </w:tblGrid>
    <w:tr w:rsidR="0053711A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30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3711A" w:rsidRDefault="004235CB">
          <w:pPr>
            <w:pStyle w:val="lfej"/>
            <w:ind w:left="-115"/>
          </w:pPr>
        </w:p>
      </w:tc>
      <w:tc>
        <w:tcPr>
          <w:tcW w:w="30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3711A" w:rsidRDefault="004235CB">
          <w:pPr>
            <w:pStyle w:val="lfej"/>
            <w:jc w:val="center"/>
          </w:pPr>
        </w:p>
      </w:tc>
      <w:tc>
        <w:tcPr>
          <w:tcW w:w="30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3711A" w:rsidRDefault="004235CB">
          <w:pPr>
            <w:pStyle w:val="lfej"/>
            <w:ind w:right="-115"/>
            <w:jc w:val="right"/>
          </w:pPr>
        </w:p>
      </w:tc>
    </w:tr>
  </w:tbl>
  <w:p w:rsidR="0053711A" w:rsidRDefault="004235C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5CB" w:rsidRDefault="004235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235CB" w:rsidRDefault="0042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0"/>
      <w:gridCol w:w="3020"/>
      <w:gridCol w:w="3020"/>
    </w:tblGrid>
    <w:tr w:rsidR="0053711A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30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3711A" w:rsidRDefault="004235CB">
          <w:pPr>
            <w:pStyle w:val="lfej"/>
            <w:ind w:left="-115"/>
          </w:pPr>
        </w:p>
      </w:tc>
      <w:tc>
        <w:tcPr>
          <w:tcW w:w="30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3711A" w:rsidRDefault="004235CB">
          <w:pPr>
            <w:pStyle w:val="lfej"/>
            <w:jc w:val="center"/>
          </w:pPr>
        </w:p>
      </w:tc>
      <w:tc>
        <w:tcPr>
          <w:tcW w:w="30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3711A" w:rsidRDefault="004235CB">
          <w:pPr>
            <w:pStyle w:val="lfej"/>
            <w:ind w:right="-115"/>
            <w:jc w:val="right"/>
          </w:pPr>
        </w:p>
      </w:tc>
    </w:tr>
  </w:tbl>
  <w:p w:rsidR="0053711A" w:rsidRDefault="004235C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950CC"/>
    <w:multiLevelType w:val="multilevel"/>
    <w:tmpl w:val="C97C16D2"/>
    <w:lvl w:ilvl="0">
      <w:numFmt w:val="bullet"/>
      <w:lvlText w:val="!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32BDF"/>
    <w:rsid w:val="00032BDF"/>
    <w:rsid w:val="00074F63"/>
    <w:rsid w:val="00387317"/>
    <w:rsid w:val="004235CB"/>
    <w:rsid w:val="004C6534"/>
    <w:rsid w:val="008B626D"/>
    <w:rsid w:val="00C7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2B21"/>
  <w15:docId w15:val="{19E7A27A-99C0-4C61-8EC7-3A4D6CF2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hu-H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</w:style>
  <w:style w:type="paragraph" w:styleId="lfej">
    <w:name w:val="header"/>
    <w:basedOn w:val="Norm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</w:style>
  <w:style w:type="paragraph" w:styleId="llb">
    <w:name w:val="footer"/>
    <w:basedOn w:val="Norml"/>
    <w:pPr>
      <w:tabs>
        <w:tab w:val="center" w:pos="4680"/>
        <w:tab w:val="right" w:pos="9360"/>
      </w:tabs>
      <w:spacing w:after="0" w:line="240" w:lineRule="auto"/>
    </w:pPr>
  </w:style>
  <w:style w:type="paragraph" w:styleId="Listaszerbekezds">
    <w:name w:val="List Paragraph"/>
    <w:basedOn w:val="Norm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0F6D-D6E6-4215-9A94-4F40DCCE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3030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Tusnádi Gréta</dc:creator>
  <dc:description/>
  <cp:lastModifiedBy>user</cp:lastModifiedBy>
  <cp:revision>2</cp:revision>
  <dcterms:created xsi:type="dcterms:W3CDTF">2023-03-31T11:00:00Z</dcterms:created>
  <dcterms:modified xsi:type="dcterms:W3CDTF">2023-03-31T11:00:00Z</dcterms:modified>
</cp:coreProperties>
</file>