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F9876" w14:textId="77777777" w:rsidR="002C7671" w:rsidRPr="00BC5350" w:rsidRDefault="002C7671" w:rsidP="00BC5350">
      <w:pPr>
        <w:spacing w:after="480" w:line="240" w:lineRule="auto"/>
        <w:rPr>
          <w:rFonts w:ascii="Times New Roman" w:hAnsi="Times New Roman" w:cs="Times New Roman"/>
          <w:b/>
          <w:sz w:val="48"/>
          <w:szCs w:val="48"/>
        </w:rPr>
      </w:pPr>
      <w:r w:rsidRPr="00BC5350">
        <w:rPr>
          <w:rFonts w:ascii="Times New Roman" w:hAnsi="Times New Roman" w:cs="Times New Roman"/>
          <w:b/>
          <w:sz w:val="48"/>
          <w:szCs w:val="48"/>
        </w:rPr>
        <w:t>Viharjelző rendszerek</w:t>
      </w:r>
    </w:p>
    <w:p w14:paraId="54F8DEE7" w14:textId="77777777" w:rsidR="002C7671" w:rsidRPr="00BC5350" w:rsidRDefault="002C7671" w:rsidP="00BC5350">
      <w:pPr>
        <w:spacing w:after="0" w:line="240" w:lineRule="auto"/>
        <w:rPr>
          <w:rFonts w:ascii="Times New Roman" w:hAnsi="Times New Roman" w:cs="Times New Roman"/>
          <w:i/>
          <w:sz w:val="24"/>
          <w:szCs w:val="24"/>
        </w:rPr>
      </w:pPr>
      <w:r w:rsidRPr="00BC5350">
        <w:rPr>
          <w:rFonts w:ascii="Times New Roman" w:hAnsi="Times New Roman" w:cs="Times New Roman"/>
          <w:i/>
          <w:sz w:val="24"/>
          <w:szCs w:val="24"/>
        </w:rPr>
        <w:t>A többször módosított 46/2001. (XII. 27) BM rendelet alapján a Balatonon, a Velencei-tavon, a Tisza-tavon és a Fertő tavon minden év április elsejétől október harmincegyedikéig vihar-</w:t>
      </w:r>
      <w:proofErr w:type="spellStart"/>
      <w:r w:rsidRPr="00BC5350">
        <w:rPr>
          <w:rFonts w:ascii="Times New Roman" w:hAnsi="Times New Roman" w:cs="Times New Roman"/>
          <w:i/>
          <w:sz w:val="24"/>
          <w:szCs w:val="24"/>
        </w:rPr>
        <w:t>előrejelző</w:t>
      </w:r>
      <w:proofErr w:type="spellEnd"/>
      <w:r w:rsidRPr="00BC5350">
        <w:rPr>
          <w:rFonts w:ascii="Times New Roman" w:hAnsi="Times New Roman" w:cs="Times New Roman"/>
          <w:i/>
          <w:sz w:val="24"/>
          <w:szCs w:val="24"/>
        </w:rPr>
        <w:t xml:space="preserve"> és viharjelző szolgálat működik.</w:t>
      </w:r>
    </w:p>
    <w:p w14:paraId="6A8C1D74" w14:textId="77777777" w:rsidR="002C7671" w:rsidRPr="00BC5350" w:rsidRDefault="002C7671" w:rsidP="00BC5350">
      <w:pPr>
        <w:spacing w:before="360" w:after="240" w:line="240" w:lineRule="auto"/>
        <w:rPr>
          <w:rFonts w:ascii="Times New Roman" w:hAnsi="Times New Roman" w:cs="Times New Roman"/>
          <w:b/>
          <w:smallCaps/>
          <w:sz w:val="32"/>
          <w:szCs w:val="32"/>
        </w:rPr>
      </w:pPr>
      <w:r w:rsidRPr="00BC5350">
        <w:rPr>
          <w:rFonts w:ascii="Times New Roman" w:hAnsi="Times New Roman" w:cs="Times New Roman"/>
          <w:b/>
          <w:smallCaps/>
          <w:sz w:val="32"/>
          <w:szCs w:val="32"/>
        </w:rPr>
        <w:t>Fontos információk</w:t>
      </w:r>
    </w:p>
    <w:p w14:paraId="1C52EDAB" w14:textId="2746087B" w:rsidR="002C7671" w:rsidRPr="00BC5350" w:rsidRDefault="002C7671" w:rsidP="005304CC">
      <w:pPr>
        <w:spacing w:after="0" w:line="360" w:lineRule="auto"/>
        <w:ind w:firstLine="454"/>
        <w:jc w:val="both"/>
        <w:rPr>
          <w:rFonts w:ascii="Times New Roman" w:hAnsi="Times New Roman" w:cs="Times New Roman"/>
          <w:sz w:val="24"/>
          <w:szCs w:val="24"/>
        </w:rPr>
      </w:pPr>
      <w:r w:rsidRPr="00BC5350">
        <w:rPr>
          <w:rFonts w:ascii="Times New Roman" w:hAnsi="Times New Roman" w:cs="Times New Roman"/>
          <w:sz w:val="24"/>
          <w:szCs w:val="24"/>
        </w:rPr>
        <w:t>A viharjelzés figyelemmel kísérése saját biztonságunk szempontjából fontos.</w:t>
      </w:r>
    </w:p>
    <w:p w14:paraId="34747CA2" w14:textId="2F050D3D" w:rsidR="002C7671" w:rsidRPr="00BC5350" w:rsidRDefault="00361B8C" w:rsidP="005304CC">
      <w:pPr>
        <w:spacing w:after="0" w:line="360" w:lineRule="auto"/>
        <w:ind w:firstLine="454"/>
        <w:jc w:val="both"/>
        <w:rPr>
          <w:rFonts w:ascii="Times New Roman" w:hAnsi="Times New Roman" w:cs="Times New Roman"/>
          <w:sz w:val="24"/>
          <w:szCs w:val="24"/>
        </w:rPr>
      </w:pPr>
      <w:r>
        <w:rPr>
          <w:noProof/>
        </w:rPr>
        <w:drawing>
          <wp:anchor distT="0" distB="0" distL="180340" distR="180340" simplePos="0" relativeHeight="251658240" behindDoc="0" locked="0" layoutInCell="1" allowOverlap="1" wp14:anchorId="5A535D09" wp14:editId="0B06F270">
            <wp:simplePos x="0" y="0"/>
            <wp:positionH relativeFrom="margin">
              <wp:align>right</wp:align>
            </wp:positionH>
            <wp:positionV relativeFrom="paragraph">
              <wp:posOffset>22098</wp:posOffset>
            </wp:positionV>
            <wp:extent cx="2160000" cy="1443600"/>
            <wp:effectExtent l="95250" t="76200" r="88265" b="118745"/>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60000" cy="1443600"/>
                    </a:xfrm>
                    <a:prstGeom prst="rect">
                      <a:avLst/>
                    </a:prstGeom>
                    <a:solidFill>
                      <a:srgbClr val="FFFFFF">
                        <a:shade val="85000"/>
                      </a:srgbClr>
                    </a:solidFill>
                    <a:ln w="12700" cap="sq">
                      <a:solidFill>
                        <a:schemeClr val="tx1">
                          <a:lumMod val="50000"/>
                          <a:lumOff val="50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2C7671" w:rsidRPr="00BC5350">
        <w:rPr>
          <w:rFonts w:ascii="Times New Roman" w:hAnsi="Times New Roman" w:cs="Times New Roman"/>
          <w:b/>
          <w:i/>
          <w:sz w:val="24"/>
          <w:szCs w:val="24"/>
        </w:rPr>
        <w:t>Elsőfokú viharjelzés</w:t>
      </w:r>
      <w:r w:rsidR="002C7671" w:rsidRPr="00BC5350">
        <w:rPr>
          <w:rFonts w:ascii="Times New Roman" w:hAnsi="Times New Roman" w:cs="Times New Roman"/>
          <w:b/>
          <w:sz w:val="24"/>
          <w:szCs w:val="24"/>
        </w:rPr>
        <w:t xml:space="preserve"> van érvényben, ha a viharjelző berendezés percenként 45-öt villan.</w:t>
      </w:r>
      <w:r w:rsidR="002C7671" w:rsidRPr="00BC5350">
        <w:rPr>
          <w:rFonts w:ascii="Times New Roman" w:hAnsi="Times New Roman" w:cs="Times New Roman"/>
          <w:sz w:val="24"/>
          <w:szCs w:val="24"/>
        </w:rPr>
        <w:t xml:space="preserve"> Ebben az esetben úszni, csónakkal és más vízi sporteszközzel csak a parttól számított 500 méteren belül szabad tartózkodni. A szélirány figyelemmel kísérése nagyon fontos. Például, ha valaki az északi parton fürdik, amikor elrendelik az elsőfokú viharjelzést, és déli szél van, nem kell annyira aggódni, nagyok lesznek a hullámok (bár ezekkel is érdemes vigyázni), de mindenképpen hamar partot érünk, ha azonban északi szél van, és az északi parton vagyunk, akkor nagy a veszélye annak, hogy elsodródunk. Ilyenkor kerülni kell a gumimatracos, gumicsónakos stb. eszközökkel való fürdőzést, és ha már elvitte a szél a fürdőeszközt, akkor se </w:t>
      </w:r>
      <w:proofErr w:type="spellStart"/>
      <w:r w:rsidR="002C7671" w:rsidRPr="00BC5350">
        <w:rPr>
          <w:rFonts w:ascii="Times New Roman" w:hAnsi="Times New Roman" w:cs="Times New Roman"/>
          <w:sz w:val="24"/>
          <w:szCs w:val="24"/>
        </w:rPr>
        <w:t>ússzunk</w:t>
      </w:r>
      <w:proofErr w:type="spellEnd"/>
      <w:r w:rsidR="002C7671" w:rsidRPr="00BC5350">
        <w:rPr>
          <w:rFonts w:ascii="Times New Roman" w:hAnsi="Times New Roman" w:cs="Times New Roman"/>
          <w:sz w:val="24"/>
          <w:szCs w:val="24"/>
        </w:rPr>
        <w:t xml:space="preserve"> utána, nem érdemes kockáztatni az életünket pár ezer forintért.</w:t>
      </w:r>
    </w:p>
    <w:p w14:paraId="73DE1F93" w14:textId="6FD9A11E" w:rsidR="002C7671" w:rsidRPr="00BC5350" w:rsidRDefault="00361B8C" w:rsidP="005304CC">
      <w:pPr>
        <w:spacing w:after="0" w:line="360" w:lineRule="auto"/>
        <w:ind w:firstLine="708"/>
        <w:jc w:val="both"/>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611A6558" wp14:editId="2F16E8BC">
            <wp:simplePos x="0" y="0"/>
            <wp:positionH relativeFrom="margin">
              <wp:posOffset>3512820</wp:posOffset>
            </wp:positionH>
            <wp:positionV relativeFrom="paragraph">
              <wp:posOffset>41656</wp:posOffset>
            </wp:positionV>
            <wp:extent cx="2159635" cy="1442720"/>
            <wp:effectExtent l="95250" t="76200" r="88265" b="11938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59635" cy="1442720"/>
                    </a:xfrm>
                    <a:prstGeom prst="rect">
                      <a:avLst/>
                    </a:prstGeom>
                    <a:solidFill>
                      <a:srgbClr val="FFFFFF">
                        <a:shade val="85000"/>
                      </a:srgbClr>
                    </a:solidFill>
                    <a:ln w="12700" cap="sq">
                      <a:solidFill>
                        <a:schemeClr val="tx1">
                          <a:lumMod val="50000"/>
                          <a:lumOff val="50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2C7671" w:rsidRPr="00370C16">
        <w:rPr>
          <w:rFonts w:ascii="Times New Roman" w:hAnsi="Times New Roman" w:cs="Times New Roman"/>
          <w:b/>
          <w:i/>
          <w:sz w:val="24"/>
          <w:szCs w:val="24"/>
        </w:rPr>
        <w:t>Másodfokú viharjelzés</w:t>
      </w:r>
      <w:r w:rsidR="002C7671" w:rsidRPr="00370C16">
        <w:rPr>
          <w:rFonts w:ascii="Times New Roman" w:hAnsi="Times New Roman" w:cs="Times New Roman"/>
          <w:b/>
          <w:sz w:val="24"/>
          <w:szCs w:val="24"/>
        </w:rPr>
        <w:t xml:space="preserve"> esetén a viharjelző lámpák percenként 90-szer villannak fel.</w:t>
      </w:r>
      <w:r w:rsidR="002C7671" w:rsidRPr="00BC5350">
        <w:rPr>
          <w:rFonts w:ascii="Times New Roman" w:hAnsi="Times New Roman" w:cs="Times New Roman"/>
          <w:sz w:val="24"/>
          <w:szCs w:val="24"/>
        </w:rPr>
        <w:t xml:space="preserve"> Ebben az esetben a vihar rövid időn belüli megérkezését jelzik. Ilyen esetben fürödni tilos! Továbbá tilos csónakkal és más vízi sporteszközzel közlekedni (a vitorláshajók kivételével). Aki megszegi ezeket a szabályokat, az felelőtlenül kockáztatja az életét. A másodfokú viharjelzést nagyon sokszor nem veszik figyelembe a fürdőzők, pedig ők vannak a legkiszolgáltatottabb helyzetben. Ilyenkor számítani kell arra, hogy </w:t>
      </w:r>
      <w:r w:rsidR="00370C16">
        <w:rPr>
          <w:rFonts w:ascii="Times New Roman" w:hAnsi="Times New Roman" w:cs="Times New Roman"/>
          <w:sz w:val="24"/>
          <w:szCs w:val="24"/>
        </w:rPr>
        <w:t>„</w:t>
      </w:r>
      <w:r w:rsidR="002C7671" w:rsidRPr="00BC5350">
        <w:rPr>
          <w:rFonts w:ascii="Times New Roman" w:hAnsi="Times New Roman" w:cs="Times New Roman"/>
          <w:sz w:val="24"/>
          <w:szCs w:val="24"/>
        </w:rPr>
        <w:t xml:space="preserve">porzani" fog a víz, ami azt jelenti, hogy a vízfelszín felett akár 40-50 cm magasságban is 80-90 % </w:t>
      </w:r>
      <w:proofErr w:type="spellStart"/>
      <w:r w:rsidR="002C7671" w:rsidRPr="00BC5350">
        <w:rPr>
          <w:rFonts w:ascii="Times New Roman" w:hAnsi="Times New Roman" w:cs="Times New Roman"/>
          <w:sz w:val="24"/>
          <w:szCs w:val="24"/>
        </w:rPr>
        <w:t>páratartalmú</w:t>
      </w:r>
      <w:proofErr w:type="spellEnd"/>
      <w:r w:rsidR="002C7671" w:rsidRPr="00BC5350">
        <w:rPr>
          <w:rFonts w:ascii="Times New Roman" w:hAnsi="Times New Roman" w:cs="Times New Roman"/>
          <w:sz w:val="24"/>
          <w:szCs w:val="24"/>
        </w:rPr>
        <w:t xml:space="preserve"> a levegő, tehát itt is szinte lehetetlen levegőt venni. Ilyen helyzetben arra kell törekedni, hogy kikerüljünk ebből a rétegből valamilyen módon.</w:t>
      </w:r>
    </w:p>
    <w:p w14:paraId="2B6E4A9B" w14:textId="77777777" w:rsidR="002C7671" w:rsidRPr="00BC5350" w:rsidRDefault="002C7671" w:rsidP="00BC5350">
      <w:pPr>
        <w:spacing w:before="360" w:after="240" w:line="240" w:lineRule="auto"/>
        <w:rPr>
          <w:rFonts w:ascii="Times New Roman" w:hAnsi="Times New Roman" w:cs="Times New Roman"/>
          <w:b/>
          <w:smallCaps/>
          <w:sz w:val="32"/>
          <w:szCs w:val="32"/>
        </w:rPr>
      </w:pPr>
      <w:r w:rsidRPr="00BC5350">
        <w:rPr>
          <w:rFonts w:ascii="Times New Roman" w:hAnsi="Times New Roman" w:cs="Times New Roman"/>
          <w:b/>
          <w:smallCaps/>
          <w:sz w:val="32"/>
          <w:szCs w:val="32"/>
        </w:rPr>
        <w:lastRenderedPageBreak/>
        <w:t>Hatályos jogszabályok</w:t>
      </w:r>
    </w:p>
    <w:p w14:paraId="4130EE0E" w14:textId="77777777" w:rsidR="002C7671" w:rsidRPr="00172D9D" w:rsidRDefault="002C7671" w:rsidP="00BC5350">
      <w:pPr>
        <w:spacing w:after="0" w:line="240" w:lineRule="auto"/>
        <w:rPr>
          <w:rFonts w:ascii="Arial" w:hAnsi="Arial" w:cs="Arial"/>
          <w:sz w:val="24"/>
          <w:szCs w:val="24"/>
        </w:rPr>
      </w:pPr>
      <w:bookmarkStart w:id="0" w:name="_GoBack"/>
      <w:r w:rsidRPr="00172D9D">
        <w:rPr>
          <w:rFonts w:ascii="Arial" w:hAnsi="Arial" w:cs="Arial"/>
          <w:sz w:val="24"/>
          <w:szCs w:val="24"/>
        </w:rPr>
        <w:t>A szabad vízen való tartózkodás alapvető szabályairól szóló 46/2001. (XII. 27.) BM rendeletből:</w:t>
      </w:r>
    </w:p>
    <w:p w14:paraId="0D296F72" w14:textId="77777777" w:rsidR="002C7671" w:rsidRPr="00172D9D" w:rsidRDefault="002C7671" w:rsidP="00BC5350">
      <w:pPr>
        <w:spacing w:after="0" w:line="240" w:lineRule="auto"/>
        <w:rPr>
          <w:rFonts w:ascii="Arial" w:hAnsi="Arial" w:cs="Arial"/>
          <w:sz w:val="24"/>
          <w:szCs w:val="24"/>
        </w:rPr>
      </w:pPr>
      <w:r w:rsidRPr="00172D9D">
        <w:rPr>
          <w:rFonts w:ascii="Arial" w:hAnsi="Arial" w:cs="Arial"/>
          <w:sz w:val="24"/>
          <w:szCs w:val="24"/>
        </w:rPr>
        <w:t>4.§ (1) A Balatonon - keleti, középső és nyugati medencékre bontva -, a Velencei-tavon, a Tisza-tavon és a Fertő tavon minden év április elsejétől október harmincegyedikéig vihar-</w:t>
      </w:r>
      <w:proofErr w:type="spellStart"/>
      <w:r w:rsidRPr="00172D9D">
        <w:rPr>
          <w:rFonts w:ascii="Arial" w:hAnsi="Arial" w:cs="Arial"/>
          <w:sz w:val="24"/>
          <w:szCs w:val="24"/>
        </w:rPr>
        <w:t>előrejelző</w:t>
      </w:r>
      <w:proofErr w:type="spellEnd"/>
      <w:r w:rsidRPr="00172D9D">
        <w:rPr>
          <w:rFonts w:ascii="Arial" w:hAnsi="Arial" w:cs="Arial"/>
          <w:sz w:val="24"/>
          <w:szCs w:val="24"/>
        </w:rPr>
        <w:t xml:space="preserve"> és viharjelző szolgálat működik. A vihar-</w:t>
      </w:r>
      <w:proofErr w:type="spellStart"/>
      <w:r w:rsidRPr="00172D9D">
        <w:rPr>
          <w:rFonts w:ascii="Arial" w:hAnsi="Arial" w:cs="Arial"/>
          <w:sz w:val="24"/>
          <w:szCs w:val="24"/>
        </w:rPr>
        <w:t>előrejelző</w:t>
      </w:r>
      <w:proofErr w:type="spellEnd"/>
      <w:r w:rsidRPr="00172D9D">
        <w:rPr>
          <w:rFonts w:ascii="Arial" w:hAnsi="Arial" w:cs="Arial"/>
          <w:sz w:val="24"/>
          <w:szCs w:val="24"/>
        </w:rPr>
        <w:t xml:space="preserve"> rendszer technikai előkészítését, fejlesztését, létrehozását, valamint - a Fertő tavi viharjelző rendszer kivételével - a működtetést a BM Országos Katasztrófavédelmi Főigazgatóság végzi.</w:t>
      </w:r>
    </w:p>
    <w:p w14:paraId="09A53286" w14:textId="77777777" w:rsidR="002C7671" w:rsidRPr="00172D9D" w:rsidRDefault="002C7671" w:rsidP="00BC5350">
      <w:pPr>
        <w:spacing w:after="0" w:line="240" w:lineRule="auto"/>
        <w:rPr>
          <w:rFonts w:ascii="Arial" w:hAnsi="Arial" w:cs="Arial"/>
          <w:sz w:val="24"/>
          <w:szCs w:val="24"/>
        </w:rPr>
      </w:pPr>
      <w:r w:rsidRPr="00172D9D">
        <w:rPr>
          <w:rFonts w:ascii="Arial" w:hAnsi="Arial" w:cs="Arial"/>
          <w:sz w:val="24"/>
          <w:szCs w:val="24"/>
        </w:rPr>
        <w:t xml:space="preserve">(2) Az I. fokú viharjelzés (figyelmeztetés az elővigyázatosság betartására) - percenként </w:t>
      </w:r>
      <w:proofErr w:type="spellStart"/>
      <w:r w:rsidRPr="00172D9D">
        <w:rPr>
          <w:rFonts w:ascii="Arial" w:hAnsi="Arial" w:cs="Arial"/>
          <w:sz w:val="24"/>
          <w:szCs w:val="24"/>
        </w:rPr>
        <w:t>negyvenötször</w:t>
      </w:r>
      <w:proofErr w:type="spellEnd"/>
      <w:r w:rsidRPr="00172D9D">
        <w:rPr>
          <w:rFonts w:ascii="Arial" w:hAnsi="Arial" w:cs="Arial"/>
          <w:sz w:val="24"/>
          <w:szCs w:val="24"/>
        </w:rPr>
        <w:t xml:space="preserve"> felvillanó sárga fényjelzés - esetén a parttól 500 méternél nagyobb távolságra tilos fürödni, kivéve az országos sportági szakszövetség versenynaptárban szereplő, hivatásos, amatőr vagy vegyes versenyrendszerében, kizárólag versenyengedéllyel rendelkező versenyzők részvételével rendezett úszóversenyen (bajnokságon) való részvételt, ha azt a vízirendészeti hatóság engedélyezte mint vízi rendezvényt.</w:t>
      </w:r>
    </w:p>
    <w:p w14:paraId="218FE472" w14:textId="77777777" w:rsidR="002C7671" w:rsidRPr="00172D9D" w:rsidRDefault="002C7671" w:rsidP="00BC5350">
      <w:pPr>
        <w:spacing w:after="0" w:line="240" w:lineRule="auto"/>
        <w:rPr>
          <w:rFonts w:ascii="Arial" w:hAnsi="Arial" w:cs="Arial"/>
          <w:sz w:val="24"/>
          <w:szCs w:val="24"/>
        </w:rPr>
      </w:pPr>
      <w:r w:rsidRPr="00172D9D">
        <w:rPr>
          <w:rFonts w:ascii="Arial" w:hAnsi="Arial" w:cs="Arial"/>
          <w:sz w:val="24"/>
          <w:szCs w:val="24"/>
        </w:rPr>
        <w:t>(3) A II. fokú viharjelzés (figyelmeztetés a fenyegető veszélyre) - percenként kilencvenszer felvillanó sárga fényjelzés - esetén fürödni tilos.</w:t>
      </w:r>
    </w:p>
    <w:bookmarkEnd w:id="0"/>
    <w:p w14:paraId="283BB1DF" w14:textId="77777777" w:rsidR="002C7671" w:rsidRPr="00BC5350" w:rsidRDefault="002C7671" w:rsidP="00BC5350">
      <w:pPr>
        <w:spacing w:before="360" w:after="240" w:line="240" w:lineRule="auto"/>
        <w:rPr>
          <w:rFonts w:ascii="Times New Roman" w:hAnsi="Times New Roman" w:cs="Times New Roman"/>
          <w:b/>
          <w:smallCaps/>
          <w:sz w:val="32"/>
          <w:szCs w:val="32"/>
        </w:rPr>
      </w:pPr>
      <w:r w:rsidRPr="00BC5350">
        <w:rPr>
          <w:rFonts w:ascii="Times New Roman" w:hAnsi="Times New Roman" w:cs="Times New Roman"/>
          <w:b/>
          <w:smallCaps/>
          <w:sz w:val="32"/>
          <w:szCs w:val="32"/>
        </w:rPr>
        <w:t>Meteorológiai adatok</w:t>
      </w:r>
    </w:p>
    <w:p w14:paraId="1523844B" w14:textId="77777777" w:rsidR="002C7671" w:rsidRPr="00BC5350" w:rsidRDefault="002C7671" w:rsidP="00BC5350">
      <w:pPr>
        <w:spacing w:after="0" w:line="240" w:lineRule="auto"/>
        <w:rPr>
          <w:rFonts w:ascii="Times New Roman" w:hAnsi="Times New Roman" w:cs="Times New Roman"/>
          <w:sz w:val="24"/>
          <w:szCs w:val="24"/>
        </w:rPr>
      </w:pPr>
      <w:r w:rsidRPr="00BC5350">
        <w:rPr>
          <w:rFonts w:ascii="Times New Roman" w:hAnsi="Times New Roman" w:cs="Times New Roman"/>
          <w:sz w:val="24"/>
          <w:szCs w:val="24"/>
        </w:rPr>
        <w:t>Fokozat</w:t>
      </w:r>
      <w:r w:rsidRPr="00BC5350">
        <w:rPr>
          <w:rFonts w:ascii="Times New Roman" w:hAnsi="Times New Roman" w:cs="Times New Roman"/>
          <w:sz w:val="24"/>
          <w:szCs w:val="24"/>
        </w:rPr>
        <w:tab/>
        <w:t>Légmozgás</w:t>
      </w:r>
      <w:r w:rsidRPr="00BC5350">
        <w:rPr>
          <w:rFonts w:ascii="Times New Roman" w:hAnsi="Times New Roman" w:cs="Times New Roman"/>
          <w:sz w:val="24"/>
          <w:szCs w:val="24"/>
        </w:rPr>
        <w:tab/>
        <w:t>Vízfelület</w:t>
      </w:r>
    </w:p>
    <w:p w14:paraId="0E96E147" w14:textId="77777777" w:rsidR="002C7671" w:rsidRPr="00BC5350" w:rsidRDefault="002C7671" w:rsidP="00BC5350">
      <w:pPr>
        <w:spacing w:after="0" w:line="240" w:lineRule="auto"/>
        <w:rPr>
          <w:rFonts w:ascii="Times New Roman" w:hAnsi="Times New Roman" w:cs="Times New Roman"/>
          <w:sz w:val="24"/>
          <w:szCs w:val="24"/>
        </w:rPr>
      </w:pPr>
      <w:r w:rsidRPr="00BC5350">
        <w:rPr>
          <w:rFonts w:ascii="Times New Roman" w:hAnsi="Times New Roman" w:cs="Times New Roman"/>
          <w:sz w:val="24"/>
          <w:szCs w:val="24"/>
        </w:rPr>
        <w:t>Alapfok</w:t>
      </w:r>
      <w:r w:rsidRPr="00BC5350">
        <w:rPr>
          <w:rFonts w:ascii="Times New Roman" w:hAnsi="Times New Roman" w:cs="Times New Roman"/>
          <w:sz w:val="24"/>
          <w:szCs w:val="24"/>
        </w:rPr>
        <w:tab/>
        <w:t>Gyenge légmozgás (0-15 km/ó)</w:t>
      </w:r>
      <w:r w:rsidRPr="00BC5350">
        <w:rPr>
          <w:rFonts w:ascii="Times New Roman" w:hAnsi="Times New Roman" w:cs="Times New Roman"/>
          <w:sz w:val="24"/>
          <w:szCs w:val="24"/>
        </w:rPr>
        <w:tab/>
        <w:t>A víz sima.</w:t>
      </w:r>
    </w:p>
    <w:p w14:paraId="4D4D24D4" w14:textId="77777777" w:rsidR="002C7671" w:rsidRPr="00BC5350" w:rsidRDefault="002C7671" w:rsidP="00BC5350">
      <w:pPr>
        <w:spacing w:after="0" w:line="240" w:lineRule="auto"/>
        <w:rPr>
          <w:rFonts w:ascii="Times New Roman" w:hAnsi="Times New Roman" w:cs="Times New Roman"/>
          <w:sz w:val="24"/>
          <w:szCs w:val="24"/>
        </w:rPr>
      </w:pPr>
      <w:r w:rsidRPr="00BC5350">
        <w:rPr>
          <w:rFonts w:ascii="Times New Roman" w:hAnsi="Times New Roman" w:cs="Times New Roman"/>
          <w:sz w:val="24"/>
          <w:szCs w:val="24"/>
        </w:rPr>
        <w:tab/>
        <w:t>Mérsékelt szél (15-25 km/ó)</w:t>
      </w:r>
      <w:r w:rsidRPr="00BC5350">
        <w:rPr>
          <w:rFonts w:ascii="Times New Roman" w:hAnsi="Times New Roman" w:cs="Times New Roman"/>
          <w:sz w:val="24"/>
          <w:szCs w:val="24"/>
        </w:rPr>
        <w:tab/>
        <w:t>Kisebb hullámzás.</w:t>
      </w:r>
    </w:p>
    <w:p w14:paraId="238AB029" w14:textId="77777777" w:rsidR="002C7671" w:rsidRPr="00BC5350" w:rsidRDefault="002C7671" w:rsidP="00BC5350">
      <w:pPr>
        <w:spacing w:after="0" w:line="240" w:lineRule="auto"/>
        <w:rPr>
          <w:rFonts w:ascii="Times New Roman" w:hAnsi="Times New Roman" w:cs="Times New Roman"/>
          <w:sz w:val="24"/>
          <w:szCs w:val="24"/>
        </w:rPr>
      </w:pPr>
      <w:r w:rsidRPr="00BC5350">
        <w:rPr>
          <w:rFonts w:ascii="Times New Roman" w:hAnsi="Times New Roman" w:cs="Times New Roman"/>
          <w:sz w:val="24"/>
          <w:szCs w:val="24"/>
        </w:rPr>
        <w:tab/>
        <w:t>Élénk szél (25-40 km/ó)</w:t>
      </w:r>
      <w:r w:rsidRPr="00BC5350">
        <w:rPr>
          <w:rFonts w:ascii="Times New Roman" w:hAnsi="Times New Roman" w:cs="Times New Roman"/>
          <w:sz w:val="24"/>
          <w:szCs w:val="24"/>
        </w:rPr>
        <w:tab/>
        <w:t>Kisebb hullámzás.</w:t>
      </w:r>
    </w:p>
    <w:p w14:paraId="1A94D1E4" w14:textId="77777777" w:rsidR="002C7671" w:rsidRPr="00BC5350" w:rsidRDefault="002C7671" w:rsidP="00BC5350">
      <w:pPr>
        <w:spacing w:after="0" w:line="240" w:lineRule="auto"/>
        <w:rPr>
          <w:rFonts w:ascii="Times New Roman" w:hAnsi="Times New Roman" w:cs="Times New Roman"/>
          <w:sz w:val="24"/>
          <w:szCs w:val="24"/>
        </w:rPr>
      </w:pPr>
      <w:r w:rsidRPr="00BC5350">
        <w:rPr>
          <w:rFonts w:ascii="Times New Roman" w:hAnsi="Times New Roman" w:cs="Times New Roman"/>
          <w:sz w:val="24"/>
          <w:szCs w:val="24"/>
        </w:rPr>
        <w:t>Elsőfokú viharjelzés Percenként 45 villanás</w:t>
      </w:r>
      <w:r w:rsidRPr="00BC5350">
        <w:rPr>
          <w:rFonts w:ascii="Times New Roman" w:hAnsi="Times New Roman" w:cs="Times New Roman"/>
          <w:sz w:val="24"/>
          <w:szCs w:val="24"/>
        </w:rPr>
        <w:tab/>
        <w:t>Erős szél (40-60 km/ó)</w:t>
      </w:r>
      <w:r w:rsidRPr="00BC5350">
        <w:rPr>
          <w:rFonts w:ascii="Times New Roman" w:hAnsi="Times New Roman" w:cs="Times New Roman"/>
          <w:sz w:val="24"/>
          <w:szCs w:val="24"/>
        </w:rPr>
        <w:tab/>
        <w:t>Nagyobb hullámok jelennek meg, csónakok csak partközelben lehetnek.</w:t>
      </w:r>
    </w:p>
    <w:p w14:paraId="5A44C5C2" w14:textId="77777777" w:rsidR="002C7671" w:rsidRPr="00BC5350" w:rsidRDefault="002C7671" w:rsidP="00BC5350">
      <w:pPr>
        <w:spacing w:after="0" w:line="240" w:lineRule="auto"/>
        <w:rPr>
          <w:rFonts w:ascii="Times New Roman" w:hAnsi="Times New Roman" w:cs="Times New Roman"/>
          <w:sz w:val="24"/>
          <w:szCs w:val="24"/>
        </w:rPr>
      </w:pPr>
      <w:r w:rsidRPr="00BC5350">
        <w:rPr>
          <w:rFonts w:ascii="Times New Roman" w:hAnsi="Times New Roman" w:cs="Times New Roman"/>
          <w:sz w:val="24"/>
          <w:szCs w:val="24"/>
        </w:rPr>
        <w:t>Másodfokú viharjelzés Percenként 90 villanás</w:t>
      </w:r>
      <w:r w:rsidRPr="00BC5350">
        <w:rPr>
          <w:rFonts w:ascii="Times New Roman" w:hAnsi="Times New Roman" w:cs="Times New Roman"/>
          <w:sz w:val="24"/>
          <w:szCs w:val="24"/>
        </w:rPr>
        <w:tab/>
        <w:t>Viharos szél (60-80 km/ó)</w:t>
      </w:r>
      <w:r w:rsidRPr="00BC5350">
        <w:rPr>
          <w:rFonts w:ascii="Times New Roman" w:hAnsi="Times New Roman" w:cs="Times New Roman"/>
          <w:sz w:val="24"/>
          <w:szCs w:val="24"/>
        </w:rPr>
        <w:tab/>
        <w:t>Nagy, tarajos hullámok jelennek meg. Csónakkal nem lehet a vízre menni, nagy vitorlások is csak a megfelelő intézkedések mellett.</w:t>
      </w:r>
    </w:p>
    <w:p w14:paraId="1B638A95" w14:textId="77777777" w:rsidR="002C7671" w:rsidRPr="00BC5350" w:rsidRDefault="002C7671" w:rsidP="00BC5350">
      <w:pPr>
        <w:spacing w:after="0" w:line="240" w:lineRule="auto"/>
        <w:rPr>
          <w:rFonts w:ascii="Times New Roman" w:hAnsi="Times New Roman" w:cs="Times New Roman"/>
          <w:sz w:val="24"/>
          <w:szCs w:val="24"/>
        </w:rPr>
      </w:pPr>
      <w:r w:rsidRPr="00BC5350">
        <w:rPr>
          <w:rFonts w:ascii="Times New Roman" w:hAnsi="Times New Roman" w:cs="Times New Roman"/>
          <w:sz w:val="24"/>
          <w:szCs w:val="24"/>
        </w:rPr>
        <w:tab/>
        <w:t>Erős vihar (80-100 km/ó)</w:t>
      </w:r>
      <w:r w:rsidRPr="00BC5350">
        <w:rPr>
          <w:rFonts w:ascii="Times New Roman" w:hAnsi="Times New Roman" w:cs="Times New Roman"/>
          <w:sz w:val="24"/>
          <w:szCs w:val="24"/>
        </w:rPr>
        <w:tab/>
        <w:t xml:space="preserve">Hatalmas hullámok </w:t>
      </w:r>
      <w:proofErr w:type="spellStart"/>
      <w:r w:rsidRPr="00BC5350">
        <w:rPr>
          <w:rFonts w:ascii="Times New Roman" w:hAnsi="Times New Roman" w:cs="Times New Roman"/>
          <w:sz w:val="24"/>
          <w:szCs w:val="24"/>
        </w:rPr>
        <w:t>láthatóak</w:t>
      </w:r>
      <w:proofErr w:type="spellEnd"/>
      <w:r w:rsidRPr="00BC5350">
        <w:rPr>
          <w:rFonts w:ascii="Times New Roman" w:hAnsi="Times New Roman" w:cs="Times New Roman"/>
          <w:sz w:val="24"/>
          <w:szCs w:val="24"/>
        </w:rPr>
        <w:t xml:space="preserve">, a hullámok </w:t>
      </w:r>
      <w:proofErr w:type="spellStart"/>
      <w:r w:rsidRPr="00BC5350">
        <w:rPr>
          <w:rFonts w:ascii="Times New Roman" w:hAnsi="Times New Roman" w:cs="Times New Roman"/>
          <w:sz w:val="24"/>
          <w:szCs w:val="24"/>
        </w:rPr>
        <w:t>tetejéről</w:t>
      </w:r>
      <w:proofErr w:type="spellEnd"/>
      <w:r w:rsidRPr="00BC5350">
        <w:rPr>
          <w:rFonts w:ascii="Times New Roman" w:hAnsi="Times New Roman" w:cs="Times New Roman"/>
          <w:sz w:val="24"/>
          <w:szCs w:val="24"/>
        </w:rPr>
        <w:t xml:space="preserve"> „elporzik” a víz. A motoros hajóknak is partra kell térniük.</w:t>
      </w:r>
    </w:p>
    <w:p w14:paraId="7F6CC0B4" w14:textId="54C82735" w:rsidR="0067688D" w:rsidRPr="00BC5350" w:rsidRDefault="002C7671" w:rsidP="00BC5350">
      <w:pPr>
        <w:spacing w:after="0" w:line="240" w:lineRule="auto"/>
        <w:rPr>
          <w:rFonts w:ascii="Times New Roman" w:hAnsi="Times New Roman" w:cs="Times New Roman"/>
          <w:sz w:val="24"/>
          <w:szCs w:val="24"/>
        </w:rPr>
      </w:pPr>
      <w:r w:rsidRPr="00BC5350">
        <w:rPr>
          <w:rFonts w:ascii="Times New Roman" w:hAnsi="Times New Roman" w:cs="Times New Roman"/>
          <w:sz w:val="24"/>
          <w:szCs w:val="24"/>
        </w:rPr>
        <w:tab/>
        <w:t>Orkán (100 km/ó fölött)</w:t>
      </w:r>
      <w:r w:rsidRPr="00BC5350">
        <w:rPr>
          <w:rFonts w:ascii="Times New Roman" w:hAnsi="Times New Roman" w:cs="Times New Roman"/>
          <w:sz w:val="24"/>
          <w:szCs w:val="24"/>
        </w:rPr>
        <w:tab/>
        <w:t>Porzó víz, vízfüggöny alakulhat ki. A víz fölött a látástávolság 0 méter. Csak speciális mentőhajók mehetnek a vízre.</w:t>
      </w:r>
    </w:p>
    <w:sectPr w:rsidR="0067688D" w:rsidRPr="00BC5350" w:rsidSect="00CE1540">
      <w:pgSz w:w="11906" w:h="16838"/>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D25"/>
    <w:rsid w:val="00172D9D"/>
    <w:rsid w:val="00297D25"/>
    <w:rsid w:val="002C7671"/>
    <w:rsid w:val="00361B8C"/>
    <w:rsid w:val="00370C16"/>
    <w:rsid w:val="005304CC"/>
    <w:rsid w:val="0067688D"/>
    <w:rsid w:val="00BC5350"/>
    <w:rsid w:val="00C058A5"/>
    <w:rsid w:val="00CE154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603C"/>
  <w15:chartTrackingRefBased/>
  <w15:docId w15:val="{333EEFEA-A902-4ADF-935C-523A78CA8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495</Words>
  <Characters>3416</Characters>
  <Application>Microsoft Office Word</Application>
  <DocSecurity>0</DocSecurity>
  <Lines>28</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2023-01-30T07:07:00Z</dcterms:created>
  <dcterms:modified xsi:type="dcterms:W3CDTF">2023-01-30T07:30:00Z</dcterms:modified>
</cp:coreProperties>
</file>