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left="630" w:firstLine="0"/>
        <w:rPr/>
      </w:pPr>
      <w:bookmarkStart w:colFirst="0" w:colLast="0" w:name="_2gazcsgmxkub" w:id="0"/>
      <w:bookmarkEnd w:id="0"/>
      <w:r w:rsidDel="00000000" w:rsidR="00000000" w:rsidRPr="00000000">
        <w:rPr>
          <w:rtl w:val="0"/>
        </w:rPr>
        <w:t xml:space="preserve">Commissions Information Trail</w:t>
      </w:r>
    </w:p>
    <w:p w:rsidR="00000000" w:rsidDel="00000000" w:rsidP="00000000" w:rsidRDefault="00000000" w:rsidRPr="00000000" w14:paraId="00000003">
      <w:pPr>
        <w:pStyle w:val="Subtitle"/>
        <w:ind w:left="1260" w:firstLine="0"/>
        <w:rPr/>
      </w:pPr>
      <w:bookmarkStart w:colFirst="0" w:colLast="0" w:name="_twwntive1c23" w:id="1"/>
      <w:bookmarkEnd w:id="1"/>
      <w:r w:rsidDel="00000000" w:rsidR="00000000" w:rsidRPr="00000000">
        <w:rPr>
          <w:rtl w:val="0"/>
        </w:rPr>
        <w:t xml:space="preserve">The “Knowledge Transfer” Project</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ind w:left="1260" w:firstLine="0"/>
        <w:rPr/>
      </w:pPr>
      <w:bookmarkStart w:colFirst="0" w:colLast="0" w:name="_ng30guuqqp2v" w:id="2"/>
      <w:bookmarkEnd w:id="2"/>
      <w:r w:rsidDel="00000000" w:rsidR="00000000" w:rsidRPr="00000000">
        <w:rPr>
          <w:rtl w:val="0"/>
        </w:rPr>
        <w:t xml:space="preserve">August.30.2019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ind w:left="1260" w:firstLine="0"/>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ind w:left="126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Susan Kraft-Yorke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ind w:left="1260" w:firstLine="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Business Unit report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ind w:left="1260" w:firstLine="0"/>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80" w:before="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dsv69udt19zk">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0D">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51bxjnvdnog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Problem</w:t>
            </w:r>
          </w:hyperlink>
          <w:r w:rsidDel="00000000" w:rsidR="00000000" w:rsidRPr="00000000">
            <w:rPr>
              <w:rtl w:val="0"/>
            </w:rPr>
          </w:r>
        </w:p>
        <w:p w:rsidR="00000000" w:rsidDel="00000000" w:rsidP="00000000" w:rsidRDefault="00000000" w:rsidRPr="00000000" w14:paraId="0000000E">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ew8osr97jvo5">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Discussion of Salesforce, Callidus, Training, and Commissions</w:t>
            </w:r>
          </w:hyperlink>
          <w:r w:rsidDel="00000000" w:rsidR="00000000" w:rsidRPr="00000000">
            <w:rPr>
              <w:rtl w:val="0"/>
            </w:rPr>
          </w:r>
        </w:p>
        <w:p w:rsidR="00000000" w:rsidDel="00000000" w:rsidP="00000000" w:rsidRDefault="00000000" w:rsidRPr="00000000" w14:paraId="0000000F">
          <w:pPr>
            <w:spacing w:after="0" w:before="0" w:line="240" w:lineRule="auto"/>
            <w:ind w:left="360" w:firstLine="0"/>
            <w:rPr>
              <w:color w:val="1155cc"/>
              <w:u w:val="single"/>
            </w:rPr>
          </w:pPr>
          <w:hyperlink w:anchor="_rr5nm4b1xt7r">
            <w:r w:rsidDel="00000000" w:rsidR="00000000" w:rsidRPr="00000000">
              <w:rPr>
                <w:color w:val="1155cc"/>
                <w:u w:val="single"/>
                <w:rtl w:val="0"/>
              </w:rPr>
              <w:t xml:space="preserve">Salesforce Product Listings</w:t>
            </w:r>
          </w:hyperlink>
          <w:r w:rsidDel="00000000" w:rsidR="00000000" w:rsidRPr="00000000">
            <w:rPr>
              <w:rtl w:val="0"/>
            </w:rPr>
          </w:r>
        </w:p>
        <w:p w:rsidR="00000000" w:rsidDel="00000000" w:rsidP="00000000" w:rsidRDefault="00000000" w:rsidRPr="00000000" w14:paraId="00000010">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9uwgf9xwjs99">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 Callidus Reconciliation Tool</w:t>
            </w:r>
          </w:hyperlink>
          <w:r w:rsidDel="00000000" w:rsidR="00000000" w:rsidRPr="00000000">
            <w:rPr>
              <w:rtl w:val="0"/>
            </w:rPr>
          </w:r>
        </w:p>
        <w:p w:rsidR="00000000" w:rsidDel="00000000" w:rsidP="00000000" w:rsidRDefault="00000000" w:rsidRPr="00000000" w14:paraId="00000011">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emlta8w43xd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Callidus Reconciliation Tool</w:t>
            </w:r>
          </w:hyperlink>
          <w:r w:rsidDel="00000000" w:rsidR="00000000" w:rsidRPr="00000000">
            <w:rPr>
              <w:rtl w:val="0"/>
            </w:rPr>
          </w:r>
        </w:p>
        <w:p w:rsidR="00000000" w:rsidDel="00000000" w:rsidP="00000000" w:rsidRDefault="00000000" w:rsidRPr="00000000" w14:paraId="00000012">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50j6k8r8t6zj">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Callidus Reconciliation Tool V-2</w:t>
            </w:r>
          </w:hyperlink>
          <w:r w:rsidDel="00000000" w:rsidR="00000000" w:rsidRPr="00000000">
            <w:rPr>
              <w:rtl w:val="0"/>
            </w:rPr>
          </w:r>
        </w:p>
        <w:p w:rsidR="00000000" w:rsidDel="00000000" w:rsidP="00000000" w:rsidRDefault="00000000" w:rsidRPr="00000000" w14:paraId="00000013">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q1w8mfwwvgka">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Online Sales Training Opportunities</w:t>
            </w:r>
          </w:hyperlink>
          <w:r w:rsidDel="00000000" w:rsidR="00000000" w:rsidRPr="00000000">
            <w:rPr>
              <w:rtl w:val="0"/>
            </w:rPr>
          </w:r>
        </w:p>
        <w:p w:rsidR="00000000" w:rsidDel="00000000" w:rsidP="00000000" w:rsidRDefault="00000000" w:rsidRPr="00000000" w14:paraId="00000014">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xdmle674nunj">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Reconciliation Tool</w:t>
            </w:r>
          </w:hyperlink>
          <w:r w:rsidDel="00000000" w:rsidR="00000000" w:rsidRPr="00000000">
            <w:rPr>
              <w:rtl w:val="0"/>
            </w:rPr>
          </w:r>
        </w:p>
        <w:p w:rsidR="00000000" w:rsidDel="00000000" w:rsidP="00000000" w:rsidRDefault="00000000" w:rsidRPr="00000000" w14:paraId="00000015">
          <w:pPr>
            <w:spacing w:after="0" w:before="0" w:line="240" w:lineRule="auto"/>
            <w:ind w:left="720" w:firstLine="0"/>
            <w:rPr>
              <w:color w:val="1155cc"/>
              <w:u w:val="single"/>
            </w:rPr>
          </w:pPr>
          <w:hyperlink w:anchor="_ro8xp57xg9s4">
            <w:r w:rsidDel="00000000" w:rsidR="00000000" w:rsidRPr="00000000">
              <w:rPr>
                <w:color w:val="1155cc"/>
                <w:u w:val="single"/>
                <w:rtl w:val="0"/>
              </w:rPr>
              <w:t xml:space="preserve">NOTE: To get a quick overview of the tool look and feel, watch this short video, Agent Reconciliation Tool - US Accountant Payroll Segment Overview.mp4.</w:t>
            </w:r>
          </w:hyperlink>
          <w:r w:rsidDel="00000000" w:rsidR="00000000" w:rsidRPr="00000000">
            <w:rPr>
              <w:rtl w:val="0"/>
            </w:rPr>
          </w:r>
        </w:p>
        <w:p w:rsidR="00000000" w:rsidDel="00000000" w:rsidP="00000000" w:rsidRDefault="00000000" w:rsidRPr="00000000" w14:paraId="00000016">
          <w:pPr>
            <w:spacing w:after="0" w:before="0" w:line="240" w:lineRule="auto"/>
            <w:ind w:left="720" w:firstLine="0"/>
            <w:rPr>
              <w:color w:val="1155cc"/>
              <w:u w:val="single"/>
            </w:rPr>
          </w:pPr>
          <w:hyperlink w:anchor="_g94gb1892owb">
            <w:r w:rsidDel="00000000" w:rsidR="00000000" w:rsidRPr="00000000">
              <w:rPr>
                <w:color w:val="1155cc"/>
                <w:u w:val="single"/>
                <w:rtl w:val="0"/>
              </w:rPr>
              <w:t xml:space="preserve">Salesforce Training Modules Library</w:t>
            </w:r>
          </w:hyperlink>
          <w:r w:rsidDel="00000000" w:rsidR="00000000" w:rsidRPr="00000000">
            <w:rPr>
              <w:rtl w:val="0"/>
            </w:rPr>
          </w:r>
        </w:p>
        <w:p w:rsidR="00000000" w:rsidDel="00000000" w:rsidP="00000000" w:rsidRDefault="00000000" w:rsidRPr="00000000" w14:paraId="00000017">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lbgks0qpbplx">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Salesforce to Callidus Logic Flow</w:t>
            </w:r>
          </w:hyperlink>
          <w:r w:rsidDel="00000000" w:rsidR="00000000" w:rsidRPr="00000000">
            <w:rPr>
              <w:rtl w:val="0"/>
            </w:rPr>
          </w:r>
        </w:p>
        <w:p w:rsidR="00000000" w:rsidDel="00000000" w:rsidP="00000000" w:rsidRDefault="00000000" w:rsidRPr="00000000" w14:paraId="00000018">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akb36kprfn29">
            <w:r w:rsidDel="00000000" w:rsidR="00000000" w:rsidRPr="00000000">
              <w:rPr>
                <w:color w:val="1155cc"/>
                <w:u w:val="single"/>
                <w:rtl w:val="0"/>
              </w:rPr>
              <w:t xml:space="preserve">ABC </w:t>
            </w:r>
          </w:hyperlink>
          <w:hyperlink w:anchor="_akb36kprfn29">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 to Commission Flow</w:t>
            </w:r>
          </w:hyperlink>
          <w:r w:rsidDel="00000000" w:rsidR="00000000" w:rsidRPr="00000000">
            <w:rPr>
              <w:rtl w:val="0"/>
            </w:rPr>
          </w:r>
        </w:p>
        <w:p w:rsidR="00000000" w:rsidDel="00000000" w:rsidP="00000000" w:rsidRDefault="00000000" w:rsidRPr="00000000" w14:paraId="00000019">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uxfk0woaba5q">
            <w:r w:rsidDel="00000000" w:rsidR="00000000" w:rsidRPr="00000000">
              <w:rPr>
                <w:color w:val="1155cc"/>
                <w:u w:val="single"/>
                <w:rtl w:val="0"/>
              </w:rPr>
              <w:t xml:space="preserve">ABC </w:t>
            </w:r>
          </w:hyperlink>
          <w:hyperlink w:anchor="_uxfk0woaba5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 Rules</w:t>
            </w:r>
          </w:hyperlink>
          <w:r w:rsidDel="00000000" w:rsidR="00000000" w:rsidRPr="00000000">
            <w:rPr>
              <w:rtl w:val="0"/>
            </w:rPr>
          </w:r>
        </w:p>
        <w:p w:rsidR="00000000" w:rsidDel="00000000" w:rsidP="00000000" w:rsidRDefault="00000000" w:rsidRPr="00000000" w14:paraId="0000001A">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d98um0ht0lwc">
            <w:r w:rsidDel="00000000" w:rsidR="00000000" w:rsidRPr="00000000">
              <w:rPr>
                <w:color w:val="1155cc"/>
                <w:u w:val="single"/>
                <w:rtl w:val="0"/>
              </w:rPr>
              <w:t xml:space="preserve">ABC </w:t>
            </w:r>
          </w:hyperlink>
          <w:hyperlink w:anchor="_d98um0ht0lwc">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Workflow and Commission Trigger Events</w:t>
            </w:r>
          </w:hyperlink>
          <w:r w:rsidDel="00000000" w:rsidR="00000000" w:rsidRPr="00000000">
            <w:rPr>
              <w:rtl w:val="0"/>
            </w:rPr>
          </w:r>
        </w:p>
        <w:p w:rsidR="00000000" w:rsidDel="00000000" w:rsidP="00000000" w:rsidRDefault="00000000" w:rsidRPr="00000000" w14:paraId="0000001B">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sklkdyoruauv">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Salesforce</w:t>
            </w:r>
          </w:hyperlink>
          <w:r w:rsidDel="00000000" w:rsidR="00000000" w:rsidRPr="00000000">
            <w:rPr>
              <w:rtl w:val="0"/>
            </w:rPr>
          </w:r>
        </w:p>
        <w:p w:rsidR="00000000" w:rsidDel="00000000" w:rsidP="00000000" w:rsidRDefault="00000000" w:rsidRPr="00000000" w14:paraId="0000001C">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as59th93o4dt">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Data Flow</w:t>
            </w:r>
          </w:hyperlink>
          <w:r w:rsidDel="00000000" w:rsidR="00000000" w:rsidRPr="00000000">
            <w:rPr>
              <w:rtl w:val="0"/>
            </w:rPr>
          </w:r>
        </w:p>
        <w:p w:rsidR="00000000" w:rsidDel="00000000" w:rsidP="00000000" w:rsidRDefault="00000000" w:rsidRPr="00000000" w14:paraId="0000001D">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b6uws35mj51i">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Conclusion</w:t>
            </w:r>
          </w:hyperlink>
          <w:r w:rsidDel="00000000" w:rsidR="00000000" w:rsidRPr="00000000">
            <w:rPr>
              <w:rtl w:val="0"/>
            </w:rPr>
          </w:r>
        </w:p>
        <w:p w:rsidR="00000000" w:rsidDel="00000000" w:rsidP="00000000" w:rsidRDefault="00000000" w:rsidRPr="00000000" w14:paraId="0000001E">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7rlfa85v4lyr">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Appendix</w:t>
            </w:r>
          </w:hyperlink>
          <w:r w:rsidDel="00000000" w:rsidR="00000000" w:rsidRPr="00000000">
            <w:rPr>
              <w:rtl w:val="0"/>
            </w:rPr>
          </w:r>
        </w:p>
        <w:p w:rsidR="00000000" w:rsidDel="00000000" w:rsidP="00000000" w:rsidRDefault="00000000" w:rsidRPr="00000000" w14:paraId="0000001F">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ptaytnkyqfbe">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Commission Fields</w:t>
            </w:r>
          </w:hyperlink>
          <w:r w:rsidDel="00000000" w:rsidR="00000000" w:rsidRPr="00000000">
            <w:rPr>
              <w:rtl w:val="0"/>
            </w:rPr>
          </w:r>
        </w:p>
        <w:p w:rsidR="00000000" w:rsidDel="00000000" w:rsidP="00000000" w:rsidRDefault="00000000" w:rsidRPr="00000000" w14:paraId="00000020">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auy9jfgt14pn">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Meeting Minutes RE: Commissions Challenges</w:t>
            </w:r>
          </w:hyperlink>
          <w:r w:rsidDel="00000000" w:rsidR="00000000" w:rsidRPr="00000000">
            <w:rPr>
              <w:rtl w:val="0"/>
            </w:rPr>
          </w:r>
        </w:p>
        <w:p w:rsidR="00000000" w:rsidDel="00000000" w:rsidP="00000000" w:rsidRDefault="00000000" w:rsidRPr="00000000" w14:paraId="00000021">
          <w:pPr>
            <w:spacing w:after="0" w:before="0" w:line="240" w:lineRule="auto"/>
            <w:ind w:left="0" w:firstLine="0"/>
            <w:rPr>
              <w:rFonts w:ascii="Open Sans" w:cs="Open Sans" w:eastAsia="Open Sans" w:hAnsi="Open Sans"/>
              <w:b w:val="0"/>
              <w:i w:val="0"/>
              <w:smallCaps w:val="0"/>
              <w:strike w:val="0"/>
              <w:color w:val="1155cc"/>
              <w:sz w:val="22"/>
              <w:szCs w:val="22"/>
              <w:u w:val="single"/>
              <w:shd w:fill="auto" w:val="clear"/>
              <w:vertAlign w:val="baseline"/>
            </w:rPr>
          </w:pPr>
          <w:hyperlink w:anchor="_mafkwxav9bcl">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Managing Calculation Rules and an Outsider’s View</w:t>
            </w:r>
          </w:hyperlink>
          <w:r w:rsidDel="00000000" w:rsidR="00000000" w:rsidRPr="00000000">
            <w:rPr>
              <w:rtl w:val="0"/>
            </w:rPr>
          </w:r>
        </w:p>
        <w:p w:rsidR="00000000" w:rsidDel="00000000" w:rsidP="00000000" w:rsidRDefault="00000000" w:rsidRPr="00000000" w14:paraId="00000022">
          <w:pPr>
            <w:spacing w:after="0" w:before="0" w:line="240" w:lineRule="auto"/>
            <w:ind w:left="0" w:firstLine="0"/>
            <w:rPr>
              <w:color w:val="1155cc"/>
              <w:u w:val="single"/>
            </w:rPr>
          </w:pPr>
          <w:hyperlink w:anchor="_u862ngg8g1sv">
            <w:r w:rsidDel="00000000" w:rsidR="00000000" w:rsidRPr="00000000">
              <w:rPr>
                <w:color w:val="1155cc"/>
                <w:u w:val="single"/>
                <w:rtl w:val="0"/>
              </w:rPr>
              <w:t xml:space="preserve">KT Papers, presentations, and Wiki links</w:t>
            </w:r>
          </w:hyperlink>
          <w:r w:rsidDel="00000000" w:rsidR="00000000" w:rsidRPr="00000000">
            <w:rPr>
              <w:rtl w:val="0"/>
            </w:rPr>
          </w:r>
        </w:p>
        <w:p w:rsidR="00000000" w:rsidDel="00000000" w:rsidP="00000000" w:rsidRDefault="00000000" w:rsidRPr="00000000" w14:paraId="00000023">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zestyvj89jho">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Box links</w:t>
            </w:r>
          </w:hyperlink>
          <w:r w:rsidDel="00000000" w:rsidR="00000000" w:rsidRPr="00000000">
            <w:rPr>
              <w:rtl w:val="0"/>
            </w:rPr>
          </w:r>
        </w:p>
        <w:p w:rsidR="00000000" w:rsidDel="00000000" w:rsidP="00000000" w:rsidRDefault="00000000" w:rsidRPr="00000000" w14:paraId="00000024">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9cdx1z9u7bps">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Past Wiki links</w:t>
            </w:r>
          </w:hyperlink>
          <w:r w:rsidDel="00000000" w:rsidR="00000000" w:rsidRPr="00000000">
            <w:rPr>
              <w:rtl w:val="0"/>
            </w:rPr>
          </w:r>
        </w:p>
        <w:p w:rsidR="00000000" w:rsidDel="00000000" w:rsidP="00000000" w:rsidRDefault="00000000" w:rsidRPr="00000000" w14:paraId="00000025">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v81v4dfz3i3d">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Live presentations</w:t>
            </w:r>
          </w:hyperlink>
          <w:r w:rsidDel="00000000" w:rsidR="00000000" w:rsidRPr="00000000">
            <w:rPr>
              <w:rtl w:val="0"/>
            </w:rPr>
          </w:r>
        </w:p>
        <w:p w:rsidR="00000000" w:rsidDel="00000000" w:rsidP="00000000" w:rsidRDefault="00000000" w:rsidRPr="00000000" w14:paraId="00000026">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5o5bpf6j08mw">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Using Salesforce to see a lead, accounts, and opportunities</w:t>
            </w:r>
          </w:hyperlink>
          <w:r w:rsidDel="00000000" w:rsidR="00000000" w:rsidRPr="00000000">
            <w:rPr>
              <w:rtl w:val="0"/>
            </w:rPr>
          </w:r>
        </w:p>
        <w:p w:rsidR="00000000" w:rsidDel="00000000" w:rsidP="00000000" w:rsidRDefault="00000000" w:rsidRPr="00000000" w14:paraId="00000027">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rx34kwcmcdog">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Payments and NextGen</w:t>
            </w:r>
          </w:hyperlink>
          <w:r w:rsidDel="00000000" w:rsidR="00000000" w:rsidRPr="00000000">
            <w:rPr>
              <w:rtl w:val="0"/>
            </w:rPr>
          </w:r>
        </w:p>
        <w:p w:rsidR="00000000" w:rsidDel="00000000" w:rsidP="00000000" w:rsidRDefault="00000000" w:rsidRPr="00000000" w14:paraId="00000028">
          <w:pPr>
            <w:spacing w:after="0" w:before="0" w:line="240" w:lineRule="auto"/>
            <w:ind w:left="360" w:firstLine="0"/>
            <w:rPr>
              <w:rFonts w:ascii="Open Sans" w:cs="Open Sans" w:eastAsia="Open Sans" w:hAnsi="Open Sans"/>
              <w:b w:val="0"/>
              <w:i w:val="0"/>
              <w:smallCaps w:val="0"/>
              <w:strike w:val="0"/>
              <w:color w:val="1155cc"/>
              <w:sz w:val="22"/>
              <w:szCs w:val="22"/>
              <w:u w:val="single"/>
              <w:shd w:fill="auto" w:val="clear"/>
              <w:vertAlign w:val="baseline"/>
            </w:rPr>
          </w:pPr>
          <w:hyperlink w:anchor="_hvrcm3k3ycc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Excel Summary Sheets - a summary of her last thoughts on Salesforce, Callidus and Commissions</w:t>
            </w:r>
          </w:hyperlink>
          <w:r w:rsidDel="00000000" w:rsidR="00000000" w:rsidRPr="00000000">
            <w:rPr>
              <w:rtl w:val="0"/>
            </w:rPr>
          </w:r>
        </w:p>
        <w:p w:rsidR="00000000" w:rsidDel="00000000" w:rsidP="00000000" w:rsidRDefault="00000000" w:rsidRPr="00000000" w14:paraId="00000029">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gg5kthogzynq">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SOW and links tab</w:t>
            </w:r>
          </w:hyperlink>
          <w:r w:rsidDel="00000000" w:rsidR="00000000" w:rsidRPr="00000000">
            <w:rPr>
              <w:rtl w:val="0"/>
            </w:rPr>
          </w:r>
        </w:p>
        <w:p w:rsidR="00000000" w:rsidDel="00000000" w:rsidP="00000000" w:rsidRDefault="00000000" w:rsidRPr="00000000" w14:paraId="0000002A">
          <w:pPr>
            <w:spacing w:after="0" w:before="0" w:line="240" w:lineRule="auto"/>
            <w:ind w:left="720" w:firstLine="0"/>
            <w:rPr>
              <w:color w:val="1155cc"/>
              <w:u w:val="single"/>
            </w:rPr>
          </w:pPr>
          <w:hyperlink w:anchor="_wq9fhgt7m9t4">
            <w:r w:rsidDel="00000000" w:rsidR="00000000" w:rsidRPr="00000000">
              <w:rPr>
                <w:color w:val="1155cc"/>
                <w:u w:val="single"/>
                <w:rtl w:val="0"/>
              </w:rPr>
              <w:t xml:space="preserve">Background tab</w:t>
            </w:r>
          </w:hyperlink>
          <w:r w:rsidDel="00000000" w:rsidR="00000000" w:rsidRPr="00000000">
            <w:rPr>
              <w:rtl w:val="0"/>
            </w:rPr>
          </w:r>
        </w:p>
        <w:p w:rsidR="00000000" w:rsidDel="00000000" w:rsidP="00000000" w:rsidRDefault="00000000" w:rsidRPr="00000000" w14:paraId="0000002B">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b3yjyqpndvep">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Payments tab</w:t>
            </w:r>
          </w:hyperlink>
          <w:r w:rsidDel="00000000" w:rsidR="00000000" w:rsidRPr="00000000">
            <w:rPr>
              <w:rtl w:val="0"/>
            </w:rPr>
          </w:r>
        </w:p>
        <w:p w:rsidR="00000000" w:rsidDel="00000000" w:rsidP="00000000" w:rsidRDefault="00000000" w:rsidRPr="00000000" w14:paraId="0000002C">
          <w:pPr>
            <w:spacing w:after="0" w:before="0" w:line="240" w:lineRule="auto"/>
            <w:ind w:left="1080" w:firstLine="0"/>
            <w:rPr>
              <w:rFonts w:ascii="Open Sans" w:cs="Open Sans" w:eastAsia="Open Sans" w:hAnsi="Open Sans"/>
              <w:b w:val="0"/>
              <w:i w:val="0"/>
              <w:smallCaps w:val="0"/>
              <w:strike w:val="0"/>
              <w:color w:val="1155cc"/>
              <w:sz w:val="22"/>
              <w:szCs w:val="22"/>
              <w:u w:val="single"/>
              <w:shd w:fill="auto" w:val="clear"/>
              <w:vertAlign w:val="baseline"/>
            </w:rPr>
          </w:pPr>
          <w:hyperlink w:anchor="_4y1x6ktmbupf">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Salesforce</w:t>
            </w:r>
          </w:hyperlink>
          <w:r w:rsidDel="00000000" w:rsidR="00000000" w:rsidRPr="00000000">
            <w:rPr>
              <w:rtl w:val="0"/>
            </w:rPr>
          </w:r>
        </w:p>
        <w:p w:rsidR="00000000" w:rsidDel="00000000" w:rsidP="00000000" w:rsidRDefault="00000000" w:rsidRPr="00000000" w14:paraId="0000002D">
          <w:pPr>
            <w:spacing w:after="0" w:before="0" w:line="240" w:lineRule="auto"/>
            <w:ind w:left="1080" w:firstLine="0"/>
            <w:rPr>
              <w:rFonts w:ascii="Open Sans" w:cs="Open Sans" w:eastAsia="Open Sans" w:hAnsi="Open Sans"/>
              <w:b w:val="0"/>
              <w:i w:val="0"/>
              <w:smallCaps w:val="0"/>
              <w:strike w:val="0"/>
              <w:color w:val="1155cc"/>
              <w:sz w:val="22"/>
              <w:szCs w:val="22"/>
              <w:u w:val="single"/>
              <w:shd w:fill="auto" w:val="clear"/>
              <w:vertAlign w:val="baseline"/>
            </w:rPr>
          </w:pPr>
          <w:hyperlink w:anchor="_67k7i8fpriyn">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Product System</w:t>
            </w:r>
          </w:hyperlink>
          <w:r w:rsidDel="00000000" w:rsidR="00000000" w:rsidRPr="00000000">
            <w:rPr>
              <w:rtl w:val="0"/>
            </w:rPr>
          </w:r>
        </w:p>
        <w:p w:rsidR="00000000" w:rsidDel="00000000" w:rsidP="00000000" w:rsidRDefault="00000000" w:rsidRPr="00000000" w14:paraId="0000002E">
          <w:pPr>
            <w:spacing w:after="0" w:before="0" w:line="240" w:lineRule="auto"/>
            <w:ind w:left="1080" w:firstLine="0"/>
            <w:rPr>
              <w:rFonts w:ascii="Open Sans" w:cs="Open Sans" w:eastAsia="Open Sans" w:hAnsi="Open Sans"/>
              <w:b w:val="0"/>
              <w:i w:val="0"/>
              <w:smallCaps w:val="0"/>
              <w:strike w:val="0"/>
              <w:color w:val="1155cc"/>
              <w:sz w:val="22"/>
              <w:szCs w:val="22"/>
              <w:u w:val="single"/>
              <w:shd w:fill="auto" w:val="clear"/>
              <w:vertAlign w:val="baseline"/>
            </w:rPr>
          </w:pPr>
          <w:hyperlink w:anchor="_rt66aoh5iib">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Billing System (</w:t>
            </w:r>
          </w:hyperlink>
          <w:hyperlink w:anchor="_rt66aoh5iib">
            <w:r w:rsidDel="00000000" w:rsidR="00000000" w:rsidRPr="00000000">
              <w:rPr>
                <w:color w:val="1155cc"/>
                <w:u w:val="single"/>
                <w:rtl w:val="0"/>
              </w:rPr>
              <w:t xml:space="preserve">A-product</w:t>
            </w:r>
          </w:hyperlink>
          <w:hyperlink w:anchor="_rt66aoh5iib">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2F">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fx8fgg791xu">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Order tab</w:t>
            </w:r>
          </w:hyperlink>
          <w:r w:rsidDel="00000000" w:rsidR="00000000" w:rsidRPr="00000000">
            <w:rPr>
              <w:rtl w:val="0"/>
            </w:rPr>
          </w:r>
        </w:p>
        <w:p w:rsidR="00000000" w:rsidDel="00000000" w:rsidP="00000000" w:rsidRDefault="00000000" w:rsidRPr="00000000" w14:paraId="00000030">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b3yjyqpndvep">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Sales Teams tab</w:t>
            </w:r>
          </w:hyperlink>
          <w:r w:rsidDel="00000000" w:rsidR="00000000" w:rsidRPr="00000000">
            <w:rPr>
              <w:rtl w:val="0"/>
            </w:rPr>
          </w:r>
        </w:p>
        <w:p w:rsidR="00000000" w:rsidDel="00000000" w:rsidP="00000000" w:rsidRDefault="00000000" w:rsidRPr="00000000" w14:paraId="00000031">
          <w:pPr>
            <w:spacing w:after="0" w:before="0" w:line="240" w:lineRule="auto"/>
            <w:ind w:left="720" w:firstLine="0"/>
            <w:rPr>
              <w:rFonts w:ascii="Open Sans" w:cs="Open Sans" w:eastAsia="Open Sans" w:hAnsi="Open Sans"/>
              <w:b w:val="0"/>
              <w:i w:val="0"/>
              <w:smallCaps w:val="0"/>
              <w:strike w:val="0"/>
              <w:color w:val="1155cc"/>
              <w:sz w:val="22"/>
              <w:szCs w:val="22"/>
              <w:u w:val="single"/>
              <w:shd w:fill="auto" w:val="clear"/>
              <w:vertAlign w:val="baseline"/>
            </w:rPr>
          </w:pPr>
          <w:hyperlink w:anchor="_b3yjyqpndvep">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Examples Callidus Stage in SF tab</w:t>
            </w:r>
          </w:hyperlink>
          <w:r w:rsidDel="00000000" w:rsidR="00000000" w:rsidRPr="00000000">
            <w:rPr>
              <w:rtl w:val="0"/>
            </w:rPr>
          </w:r>
        </w:p>
        <w:p w:rsidR="00000000" w:rsidDel="00000000" w:rsidP="00000000" w:rsidRDefault="00000000" w:rsidRPr="00000000" w14:paraId="00000032">
          <w:pPr>
            <w:spacing w:after="0" w:before="0" w:line="240" w:lineRule="auto"/>
            <w:ind w:left="720" w:firstLine="0"/>
            <w:rPr>
              <w:color w:val="1155cc"/>
              <w:u w:val="single"/>
            </w:rPr>
          </w:pPr>
          <w:hyperlink w:anchor="_7kot00qk1leb">
            <w:r w:rsidDel="00000000" w:rsidR="00000000" w:rsidRPr="00000000">
              <w:rPr>
                <w:rFonts w:ascii="Open Sans" w:cs="Open Sans" w:eastAsia="Open Sans" w:hAnsi="Open Sans"/>
                <w:b w:val="0"/>
                <w:i w:val="0"/>
                <w:smallCaps w:val="0"/>
                <w:strike w:val="0"/>
                <w:color w:val="1155cc"/>
                <w:sz w:val="22"/>
                <w:szCs w:val="22"/>
                <w:u w:val="single"/>
                <w:shd w:fill="auto" w:val="clear"/>
                <w:vertAlign w:val="baseline"/>
                <w:rtl w:val="0"/>
              </w:rPr>
              <w:t xml:space="preserve">Managed tab</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0" w:before="0" w:lineRule="auto"/>
        <w:rPr>
          <w:rFonts w:ascii="PT Sans Narrow" w:cs="PT Sans Narrow" w:eastAsia="PT Sans Narrow" w:hAnsi="PT Sans Narrow"/>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shd w:fill="auto" w:val="clear"/>
        <w:rPr/>
      </w:pPr>
      <w:bookmarkStart w:colFirst="0" w:colLast="0" w:name="_dsv69udt19zk"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document started as a knowledge transfer (KT) project from Staff Business Analyst, Ms. Smith to this author. The overview document she shared with me, “</w:t>
      </w:r>
      <w:hyperlink r:id="rId7">
        <w:r w:rsidDel="00000000" w:rsidR="00000000" w:rsidRPr="00000000">
          <w:rPr>
            <w:color w:val="1155cc"/>
            <w:u w:val="single"/>
            <w:rtl w:val="0"/>
          </w:rPr>
          <w:t xml:space="preserve">Business Unit Attribution Rules &amp; Forecasting Alignment</w:t>
        </w:r>
      </w:hyperlink>
      <w:r w:rsidDel="00000000" w:rsidR="00000000" w:rsidRPr="00000000">
        <w:rPr>
          <w:rtl w:val="0"/>
        </w:rPr>
        <w:t xml:space="preserve">”, stated that a look at </w:t>
      </w:r>
      <w:r w:rsidDel="00000000" w:rsidR="00000000" w:rsidRPr="00000000">
        <w:rPr>
          <w:b w:val="1"/>
          <w:rtl w:val="0"/>
        </w:rPr>
        <w:t xml:space="preserve">data and differences in business rules </w:t>
      </w:r>
      <w:r w:rsidDel="00000000" w:rsidR="00000000" w:rsidRPr="00000000">
        <w:rPr>
          <w:rtl w:val="0"/>
        </w:rPr>
        <w:t xml:space="preserve">now were in alignment with the FY20 Project Blackbird.</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 April 2019 presentation highlighted a path to improve the forecasting process and increase visibility to the value contributed by Sales by improving forecasting and closing data gaps.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the core of this documentation project is an investigation into commission adjustments gained through conversations, perusing Intuit’s website, Salesforce, Callidus and sales training. You can find the </w:t>
      </w:r>
      <w:hyperlink w:anchor="_7rlfa85v4lyr">
        <w:r w:rsidDel="00000000" w:rsidR="00000000" w:rsidRPr="00000000">
          <w:rPr>
            <w:color w:val="1155cc"/>
            <w:u w:val="single"/>
            <w:rtl w:val="0"/>
          </w:rPr>
          <w:t xml:space="preserve">links to specific KT documents in the Appendix</w:t>
        </w:r>
      </w:hyperlink>
      <w:r w:rsidDel="00000000" w:rsidR="00000000" w:rsidRPr="00000000">
        <w:rPr>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main body of this document is a report on sales agent commission systems and its associated problems, training, and tools.</w:t>
      </w:r>
    </w:p>
    <w:p w:rsidR="00000000" w:rsidDel="00000000" w:rsidP="00000000" w:rsidRDefault="00000000" w:rsidRPr="00000000" w14:paraId="00000039">
      <w:pPr>
        <w:pStyle w:val="Heading1"/>
        <w:rPr/>
      </w:pPr>
      <w:bookmarkStart w:colFirst="0" w:colLast="0" w:name="_51bxjnvdnogq" w:id="4"/>
      <w:bookmarkEnd w:id="4"/>
      <w:r w:rsidDel="00000000" w:rsidR="00000000" w:rsidRPr="00000000">
        <w:rPr>
          <w:rtl w:val="0"/>
        </w:rPr>
        <w:t xml:space="preserve">Problem</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Sales agents question their commissions data month after month. The compensation team attempts to stem the sales questions by combing through the data at the end of every month with some success.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1155cc"/>
          <w:u w:val="single"/>
        </w:rPr>
      </w:pPr>
      <w:r w:rsidDel="00000000" w:rsidR="00000000" w:rsidRPr="00000000">
        <w:rPr>
          <w:rtl w:val="0"/>
        </w:rPr>
        <w:t xml:space="preserve">This sales credit data comes from Callidus; sales reporting comes from finance. Commission reporting and sales reporting overlap but not exactly. </w:t>
      </w:r>
      <w:r w:rsidDel="00000000" w:rsidR="00000000" w:rsidRPr="00000000">
        <w:rPr>
          <w:rtl w:val="0"/>
        </w:rPr>
        <w:t xml:space="preserve">Some sales agents are not confident they are paid accurately or timely which causes downstream pain and inefficiency, which again puts a </w:t>
      </w:r>
      <w:r w:rsidDel="00000000" w:rsidR="00000000" w:rsidRPr="00000000">
        <w:rPr>
          <w:b w:val="1"/>
          <w:rtl w:val="0"/>
        </w:rPr>
        <w:t xml:space="preserve">burden on the Compensation team</w:t>
      </w:r>
      <w:r w:rsidDel="00000000" w:rsidR="00000000" w:rsidRPr="00000000">
        <w:rPr>
          <w:rtl w:val="0"/>
        </w:rPr>
        <w:t xml:space="preserve"> to make sure commissions are paid accurately and on time. These</w:t>
      </w:r>
      <w:r w:rsidDel="00000000" w:rsidR="00000000" w:rsidRPr="00000000">
        <w:rPr>
          <w:b w:val="1"/>
          <w:rtl w:val="0"/>
        </w:rPr>
        <w:t xml:space="preserve"> sales agents spend hours each month doing their own reconciliation</w:t>
      </w:r>
      <w:r w:rsidDel="00000000" w:rsidR="00000000" w:rsidRPr="00000000">
        <w:rPr>
          <w:rtl w:val="0"/>
        </w:rPr>
        <w:t xml:space="preserve"> which takes away from </w:t>
      </w:r>
      <w:r w:rsidDel="00000000" w:rsidR="00000000" w:rsidRPr="00000000">
        <w:rPr>
          <w:rtl w:val="0"/>
        </w:rPr>
        <w:t xml:space="preserve">s</w:t>
      </w:r>
      <w:r w:rsidDel="00000000" w:rsidR="00000000" w:rsidRPr="00000000">
        <w:rPr>
          <w:rtl w:val="0"/>
        </w:rPr>
        <w:t xml:space="preserve">elling. </w:t>
      </w:r>
      <w:r w:rsidDel="00000000" w:rsidR="00000000" w:rsidRPr="00000000">
        <w:rPr>
          <w:rtl w:val="0"/>
        </w:rPr>
        <w:t xml:space="preserve">If the problem of commission adjustments is left unchecked it will continue to use personnel resources on non-core business problems.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C">
      <w:pPr>
        <w:pStyle w:val="Heading1"/>
        <w:rPr/>
      </w:pPr>
      <w:bookmarkStart w:colFirst="0" w:colLast="0" w:name="_ew8osr97jvo5" w:id="5"/>
      <w:bookmarkEnd w:id="5"/>
      <w:r w:rsidDel="00000000" w:rsidR="00000000" w:rsidRPr="00000000">
        <w:rPr>
          <w:rtl w:val="0"/>
        </w:rPr>
        <w:t xml:space="preserve">Discussion of Salesforce, Callidus, Training, and Commissions</w:t>
      </w:r>
    </w:p>
    <w:p w:rsidR="00000000" w:rsidDel="00000000" w:rsidP="00000000" w:rsidRDefault="00000000" w:rsidRPr="00000000" w14:paraId="0000003D">
      <w:pPr>
        <w:rPr/>
      </w:pPr>
      <w:r w:rsidDel="00000000" w:rsidR="00000000" w:rsidRPr="00000000">
        <w:rPr>
          <w:rtl w:val="0"/>
        </w:rPr>
        <w:t xml:space="preserve">This section is a high level description of how data enters Salesforce and is delivered to Callidus. Some  problems with commission adjustments are caused by erroneous data in Callidus. The erroneous data is a result of regular changes to the Callidus and Salesforce software, quarterly changes in corporate planning as regards sales commissions, and user errors. The biggest common factor is that communication channels connecting engineering, marketing, sales, and finance are bottlenecked, or over-complicated.</w:t>
      </w:r>
    </w:p>
    <w:p w:rsidR="00000000" w:rsidDel="00000000" w:rsidP="00000000" w:rsidRDefault="00000000" w:rsidRPr="00000000" w14:paraId="0000003E">
      <w:pPr>
        <w:pStyle w:val="Heading2"/>
        <w:rPr/>
      </w:pPr>
      <w:bookmarkStart w:colFirst="0" w:colLast="0" w:name="_buwz1tcz7y35"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rPr/>
      </w:pPr>
      <w:bookmarkStart w:colFirst="0" w:colLast="0" w:name="_rr5nm4b1xt7r" w:id="7"/>
      <w:bookmarkEnd w:id="7"/>
      <w:r w:rsidDel="00000000" w:rsidR="00000000" w:rsidRPr="00000000">
        <w:rPr>
          <w:rtl w:val="0"/>
        </w:rPr>
        <w:t xml:space="preserve">Salesforce </w:t>
      </w:r>
      <w:r w:rsidDel="00000000" w:rsidR="00000000" w:rsidRPr="00000000">
        <w:rPr>
          <w:rtl w:val="0"/>
        </w:rPr>
        <w:t xml:space="preserve">Product Listings</w:t>
      </w:r>
    </w:p>
    <w:p w:rsidR="00000000" w:rsidDel="00000000" w:rsidP="00000000" w:rsidRDefault="00000000" w:rsidRPr="00000000" w14:paraId="00000040">
      <w:pPr>
        <w:rPr/>
      </w:pPr>
      <w:r w:rsidDel="00000000" w:rsidR="00000000" w:rsidRPr="00000000">
        <w:rPr>
          <w:rtl w:val="0"/>
        </w:rPr>
        <w:t xml:space="preserve">There are five core products that spread across many product families. If you choose the wrong product family at the start of a Saleforce session, your commissions are derailed later in the process.  To a novice, it seems improbable there are more family choices than core products.</w:t>
      </w:r>
    </w:p>
    <w:bookmarkStart w:colFirst="0" w:colLast="0" w:name="xdfgrww0eo0k" w:id="8"/>
    <w:bookmarkEnd w:id="8"/>
    <w:p w:rsidR="00000000" w:rsidDel="00000000" w:rsidP="00000000" w:rsidRDefault="00000000" w:rsidRPr="00000000" w14:paraId="00000041">
      <w:pPr>
        <w:rPr>
          <w:i w:val="1"/>
          <w:color w:val="4a86e8"/>
        </w:rPr>
      </w:pPr>
      <w:r w:rsidDel="00000000" w:rsidR="00000000" w:rsidRPr="00000000">
        <w:rPr>
          <w:i w:val="1"/>
          <w:color w:val="4a86e8"/>
          <w:rtl w:val="0"/>
        </w:rPr>
        <w:t xml:space="preserve">Table: Intuit Core products and product families</w:t>
      </w:r>
    </w:p>
    <w:tbl>
      <w:tblPr>
        <w:tblStyle w:val="Table1"/>
        <w:tblW w:w="99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70"/>
        <w:gridCol w:w="3405"/>
        <w:tblGridChange w:id="0">
          <w:tblGrid>
            <w:gridCol w:w="6570"/>
            <w:gridCol w:w="3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Families</w:t>
            </w:r>
          </w:p>
        </w:tc>
      </w:tr>
      <w:tr>
        <w:trPr>
          <w:trHeight w:val="70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INTENTIONALLY LEFT BLANK FOR EXAMPLE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tabs>
          <w:tab w:val="left" w:pos="2160"/>
          <w:tab w:val="left" w:pos="2250"/>
        </w:tabs>
        <w:spacing w:after="120" w:before="0" w:lineRule="auto"/>
        <w:rPr/>
      </w:pPr>
      <w:bookmarkStart w:colFirst="0" w:colLast="0" w:name="_9uwgf9xwjs99" w:id="9"/>
      <w:bookmarkEnd w:id="9"/>
      <w:r w:rsidDel="00000000" w:rsidR="00000000" w:rsidRPr="00000000">
        <w:rPr>
          <w:rtl w:val="0"/>
        </w:rPr>
        <w:t xml:space="preserve">Sales Callidus Reconciliation Tool</w:t>
      </w:r>
    </w:p>
    <w:p w:rsidR="00000000" w:rsidDel="00000000" w:rsidP="00000000" w:rsidRDefault="00000000" w:rsidRPr="00000000" w14:paraId="0000004C">
      <w:pPr>
        <w:tabs>
          <w:tab w:val="left" w:pos="2160"/>
          <w:tab w:val="left" w:pos="2250"/>
        </w:tabs>
        <w:rPr/>
      </w:pPr>
      <w:r w:rsidDel="00000000" w:rsidR="00000000" w:rsidRPr="00000000">
        <w:rPr>
          <w:rtl w:val="0"/>
        </w:rPr>
        <w:t xml:space="preserve">The Compensation team and Sales agents can look inside Calidus with a reconciliation tool to see what happened to individual sales. This is a tool to request or explore reconciliations.</w:t>
      </w:r>
    </w:p>
    <w:p w:rsidR="00000000" w:rsidDel="00000000" w:rsidP="00000000" w:rsidRDefault="00000000" w:rsidRPr="00000000" w14:paraId="0000004D">
      <w:pPr>
        <w:pStyle w:val="Heading3"/>
        <w:spacing w:after="0" w:lineRule="auto"/>
        <w:rPr/>
      </w:pPr>
      <w:bookmarkStart w:colFirst="0" w:colLast="0" w:name="_emlta8w43xdq" w:id="10"/>
      <w:bookmarkEnd w:id="10"/>
      <w:r w:rsidDel="00000000" w:rsidR="00000000" w:rsidRPr="00000000">
        <w:rPr>
          <w:rtl w:val="0"/>
        </w:rPr>
        <w:t xml:space="preserve">Callidus Reconciliation Tool</w:t>
      </w:r>
    </w:p>
    <w:p w:rsidR="00000000" w:rsidDel="00000000" w:rsidP="00000000" w:rsidRDefault="00000000" w:rsidRPr="00000000" w14:paraId="0000004E">
      <w:pPr>
        <w:rPr/>
      </w:pPr>
      <w:r w:rsidDel="00000000" w:rsidR="00000000" w:rsidRPr="00000000">
        <w:rPr>
          <w:rtl w:val="0"/>
        </w:rPr>
        <w:t xml:space="preserve">There are many potential causes for error introduction, such as user operator error (not following Salesforce data entry rules), data analysis errors, and bugs from upgrades or AWS migration.</w:t>
      </w:r>
    </w:p>
    <w:p w:rsidR="00000000" w:rsidDel="00000000" w:rsidP="00000000" w:rsidRDefault="00000000" w:rsidRPr="00000000" w14:paraId="0000004F">
      <w:pPr>
        <w:rPr/>
      </w:pPr>
      <w:r w:rsidDel="00000000" w:rsidR="00000000" w:rsidRPr="00000000">
        <w:rPr>
          <w:rtl w:val="0"/>
        </w:rPr>
        <w:t xml:space="preserve">The Sales Agents and the Callidus team have a commission reconciliation tool for Payroll Callidus entries in Quickbase sales management apps. It is a standard app as commission adjustments is a regular process within Sales organizations. </w:t>
      </w:r>
    </w:p>
    <w:p w:rsidR="00000000" w:rsidDel="00000000" w:rsidP="00000000" w:rsidRDefault="00000000" w:rsidRPr="00000000" w14:paraId="00000050">
      <w:pPr>
        <w:rPr>
          <w:rFonts w:ascii="Calibri" w:cs="Calibri" w:eastAsia="Calibri" w:hAnsi="Calibri"/>
          <w:i w:val="1"/>
          <w:color w:val="2f5496"/>
          <w:sz w:val="20"/>
          <w:szCs w:val="20"/>
        </w:rPr>
      </w:pPr>
      <w:r w:rsidDel="00000000" w:rsidR="00000000" w:rsidRPr="00000000">
        <w:rPr/>
        <w:drawing>
          <wp:inline distB="114300" distT="114300" distL="114300" distR="114300">
            <wp:extent cx="7054523" cy="3233738"/>
            <wp:effectExtent b="0" l="0" r="0" t="0"/>
            <wp:docPr id="9" name="image7.png"/>
            <a:graphic>
              <a:graphicData uri="http://schemas.openxmlformats.org/drawingml/2006/picture">
                <pic:pic>
                  <pic:nvPicPr>
                    <pic:cNvPr id="0" name="image7.png"/>
                    <pic:cNvPicPr preferRelativeResize="0"/>
                  </pic:nvPicPr>
                  <pic:blipFill>
                    <a:blip r:embed="rId8"/>
                    <a:srcRect b="27080" l="0" r="0" t="27080"/>
                    <a:stretch>
                      <a:fillRect/>
                    </a:stretch>
                  </pic:blipFill>
                  <pic:spPr>
                    <a:xfrm>
                      <a:off x="0" y="0"/>
                      <a:ext cx="7054523" cy="3233738"/>
                    </a:xfrm>
                    <a:prstGeom prst="rect"/>
                    <a:ln/>
                  </pic:spPr>
                </pic:pic>
              </a:graphicData>
            </a:graphic>
          </wp:inline>
        </w:drawing>
      </w:r>
      <w:r w:rsidDel="00000000" w:rsidR="00000000" w:rsidRPr="00000000">
        <w:rPr>
          <w:rtl w:val="0"/>
        </w:rPr>
        <w:br w:type="textWrapping"/>
      </w:r>
      <w:r w:rsidDel="00000000" w:rsidR="00000000" w:rsidRPr="00000000">
        <w:rPr>
          <w:rFonts w:ascii="Calibri" w:cs="Calibri" w:eastAsia="Calibri" w:hAnsi="Calibri"/>
          <w:i w:val="1"/>
          <w:color w:val="2f5496"/>
          <w:sz w:val="20"/>
          <w:szCs w:val="20"/>
          <w:rtl w:val="0"/>
        </w:rPr>
        <w:t xml:space="preserve">Figure: Detail of the Compensation team Reconciliation tool V1 to search for missing data </w:t>
      </w:r>
    </w:p>
    <w:p w:rsidR="00000000" w:rsidDel="00000000" w:rsidP="00000000" w:rsidRDefault="00000000" w:rsidRPr="00000000" w14:paraId="00000051">
      <w:pPr>
        <w:rPr/>
      </w:pPr>
      <w:r w:rsidDel="00000000" w:rsidR="00000000" w:rsidRPr="00000000">
        <w:rPr>
          <w:rtl w:val="0"/>
        </w:rPr>
        <w:t xml:space="preserve">The Compensation team works overtime and weekends the last week of each month and the first few days of every month, checking Callidus with the Reconciliation Tool for adjustments to give the sales team the cleanest view into their commissions. </w:t>
      </w:r>
    </w:p>
    <w:p w:rsidR="00000000" w:rsidDel="00000000" w:rsidP="00000000" w:rsidRDefault="00000000" w:rsidRPr="00000000" w14:paraId="00000052">
      <w:pPr>
        <w:ind w:left="-360" w:firstLine="0"/>
        <w:rPr/>
      </w:pPr>
      <w:r w:rsidDel="00000000" w:rsidR="00000000" w:rsidRPr="00000000">
        <w:rPr/>
        <w:drawing>
          <wp:inline distB="114300" distT="114300" distL="114300" distR="114300">
            <wp:extent cx="7533357" cy="3290888"/>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533357" cy="3290888"/>
                    </a:xfrm>
                    <a:prstGeom prst="rect"/>
                    <a:ln/>
                  </pic:spPr>
                </pic:pic>
              </a:graphicData>
            </a:graphic>
          </wp:inline>
        </w:drawing>
      </w:r>
      <w:bookmarkStart w:colFirst="0" w:colLast="0" w:name="thzi6a1vpyro" w:id="11"/>
      <w:bookmarkEnd w:id="11"/>
      <w:r w:rsidDel="00000000" w:rsidR="00000000" w:rsidRPr="00000000">
        <w:rPr>
          <w:rFonts w:ascii="Calibri" w:cs="Calibri" w:eastAsia="Calibri" w:hAnsi="Calibri"/>
          <w:i w:val="1"/>
          <w:color w:val="2f5496"/>
          <w:sz w:val="20"/>
          <w:szCs w:val="20"/>
          <w:rtl w:val="0"/>
        </w:rPr>
        <w:t xml:space="preserve">Figure: Corrections requests per month show the most frequent request is “Can’t find in Callidus” from the Callidus Reconciliation Tool V1</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With the reconciliation tool version-1, </w:t>
      </w:r>
      <w:r w:rsidDel="00000000" w:rsidR="00000000" w:rsidRPr="00000000">
        <w:rPr>
          <w:rtl w:val="0"/>
        </w:rPr>
        <w:t xml:space="preserve">50-80% of Compensation help requests are to investigate Callidus records for sales agents, as they cannot find what they are looking for, as shown in the previous bar graph. </w:t>
        <w:br w:type="textWrapping"/>
        <w:t xml:space="preserve">The largest pain point is missing data, which is a combination of data issues and manual data. The largest category for commission adjustment requests is 'order not in Callidus'. A significant set of those requests are 'invalid requests' because the order is not commissionable or it's a timing issue so that those data searches do appear in Callidus data tables a little later.</w:t>
      </w:r>
    </w:p>
    <w:p w:rsidR="00000000" w:rsidDel="00000000" w:rsidP="00000000" w:rsidRDefault="00000000" w:rsidRPr="00000000" w14:paraId="00000054">
      <w:pPr>
        <w:ind w:left="-270" w:firstLine="0"/>
        <w:rPr>
          <w:rFonts w:ascii="Calibri" w:cs="Calibri" w:eastAsia="Calibri" w:hAnsi="Calibri"/>
          <w:i w:val="1"/>
          <w:color w:val="2f5496"/>
          <w:sz w:val="20"/>
          <w:szCs w:val="20"/>
        </w:rPr>
      </w:pPr>
      <w:r w:rsidDel="00000000" w:rsidR="00000000" w:rsidRPr="00000000">
        <w:rPr>
          <w:rFonts w:ascii="Calibri" w:cs="Calibri" w:eastAsia="Calibri" w:hAnsi="Calibri"/>
          <w:i w:val="1"/>
          <w:color w:val="2f5496"/>
          <w:sz w:val="20"/>
          <w:szCs w:val="20"/>
        </w:rPr>
        <w:drawing>
          <wp:inline distB="114300" distT="114300" distL="114300" distR="114300">
            <wp:extent cx="7108783" cy="2433638"/>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108783" cy="2433638"/>
                    </a:xfrm>
                    <a:prstGeom prst="rect"/>
                    <a:ln/>
                  </pic:spPr>
                </pic:pic>
              </a:graphicData>
            </a:graphic>
          </wp:inline>
        </w:drawing>
      </w:r>
      <w:r w:rsidDel="00000000" w:rsidR="00000000" w:rsidRPr="00000000">
        <w:rPr>
          <w:rtl w:val="0"/>
        </w:rPr>
      </w:r>
    </w:p>
    <w:bookmarkStart w:colFirst="0" w:colLast="0" w:name="kix.3q5k0cetkl2q" w:id="12"/>
    <w:bookmarkEnd w:id="12"/>
    <w:p w:rsidR="00000000" w:rsidDel="00000000" w:rsidP="00000000" w:rsidRDefault="00000000" w:rsidRPr="00000000" w14:paraId="00000055">
      <w:pPr>
        <w:rPr>
          <w:rFonts w:ascii="Calibri" w:cs="Calibri" w:eastAsia="Calibri" w:hAnsi="Calibri"/>
          <w:i w:val="1"/>
          <w:color w:val="2f5496"/>
          <w:sz w:val="20"/>
          <w:szCs w:val="20"/>
        </w:rPr>
      </w:pPr>
      <w:r w:rsidDel="00000000" w:rsidR="00000000" w:rsidRPr="00000000">
        <w:rPr>
          <w:rFonts w:ascii="Calibri" w:cs="Calibri" w:eastAsia="Calibri" w:hAnsi="Calibri"/>
          <w:i w:val="1"/>
          <w:color w:val="2f5496"/>
          <w:sz w:val="20"/>
          <w:szCs w:val="20"/>
          <w:rtl w:val="0"/>
        </w:rPr>
        <w:t xml:space="preserve">Figure: Typical manual record search view inside Calidus (Reconciliation Tool V1)</w:t>
      </w:r>
    </w:p>
    <w:p w:rsidR="00000000" w:rsidDel="00000000" w:rsidP="00000000" w:rsidRDefault="00000000" w:rsidRPr="00000000" w14:paraId="00000056">
      <w:pPr>
        <w:pStyle w:val="Heading3"/>
        <w:rPr/>
      </w:pPr>
      <w:bookmarkStart w:colFirst="0" w:colLast="0" w:name="_50j6k8r8t6zj" w:id="13"/>
      <w:bookmarkEnd w:id="13"/>
      <w:r w:rsidDel="00000000" w:rsidR="00000000" w:rsidRPr="00000000">
        <w:rPr>
          <w:rtl w:val="0"/>
        </w:rPr>
        <w:t xml:space="preserve">Callidus Reconciliation Tool V-2</w:t>
      </w:r>
    </w:p>
    <w:p w:rsidR="00000000" w:rsidDel="00000000" w:rsidP="00000000" w:rsidRDefault="00000000" w:rsidRPr="00000000" w14:paraId="00000057">
      <w:pPr>
        <w:rPr/>
      </w:pPr>
      <w:r w:rsidDel="00000000" w:rsidR="00000000" w:rsidRPr="00000000">
        <w:rPr>
          <w:rtl w:val="0"/>
        </w:rPr>
        <w:t xml:space="preserve">The next version of the reconciliation tool is designed to give a greater and easier view into the Callidus records to reduce the request overhead on the Compensation team. </w:t>
      </w:r>
    </w:p>
    <w:p w:rsidR="00000000" w:rsidDel="00000000" w:rsidP="00000000" w:rsidRDefault="00000000" w:rsidRPr="00000000" w14:paraId="00000058">
      <w:pPr>
        <w:rPr/>
      </w:pPr>
      <w:r w:rsidDel="00000000" w:rsidR="00000000" w:rsidRPr="00000000">
        <w:rPr>
          <w:rtl w:val="0"/>
        </w:rPr>
        <w:t xml:space="preserve">Each sales team member individually </w:t>
      </w:r>
      <w:r w:rsidDel="00000000" w:rsidR="00000000" w:rsidRPr="00000000">
        <w:rPr>
          <w:b w:val="1"/>
          <w:rtl w:val="0"/>
        </w:rPr>
        <w:t xml:space="preserve">tracks their sales with Quickbase as a personal recordkeeping </w:t>
      </w:r>
      <w:r w:rsidDel="00000000" w:rsidR="00000000" w:rsidRPr="00000000">
        <w:rPr>
          <w:rtl w:val="0"/>
        </w:rPr>
        <w:t xml:space="preserve">method. Because each team sells different products and has different credit rules, each Quickbase team template is optimized accordingly. The Account Segment Team is the first sales team to have a version 2 tool built for them because they sell the widest variety of Intuit products. </w:t>
      </w:r>
    </w:p>
    <w:p w:rsidR="00000000" w:rsidDel="00000000" w:rsidP="00000000" w:rsidRDefault="00000000" w:rsidRPr="00000000" w14:paraId="00000059">
      <w:pPr>
        <w:rPr/>
      </w:pPr>
      <w:r w:rsidDel="00000000" w:rsidR="00000000" w:rsidRPr="00000000">
        <w:rPr>
          <w:rtl w:val="0"/>
        </w:rPr>
        <w:t xml:space="preserve">The request records from this tool show there is a significant drop in requests for “Can’t find in Callidus”.</w:t>
      </w:r>
    </w:p>
    <w:p w:rsidR="00000000" w:rsidDel="00000000" w:rsidP="00000000" w:rsidRDefault="00000000" w:rsidRPr="00000000" w14:paraId="0000005A">
      <w:pPr>
        <w:spacing w:after="0" w:lineRule="auto"/>
        <w:rPr/>
      </w:pPr>
      <w:r w:rsidDel="00000000" w:rsidR="00000000" w:rsidRPr="00000000">
        <w:rPr/>
        <w:drawing>
          <wp:inline distB="114300" distT="114300" distL="114300" distR="114300">
            <wp:extent cx="6457950" cy="3136900"/>
            <wp:effectExtent b="0" l="0" r="0" t="0"/>
            <wp:docPr id="3" name="image8.png"/>
            <a:graphic>
              <a:graphicData uri="http://schemas.openxmlformats.org/drawingml/2006/picture">
                <pic:pic>
                  <pic:nvPicPr>
                    <pic:cNvPr id="0" name="image8.png"/>
                    <pic:cNvPicPr preferRelativeResize="0"/>
                  </pic:nvPicPr>
                  <pic:blipFill>
                    <a:blip r:embed="rId11"/>
                    <a:srcRect b="25712" l="0" r="0" t="25712"/>
                    <a:stretch>
                      <a:fillRect/>
                    </a:stretch>
                  </pic:blipFill>
                  <pic:spPr>
                    <a:xfrm>
                      <a:off x="0" y="0"/>
                      <a:ext cx="64579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0" w:lineRule="auto"/>
        <w:rPr/>
      </w:pPr>
      <w:r w:rsidDel="00000000" w:rsidR="00000000" w:rsidRPr="00000000">
        <w:rPr>
          <w:rFonts w:ascii="Calibri" w:cs="Calibri" w:eastAsia="Calibri" w:hAnsi="Calibri"/>
          <w:i w:val="1"/>
          <w:color w:val="2f5496"/>
          <w:sz w:val="20"/>
          <w:szCs w:val="20"/>
          <w:rtl w:val="0"/>
        </w:rPr>
        <w:t xml:space="preserve">Figure: Reconciliation tool V2 to search for missing data</w:t>
      </w: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rPr/>
        <w:drawing>
          <wp:inline distB="114300" distT="114300" distL="114300" distR="114300">
            <wp:extent cx="7253288" cy="3722926"/>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253288" cy="3722926"/>
                    </a:xfrm>
                    <a:prstGeom prst="rect"/>
                    <a:ln/>
                  </pic:spPr>
                </pic:pic>
              </a:graphicData>
            </a:graphic>
          </wp:inline>
        </w:drawing>
      </w:r>
      <w:r w:rsidDel="00000000" w:rsidR="00000000" w:rsidRPr="00000000">
        <w:rPr>
          <w:rtl w:val="0"/>
        </w:rPr>
      </w:r>
    </w:p>
    <w:bookmarkStart w:colFirst="0" w:colLast="0" w:name="muhf08legybv" w:id="14"/>
    <w:bookmarkEnd w:id="14"/>
    <w:p w:rsidR="00000000" w:rsidDel="00000000" w:rsidP="00000000" w:rsidRDefault="00000000" w:rsidRPr="00000000" w14:paraId="0000005D">
      <w:pPr>
        <w:spacing w:before="0" w:lineRule="auto"/>
        <w:rPr/>
      </w:pPr>
      <w:r w:rsidDel="00000000" w:rsidR="00000000" w:rsidRPr="00000000">
        <w:rPr>
          <w:rFonts w:ascii="Calibri" w:cs="Calibri" w:eastAsia="Calibri" w:hAnsi="Calibri"/>
          <w:i w:val="1"/>
          <w:color w:val="2f5496"/>
          <w:sz w:val="20"/>
          <w:szCs w:val="20"/>
          <w:rtl w:val="0"/>
        </w:rPr>
        <w:t xml:space="preserve">Figure: Corrections requests per month showing the “Can’t find in Callidus” request dropped sharply after the Callidus Reconciliation Tool V2 was released</w:t>
      </w:r>
      <w:r w:rsidDel="00000000" w:rsidR="00000000" w:rsidRPr="00000000">
        <w:rPr>
          <w:rtl w:val="0"/>
        </w:rPr>
      </w:r>
    </w:p>
    <w:p w:rsidR="00000000" w:rsidDel="00000000" w:rsidP="00000000" w:rsidRDefault="00000000" w:rsidRPr="00000000" w14:paraId="0000005E">
      <w:pPr>
        <w:pStyle w:val="Heading2"/>
        <w:rPr/>
      </w:pPr>
      <w:bookmarkStart w:colFirst="0" w:colLast="0" w:name="_u091z5vqrn2v" w:id="15"/>
      <w:bookmarkEnd w:id="15"/>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rPr/>
      </w:pPr>
      <w:bookmarkStart w:colFirst="0" w:colLast="0" w:name="_q1w8mfwwvgka" w:id="16"/>
      <w:bookmarkEnd w:id="16"/>
      <w:r w:rsidDel="00000000" w:rsidR="00000000" w:rsidRPr="00000000">
        <w:rPr>
          <w:rtl w:val="0"/>
        </w:rPr>
        <w:t xml:space="preserve">Online Sales Training Opportunities</w:t>
      </w:r>
    </w:p>
    <w:p w:rsidR="00000000" w:rsidDel="00000000" w:rsidP="00000000" w:rsidRDefault="00000000" w:rsidRPr="00000000" w14:paraId="00000060">
      <w:pPr>
        <w:spacing w:after="0" w:lineRule="auto"/>
        <w:rPr/>
      </w:pPr>
      <w:r w:rsidDel="00000000" w:rsidR="00000000" w:rsidRPr="00000000">
        <w:rPr>
          <w:rtl w:val="0"/>
        </w:rPr>
        <w:t xml:space="preserve">This section discusses accessibility to learning and training modules for Sales teams members. This is </w:t>
      </w:r>
      <w:r w:rsidDel="00000000" w:rsidR="00000000" w:rsidRPr="00000000">
        <w:rPr>
          <w:i w:val="1"/>
          <w:rtl w:val="0"/>
        </w:rPr>
        <w:t xml:space="preserve">important because</w:t>
      </w:r>
      <w:r w:rsidDel="00000000" w:rsidR="00000000" w:rsidRPr="00000000">
        <w:rPr>
          <w:rtl w:val="0"/>
        </w:rPr>
        <w:t xml:space="preserve"> transparency and lack of understanding by Sales team members of what and how Collidus calculates commissions.  This is one of the root causes for added work in the Callidus team and frustration in the sales team. </w:t>
      </w:r>
    </w:p>
    <w:p w:rsidR="00000000" w:rsidDel="00000000" w:rsidP="00000000" w:rsidRDefault="00000000" w:rsidRPr="00000000" w14:paraId="00000061">
      <w:pPr>
        <w:pStyle w:val="Heading3"/>
        <w:tabs>
          <w:tab w:val="left" w:pos="2160"/>
          <w:tab w:val="left" w:pos="2250"/>
        </w:tabs>
        <w:spacing w:after="200" w:before="200" w:lineRule="auto"/>
        <w:rPr/>
      </w:pPr>
      <w:bookmarkStart w:colFirst="0" w:colLast="0" w:name="_xdmle674nunj" w:id="17"/>
      <w:bookmarkEnd w:id="17"/>
      <w:r w:rsidDel="00000000" w:rsidR="00000000" w:rsidRPr="00000000">
        <w:rPr>
          <w:rtl w:val="0"/>
        </w:rPr>
        <w:t xml:space="preserve">Reconciliation Tool</w:t>
      </w:r>
    </w:p>
    <w:p w:rsidR="00000000" w:rsidDel="00000000" w:rsidP="00000000" w:rsidRDefault="00000000" w:rsidRPr="00000000" w14:paraId="00000062">
      <w:pPr>
        <w:tabs>
          <w:tab w:val="left" w:pos="2160"/>
          <w:tab w:val="left" w:pos="2250"/>
        </w:tabs>
        <w:spacing w:after="120" w:before="0" w:lineRule="auto"/>
        <w:rPr>
          <w:rFonts w:ascii="Calibri" w:cs="Calibri" w:eastAsia="Calibri" w:hAnsi="Calibri"/>
          <w:color w:val="000000"/>
          <w:sz w:val="24"/>
          <w:szCs w:val="24"/>
        </w:rPr>
      </w:pPr>
      <w:r w:rsidDel="00000000" w:rsidR="00000000" w:rsidRPr="00000000">
        <w:rPr>
          <w:rtl w:val="0"/>
        </w:rPr>
        <w:t xml:space="preserve">Sales staff must learn to use the reconciliation tool before they can submit a request. The link for this class and tool are:</w:t>
      </w:r>
      <w:r w:rsidDel="00000000" w:rsidR="00000000" w:rsidRPr="00000000">
        <w:rPr>
          <w:rFonts w:ascii="Calibri" w:cs="Calibri" w:eastAsia="Calibri" w:hAnsi="Calibri"/>
          <w:color w:val="000000"/>
          <w:sz w:val="24"/>
          <w:szCs w:val="24"/>
          <w:rtl w:val="0"/>
        </w:rPr>
        <w:tab/>
      </w:r>
    </w:p>
    <w:p w:rsidR="00000000" w:rsidDel="00000000" w:rsidP="00000000" w:rsidRDefault="00000000" w:rsidRPr="00000000" w14:paraId="00000063">
      <w:pPr>
        <w:numPr>
          <w:ilvl w:val="0"/>
          <w:numId w:val="8"/>
        </w:numPr>
        <w:tabs>
          <w:tab w:val="left" w:pos="2160"/>
          <w:tab w:val="left" w:pos="2250"/>
        </w:tabs>
        <w:spacing w:after="0" w:before="0" w:lineRule="auto"/>
        <w:ind w:left="720" w:hanging="360"/>
      </w:pPr>
      <w:r w:rsidDel="00000000" w:rsidR="00000000" w:rsidRPr="00000000">
        <w:rPr>
          <w:rtl w:val="0"/>
        </w:rPr>
        <w:t xml:space="preserve">Agent Reconciliation Tool, CRSE 1218922</w:t>
      </w:r>
    </w:p>
    <w:p w:rsidR="00000000" w:rsidDel="00000000" w:rsidP="00000000" w:rsidRDefault="00000000" w:rsidRPr="00000000" w14:paraId="00000064">
      <w:pPr>
        <w:numPr>
          <w:ilvl w:val="0"/>
          <w:numId w:val="8"/>
        </w:numPr>
        <w:tabs>
          <w:tab w:val="left" w:pos="2160"/>
          <w:tab w:val="left" w:pos="2250"/>
        </w:tabs>
        <w:spacing w:before="0" w:lineRule="auto"/>
        <w:ind w:left="720" w:hanging="360"/>
      </w:pPr>
      <w:hyperlink r:id="rId13">
        <w:r w:rsidDel="00000000" w:rsidR="00000000" w:rsidRPr="00000000">
          <w:rPr>
            <w:color w:val="1155cc"/>
            <w:u w:val="single"/>
            <w:rtl w:val="0"/>
          </w:rPr>
          <w:t xml:space="preserve">https://nolink.com</w:t>
        </w:r>
      </w:hyperlink>
      <w:r w:rsidDel="00000000" w:rsidR="00000000" w:rsidRPr="00000000">
        <w:rPr>
          <w:rtl w:val="0"/>
        </w:rPr>
      </w:r>
    </w:p>
    <w:p w:rsidR="00000000" w:rsidDel="00000000" w:rsidP="00000000" w:rsidRDefault="00000000" w:rsidRPr="00000000" w14:paraId="00000065">
      <w:pPr>
        <w:pStyle w:val="Heading3"/>
        <w:spacing w:before="120" w:lineRule="auto"/>
        <w:ind w:left="450" w:hanging="810"/>
        <w:rPr>
          <w:rFonts w:ascii="Open Sans" w:cs="Open Sans" w:eastAsia="Open Sans" w:hAnsi="Open Sans"/>
          <w:color w:val="695d46"/>
          <w:sz w:val="22"/>
          <w:szCs w:val="22"/>
        </w:rPr>
      </w:pPr>
      <w:bookmarkStart w:colFirst="0" w:colLast="0" w:name="_ro8xp57xg9s4" w:id="18"/>
      <w:bookmarkEnd w:id="18"/>
      <w:r w:rsidDel="00000000" w:rsidR="00000000" w:rsidRPr="00000000">
        <w:rPr>
          <w:rFonts w:ascii="Open Sans" w:cs="Open Sans" w:eastAsia="Open Sans" w:hAnsi="Open Sans"/>
          <w:b w:val="1"/>
          <w:color w:val="cc0000"/>
          <w:sz w:val="22"/>
          <w:szCs w:val="22"/>
          <w:rtl w:val="0"/>
        </w:rPr>
        <w:t xml:space="preserve">NOTE</w:t>
      </w:r>
      <w:r w:rsidDel="00000000" w:rsidR="00000000" w:rsidRPr="00000000">
        <w:rPr>
          <w:rFonts w:ascii="Open Sans" w:cs="Open Sans" w:eastAsia="Open Sans" w:hAnsi="Open Sans"/>
          <w:color w:val="695d46"/>
          <w:sz w:val="22"/>
          <w:szCs w:val="22"/>
          <w:rtl w:val="0"/>
        </w:rPr>
        <w:t xml:space="preserve">: To get a quick overview of the tool look and feel, watch this short video, </w:t>
      </w:r>
      <w:hyperlink r:id="rId14">
        <w:r w:rsidDel="00000000" w:rsidR="00000000" w:rsidRPr="00000000">
          <w:rPr>
            <w:rFonts w:ascii="Open Sans" w:cs="Open Sans" w:eastAsia="Open Sans" w:hAnsi="Open Sans"/>
            <w:color w:val="1155cc"/>
            <w:sz w:val="22"/>
            <w:szCs w:val="22"/>
            <w:u w:val="single"/>
            <w:rtl w:val="0"/>
          </w:rPr>
          <w:t xml:space="preserve">Agent Reconciliation Tool - US Accountant Payroll Segment Overview.mp4</w:t>
        </w:r>
      </w:hyperlink>
      <w:r w:rsidDel="00000000" w:rsidR="00000000" w:rsidRPr="00000000">
        <w:rPr>
          <w:rFonts w:ascii="Open Sans" w:cs="Open Sans" w:eastAsia="Open Sans" w:hAnsi="Open Sans"/>
          <w:color w:val="695d46"/>
          <w:sz w:val="22"/>
          <w:szCs w:val="22"/>
          <w:rtl w:val="0"/>
        </w:rPr>
        <w:t xml:space="preserve">.</w:t>
      </w:r>
    </w:p>
    <w:p w:rsidR="00000000" w:rsidDel="00000000" w:rsidP="00000000" w:rsidRDefault="00000000" w:rsidRPr="00000000" w14:paraId="00000066">
      <w:pPr>
        <w:pStyle w:val="Heading3"/>
        <w:rPr/>
      </w:pPr>
      <w:bookmarkStart w:colFirst="0" w:colLast="0" w:name="_g94gb1892owb" w:id="19"/>
      <w:bookmarkEnd w:id="19"/>
      <w:r w:rsidDel="00000000" w:rsidR="00000000" w:rsidRPr="00000000">
        <w:rPr>
          <w:rtl w:val="0"/>
        </w:rPr>
        <w:t xml:space="preserve">Salesforce Training Modules Library</w:t>
      </w:r>
      <w:r w:rsidDel="00000000" w:rsidR="00000000" w:rsidRPr="00000000">
        <w:rPr>
          <w:rtl w:val="0"/>
        </w:rPr>
      </w:r>
    </w:p>
    <w:p w:rsidR="00000000" w:rsidDel="00000000" w:rsidP="00000000" w:rsidRDefault="00000000" w:rsidRPr="00000000" w14:paraId="00000067">
      <w:pPr>
        <w:spacing w:after="100" w:lineRule="auto"/>
        <w:rPr/>
      </w:pPr>
      <w:r w:rsidDel="00000000" w:rsidR="00000000" w:rsidRPr="00000000">
        <w:rPr>
          <w:rtl w:val="0"/>
        </w:rPr>
        <w:t xml:space="preserve">The salesforce training modules library lacks an organizational structure. At the </w:t>
      </w:r>
      <w:r w:rsidDel="00000000" w:rsidR="00000000" w:rsidRPr="00000000">
        <w:rPr>
          <w:b w:val="1"/>
          <w:rtl w:val="0"/>
        </w:rPr>
        <w:t xml:space="preserve">top leve</w:t>
      </w:r>
      <w:r w:rsidDel="00000000" w:rsidR="00000000" w:rsidRPr="00000000">
        <w:rPr>
          <w:rtl w:val="0"/>
        </w:rPr>
        <w:t xml:space="preserve">l, the sub-menus overlap target pages, jump to dead pages, and use different typography styles. At the </w:t>
      </w:r>
      <w:r w:rsidDel="00000000" w:rsidR="00000000" w:rsidRPr="00000000">
        <w:rPr>
          <w:b w:val="1"/>
          <w:rtl w:val="0"/>
        </w:rPr>
        <w:t xml:space="preserve">class-choice level,</w:t>
      </w:r>
      <w:r w:rsidDel="00000000" w:rsidR="00000000" w:rsidRPr="00000000">
        <w:rPr>
          <w:rtl w:val="0"/>
        </w:rPr>
        <w:t xml:space="preserve"> the groupings </w:t>
      </w:r>
      <w:r w:rsidDel="00000000" w:rsidR="00000000" w:rsidRPr="00000000">
        <w:rPr>
          <w:i w:val="1"/>
          <w:rtl w:val="0"/>
        </w:rPr>
        <w:t xml:space="preserve">lack</w:t>
      </w:r>
      <w:r w:rsidDel="00000000" w:rsidR="00000000" w:rsidRPr="00000000">
        <w:rPr>
          <w:rtl w:val="0"/>
        </w:rPr>
        <w:t xml:space="preserve"> a standardized and intuitive structure. For example,  there are at least two different paths to the Training Library page. This page shows dozens of Sales information packages including lessons on how to use Quickbooks and how to use the product to how to make a sale and be an influencer. While it is rich in many useful tutorials, it’s time consuming when sorting through the pages searching for a specific lesson due to categorizing by file type rather than content.</w:t>
      </w:r>
    </w:p>
    <w:p w:rsidR="00000000" w:rsidDel="00000000" w:rsidP="00000000" w:rsidRDefault="00000000" w:rsidRPr="00000000" w14:paraId="00000068">
      <w:pPr>
        <w:pStyle w:val="Heading3"/>
        <w:rPr/>
      </w:pPr>
      <w:bookmarkStart w:colFirst="0" w:colLast="0" w:name="_tqfb67n7tk9y" w:id="20"/>
      <w:bookmarkEnd w:id="20"/>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rPr/>
      </w:pPr>
      <w:bookmarkStart w:colFirst="0" w:colLast="0" w:name="_lbgks0qpbplx" w:id="21"/>
      <w:bookmarkEnd w:id="21"/>
      <w:r w:rsidDel="00000000" w:rsidR="00000000" w:rsidRPr="00000000">
        <w:rPr>
          <w:rtl w:val="0"/>
        </w:rPr>
        <w:t xml:space="preserve">Salesforce to Callidus Logic Flow</w:t>
      </w:r>
    </w:p>
    <w:p w:rsidR="00000000" w:rsidDel="00000000" w:rsidP="00000000" w:rsidRDefault="00000000" w:rsidRPr="00000000" w14:paraId="0000006A">
      <w:pPr>
        <w:tabs>
          <w:tab w:val="left" w:pos="2160"/>
          <w:tab w:val="left" w:pos="2250"/>
        </w:tabs>
        <w:spacing w:after="12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diagram in this section shows the commission automation logic processes. It begins with a sales </w:t>
      </w:r>
      <w:r w:rsidDel="00000000" w:rsidR="00000000" w:rsidRPr="00000000">
        <w:rPr>
          <w:rFonts w:ascii="Calibri" w:cs="Calibri" w:eastAsia="Calibri" w:hAnsi="Calibri"/>
          <w:b w:val="1"/>
          <w:color w:val="000000"/>
          <w:sz w:val="24"/>
          <w:szCs w:val="24"/>
          <w:rtl w:val="0"/>
        </w:rPr>
        <w:t xml:space="preserve">lead</w:t>
      </w:r>
      <w:r w:rsidDel="00000000" w:rsidR="00000000" w:rsidRPr="00000000">
        <w:rPr>
          <w:rFonts w:ascii="Calibri" w:cs="Calibri" w:eastAsia="Calibri" w:hAnsi="Calibri"/>
          <w:color w:val="000000"/>
          <w:sz w:val="24"/>
          <w:szCs w:val="24"/>
          <w:rtl w:val="0"/>
        </w:rPr>
        <w:t xml:space="preserve"> and converts to a </w:t>
      </w:r>
      <w:r w:rsidDel="00000000" w:rsidR="00000000" w:rsidRPr="00000000">
        <w:rPr>
          <w:rFonts w:ascii="Calibri" w:cs="Calibri" w:eastAsia="Calibri" w:hAnsi="Calibri"/>
          <w:b w:val="1"/>
          <w:color w:val="000000"/>
          <w:sz w:val="24"/>
          <w:szCs w:val="24"/>
          <w:rtl w:val="0"/>
        </w:rPr>
        <w:t xml:space="preserve">commission.</w:t>
      </w:r>
      <w:r w:rsidDel="00000000" w:rsidR="00000000" w:rsidRPr="00000000">
        <w:rPr>
          <w:rFonts w:ascii="Calibri" w:cs="Calibri" w:eastAsia="Calibri" w:hAnsi="Calibri"/>
          <w:color w:val="000000"/>
          <w:sz w:val="24"/>
          <w:szCs w:val="24"/>
          <w:rtl w:val="0"/>
        </w:rPr>
        <w:t xml:space="preserve"> (Diagram from Callidus Eng Team)</w:t>
      </w:r>
    </w:p>
    <w:bookmarkStart w:colFirst="0" w:colLast="0" w:name="x0k9qtxj3s0d" w:id="22"/>
    <w:bookmarkEnd w:id="22"/>
    <w:p w:rsidR="00000000" w:rsidDel="00000000" w:rsidP="00000000" w:rsidRDefault="00000000" w:rsidRPr="00000000" w14:paraId="0000006B">
      <w:pPr>
        <w:tabs>
          <w:tab w:val="left" w:pos="2160"/>
          <w:tab w:val="left" w:pos="2250"/>
        </w:tabs>
        <w:spacing w:after="120" w:before="0" w:lineRule="auto"/>
        <w:rPr>
          <w:rFonts w:ascii="Calibri" w:cs="Calibri" w:eastAsia="Calibri" w:hAnsi="Calibri"/>
          <w:i w:val="1"/>
          <w:color w:val="4a86e8"/>
          <w:sz w:val="20"/>
          <w:szCs w:val="20"/>
        </w:rPr>
      </w:pPr>
      <w:r w:rsidDel="00000000" w:rsidR="00000000" w:rsidRPr="00000000">
        <w:rPr>
          <w:rFonts w:ascii="Calibri" w:cs="Calibri" w:eastAsia="Calibri" w:hAnsi="Calibri"/>
          <w:i w:val="1"/>
          <w:color w:val="4a86e8"/>
          <w:sz w:val="20"/>
          <w:szCs w:val="20"/>
          <w:rtl w:val="0"/>
        </w:rPr>
        <w:t xml:space="preserve">Figure: Sales commission automation logic flow</w:t>
      </w:r>
    </w:p>
    <w:p w:rsidR="00000000" w:rsidDel="00000000" w:rsidP="00000000" w:rsidRDefault="00000000" w:rsidRPr="00000000" w14:paraId="0000006C">
      <w:pPr>
        <w:spacing w:after="120" w:before="0" w:lineRule="auto"/>
        <w:rPr/>
      </w:pPr>
      <w:r w:rsidDel="00000000" w:rsidR="00000000" w:rsidRPr="00000000">
        <w:rPr>
          <w:rFonts w:ascii="Calibri" w:cs="Calibri" w:eastAsia="Calibri" w:hAnsi="Calibri"/>
          <w:color w:val="000000"/>
          <w:sz w:val="24"/>
          <w:szCs w:val="24"/>
        </w:rPr>
        <w:drawing>
          <wp:inline distB="114300" distT="114300" distL="114300" distR="114300">
            <wp:extent cx="5943600" cy="4470400"/>
            <wp:effectExtent b="0" l="0" r="0" t="0"/>
            <wp:docPr id="11" name="image10.png"/>
            <a:graphic>
              <a:graphicData uri="http://schemas.openxmlformats.org/drawingml/2006/picture">
                <pic:pic>
                  <pic:nvPicPr>
                    <pic:cNvPr id="0" name="image10.png"/>
                    <pic:cNvPicPr preferRelativeResize="0"/>
                  </pic:nvPicPr>
                  <pic:blipFill>
                    <a:blip r:embed="rId15"/>
                    <a:srcRect b="0" l="406" r="406"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spacing w:before="0" w:lineRule="auto"/>
        <w:rPr/>
      </w:pPr>
      <w:bookmarkStart w:colFirst="0" w:colLast="0" w:name="_akb36kprfn29" w:id="23"/>
      <w:bookmarkEnd w:id="23"/>
      <w:r w:rsidDel="00000000" w:rsidR="00000000" w:rsidRPr="00000000">
        <w:rPr>
          <w:rtl w:val="0"/>
        </w:rPr>
        <w:t xml:space="preserve">ABC Sales to Commission Flow </w:t>
      </w:r>
    </w:p>
    <w:p w:rsidR="00000000" w:rsidDel="00000000" w:rsidP="00000000" w:rsidRDefault="00000000" w:rsidRPr="00000000" w14:paraId="0000006E">
      <w:pPr>
        <w:spacing w:before="0" w:lineRule="auto"/>
        <w:rPr/>
      </w:pPr>
      <w:r w:rsidDel="00000000" w:rsidR="00000000" w:rsidRPr="00000000">
        <w:rPr>
          <w:rtl w:val="0"/>
        </w:rPr>
        <w:t xml:space="preserve">Data management in the </w:t>
      </w:r>
      <w:hyperlink w:anchor="x0k9qtxj3s0d">
        <w:r w:rsidDel="00000000" w:rsidR="00000000" w:rsidRPr="00000000">
          <w:rPr>
            <w:color w:val="1155cc"/>
            <w:u w:val="single"/>
            <w:rtl w:val="0"/>
          </w:rPr>
          <w:t xml:space="preserve">Sales commission automation logic flow</w:t>
        </w:r>
      </w:hyperlink>
      <w:r w:rsidDel="00000000" w:rsidR="00000000" w:rsidRPr="00000000">
        <w:rPr>
          <w:rtl w:val="0"/>
        </w:rPr>
        <w:t xml:space="preserve"> diagram shows all product sales data processing to Callidus.</w:t>
      </w:r>
      <w:r w:rsidDel="00000000" w:rsidR="00000000" w:rsidRPr="00000000">
        <w:rPr>
          <w:rtl w:val="0"/>
        </w:rPr>
        <w:t xml:space="preserve"> </w:t>
      </w:r>
      <w:r w:rsidDel="00000000" w:rsidR="00000000" w:rsidRPr="00000000">
        <w:rPr>
          <w:rtl w:val="0"/>
        </w:rPr>
        <w:t xml:space="preserve"> There is one system that consumes and produces results inside Salesforce creating in a transaction table. An API sends that data over to Callidus and is saved as a record. </w:t>
      </w:r>
    </w:p>
    <w:p w:rsidR="00000000" w:rsidDel="00000000" w:rsidP="00000000" w:rsidRDefault="00000000" w:rsidRPr="00000000" w14:paraId="0000006F">
      <w:pPr>
        <w:spacing w:before="0" w:lineRule="auto"/>
        <w:rPr/>
      </w:pPr>
      <w:r w:rsidDel="00000000" w:rsidR="00000000" w:rsidRPr="00000000">
        <w:rPr>
          <w:rtl w:val="0"/>
        </w:rPr>
        <w:t xml:space="preserve">The only real-time process is for the ABC sales. For the rest of the products, we use a nightly cron-job where a Callidus integration layer runs a script to transform the data into simple on-demand integration (ODI) files to store sales data in temporary tables inside that staging database. Then we send these files to Callidus for processing. </w:t>
      </w:r>
    </w:p>
    <w:p w:rsidR="00000000" w:rsidDel="00000000" w:rsidP="00000000" w:rsidRDefault="00000000" w:rsidRPr="00000000" w14:paraId="00000070">
      <w:pPr>
        <w:spacing w:before="0" w:lineRule="auto"/>
        <w:ind w:left="-360" w:firstLine="0"/>
        <w:rPr>
          <w:i w:val="1"/>
          <w:color w:val="434343"/>
        </w:rPr>
      </w:pPr>
      <w:r w:rsidDel="00000000" w:rsidR="00000000" w:rsidRPr="00000000">
        <w:rPr>
          <w:rFonts w:ascii="Calibri" w:cs="Calibri" w:eastAsia="Calibri" w:hAnsi="Calibri"/>
          <w:b w:val="1"/>
          <w:i w:val="1"/>
          <w:color w:val="cc0000"/>
          <w:sz w:val="24"/>
          <w:szCs w:val="24"/>
          <w:rtl w:val="0"/>
        </w:rPr>
        <w:t xml:space="preserve">NOTE: </w:t>
      </w:r>
      <w:r w:rsidDel="00000000" w:rsidR="00000000" w:rsidRPr="00000000">
        <w:rPr>
          <w:rFonts w:ascii="Calibri" w:cs="Calibri" w:eastAsia="Calibri" w:hAnsi="Calibri"/>
          <w:i w:val="1"/>
          <w:color w:val="434343"/>
          <w:sz w:val="24"/>
          <w:szCs w:val="24"/>
          <w:rtl w:val="0"/>
        </w:rPr>
        <w:t xml:space="preserve"> This overnight batch processing is not included in the AWS platform migration plan.</w:t>
      </w:r>
      <w:r w:rsidDel="00000000" w:rsidR="00000000" w:rsidRPr="00000000">
        <w:rPr>
          <w:rtl w:val="0"/>
        </w:rPr>
      </w:r>
    </w:p>
    <w:p w:rsidR="00000000" w:rsidDel="00000000" w:rsidP="00000000" w:rsidRDefault="00000000" w:rsidRPr="00000000" w14:paraId="00000071">
      <w:pPr>
        <w:pStyle w:val="Heading3"/>
        <w:spacing w:before="0" w:lineRule="auto"/>
        <w:rPr/>
      </w:pPr>
      <w:bookmarkStart w:colFirst="0" w:colLast="0" w:name="_uxfk0woaba5q" w:id="24"/>
      <w:bookmarkEnd w:id="24"/>
      <w:r w:rsidDel="00000000" w:rsidR="00000000" w:rsidRPr="00000000">
        <w:rPr>
          <w:rtl w:val="0"/>
        </w:rPr>
        <w:t xml:space="preserve">ABC </w:t>
      </w:r>
      <w:r w:rsidDel="00000000" w:rsidR="00000000" w:rsidRPr="00000000">
        <w:rPr>
          <w:rtl w:val="0"/>
        </w:rPr>
        <w:t xml:space="preserve">Sales Rules</w:t>
      </w:r>
    </w:p>
    <w:p w:rsidR="00000000" w:rsidDel="00000000" w:rsidP="00000000" w:rsidRDefault="00000000" w:rsidRPr="00000000" w14:paraId="00000072">
      <w:pPr>
        <w:rPr>
          <w:color w:val="000000"/>
        </w:rPr>
      </w:pPr>
      <w:r w:rsidDel="00000000" w:rsidR="00000000" w:rsidRPr="00000000">
        <w:rPr>
          <w:color w:val="000000"/>
          <w:rtl w:val="0"/>
        </w:rPr>
        <w:t xml:space="preserve">The following is a list of events that trigger commission events:</w:t>
      </w:r>
    </w:p>
    <w:p w:rsidR="00000000" w:rsidDel="00000000" w:rsidP="00000000" w:rsidRDefault="00000000" w:rsidRPr="00000000" w14:paraId="00000073">
      <w:pPr>
        <w:numPr>
          <w:ilvl w:val="0"/>
          <w:numId w:val="9"/>
        </w:numPr>
        <w:tabs>
          <w:tab w:val="left" w:pos="2160"/>
          <w:tab w:val="left" w:pos="2250"/>
        </w:tabs>
        <w:spacing w:after="0" w:afterAutospacing="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1st charge date for a commission check</w:t>
      </w:r>
    </w:p>
    <w:p w:rsidR="00000000" w:rsidDel="00000000" w:rsidP="00000000" w:rsidRDefault="00000000" w:rsidRPr="00000000" w14:paraId="00000074">
      <w:pPr>
        <w:numPr>
          <w:ilvl w:val="0"/>
          <w:numId w:val="9"/>
        </w:numPr>
        <w:tabs>
          <w:tab w:val="left" w:pos="2160"/>
          <w:tab w:val="left" w:pos="2250"/>
        </w:tabs>
        <w:spacing w:after="0" w:afterAutospacing="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cancel date for a clawback</w:t>
      </w:r>
    </w:p>
    <w:p w:rsidR="00000000" w:rsidDel="00000000" w:rsidP="00000000" w:rsidRDefault="00000000" w:rsidRPr="00000000" w14:paraId="00000075">
      <w:pPr>
        <w:numPr>
          <w:ilvl w:val="0"/>
          <w:numId w:val="9"/>
        </w:numPr>
        <w:tabs>
          <w:tab w:val="left" w:pos="2160"/>
          <w:tab w:val="left" w:pos="2250"/>
        </w:tabs>
        <w:spacing w:after="0" w:afterAutospacing="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i w:val="1"/>
          <w:color w:val="000000"/>
          <w:sz w:val="24"/>
          <w:szCs w:val="24"/>
          <w:rtl w:val="0"/>
        </w:rPr>
        <w:t xml:space="preserve">QBOA) </w:t>
      </w:r>
      <w:r w:rsidDel="00000000" w:rsidR="00000000" w:rsidRPr="00000000">
        <w:rPr>
          <w:rFonts w:ascii="Calibri" w:cs="Calibri" w:eastAsia="Calibri" w:hAnsi="Calibri"/>
          <w:color w:val="000000"/>
          <w:sz w:val="24"/>
          <w:szCs w:val="24"/>
          <w:rtl w:val="0"/>
        </w:rPr>
        <w:t xml:space="preserve">migrate out date</w:t>
      </w:r>
      <w:r w:rsidDel="00000000" w:rsidR="00000000" w:rsidRPr="00000000">
        <w:rPr>
          <w:rFonts w:ascii="Calibri" w:cs="Calibri" w:eastAsia="Calibri" w:hAnsi="Calibri"/>
          <w:color w:val="000000"/>
          <w:sz w:val="24"/>
          <w:szCs w:val="24"/>
          <w:vertAlign w:val="superscript"/>
        </w:rPr>
        <w:footnoteReference w:customMarkFollows="0" w:id="0"/>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for a commission check</w:t>
      </w:r>
      <w:r w:rsidDel="00000000" w:rsidR="00000000" w:rsidRPr="00000000">
        <w:rPr>
          <w:rtl w:val="0"/>
        </w:rPr>
      </w:r>
    </w:p>
    <w:p w:rsidR="00000000" w:rsidDel="00000000" w:rsidP="00000000" w:rsidRDefault="00000000" w:rsidRPr="00000000" w14:paraId="00000076">
      <w:pPr>
        <w:numPr>
          <w:ilvl w:val="0"/>
          <w:numId w:val="9"/>
        </w:numPr>
        <w:tabs>
          <w:tab w:val="left" w:pos="2160"/>
          <w:tab w:val="left" w:pos="2250"/>
        </w:tabs>
        <w:spacing w:after="12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upgrade date (not working 100% because we don’t enforce the sales process without direct proof - as per engineer, Phil Hill)</w:t>
      </w:r>
    </w:p>
    <w:p w:rsidR="00000000" w:rsidDel="00000000" w:rsidP="00000000" w:rsidRDefault="00000000" w:rsidRPr="00000000" w14:paraId="00000077">
      <w:pPr>
        <w:tabs>
          <w:tab w:val="left" w:pos="2160"/>
          <w:tab w:val="left" w:pos="2250"/>
        </w:tabs>
        <w:spacing w:after="120" w:before="0" w:lineRule="auto"/>
        <w:ind w:left="360" w:hanging="630"/>
        <w:rPr>
          <w:rFonts w:ascii="Calibri" w:cs="Calibri" w:eastAsia="Calibri" w:hAnsi="Calibri"/>
          <w:i w:val="1"/>
          <w:color w:val="000000"/>
          <w:sz w:val="24"/>
          <w:szCs w:val="24"/>
        </w:rPr>
      </w:pPr>
      <w:r w:rsidDel="00000000" w:rsidR="00000000" w:rsidRPr="00000000">
        <w:rPr>
          <w:rFonts w:ascii="Calibri" w:cs="Calibri" w:eastAsia="Calibri" w:hAnsi="Calibri"/>
          <w:b w:val="1"/>
          <w:i w:val="1"/>
          <w:color w:val="cc0000"/>
          <w:sz w:val="24"/>
          <w:szCs w:val="24"/>
          <w:rtl w:val="0"/>
        </w:rPr>
        <w:t xml:space="preserve">NOTE</w:t>
      </w:r>
      <w:r w:rsidDel="00000000" w:rsidR="00000000" w:rsidRPr="00000000">
        <w:rPr>
          <w:rFonts w:ascii="Calibri" w:cs="Calibri" w:eastAsia="Calibri" w:hAnsi="Calibri"/>
          <w:i w:val="1"/>
          <w:color w:val="000000"/>
          <w:sz w:val="24"/>
          <w:szCs w:val="24"/>
          <w:rtl w:val="0"/>
        </w:rPr>
        <w:t xml:space="preserve">: The following commission logic is non-standardized across products and platforms. Sometimes the</w:t>
      </w:r>
      <w:r w:rsidDel="00000000" w:rsidR="00000000" w:rsidRPr="00000000">
        <w:rPr>
          <w:rFonts w:ascii="Calibri" w:cs="Calibri" w:eastAsia="Calibri" w:hAnsi="Calibri"/>
          <w:b w:val="1"/>
          <w:i w:val="1"/>
          <w:color w:val="000000"/>
          <w:sz w:val="24"/>
          <w:szCs w:val="24"/>
          <w:rtl w:val="0"/>
        </w:rPr>
        <w:t xml:space="preserve"> Sales crediting logic rules change without notice</w:t>
      </w:r>
      <w:r w:rsidDel="00000000" w:rsidR="00000000" w:rsidRPr="00000000">
        <w:rPr>
          <w:rFonts w:ascii="Calibri" w:cs="Calibri" w:eastAsia="Calibri" w:hAnsi="Calibri"/>
          <w:i w:val="1"/>
          <w:color w:val="000000"/>
          <w:sz w:val="24"/>
          <w:szCs w:val="24"/>
          <w:rtl w:val="0"/>
        </w:rPr>
        <w:t xml:space="preserve"> to engineering so that the API triggers are not updated and become incorrect</w:t>
      </w:r>
      <w:r w:rsidDel="00000000" w:rsidR="00000000" w:rsidRPr="00000000">
        <w:rPr>
          <w:rFonts w:ascii="Calibri" w:cs="Calibri" w:eastAsia="Calibri" w:hAnsi="Calibri"/>
          <w:i w:val="1"/>
          <w:color w:val="000000"/>
          <w:sz w:val="24"/>
          <w:szCs w:val="24"/>
          <w:rtl w:val="0"/>
        </w:rPr>
        <w:t xml:space="preserve">:</w:t>
      </w:r>
    </w:p>
    <w:p w:rsidR="00000000" w:rsidDel="00000000" w:rsidP="00000000" w:rsidRDefault="00000000" w:rsidRPr="00000000" w14:paraId="00000078">
      <w:pPr>
        <w:numPr>
          <w:ilvl w:val="0"/>
          <w:numId w:val="9"/>
        </w:numPr>
        <w:tabs>
          <w:tab w:val="left" w:pos="2160"/>
          <w:tab w:val="left" w:pos="2250"/>
        </w:tabs>
        <w:spacing w:after="0" w:afterAutospacing="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resubscription after </w:t>
      </w:r>
      <w:r w:rsidDel="00000000" w:rsidR="00000000" w:rsidRPr="00000000">
        <w:rPr>
          <w:rFonts w:ascii="Calibri" w:cs="Calibri" w:eastAsia="Calibri" w:hAnsi="Calibri"/>
          <w:color w:val="000000"/>
          <w:sz w:val="24"/>
          <w:szCs w:val="24"/>
          <w:rtl w:val="0"/>
        </w:rPr>
        <w:t xml:space="preserve">a trial ends without an initial end-of-trial subscription, the clawback can be  reversed during a 90-day or less period for a commission check</w:t>
      </w:r>
    </w:p>
    <w:p w:rsidR="00000000" w:rsidDel="00000000" w:rsidP="00000000" w:rsidRDefault="00000000" w:rsidRPr="00000000" w14:paraId="00000079">
      <w:pPr>
        <w:numPr>
          <w:ilvl w:val="0"/>
          <w:numId w:val="9"/>
        </w:numPr>
        <w:tabs>
          <w:tab w:val="left" w:pos="2160"/>
          <w:tab w:val="left" w:pos="2250"/>
        </w:tabs>
        <w:spacing w:after="120" w:before="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suspend date (a passive cancel event) plus past grace period (last payment retry failure date) for a clawback</w:t>
      </w:r>
    </w:p>
    <w:p w:rsidR="00000000" w:rsidDel="00000000" w:rsidP="00000000" w:rsidRDefault="00000000" w:rsidRPr="00000000" w14:paraId="0000007A">
      <w:pPr>
        <w:tabs>
          <w:tab w:val="left" w:pos="2160"/>
          <w:tab w:val="left" w:pos="2250"/>
        </w:tabs>
        <w:spacing w:after="120" w:before="0" w:lineRule="auto"/>
        <w:rPr>
          <w:rFonts w:ascii="Calibri" w:cs="Calibri" w:eastAsia="Calibri" w:hAnsi="Calibri"/>
          <w:i w:val="1"/>
          <w:color w:val="4a86e8"/>
          <w:sz w:val="24"/>
          <w:szCs w:val="24"/>
        </w:rPr>
      </w:pPr>
      <w:r w:rsidDel="00000000" w:rsidR="00000000" w:rsidRPr="00000000">
        <w:rPr>
          <w:rFonts w:ascii="Calibri" w:cs="Calibri" w:eastAsia="Calibri" w:hAnsi="Calibri"/>
          <w:i w:val="1"/>
          <w:color w:val="4a86e8"/>
          <w:sz w:val="24"/>
          <w:szCs w:val="24"/>
          <w:rtl w:val="0"/>
        </w:rPr>
        <w:t xml:space="preserve">Figure: Payroll data path</w:t>
      </w:r>
    </w:p>
    <w:p w:rsidR="00000000" w:rsidDel="00000000" w:rsidP="00000000" w:rsidRDefault="00000000" w:rsidRPr="00000000" w14:paraId="0000007B">
      <w:pPr>
        <w:tabs>
          <w:tab w:val="left" w:pos="2160"/>
          <w:tab w:val="left" w:pos="2250"/>
        </w:tabs>
        <w:spacing w:after="12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6343650" cy="3090863"/>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4365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80" w:before="0" w:lineRule="auto"/>
        <w:rPr/>
      </w:pPr>
      <w:r w:rsidDel="00000000" w:rsidR="00000000" w:rsidRPr="00000000">
        <w:rPr>
          <w:rtl w:val="0"/>
        </w:rPr>
        <w:t xml:space="preserve">When data isn’t flowing as expected through the system, then commissions are adversely affected. Sr. Technical Data Analyst, Mr. Smith</w:t>
      </w:r>
      <w:r w:rsidDel="00000000" w:rsidR="00000000" w:rsidRPr="00000000">
        <w:rPr>
          <w:vertAlign w:val="superscript"/>
        </w:rPr>
        <w:footnoteReference w:customMarkFollows="0" w:id="1"/>
      </w:r>
      <w:r w:rsidDel="00000000" w:rsidR="00000000" w:rsidRPr="00000000">
        <w:rPr>
          <w:rtl w:val="0"/>
        </w:rPr>
        <w:t xml:space="preserve">, runs a search upstream and finds the missing sale. Fowler notes the following issues are the primary reasons for data breakage.</w:t>
      </w:r>
    </w:p>
    <w:p w:rsidR="00000000" w:rsidDel="00000000" w:rsidP="00000000" w:rsidRDefault="00000000" w:rsidRPr="00000000" w14:paraId="0000007D">
      <w:pPr>
        <w:numPr>
          <w:ilvl w:val="0"/>
          <w:numId w:val="12"/>
        </w:numPr>
        <w:spacing w:after="80" w:before="0" w:lineRule="auto"/>
        <w:ind w:left="720" w:hanging="360"/>
      </w:pPr>
      <w:r w:rsidDel="00000000" w:rsidR="00000000" w:rsidRPr="00000000">
        <w:rPr>
          <w:rtl w:val="0"/>
        </w:rPr>
        <w:t xml:space="preserve">Agent behavior - mult-tasking and make mistakes</w:t>
      </w:r>
    </w:p>
    <w:p w:rsidR="00000000" w:rsidDel="00000000" w:rsidP="00000000" w:rsidRDefault="00000000" w:rsidRPr="00000000" w14:paraId="0000007E">
      <w:pPr>
        <w:numPr>
          <w:ilvl w:val="0"/>
          <w:numId w:val="12"/>
        </w:numPr>
        <w:spacing w:after="80" w:before="0" w:lineRule="auto"/>
        <w:ind w:left="720" w:hanging="360"/>
      </w:pPr>
      <w:r w:rsidDel="00000000" w:rsidR="00000000" w:rsidRPr="00000000">
        <w:rPr>
          <w:rtl w:val="0"/>
        </w:rPr>
        <w:t xml:space="preserve">There are many other systems connected together and therefore there are more risks</w:t>
      </w:r>
      <w:r w:rsidDel="00000000" w:rsidR="00000000" w:rsidRPr="00000000">
        <w:rPr>
          <w:rtl w:val="0"/>
        </w:rPr>
      </w:r>
    </w:p>
    <w:p w:rsidR="00000000" w:rsidDel="00000000" w:rsidP="00000000" w:rsidRDefault="00000000" w:rsidRPr="00000000" w14:paraId="0000007F">
      <w:pPr>
        <w:pStyle w:val="Heading2"/>
        <w:tabs>
          <w:tab w:val="left" w:pos="2160"/>
          <w:tab w:val="left" w:pos="2250"/>
        </w:tabs>
        <w:rPr/>
      </w:pPr>
      <w:bookmarkStart w:colFirst="0" w:colLast="0" w:name="_d98um0ht0lwc" w:id="25"/>
      <w:bookmarkEnd w:id="25"/>
      <w:r w:rsidDel="00000000" w:rsidR="00000000" w:rsidRPr="00000000">
        <w:rPr>
          <w:rtl w:val="0"/>
        </w:rPr>
        <w:t xml:space="preserve">ABC Workflow and Commission Trigger Events</w:t>
      </w:r>
    </w:p>
    <w:p w:rsidR="00000000" w:rsidDel="00000000" w:rsidP="00000000" w:rsidRDefault="00000000" w:rsidRPr="00000000" w14:paraId="00000080">
      <w:pPr>
        <w:pStyle w:val="Heading3"/>
        <w:tabs>
          <w:tab w:val="left" w:pos="2160"/>
          <w:tab w:val="left" w:pos="2250"/>
        </w:tabs>
        <w:rPr/>
      </w:pPr>
      <w:bookmarkStart w:colFirst="0" w:colLast="0" w:name="_sklkdyoruauv" w:id="26"/>
      <w:bookmarkEnd w:id="26"/>
      <w:r w:rsidDel="00000000" w:rsidR="00000000" w:rsidRPr="00000000">
        <w:rPr>
          <w:rtl w:val="0"/>
        </w:rPr>
        <w:t xml:space="preserve">Salesforce</w:t>
      </w:r>
    </w:p>
    <w:p w:rsidR="00000000" w:rsidDel="00000000" w:rsidP="00000000" w:rsidRDefault="00000000" w:rsidRPr="00000000" w14:paraId="00000081">
      <w:pPr>
        <w:tabs>
          <w:tab w:val="left" w:pos="2160"/>
          <w:tab w:val="left" w:pos="2250"/>
        </w:tabs>
        <w:spacing w:after="12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 following </w:t>
      </w:r>
      <w:hyperlink r:id="rId17">
        <w:r w:rsidDel="00000000" w:rsidR="00000000" w:rsidRPr="00000000">
          <w:rPr>
            <w:rFonts w:ascii="Calibri" w:cs="Calibri" w:eastAsia="Calibri" w:hAnsi="Calibri"/>
            <w:color w:val="1155cc"/>
            <w:sz w:val="24"/>
            <w:szCs w:val="24"/>
            <w:u w:val="single"/>
            <w:rtl w:val="0"/>
          </w:rPr>
          <w:t xml:space="preserve">diagram</w:t>
        </w:r>
      </w:hyperlink>
      <w:r w:rsidDel="00000000" w:rsidR="00000000" w:rsidRPr="00000000">
        <w:rPr>
          <w:rFonts w:ascii="Calibri" w:cs="Calibri" w:eastAsia="Calibri" w:hAnsi="Calibri"/>
          <w:color w:val="000000"/>
          <w:sz w:val="24"/>
          <w:szCs w:val="24"/>
          <w:rtl w:val="0"/>
        </w:rPr>
        <w:t xml:space="preserve"> shows ABC processing and qualifying leads logic. Any commissions are  that may result in commissions (outlined in </w:t>
      </w:r>
      <w:r w:rsidDel="00000000" w:rsidR="00000000" w:rsidRPr="00000000">
        <w:rPr>
          <w:rFonts w:ascii="Calibri" w:cs="Calibri" w:eastAsia="Calibri" w:hAnsi="Calibri"/>
          <w:color w:val="cc0000"/>
          <w:sz w:val="24"/>
          <w:szCs w:val="24"/>
          <w:rtl w:val="0"/>
        </w:rPr>
        <w:t xml:space="preserve">red</w:t>
      </w:r>
      <w:r w:rsidDel="00000000" w:rsidR="00000000" w:rsidRPr="00000000">
        <w:rPr>
          <w:rFonts w:ascii="Calibri" w:cs="Calibri" w:eastAsia="Calibri" w:hAnsi="Calibri"/>
          <w:color w:val="000000"/>
          <w:sz w:val="24"/>
          <w:szCs w:val="24"/>
          <w:rtl w:val="0"/>
        </w:rPr>
        <w:t xml:space="preserve">).</w:t>
      </w:r>
    </w:p>
    <w:bookmarkStart w:colFirst="0" w:colLast="0" w:name="8h977p1gemke" w:id="27"/>
    <w:bookmarkEnd w:id="27"/>
    <w:p w:rsidR="00000000" w:rsidDel="00000000" w:rsidP="00000000" w:rsidRDefault="00000000" w:rsidRPr="00000000" w14:paraId="00000082">
      <w:pPr>
        <w:tabs>
          <w:tab w:val="left" w:pos="2160"/>
          <w:tab w:val="left" w:pos="2250"/>
        </w:tabs>
        <w:spacing w:after="120" w:before="0" w:lineRule="auto"/>
        <w:rPr>
          <w:rFonts w:ascii="Calibri" w:cs="Calibri" w:eastAsia="Calibri" w:hAnsi="Calibri"/>
          <w:i w:val="1"/>
          <w:color w:val="4a86e8"/>
          <w:sz w:val="20"/>
          <w:szCs w:val="20"/>
        </w:rPr>
      </w:pPr>
      <w:r w:rsidDel="00000000" w:rsidR="00000000" w:rsidRPr="00000000">
        <w:rPr>
          <w:rFonts w:ascii="Calibri" w:cs="Calibri" w:eastAsia="Calibri" w:hAnsi="Calibri"/>
          <w:i w:val="1"/>
          <w:color w:val="4a86e8"/>
          <w:sz w:val="20"/>
          <w:szCs w:val="20"/>
          <w:rtl w:val="0"/>
        </w:rPr>
        <w:t xml:space="preserve">Figure:  ABC processing and qualifying leads logic in Salesforce</w:t>
      </w:r>
    </w:p>
    <w:p w:rsidR="00000000" w:rsidDel="00000000" w:rsidP="00000000" w:rsidRDefault="00000000" w:rsidRPr="00000000" w14:paraId="00000083">
      <w:pPr>
        <w:tabs>
          <w:tab w:val="left" w:pos="2160"/>
          <w:tab w:val="left" w:pos="2250"/>
        </w:tabs>
        <w:spacing w:after="120" w:before="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Pr>
        <w:drawing>
          <wp:inline distB="114300" distT="114300" distL="114300" distR="114300">
            <wp:extent cx="5943600" cy="4734273"/>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73427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0" w:lineRule="auto"/>
        <w:rPr/>
      </w:pPr>
      <w:r w:rsidDel="00000000" w:rsidR="00000000" w:rsidRPr="00000000">
        <w:rPr>
          <w:rtl w:val="0"/>
        </w:rPr>
        <w:t xml:space="preserve">The Salesforce commission and workflow initial set-ups for ABC and ABC for accountants differ. The previous diagram only shows ABC workflow. However, once the sale or trial is defined, the data flow is the same. The following section describes the data flow.</w:t>
      </w:r>
      <w:r w:rsidDel="00000000" w:rsidR="00000000" w:rsidRPr="00000000">
        <w:rPr>
          <w:rtl w:val="0"/>
        </w:rPr>
      </w:r>
    </w:p>
    <w:p w:rsidR="00000000" w:rsidDel="00000000" w:rsidP="00000000" w:rsidRDefault="00000000" w:rsidRPr="00000000" w14:paraId="00000085">
      <w:pPr>
        <w:pStyle w:val="Heading2"/>
        <w:spacing w:before="0" w:lineRule="auto"/>
        <w:rPr/>
      </w:pPr>
      <w:bookmarkStart w:colFirst="0" w:colLast="0" w:name="_cd48otk74gal" w:id="28"/>
      <w:bookmarkEnd w:id="28"/>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3"/>
        <w:spacing w:before="0" w:lineRule="auto"/>
        <w:rPr/>
      </w:pPr>
      <w:bookmarkStart w:colFirst="0" w:colLast="0" w:name="_as59th93o4dt" w:id="29"/>
      <w:bookmarkEnd w:id="29"/>
      <w:r w:rsidDel="00000000" w:rsidR="00000000" w:rsidRPr="00000000">
        <w:rPr>
          <w:rtl w:val="0"/>
        </w:rPr>
        <w:t xml:space="preserve"> </w:t>
        <w:tab/>
        <w:t xml:space="preserve">Data Flow</w:t>
      </w:r>
    </w:p>
    <w:p w:rsidR="00000000" w:rsidDel="00000000" w:rsidP="00000000" w:rsidRDefault="00000000" w:rsidRPr="00000000" w14:paraId="00000087">
      <w:pPr>
        <w:spacing w:after="0" w:before="0" w:lineRule="auto"/>
        <w:rPr/>
      </w:pPr>
      <w:r w:rsidDel="00000000" w:rsidR="00000000" w:rsidRPr="00000000">
        <w:rPr>
          <w:rFonts w:ascii="Calibri" w:cs="Calibri" w:eastAsia="Calibri" w:hAnsi="Calibri"/>
          <w:color w:val="000000"/>
          <w:sz w:val="24"/>
          <w:szCs w:val="24"/>
          <w:rtl w:val="0"/>
        </w:rPr>
        <w:t xml:space="preserve">The following </w:t>
      </w:r>
      <w:hyperlink r:id="rId19">
        <w:r w:rsidDel="00000000" w:rsidR="00000000" w:rsidRPr="00000000">
          <w:rPr>
            <w:rFonts w:ascii="Calibri" w:cs="Calibri" w:eastAsia="Calibri" w:hAnsi="Calibri"/>
            <w:color w:val="1155cc"/>
            <w:sz w:val="24"/>
            <w:szCs w:val="24"/>
            <w:u w:val="single"/>
            <w:rtl w:val="0"/>
          </w:rPr>
          <w:t xml:space="preserve">diagram</w:t>
        </w:r>
      </w:hyperlink>
      <w:r w:rsidDel="00000000" w:rsidR="00000000" w:rsidRPr="00000000">
        <w:rPr>
          <w:rFonts w:ascii="Calibri" w:cs="Calibri" w:eastAsia="Calibri" w:hAnsi="Calibri"/>
          <w:color w:val="000000"/>
          <w:sz w:val="24"/>
          <w:szCs w:val="24"/>
          <w:rtl w:val="0"/>
        </w:rPr>
        <w:t xml:space="preserve"> shows ABC/A commissions and clawbacks outlined in colors. </w:t>
        <w:br w:type="textWrapping"/>
        <w:br w:type="textWrapping"/>
      </w:r>
      <w:bookmarkStart w:colFirst="0" w:colLast="0" w:name="4ivvuwdh1yir" w:id="30"/>
      <w:bookmarkEnd w:id="30"/>
      <w:r w:rsidDel="00000000" w:rsidR="00000000" w:rsidRPr="00000000">
        <w:rPr>
          <w:rFonts w:ascii="Calibri" w:cs="Calibri" w:eastAsia="Calibri" w:hAnsi="Calibri"/>
          <w:i w:val="1"/>
          <w:color w:val="4a86e8"/>
          <w:sz w:val="20"/>
          <w:szCs w:val="20"/>
          <w:rtl w:val="0"/>
        </w:rPr>
        <w:t xml:space="preserve">Figure:  ABC/A data flow and commission results after processing a sale in Saleforce</w:t>
      </w:r>
      <w:r w:rsidDel="00000000" w:rsidR="00000000" w:rsidRPr="00000000">
        <w:rPr>
          <w:color w:val="000000"/>
          <w:sz w:val="24"/>
          <w:szCs w:val="24"/>
          <w:rtl w:val="0"/>
        </w:rPr>
        <w:br w:type="textWrapping"/>
      </w:r>
      <w:r w:rsidDel="00000000" w:rsidR="00000000" w:rsidRPr="00000000">
        <w:rPr/>
        <w:drawing>
          <wp:inline distB="114300" distT="114300" distL="114300" distR="114300">
            <wp:extent cx="6438415" cy="6938963"/>
            <wp:effectExtent b="0" l="0" r="0" t="0"/>
            <wp:docPr id="7" name="image2.png"/>
            <a:graphic>
              <a:graphicData uri="http://schemas.openxmlformats.org/drawingml/2006/picture">
                <pic:pic>
                  <pic:nvPicPr>
                    <pic:cNvPr id="0" name="image2.png"/>
                    <pic:cNvPicPr preferRelativeResize="0"/>
                  </pic:nvPicPr>
                  <pic:blipFill>
                    <a:blip r:embed="rId20"/>
                    <a:srcRect b="1690" l="0" r="0" t="1690"/>
                    <a:stretch>
                      <a:fillRect/>
                    </a:stretch>
                  </pic:blipFill>
                  <pic:spPr>
                    <a:xfrm>
                      <a:off x="0" y="0"/>
                      <a:ext cx="6438415" cy="69389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1"/>
        <w:spacing w:before="200" w:lineRule="auto"/>
        <w:rPr/>
      </w:pPr>
      <w:bookmarkStart w:colFirst="0" w:colLast="0" w:name="_b6uws35mj51i" w:id="31"/>
      <w:bookmarkEnd w:id="31"/>
      <w:r w:rsidDel="00000000" w:rsidR="00000000" w:rsidRPr="00000000">
        <w:rPr>
          <w:rtl w:val="0"/>
        </w:rPr>
        <w:t xml:space="preserve">Conclusion</w:t>
      </w:r>
    </w:p>
    <w:p w:rsidR="00000000" w:rsidDel="00000000" w:rsidP="00000000" w:rsidRDefault="00000000" w:rsidRPr="00000000" w14:paraId="00000089">
      <w:pPr>
        <w:spacing w:after="200" w:lineRule="auto"/>
        <w:rPr/>
      </w:pPr>
      <w:r w:rsidDel="00000000" w:rsidR="00000000" w:rsidRPr="00000000">
        <w:rPr>
          <w:rtl w:val="0"/>
        </w:rPr>
        <w:t xml:space="preserve">Sales commission adjustments requests come from a few systemic issues:</w:t>
      </w:r>
    </w:p>
    <w:p w:rsidR="00000000" w:rsidDel="00000000" w:rsidP="00000000" w:rsidRDefault="00000000" w:rsidRPr="00000000" w14:paraId="0000008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pPr>
      <w:r w:rsidDel="00000000" w:rsidR="00000000" w:rsidRPr="00000000">
        <w:rPr>
          <w:rtl w:val="0"/>
        </w:rPr>
        <w:t xml:space="preserve">Complicated</w:t>
      </w:r>
      <w:r w:rsidDel="00000000" w:rsidR="00000000" w:rsidRPr="00000000">
        <w:rPr>
          <w:b w:val="1"/>
          <w:rtl w:val="0"/>
        </w:rPr>
        <w:t xml:space="preserve"> rules logic for sales </w:t>
      </w:r>
      <w:r w:rsidDel="00000000" w:rsidR="00000000" w:rsidRPr="00000000">
        <w:rPr>
          <w:rtl w:val="0"/>
        </w:rPr>
        <w:t xml:space="preserve">compensation. The following are examples of downstream problems:</w:t>
      </w:r>
    </w:p>
    <w:p w:rsidR="00000000" w:rsidDel="00000000" w:rsidP="00000000" w:rsidRDefault="00000000" w:rsidRPr="00000000" w14:paraId="0000008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80" w:before="0" w:line="240" w:lineRule="auto"/>
        <w:ind w:left="1440" w:right="0" w:hanging="360"/>
        <w:jc w:val="left"/>
      </w:pPr>
      <w:r w:rsidDel="00000000" w:rsidR="00000000" w:rsidRPr="00000000">
        <w:rPr>
          <w:rtl w:val="0"/>
        </w:rPr>
        <w:t xml:space="preserve">Not knowing when to calculate proration or double credits.</w:t>
      </w:r>
    </w:p>
    <w:p w:rsidR="00000000" w:rsidDel="00000000" w:rsidP="00000000" w:rsidRDefault="00000000" w:rsidRPr="00000000" w14:paraId="0000008C">
      <w:pPr>
        <w:numPr>
          <w:ilvl w:val="1"/>
          <w:numId w:val="12"/>
        </w:numPr>
        <w:spacing w:after="80" w:before="0" w:lineRule="auto"/>
        <w:ind w:left="1440" w:hanging="360"/>
        <w:rPr>
          <w:u w:val="none"/>
        </w:rPr>
      </w:pPr>
      <w:r w:rsidDel="00000000" w:rsidR="00000000" w:rsidRPr="00000000">
        <w:rPr>
          <w:rtl w:val="0"/>
        </w:rPr>
        <w:t xml:space="preserve">Client migration and resulting sales so when a client leaves an Accountant-relationship, the commission ownership can be uncertain.</w:t>
      </w:r>
    </w:p>
    <w:p w:rsidR="00000000" w:rsidDel="00000000" w:rsidP="00000000" w:rsidRDefault="00000000" w:rsidRPr="00000000" w14:paraId="0000008D">
      <w:pPr>
        <w:numPr>
          <w:ilvl w:val="1"/>
          <w:numId w:val="12"/>
        </w:numPr>
        <w:spacing w:after="80" w:before="0" w:lineRule="auto"/>
        <w:ind w:left="1440" w:hanging="360"/>
      </w:pPr>
      <w:r w:rsidDel="00000000" w:rsidR="00000000" w:rsidRPr="00000000">
        <w:rPr>
          <w:rtl w:val="0"/>
        </w:rPr>
        <w:t xml:space="preserve">Regular updates/changes to marketing sales rules limit Compensation team ability to </w:t>
      </w:r>
      <w:hyperlink r:id="rId21">
        <w:r w:rsidDel="00000000" w:rsidR="00000000" w:rsidRPr="00000000">
          <w:rPr>
            <w:color w:val="1155cc"/>
            <w:u w:val="single"/>
            <w:rtl w:val="0"/>
          </w:rPr>
          <w:t xml:space="preserve">time-box update cycles </w:t>
        </w:r>
      </w:hyperlink>
      <w:r w:rsidDel="00000000" w:rsidR="00000000" w:rsidRPr="00000000">
        <w:rPr>
          <w:rtl w:val="0"/>
        </w:rPr>
        <w:t xml:space="preserve">and stay in sync with sales expectations.</w:t>
      </w:r>
    </w:p>
    <w:p w:rsidR="00000000" w:rsidDel="00000000" w:rsidP="00000000" w:rsidRDefault="00000000" w:rsidRPr="00000000" w14:paraId="0000008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80" w:before="0" w:line="240" w:lineRule="auto"/>
        <w:ind w:left="720" w:right="0" w:hanging="360"/>
        <w:jc w:val="left"/>
        <w:rPr>
          <w:rFonts w:ascii="Open Sans" w:cs="Open Sans" w:eastAsia="Open Sans" w:hAnsi="Open Sans"/>
          <w:b w:val="0"/>
          <w:i w:val="0"/>
          <w:smallCaps w:val="0"/>
          <w:strike w:val="0"/>
          <w:color w:val="695d46"/>
          <w:sz w:val="22"/>
          <w:szCs w:val="22"/>
          <w:u w:val="none"/>
          <w:shd w:fill="auto" w:val="clear"/>
          <w:vertAlign w:val="baseline"/>
        </w:rPr>
      </w:pPr>
      <w:r w:rsidDel="00000000" w:rsidR="00000000" w:rsidRPr="00000000">
        <w:rPr>
          <w:b w:val="1"/>
          <w:rtl w:val="0"/>
        </w:rPr>
        <w:t xml:space="preserve">Lack of transparency for sales</w:t>
      </w:r>
      <w:r w:rsidDel="00000000" w:rsidR="00000000" w:rsidRPr="00000000">
        <w:rPr>
          <w:rtl w:val="0"/>
        </w:rPr>
        <w:t xml:space="preserve"> staff results in low ability to resolve sales results questions:</w:t>
      </w:r>
    </w:p>
    <w:p w:rsidR="00000000" w:rsidDel="00000000" w:rsidP="00000000" w:rsidRDefault="00000000" w:rsidRPr="00000000" w14:paraId="0000008F">
      <w:pPr>
        <w:numPr>
          <w:ilvl w:val="1"/>
          <w:numId w:val="12"/>
        </w:numPr>
        <w:spacing w:after="80" w:before="0" w:lineRule="auto"/>
        <w:ind w:left="1440" w:hanging="360"/>
        <w:rPr>
          <w:u w:val="none"/>
        </w:rPr>
      </w:pPr>
      <w:r w:rsidDel="00000000" w:rsidR="00000000" w:rsidRPr="00000000">
        <w:rPr>
          <w:rtl w:val="0"/>
        </w:rPr>
        <w:t xml:space="preserve">The largest category for commission adjustment requests is 'order not in Callidus' due to non-commissionable orders or a premature research request,</w:t>
      </w:r>
    </w:p>
    <w:p w:rsidR="00000000" w:rsidDel="00000000" w:rsidP="00000000" w:rsidRDefault="00000000" w:rsidRPr="00000000" w14:paraId="00000090">
      <w:pPr>
        <w:numPr>
          <w:ilvl w:val="1"/>
          <w:numId w:val="12"/>
        </w:numPr>
        <w:spacing w:after="80" w:before="0" w:lineRule="auto"/>
        <w:ind w:left="1440" w:hanging="360"/>
        <w:rPr>
          <w:u w:val="none"/>
        </w:rPr>
      </w:pPr>
      <w:r w:rsidDel="00000000" w:rsidR="00000000" w:rsidRPr="00000000">
        <w:rPr>
          <w:rtl w:val="0"/>
        </w:rPr>
        <w:t xml:space="preserve">Another significant sector of requests are from those, for a variety of reasons, who are unable to decipher Callidus charts</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i w:val="1"/>
          <w:rtl w:val="0"/>
        </w:rPr>
        <w:t xml:space="preserve"> </w:t>
        <w:br w:type="textWrapping"/>
      </w:r>
      <w:r w:rsidDel="00000000" w:rsidR="00000000" w:rsidRPr="00000000">
        <w:rPr>
          <w:b w:val="1"/>
          <w:i w:val="1"/>
          <w:rtl w:val="0"/>
        </w:rPr>
        <w:t xml:space="preserve">NOTE</w:t>
      </w:r>
      <w:r w:rsidDel="00000000" w:rsidR="00000000" w:rsidRPr="00000000">
        <w:rPr>
          <w:i w:val="1"/>
          <w:rtl w:val="0"/>
        </w:rPr>
        <w:t xml:space="preserve">: a new Reconciliation tool is being developed and rolled out for the remainder of the products.</w:t>
      </w:r>
    </w:p>
    <w:p w:rsidR="00000000" w:rsidDel="00000000" w:rsidP="00000000" w:rsidRDefault="00000000" w:rsidRPr="00000000" w14:paraId="00000091">
      <w:pPr>
        <w:numPr>
          <w:ilvl w:val="1"/>
          <w:numId w:val="12"/>
        </w:numPr>
        <w:spacing w:after="80" w:before="0" w:lineRule="auto"/>
        <w:ind w:left="1440" w:hanging="360"/>
      </w:pPr>
      <w:r w:rsidDel="00000000" w:rsidR="00000000" w:rsidRPr="00000000">
        <w:rPr>
          <w:rtl w:val="0"/>
        </w:rPr>
        <w:t xml:space="preserve">Sales learning library is difficult</w:t>
      </w:r>
      <w:r w:rsidDel="00000000" w:rsidR="00000000" w:rsidRPr="00000000">
        <w:rPr>
          <w:vertAlign w:val="superscript"/>
        </w:rPr>
        <w:footnoteReference w:customMarkFollows="0" w:id="3"/>
      </w:r>
      <w:r w:rsidDel="00000000" w:rsidR="00000000" w:rsidRPr="00000000">
        <w:rPr>
          <w:rtl w:val="0"/>
        </w:rPr>
        <w:t xml:space="preserve"> to search for specific answers.</w:t>
      </w:r>
    </w:p>
    <w:p w:rsidR="00000000" w:rsidDel="00000000" w:rsidP="00000000" w:rsidRDefault="00000000" w:rsidRPr="00000000" w14:paraId="00000092">
      <w:pPr>
        <w:numPr>
          <w:ilvl w:val="0"/>
          <w:numId w:val="12"/>
        </w:numPr>
        <w:spacing w:after="80" w:before="160" w:lineRule="auto"/>
        <w:ind w:left="720" w:hanging="360"/>
        <w:rPr>
          <w:u w:val="none"/>
        </w:rPr>
      </w:pPr>
      <w:r w:rsidDel="00000000" w:rsidR="00000000" w:rsidRPr="00000000">
        <w:rPr>
          <w:rtl w:val="0"/>
        </w:rPr>
        <w:t xml:space="preserve">Compensation</w:t>
      </w:r>
      <w:r w:rsidDel="00000000" w:rsidR="00000000" w:rsidRPr="00000000">
        <w:rPr>
          <w:rtl w:val="0"/>
        </w:rPr>
        <w:t xml:space="preserve"> team</w:t>
      </w:r>
      <w:r w:rsidDel="00000000" w:rsidR="00000000" w:rsidRPr="00000000">
        <w:rPr>
          <w:b w:val="1"/>
          <w:vertAlign w:val="superscript"/>
        </w:rPr>
        <w:footnoteReference w:customMarkFollows="0" w:id="4"/>
      </w:r>
      <w:r w:rsidDel="00000000" w:rsidR="00000000" w:rsidRPr="00000000">
        <w:rPr>
          <w:b w:val="1"/>
          <w:rtl w:val="0"/>
        </w:rPr>
        <w:t xml:space="preserve"> lacks primary resources and secondary support</w:t>
      </w:r>
      <w:r w:rsidDel="00000000" w:rsidR="00000000" w:rsidRPr="00000000">
        <w:rPr>
          <w:rtl w:val="0"/>
        </w:rPr>
        <w:t xml:space="preserve">, specifically:</w:t>
      </w:r>
    </w:p>
    <w:p w:rsidR="00000000" w:rsidDel="00000000" w:rsidP="00000000" w:rsidRDefault="00000000" w:rsidRPr="00000000" w14:paraId="00000093">
      <w:pPr>
        <w:numPr>
          <w:ilvl w:val="1"/>
          <w:numId w:val="12"/>
        </w:numPr>
        <w:spacing w:after="80" w:before="0" w:lineRule="auto"/>
        <w:ind w:left="1440" w:hanging="360"/>
        <w:rPr>
          <w:u w:val="none"/>
        </w:rPr>
      </w:pPr>
      <w:r w:rsidDel="00000000" w:rsidR="00000000" w:rsidRPr="00000000">
        <w:rPr>
          <w:rtl w:val="0"/>
        </w:rPr>
        <w:t xml:space="preserve">Internal maintenance and upgrade of Callidus releases lack QA &amp; UAT support.</w:t>
      </w:r>
    </w:p>
    <w:p w:rsidR="00000000" w:rsidDel="00000000" w:rsidP="00000000" w:rsidRDefault="00000000" w:rsidRPr="00000000" w14:paraId="00000094">
      <w:pPr>
        <w:numPr>
          <w:ilvl w:val="1"/>
          <w:numId w:val="12"/>
        </w:numPr>
        <w:spacing w:after="80" w:before="0" w:lineRule="auto"/>
        <w:ind w:left="1440" w:hanging="360"/>
      </w:pPr>
      <w:r w:rsidDel="00000000" w:rsidR="00000000" w:rsidRPr="00000000">
        <w:rPr>
          <w:rtl w:val="0"/>
        </w:rPr>
        <w:t xml:space="preserve">External Callidus support level agreement has poor service and often complicates  problem-solving with delays or by lack of a solution.</w:t>
      </w:r>
    </w:p>
    <w:p w:rsidR="00000000" w:rsidDel="00000000" w:rsidP="00000000" w:rsidRDefault="00000000" w:rsidRPr="00000000" w14:paraId="00000095">
      <w:pPr>
        <w:numPr>
          <w:ilvl w:val="0"/>
          <w:numId w:val="12"/>
        </w:numPr>
        <w:spacing w:after="80" w:before="0" w:lineRule="auto"/>
        <w:ind w:left="720" w:hanging="360"/>
        <w:rPr>
          <w:u w:val="none"/>
        </w:rPr>
      </w:pPr>
      <w:r w:rsidDel="00000000" w:rsidR="00000000" w:rsidRPr="00000000">
        <w:rPr>
          <w:rtl w:val="0"/>
        </w:rPr>
        <w:t xml:space="preserve">Sales Operations developed the “Sales Callidus Reconciliation Tool” to help sales </w:t>
      </w:r>
      <w:r w:rsidDel="00000000" w:rsidR="00000000" w:rsidRPr="00000000">
        <w:rPr>
          <w:b w:val="1"/>
          <w:rtl w:val="0"/>
        </w:rPr>
        <w:t xml:space="preserve">agents verify if sales credits</w:t>
      </w:r>
      <w:r w:rsidDel="00000000" w:rsidR="00000000" w:rsidRPr="00000000">
        <w:rPr>
          <w:rtl w:val="0"/>
        </w:rPr>
        <w:t xml:space="preserve"> are correct in Callidus or if they need to request an audit.</w:t>
      </w:r>
    </w:p>
    <w:p w:rsidR="00000000" w:rsidDel="00000000" w:rsidP="00000000" w:rsidRDefault="00000000" w:rsidRPr="00000000" w14:paraId="00000096">
      <w:pPr>
        <w:spacing w:after="80" w:before="0" w:lineRule="auto"/>
        <w:ind w:left="0" w:firstLine="0"/>
        <w:rPr/>
      </w:pPr>
      <w:r w:rsidDel="00000000" w:rsidR="00000000" w:rsidRPr="00000000">
        <w:rPr>
          <w:rtl w:val="0"/>
        </w:rPr>
      </w:r>
    </w:p>
    <w:p w:rsidR="00000000" w:rsidDel="00000000" w:rsidP="00000000" w:rsidRDefault="00000000" w:rsidRPr="00000000" w14:paraId="00000097">
      <w:pPr>
        <w:spacing w:after="80" w:before="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ind w:left="-360" w:firstLine="0"/>
        <w:rPr/>
      </w:pPr>
      <w:bookmarkStart w:colFirst="0" w:colLast="0" w:name="_7rlfa85v4lyr" w:id="32"/>
      <w:bookmarkEnd w:id="32"/>
      <w:r w:rsidDel="00000000" w:rsidR="00000000" w:rsidRPr="00000000">
        <w:rPr>
          <w:rtl w:val="0"/>
        </w:rPr>
        <w:t xml:space="preserve">Appendix</w:t>
      </w:r>
    </w:p>
    <w:p w:rsidR="00000000" w:rsidDel="00000000" w:rsidP="00000000" w:rsidRDefault="00000000" w:rsidRPr="00000000" w14:paraId="00000099">
      <w:pPr>
        <w:rPr/>
      </w:pPr>
      <w:r w:rsidDel="00000000" w:rsidR="00000000" w:rsidRPr="00000000">
        <w:rPr>
          <w:rtl w:val="0"/>
        </w:rPr>
        <w:t xml:space="preserve">This section contains information extending and supporting the main body discussion.</w:t>
      </w:r>
    </w:p>
    <w:p w:rsidR="00000000" w:rsidDel="00000000" w:rsidP="00000000" w:rsidRDefault="00000000" w:rsidRPr="00000000" w14:paraId="0000009A">
      <w:pPr>
        <w:pStyle w:val="Heading1"/>
        <w:rPr/>
      </w:pPr>
      <w:bookmarkStart w:colFirst="0" w:colLast="0" w:name="_ptaytnkyqfbe" w:id="33"/>
      <w:bookmarkEnd w:id="33"/>
      <w:r w:rsidDel="00000000" w:rsidR="00000000" w:rsidRPr="00000000">
        <w:rPr>
          <w:rtl w:val="0"/>
        </w:rPr>
        <w:t xml:space="preserve">Commission Fields</w:t>
      </w:r>
    </w:p>
    <w:p w:rsidR="00000000" w:rsidDel="00000000" w:rsidP="00000000" w:rsidRDefault="00000000" w:rsidRPr="00000000" w14:paraId="0000009B">
      <w:pPr>
        <w:rPr/>
      </w:pPr>
      <w:r w:rsidDel="00000000" w:rsidR="00000000" w:rsidRPr="00000000">
        <w:rPr>
          <w:rtl w:val="0"/>
        </w:rPr>
        <w:t xml:space="preserve">The following table shows Salesdforce fields that are commission triggers that pass sales credit information through the Sales Commission logic and data flow. (See</w:t>
      </w:r>
      <w:hyperlink r:id="rId22">
        <w:r w:rsidDel="00000000" w:rsidR="00000000" w:rsidRPr="00000000">
          <w:rPr>
            <w:color w:val="1155cc"/>
            <w:u w:val="single"/>
            <w:rtl w:val="0"/>
          </w:rPr>
          <w:t xml:space="preserve"> link to the source file</w:t>
        </w:r>
      </w:hyperlink>
      <w:r w:rsidDel="00000000" w:rsidR="00000000" w:rsidRPr="00000000">
        <w:rPr>
          <w:rtl w:val="0"/>
        </w:rPr>
        <w:t xml:space="preserve">, created by Sweta Parekh)</w:t>
      </w:r>
    </w:p>
    <w:tbl>
      <w:tblPr>
        <w:tblStyle w:val="Table2"/>
        <w:tblW w:w="1017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8.5917496443813"/>
        <w:gridCol w:w="846.294452347084"/>
        <w:gridCol w:w="737.7951635846373"/>
        <w:gridCol w:w="1186.2588904694169"/>
        <w:gridCol w:w="1034.3598862019915"/>
        <w:gridCol w:w="1186.2588904694169"/>
        <w:gridCol w:w="2097.6529160739688"/>
        <w:gridCol w:w="1822.788051209104"/>
        <w:tblGridChange w:id="0">
          <w:tblGrid>
            <w:gridCol w:w="1258.5917496443813"/>
            <w:gridCol w:w="846.294452347084"/>
            <w:gridCol w:w="737.7951635846373"/>
            <w:gridCol w:w="1186.2588904694169"/>
            <w:gridCol w:w="1034.3598862019915"/>
            <w:gridCol w:w="1186.2588904694169"/>
            <w:gridCol w:w="2097.6529160739688"/>
            <w:gridCol w:w="1822.788051209104"/>
          </w:tblGrid>
        </w:tblGridChange>
      </w:tblGrid>
      <w:tr>
        <w:trPr>
          <w:trHeight w:val="700" w:hRule="atLeast"/>
        </w:trPr>
        <w:tc>
          <w:tcPr>
            <w:tcBorders>
              <w:top w:color="000000" w:space="0" w:sz="6" w:val="single"/>
              <w:left w:color="000000"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9C">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Product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9D">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Channel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9E">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Object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9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Field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A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Source System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A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Role for commissions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A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Criteria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d6ee" w:val="clear"/>
            <w:tcMar>
              <w:top w:w="0.0" w:type="dxa"/>
              <w:left w:w="40.0" w:type="dxa"/>
              <w:bottom w:w="0.0" w:type="dxa"/>
              <w:right w:w="40.0" w:type="dxa"/>
            </w:tcMar>
            <w:vAlign w:val="bottom"/>
          </w:tcPr>
          <w:p w:rsidR="00000000" w:rsidDel="00000000" w:rsidP="00000000" w:rsidRDefault="00000000" w:rsidRPr="00000000" w14:paraId="000000A3">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Issues with it, if any</w:t>
            </w:r>
            <w:r w:rsidDel="00000000" w:rsidR="00000000" w:rsidRPr="00000000">
              <w:rPr>
                <w:rtl w:val="0"/>
              </w:rPr>
            </w:r>
          </w:p>
        </w:tc>
      </w:tr>
      <w:tr>
        <w:trPr>
          <w:trHeight w:val="7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4">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ABC (SimpleStart, Essentials, Plus, Advanced)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5">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Accountant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Booking</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for WSB, on sign Up and NonWSB, on FCD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B">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Low confidence in accuracy of FCD esp for QBN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A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Suspend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grace period is expired, suspend date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3">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Logic in callidus and sales reporting does not match 100%</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Migrate Out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Migrate Out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B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 offset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C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2">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Relationship</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AIC</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ABC BC table in SFDC</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9">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Should be True to be commissionable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B">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Manual Process, sometimes delayed</w:t>
            </w:r>
          </w:p>
        </w:tc>
      </w:tr>
      <w:tr>
        <w:trPr>
          <w:trHeight w:val="56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D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Relationship Established on</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QBO</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Should be &gt; Online GNS Date, to be commissionable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Account Owner History</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Owner</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should be Accountant owner at time of GNS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E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30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7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4">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ABC (SimpleStart, Essentials, Plus, Advanced)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5">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b w:val="1"/>
                <w:color w:val="000000"/>
                <w:sz w:val="18"/>
                <w:szCs w:val="18"/>
                <w:rtl w:val="0"/>
              </w:rPr>
              <w:t xml:space="preserve">TeleSales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Booking</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GNS=FCD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B">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Low confidence in accuracy of FCD esp for QBN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0F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Suspend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grace period is expired, suspend date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3">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Logic in callidus and sales reporting does not match 100%</w:t>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0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 offset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A">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E">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Opportunity</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1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Creator</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Owner (if diff)</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9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2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 = Quikbooks Online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3">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 variable, QBLIVE failed due to this - can we remove PFOI lookup as not needed. You can look it up in Asset</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Task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Owner</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Agent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Should have a task to ensure system is not gamed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3B">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Do we really need this - Can we eliminate it?</w:t>
            </w:r>
          </w:p>
        </w:tc>
      </w:tr>
      <w:tr>
        <w:trPr>
          <w:trHeight w:val="28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0">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2">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4">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QBSE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 Date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Booking</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GNS=FCD</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4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Suspend</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grace period is expired, suspend date is within 90 days of Online GNS Date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 is within 90 days of Online GNS Date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5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 offset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 is within 90 days of Online GNS Date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A">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Opportunity</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6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Creator</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Owner (if diff)</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7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8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8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8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 = Quikbooks Online</w:t>
            </w:r>
          </w:p>
        </w:tc>
        <w:tc>
          <w:tcPr>
            <w:tcBorders>
              <w:top w:color="cccccc" w:space="0" w:sz="6" w:val="single"/>
              <w:left w:color="cccccc" w:space="0" w:sz="6" w:val="single"/>
              <w:bottom w:color="000000" w:space="0" w:sz="6" w:val="single"/>
              <w:right w:color="000000" w:space="0" w:sz="6" w:val="single"/>
            </w:tcBorders>
            <w:shd w:fill="fbe4d5" w:val="clear"/>
            <w:tcMar>
              <w:top w:w="0.0" w:type="dxa"/>
              <w:left w:w="40.0" w:type="dxa"/>
              <w:bottom w:w="0.0" w:type="dxa"/>
              <w:right w:w="40.0" w:type="dxa"/>
            </w:tcMar>
            <w:vAlign w:val="bottom"/>
          </w:tcPr>
          <w:p w:rsidR="00000000" w:rsidDel="00000000" w:rsidP="00000000" w:rsidRDefault="00000000" w:rsidRPr="00000000" w14:paraId="0000018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8C">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QB Live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8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8E">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8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 Date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Booking</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GNS=FCD</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Suspend</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grace period is expired, suspend date is within 90 days of Online GNS Date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9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 is within 90 days of Online GNS Date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 offset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 is within 90 days of Online GNS Date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A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A-product</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2">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Opportunity</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Creator</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B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Owner (if diff)</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9">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 = QB Live</w:t>
            </w:r>
          </w:p>
        </w:tc>
        <w:tc>
          <w:tcPr>
            <w:tcBorders>
              <w:top w:color="cccccc" w:space="0" w:sz="6" w:val="single"/>
              <w:left w:color="cccccc" w:space="0" w:sz="6" w:val="single"/>
              <w:bottom w:color="000000" w:space="0" w:sz="6" w:val="single"/>
              <w:right w:color="000000" w:space="0" w:sz="6" w:val="single"/>
            </w:tcBorders>
            <w:shd w:fill="fef2cb" w:val="clear"/>
            <w:tcMar>
              <w:top w:w="0.0" w:type="dxa"/>
              <w:left w:w="40.0" w:type="dxa"/>
              <w:bottom w:w="0.0" w:type="dxa"/>
              <w:right w:w="40.0" w:type="dxa"/>
            </w:tcMar>
            <w:vAlign w:val="bottom"/>
          </w:tcPr>
          <w:p w:rsidR="00000000" w:rsidDel="00000000" w:rsidP="00000000" w:rsidRDefault="00000000" w:rsidRPr="00000000" w14:paraId="000001C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CF">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0">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2">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D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4">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QB Payroll (Enhanced and FSP)</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5">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TeleSales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6">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Asset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Kabini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Booking</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Online GNS=FCD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B">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Low confidence in accuracy of FCD esp for QBN</w:t>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D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Suspend</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Kabini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grace period is expired, suspend date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3">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Logic in callidus and sales reporting does not match 100%</w:t>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Kabini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Cancel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52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E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Kabini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Clawback offset</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ReSubscribe is within 90 days of Online GNS Date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Kabini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upgrade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A">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E">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Opportunity</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1F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Creator</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1">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4">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5">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6">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7">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Oppty Owner (if diff)</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8">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9">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Payee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A">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Determine Agent to give commissions</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B">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r>
        <w:trPr>
          <w:trHeight w:val="280" w:hRule="atLeast"/>
        </w:trPr>
        <w:tc>
          <w:tcPr>
            <w:tcBorders>
              <w:top w:color="cccccc" w:space="0" w:sz="6" w:val="single"/>
              <w:left w:color="000000"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C">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D">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E">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0F">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10">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Salesforce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11">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12">
            <w:pPr>
              <w:widowControl w:val="0"/>
              <w:spacing w:after="0" w:before="0" w:line="276" w:lineRule="auto"/>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PFOI = Quikbooks Online</w:t>
            </w:r>
          </w:p>
        </w:tc>
        <w:tc>
          <w:tcPr>
            <w:tcBorders>
              <w:top w:color="cccccc" w:space="0" w:sz="6" w:val="single"/>
              <w:left w:color="cccccc" w:space="0" w:sz="6" w:val="single"/>
              <w:bottom w:color="000000" w:space="0" w:sz="6" w:val="single"/>
              <w:right w:color="000000" w:space="0" w:sz="6" w:val="single"/>
            </w:tcBorders>
            <w:shd w:fill="e2efd9" w:val="clear"/>
            <w:tcMar>
              <w:top w:w="0.0" w:type="dxa"/>
              <w:left w:w="40.0" w:type="dxa"/>
              <w:bottom w:w="0.0" w:type="dxa"/>
              <w:right w:w="40.0" w:type="dxa"/>
            </w:tcMar>
            <w:vAlign w:val="bottom"/>
          </w:tcPr>
          <w:p w:rsidR="00000000" w:rsidDel="00000000" w:rsidP="00000000" w:rsidRDefault="00000000" w:rsidRPr="00000000" w14:paraId="00000213">
            <w:pPr>
              <w:widowControl w:val="0"/>
              <w:spacing w:after="0" w:before="0" w:line="276" w:lineRule="auto"/>
              <w:rPr>
                <w:rFonts w:ascii="Calibri" w:cs="Calibri" w:eastAsia="Calibri" w:hAnsi="Calibri"/>
                <w:color w:val="000000"/>
                <w:sz w:val="18"/>
                <w:szCs w:val="18"/>
              </w:rPr>
            </w:pPr>
            <w:r w:rsidDel="00000000" w:rsidR="00000000" w:rsidRPr="00000000">
              <w:rPr>
                <w:rtl w:val="0"/>
              </w:rPr>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1"/>
        <w:rPr/>
      </w:pPr>
      <w:bookmarkStart w:colFirst="0" w:colLast="0" w:name="_y1phk11e7rfr" w:id="34"/>
      <w:bookmarkEnd w:id="34"/>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rPr/>
      </w:pPr>
      <w:bookmarkStart w:colFirst="0" w:colLast="0" w:name="_auy9jfgt14pn" w:id="35"/>
      <w:bookmarkEnd w:id="35"/>
      <w:r w:rsidDel="00000000" w:rsidR="00000000" w:rsidRPr="00000000">
        <w:rPr>
          <w:rtl w:val="0"/>
        </w:rPr>
        <w:t xml:space="preserve">Meeting Minutes RE: Commissions Challenges</w:t>
      </w:r>
    </w:p>
    <w:p w:rsidR="00000000" w:rsidDel="00000000" w:rsidP="00000000" w:rsidRDefault="00000000" w:rsidRPr="00000000" w14:paraId="00000217">
      <w:pPr>
        <w:rPr/>
      </w:pPr>
      <w:r w:rsidDel="00000000" w:rsidR="00000000" w:rsidRPr="00000000">
        <w:rPr>
          <w:rtl w:val="0"/>
        </w:rPr>
        <w:t xml:space="preserve">August 2019 “</w:t>
      </w:r>
      <w:r w:rsidDel="00000000" w:rsidR="00000000" w:rsidRPr="00000000">
        <w:rPr>
          <w:rtl w:val="0"/>
        </w:rPr>
        <w:t xml:space="preserve">Top Challenges in Commissions Space” meeting note</w:t>
      </w:r>
      <w:r w:rsidDel="00000000" w:rsidR="00000000" w:rsidRPr="00000000">
        <w:rPr>
          <w:rtl w:val="0"/>
        </w:rPr>
        <w:t xml:space="preserve">s and suggested solutions written by Sweta Parekh:</w:t>
      </w:r>
    </w:p>
    <w:p w:rsidR="00000000" w:rsidDel="00000000" w:rsidP="00000000" w:rsidRDefault="00000000" w:rsidRPr="00000000" w14:paraId="00000218">
      <w:pPr>
        <w:numPr>
          <w:ilvl w:val="0"/>
          <w:numId w:val="17"/>
        </w:numPr>
        <w:spacing w:after="0" w:before="0" w:lineRule="auto"/>
        <w:ind w:left="720" w:hanging="360"/>
        <w:rPr>
          <w:rFonts w:ascii="Calibri" w:cs="Calibri" w:eastAsia="Calibri" w:hAnsi="Calibri"/>
        </w:rPr>
      </w:pPr>
      <w:r w:rsidDel="00000000" w:rsidR="00000000" w:rsidRPr="00000000">
        <w:rPr>
          <w:rFonts w:ascii="Calibri" w:cs="Calibri" w:eastAsia="Calibri" w:hAnsi="Calibri"/>
          <w:b w:val="1"/>
          <w:u w:val="single"/>
          <w:rtl w:val="0"/>
        </w:rPr>
        <w:t xml:space="preserve">Missing Data</w:t>
      </w:r>
      <w:r w:rsidDel="00000000" w:rsidR="00000000" w:rsidRPr="00000000">
        <w:rPr>
          <w:rFonts w:ascii="Calibri" w:cs="Calibri" w:eastAsia="Calibri" w:hAnsi="Calibri"/>
          <w:rtl w:val="0"/>
        </w:rPr>
        <w:t xml:space="preserve">: </w:t>
      </w:r>
    </w:p>
    <w:p w:rsidR="00000000" w:rsidDel="00000000" w:rsidP="00000000" w:rsidRDefault="00000000" w:rsidRPr="00000000" w14:paraId="00000219">
      <w:pPr>
        <w:numPr>
          <w:ilvl w:val="1"/>
          <w:numId w:val="17"/>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ABC and Payroll (Online) biggest: data doesn’t flow into Callidus</w:t>
      </w:r>
    </w:p>
    <w:p w:rsidR="00000000" w:rsidDel="00000000" w:rsidP="00000000" w:rsidRDefault="00000000" w:rsidRPr="00000000" w14:paraId="0000021A">
      <w:pPr>
        <w:spacing w:after="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Asset Data is not accurate</w:t>
      </w:r>
      <w:r w:rsidDel="00000000" w:rsidR="00000000" w:rsidRPr="00000000">
        <w:rPr>
          <w:rFonts w:ascii="Calibri" w:cs="Calibri" w:eastAsia="Calibri" w:hAnsi="Calibri"/>
          <w:rtl w:val="0"/>
        </w:rPr>
        <w:t xml:space="preserve">: like First Charge Date (FCD), reasons for low confidence:</w:t>
      </w:r>
    </w:p>
    <w:p w:rsidR="00000000" w:rsidDel="00000000" w:rsidP="00000000" w:rsidRDefault="00000000" w:rsidRPr="00000000" w14:paraId="0000021B">
      <w:pPr>
        <w:numPr>
          <w:ilvl w:val="3"/>
          <w:numId w:val="1"/>
        </w:numPr>
        <w:spacing w:after="0" w:before="0" w:lineRule="auto"/>
        <w:ind w:left="2880" w:hanging="360"/>
        <w:rPr>
          <w:rFonts w:ascii="Calibri" w:cs="Calibri" w:eastAsia="Calibri" w:hAnsi="Calibri"/>
        </w:rPr>
      </w:pPr>
      <w:r w:rsidDel="00000000" w:rsidR="00000000" w:rsidRPr="00000000">
        <w:rPr>
          <w:rFonts w:ascii="Calibri" w:cs="Calibri" w:eastAsia="Calibri" w:hAnsi="Calibri"/>
          <w:rtl w:val="0"/>
        </w:rPr>
        <w:t xml:space="preserve">We have had FCD issues in past</w:t>
      </w:r>
    </w:p>
    <w:p w:rsidR="00000000" w:rsidDel="00000000" w:rsidP="00000000" w:rsidRDefault="00000000" w:rsidRPr="00000000" w14:paraId="0000021C">
      <w:pPr>
        <w:numPr>
          <w:ilvl w:val="3"/>
          <w:numId w:val="1"/>
        </w:numPr>
        <w:spacing w:after="0" w:before="0" w:lineRule="auto"/>
        <w:ind w:left="2880" w:hanging="360"/>
        <w:rPr>
          <w:rFonts w:ascii="Calibri" w:cs="Calibri" w:eastAsia="Calibri" w:hAnsi="Calibri"/>
        </w:rPr>
      </w:pPr>
      <w:r w:rsidDel="00000000" w:rsidR="00000000" w:rsidRPr="00000000">
        <w:rPr>
          <w:rFonts w:ascii="Calibri" w:cs="Calibri" w:eastAsia="Calibri" w:hAnsi="Calibri"/>
          <w:rtl w:val="0"/>
        </w:rPr>
        <w:t xml:space="preserve">Their expectation is to see make a sale and see commission next day. How do we solve? Do we give them access to upstream tools?</w:t>
      </w:r>
    </w:p>
    <w:p w:rsidR="00000000" w:rsidDel="00000000" w:rsidP="00000000" w:rsidRDefault="00000000" w:rsidRPr="00000000" w14:paraId="0000021D">
      <w:pPr>
        <w:spacing w:after="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rtl w:val="0"/>
        </w:rPr>
        <w:t xml:space="preserve">Agent Process</w:t>
      </w:r>
      <w:r w:rsidDel="00000000" w:rsidR="00000000" w:rsidRPr="00000000">
        <w:rPr>
          <w:rFonts w:ascii="Calibri" w:cs="Calibri" w:eastAsia="Calibri" w:hAnsi="Calibri"/>
          <w:rtl w:val="0"/>
        </w:rPr>
        <w:t xml:space="preserve"> –when agents do not follow the right sales process:</w:t>
      </w:r>
    </w:p>
    <w:p w:rsidR="00000000" w:rsidDel="00000000" w:rsidP="00000000" w:rsidRDefault="00000000" w:rsidRPr="00000000" w14:paraId="0000021E">
      <w:pPr>
        <w:numPr>
          <w:ilvl w:val="3"/>
          <w:numId w:val="10"/>
        </w:numPr>
        <w:spacing w:after="0" w:before="0" w:lineRule="auto"/>
        <w:ind w:left="2880" w:hanging="360"/>
        <w:rPr>
          <w:rFonts w:ascii="Calibri" w:cs="Calibri" w:eastAsia="Calibri" w:hAnsi="Calibri"/>
        </w:rPr>
      </w:pPr>
      <w:r w:rsidDel="00000000" w:rsidR="00000000" w:rsidRPr="00000000">
        <w:rPr>
          <w:rFonts w:ascii="Calibri" w:cs="Calibri" w:eastAsia="Calibri" w:hAnsi="Calibri"/>
          <w:rtl w:val="0"/>
        </w:rPr>
        <w:t xml:space="preserve">enter wrong PFOI, </w:t>
      </w:r>
    </w:p>
    <w:p w:rsidR="00000000" w:rsidDel="00000000" w:rsidP="00000000" w:rsidRDefault="00000000" w:rsidRPr="00000000" w14:paraId="0000021F">
      <w:pPr>
        <w:numPr>
          <w:ilvl w:val="3"/>
          <w:numId w:val="10"/>
        </w:numPr>
        <w:spacing w:after="0" w:before="0" w:lineRule="auto"/>
        <w:ind w:left="2880" w:hanging="360"/>
        <w:rPr>
          <w:rFonts w:ascii="Calibri" w:cs="Calibri" w:eastAsia="Calibri" w:hAnsi="Calibri"/>
        </w:rPr>
      </w:pPr>
      <w:r w:rsidDel="00000000" w:rsidR="00000000" w:rsidRPr="00000000">
        <w:rPr>
          <w:rFonts w:ascii="Calibri" w:cs="Calibri" w:eastAsia="Calibri" w:hAnsi="Calibri"/>
          <w:rtl w:val="0"/>
        </w:rPr>
        <w:t xml:space="preserve">when they do Lead Pass: one person gets dropped</w:t>
      </w:r>
    </w:p>
    <w:p w:rsidR="00000000" w:rsidDel="00000000" w:rsidP="00000000" w:rsidRDefault="00000000" w:rsidRPr="00000000" w14:paraId="00000220">
      <w:pPr>
        <w:numPr>
          <w:ilvl w:val="1"/>
          <w:numId w:val="10"/>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Siebel Data issues are most difficult to Solve – as it is not an UI and difficult to see data in order to determine what is commissionable vs what is not</w:t>
      </w:r>
    </w:p>
    <w:p w:rsidR="00000000" w:rsidDel="00000000" w:rsidP="00000000" w:rsidRDefault="00000000" w:rsidRPr="00000000" w14:paraId="00000221">
      <w:pPr>
        <w:numPr>
          <w:ilvl w:val="1"/>
          <w:numId w:val="10"/>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Payment Data</w:t>
      </w:r>
    </w:p>
    <w:p w:rsidR="00000000" w:rsidDel="00000000" w:rsidP="00000000" w:rsidRDefault="00000000" w:rsidRPr="00000000" w14:paraId="00000222">
      <w:pPr>
        <w:numPr>
          <w:ilvl w:val="0"/>
          <w:numId w:val="4"/>
        </w:numPr>
        <w:spacing w:after="0" w:before="200" w:lineRule="auto"/>
        <w:ind w:left="720" w:hanging="360"/>
        <w:rPr>
          <w:rFonts w:ascii="Calibri" w:cs="Calibri" w:eastAsia="Calibri" w:hAnsi="Calibri"/>
        </w:rPr>
      </w:pPr>
      <w:r w:rsidDel="00000000" w:rsidR="00000000" w:rsidRPr="00000000">
        <w:rPr>
          <w:rFonts w:ascii="Calibri" w:cs="Calibri" w:eastAsia="Calibri" w:hAnsi="Calibri"/>
          <w:b w:val="1"/>
          <w:u w:val="single"/>
          <w:rtl w:val="0"/>
        </w:rPr>
        <w:t xml:space="preserve">Automation that needs to Happen</w:t>
      </w:r>
      <w:r w:rsidDel="00000000" w:rsidR="00000000" w:rsidRPr="00000000">
        <w:rPr>
          <w:rFonts w:ascii="Calibri" w:cs="Calibri" w:eastAsia="Calibri" w:hAnsi="Calibri"/>
          <w:b w:val="1"/>
          <w:rtl w:val="0"/>
        </w:rPr>
        <w:t xml:space="preserve"> (in order of priority)</w:t>
      </w:r>
    </w:p>
    <w:p w:rsidR="00000000" w:rsidDel="00000000" w:rsidP="00000000" w:rsidRDefault="00000000" w:rsidRPr="00000000" w14:paraId="00000223">
      <w:pPr>
        <w:numPr>
          <w:ilvl w:val="1"/>
          <w:numId w:val="4"/>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T sheets is being worked on</w:t>
      </w:r>
    </w:p>
    <w:p w:rsidR="00000000" w:rsidDel="00000000" w:rsidP="00000000" w:rsidRDefault="00000000" w:rsidRPr="00000000" w14:paraId="00000224">
      <w:pPr>
        <w:numPr>
          <w:ilvl w:val="1"/>
          <w:numId w:val="4"/>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PCG: has been delayed for a long time</w:t>
      </w:r>
    </w:p>
    <w:p w:rsidR="00000000" w:rsidDel="00000000" w:rsidP="00000000" w:rsidRDefault="00000000" w:rsidRPr="00000000" w14:paraId="00000225">
      <w:pPr>
        <w:numPr>
          <w:ilvl w:val="1"/>
          <w:numId w:val="4"/>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Manual Adjustments being done as these pieces are not integrated:</w:t>
      </w:r>
    </w:p>
    <w:p w:rsidR="00000000" w:rsidDel="00000000" w:rsidP="00000000" w:rsidRDefault="00000000" w:rsidRPr="00000000" w14:paraId="00000226">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Workers Compensation</w:t>
      </w:r>
    </w:p>
    <w:p w:rsidR="00000000" w:rsidDel="00000000" w:rsidP="00000000" w:rsidRDefault="00000000" w:rsidRPr="00000000" w14:paraId="00000227">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Payroll-in product</w:t>
      </w:r>
    </w:p>
    <w:p w:rsidR="00000000" w:rsidDel="00000000" w:rsidP="00000000" w:rsidRDefault="00000000" w:rsidRPr="00000000" w14:paraId="00000228">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Acc Segment- in product</w:t>
      </w:r>
    </w:p>
    <w:p w:rsidR="00000000" w:rsidDel="00000000" w:rsidP="00000000" w:rsidRDefault="00000000" w:rsidRPr="00000000" w14:paraId="00000229">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MAS upgrades</w:t>
      </w:r>
    </w:p>
    <w:p w:rsidR="00000000" w:rsidDel="00000000" w:rsidP="00000000" w:rsidRDefault="00000000" w:rsidRPr="00000000" w14:paraId="0000022A">
      <w:pPr>
        <w:spacing w:after="8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IOP UPGRADES</w:t>
      </w:r>
    </w:p>
    <w:p w:rsidR="00000000" w:rsidDel="00000000" w:rsidP="00000000" w:rsidRDefault="00000000" w:rsidRPr="00000000" w14:paraId="0000022B">
      <w:pPr>
        <w:numPr>
          <w:ilvl w:val="1"/>
          <w:numId w:val="14"/>
        </w:numPr>
        <w:spacing w:after="8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QB Live</w:t>
      </w:r>
    </w:p>
    <w:p w:rsidR="00000000" w:rsidDel="00000000" w:rsidP="00000000" w:rsidRDefault="00000000" w:rsidRPr="00000000" w14:paraId="0000022C">
      <w:pPr>
        <w:spacing w:after="80" w:before="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u w:val="single"/>
          <w:rtl w:val="0"/>
        </w:rPr>
        <w:t xml:space="preserve">Sales process’ are complex,</w:t>
      </w:r>
      <w:r w:rsidDel="00000000" w:rsidR="00000000" w:rsidRPr="00000000">
        <w:rPr>
          <w:rFonts w:ascii="Calibri" w:cs="Calibri" w:eastAsia="Calibri" w:hAnsi="Calibri"/>
          <w:rtl w:val="0"/>
        </w:rPr>
        <w:t xml:space="preserve"> which make it difficult to solve or integrate to Callidus. Examples:</w:t>
      </w:r>
    </w:p>
    <w:p w:rsidR="00000000" w:rsidDel="00000000" w:rsidP="00000000" w:rsidRDefault="00000000" w:rsidRPr="00000000" w14:paraId="0000022D">
      <w:pPr>
        <w:numPr>
          <w:ilvl w:val="1"/>
          <w:numId w:val="5"/>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double credit or triple credit (in some cases), </w:t>
      </w:r>
    </w:p>
    <w:p w:rsidR="00000000" w:rsidDel="00000000" w:rsidP="00000000" w:rsidRDefault="00000000" w:rsidRPr="00000000" w14:paraId="0000022E">
      <w:pPr>
        <w:numPr>
          <w:ilvl w:val="1"/>
          <w:numId w:val="5"/>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upgrades- make the processes simpler</w:t>
      </w:r>
    </w:p>
    <w:p w:rsidR="00000000" w:rsidDel="00000000" w:rsidP="00000000" w:rsidRDefault="00000000" w:rsidRPr="00000000" w14:paraId="0000022F">
      <w:pPr>
        <w:numPr>
          <w:ilvl w:val="1"/>
          <w:numId w:val="5"/>
        </w:numPr>
        <w:spacing w:after="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45-day attribution rule for ATS</w:t>
      </w:r>
    </w:p>
    <w:p w:rsidR="00000000" w:rsidDel="00000000" w:rsidP="00000000" w:rsidRDefault="00000000" w:rsidRPr="00000000" w14:paraId="00000230">
      <w:pPr>
        <w:numPr>
          <w:ilvl w:val="0"/>
          <w:numId w:val="2"/>
        </w:numPr>
        <w:spacing w:after="0" w:before="0" w:lineRule="auto"/>
        <w:ind w:left="720" w:hanging="360"/>
        <w:rPr>
          <w:rFonts w:ascii="Calibri" w:cs="Calibri" w:eastAsia="Calibri" w:hAnsi="Calibri"/>
        </w:rPr>
      </w:pPr>
      <w:r w:rsidDel="00000000" w:rsidR="00000000" w:rsidRPr="00000000">
        <w:rPr>
          <w:rFonts w:ascii="Calibri" w:cs="Calibri" w:eastAsia="Calibri" w:hAnsi="Calibri"/>
          <w:b w:val="1"/>
          <w:u w:val="single"/>
          <w:rtl w:val="0"/>
        </w:rPr>
        <w:t xml:space="preserve">Expectation from Commercial Tech Data team</w:t>
      </w:r>
      <w:r w:rsidDel="00000000" w:rsidR="00000000" w:rsidRPr="00000000">
        <w:rPr>
          <w:rFonts w:ascii="Calibri" w:cs="Calibri" w:eastAsia="Calibri" w:hAnsi="Calibri"/>
          <w:rtl w:val="0"/>
        </w:rPr>
        <w:t xml:space="preserve">: </w:t>
      </w:r>
    </w:p>
    <w:p w:rsidR="00000000" w:rsidDel="00000000" w:rsidP="00000000" w:rsidRDefault="00000000" w:rsidRPr="00000000" w14:paraId="00000231">
      <w:pPr>
        <w:numPr>
          <w:ilvl w:val="1"/>
          <w:numId w:val="2"/>
        </w:numPr>
        <w:spacing w:after="0" w:before="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Be Data Experts</w:t>
      </w:r>
      <w:r w:rsidDel="00000000" w:rsidR="00000000" w:rsidRPr="00000000">
        <w:rPr>
          <w:rFonts w:ascii="Calibri" w:cs="Calibri" w:eastAsia="Calibri" w:hAnsi="Calibri"/>
          <w:rtl w:val="0"/>
        </w:rPr>
        <w:t xml:space="preserve"> – something breaks, should be managed by data team – to get it fixed by different upstream teams like recent Payroll issue</w:t>
      </w:r>
    </w:p>
    <w:p w:rsidR="00000000" w:rsidDel="00000000" w:rsidP="00000000" w:rsidRDefault="00000000" w:rsidRPr="00000000" w14:paraId="00000232">
      <w:pPr>
        <w:spacing w:after="8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Siebel, Payment, QBO, Payroll</w:t>
      </w:r>
    </w:p>
    <w:p w:rsidR="00000000" w:rsidDel="00000000" w:rsidP="00000000" w:rsidRDefault="00000000" w:rsidRPr="00000000" w14:paraId="00000233">
      <w:pPr>
        <w:numPr>
          <w:ilvl w:val="1"/>
          <w:numId w:val="16"/>
        </w:numPr>
        <w:spacing w:after="80" w:before="0" w:lineRule="auto"/>
        <w:ind w:left="1440" w:hanging="360"/>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weekly meeting to address:</w:t>
      </w:r>
    </w:p>
    <w:p w:rsidR="00000000" w:rsidDel="00000000" w:rsidP="00000000" w:rsidRDefault="00000000" w:rsidRPr="00000000" w14:paraId="00000234">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Status on Open JIRAs / Issues and timeline of fix</w:t>
      </w:r>
    </w:p>
    <w:p w:rsidR="00000000" w:rsidDel="00000000" w:rsidP="00000000" w:rsidRDefault="00000000" w:rsidRPr="00000000" w14:paraId="00000235">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Upcoming enhancements or automations – timeline for each</w:t>
      </w:r>
    </w:p>
    <w:p w:rsidR="00000000" w:rsidDel="00000000" w:rsidP="00000000" w:rsidRDefault="00000000" w:rsidRPr="00000000" w14:paraId="00000236">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Timeline on IHP exit project</w:t>
      </w:r>
    </w:p>
    <w:p w:rsidR="00000000" w:rsidDel="00000000" w:rsidP="00000000" w:rsidRDefault="00000000" w:rsidRPr="00000000" w14:paraId="00000237">
      <w:pPr>
        <w:spacing w:after="0" w:before="0" w:lineRule="auto"/>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Good to have: Data on what % of total transactions are touched by us  </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1"/>
        <w:rPr/>
      </w:pPr>
      <w:bookmarkStart w:colFirst="0" w:colLast="0" w:name="_mafkwxav9bcl" w:id="36"/>
      <w:bookmarkEnd w:id="36"/>
      <w:r w:rsidDel="00000000" w:rsidR="00000000" w:rsidRPr="00000000">
        <w:rPr>
          <w:rtl w:val="0"/>
        </w:rPr>
        <w:t xml:space="preserve">Managing Calculation Rules and an Outsider’s View</w:t>
      </w:r>
    </w:p>
    <w:p w:rsidR="00000000" w:rsidDel="00000000" w:rsidP="00000000" w:rsidRDefault="00000000" w:rsidRPr="00000000" w14:paraId="0000023A">
      <w:pPr>
        <w:rPr/>
      </w:pPr>
      <w:r w:rsidDel="00000000" w:rsidR="00000000" w:rsidRPr="00000000">
        <w:rPr>
          <w:rtl w:val="0"/>
        </w:rPr>
        <w:t xml:space="preserve">I added this external paper because it highlights how a commissions calculation engine problem is not only an Intuit problem. It is an often overlooked business area and can cause pain points up and downstream if not carefully planned for and managed upfront. </w:t>
      </w:r>
    </w:p>
    <w:p w:rsidR="00000000" w:rsidDel="00000000" w:rsidP="00000000" w:rsidRDefault="00000000" w:rsidRPr="00000000" w14:paraId="0000023B">
      <w:pPr>
        <w:rPr/>
      </w:pPr>
      <w:r w:rsidDel="00000000" w:rsidR="00000000" w:rsidRPr="00000000">
        <w:rPr>
          <w:rtl w:val="0"/>
        </w:rPr>
        <w:t xml:space="preserve">The following article from Performio, a compensation expert company, details some of the problems with how commission are mismanaged.</w:t>
      </w:r>
    </w:p>
    <w:p w:rsidR="00000000" w:rsidDel="00000000" w:rsidP="00000000" w:rsidRDefault="00000000" w:rsidRPr="00000000" w14:paraId="0000023C">
      <w:pPr>
        <w:rPr/>
      </w:pPr>
      <w:r w:rsidDel="00000000" w:rsidR="00000000" w:rsidRPr="00000000">
        <w:rPr/>
        <w:drawing>
          <wp:inline distB="114300" distT="114300" distL="114300" distR="114300">
            <wp:extent cx="6148388" cy="6823585"/>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148388" cy="682358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right"/>
        <w:rPr/>
      </w:pPr>
      <w:r w:rsidDel="00000000" w:rsidR="00000000" w:rsidRPr="00000000">
        <w:rPr>
          <w:i w:val="1"/>
          <w:color w:val="4a86e8"/>
          <w:rtl w:val="0"/>
        </w:rPr>
        <w:t xml:space="preserve">-from a Performio “Manage Sales Commissions In Salesforce” online article.</w:t>
      </w:r>
      <w:r w:rsidDel="00000000" w:rsidR="00000000" w:rsidRPr="00000000">
        <w:rPr>
          <w:rtl w:val="0"/>
        </w:rPr>
      </w:r>
    </w:p>
    <w:p w:rsidR="00000000" w:rsidDel="00000000" w:rsidP="00000000" w:rsidRDefault="00000000" w:rsidRPr="00000000" w14:paraId="0000023E">
      <w:pPr>
        <w:pStyle w:val="Heading1"/>
        <w:rPr/>
      </w:pPr>
      <w:bookmarkStart w:colFirst="0" w:colLast="0" w:name="_u862ngg8g1sv" w:id="37"/>
      <w:bookmarkEnd w:id="37"/>
      <w:r w:rsidDel="00000000" w:rsidR="00000000" w:rsidRPr="00000000">
        <w:rPr>
          <w:rtl w:val="0"/>
        </w:rPr>
        <w:t xml:space="preserve">KT Papers, presentations, and Wiki links</w:t>
      </w:r>
    </w:p>
    <w:p w:rsidR="00000000" w:rsidDel="00000000" w:rsidP="00000000" w:rsidRDefault="00000000" w:rsidRPr="00000000" w14:paraId="0000023F">
      <w:pPr>
        <w:rPr/>
      </w:pPr>
      <w:r w:rsidDel="00000000" w:rsidR="00000000" w:rsidRPr="00000000">
        <w:rPr>
          <w:rtl w:val="0"/>
        </w:rPr>
        <w:t xml:space="preserve">The initial reason to write this document was to capture a KT from 24-year Intuit Business Analyst veteran, Cindy Orchard. This section highlights and links the set of wiki and Box links which introduce what she was as current problems to address. We fortified her concentrated library set with introductory lectures, Q&amp;A sessions, and examples using Salesforce. The previous sections in this appendix are ancillary data and notes supplied by Business Analyst, Sweta Parekh.</w:t>
      </w:r>
    </w:p>
    <w:p w:rsidR="00000000" w:rsidDel="00000000" w:rsidP="00000000" w:rsidRDefault="00000000" w:rsidRPr="00000000" w14:paraId="00000240">
      <w:pPr>
        <w:rPr/>
      </w:pPr>
      <w:r w:rsidDel="00000000" w:rsidR="00000000" w:rsidRPr="00000000">
        <w:rPr>
          <w:rtl w:val="0"/>
        </w:rPr>
        <w:t xml:space="preserve">The following lists are Cindy’s link-set titles with abbreviated descriptions.</w:t>
      </w:r>
    </w:p>
    <w:p w:rsidR="00000000" w:rsidDel="00000000" w:rsidP="00000000" w:rsidRDefault="00000000" w:rsidRPr="00000000" w14:paraId="00000241">
      <w:pPr>
        <w:pStyle w:val="Heading2"/>
        <w:rPr/>
      </w:pPr>
      <w:bookmarkStart w:colFirst="0" w:colLast="0" w:name="_zestyvj89jho" w:id="38"/>
      <w:bookmarkEnd w:id="38"/>
      <w:r w:rsidDel="00000000" w:rsidR="00000000" w:rsidRPr="00000000">
        <w:rPr>
          <w:rtl w:val="0"/>
        </w:rPr>
        <w:t xml:space="preserve">Box links</w:t>
      </w:r>
    </w:p>
    <w:p w:rsidR="00000000" w:rsidDel="00000000" w:rsidP="00000000" w:rsidRDefault="00000000" w:rsidRPr="00000000" w14:paraId="00000242">
      <w:pPr>
        <w:spacing w:after="0" w:lineRule="auto"/>
        <w:rPr/>
      </w:pPr>
      <w:r w:rsidDel="00000000" w:rsidR="00000000" w:rsidRPr="00000000">
        <w:rPr>
          <w:rtl w:val="0"/>
        </w:rPr>
        <w:t xml:space="preserve">The following represents the first set of Box links Cindy numbered so I would read them in order:</w:t>
      </w:r>
    </w:p>
    <w:p w:rsidR="00000000" w:rsidDel="00000000" w:rsidP="00000000" w:rsidRDefault="00000000" w:rsidRPr="00000000" w14:paraId="00000243">
      <w:pPr>
        <w:numPr>
          <w:ilvl w:val="0"/>
          <w:numId w:val="18"/>
        </w:numPr>
        <w:spacing w:after="40" w:before="20" w:lineRule="auto"/>
        <w:ind w:left="720" w:hanging="360"/>
      </w:pPr>
      <w:r w:rsidDel="00000000" w:rsidR="00000000" w:rsidRPr="00000000">
        <w:rPr>
          <w:rtl w:val="0"/>
        </w:rPr>
        <w:t xml:space="preserve">“</w:t>
      </w:r>
      <w:hyperlink r:id="rId24">
        <w:r w:rsidDel="00000000" w:rsidR="00000000" w:rsidRPr="00000000">
          <w:rPr>
            <w:color w:val="0000ff"/>
            <w:u w:val="single"/>
            <w:rtl w:val="0"/>
          </w:rPr>
          <w:t xml:space="preserve">Commission data confidence / revamp</w:t>
        </w:r>
      </w:hyperlink>
      <w:r w:rsidDel="00000000" w:rsidR="00000000" w:rsidRPr="00000000">
        <w:rPr>
          <w:rtl w:val="0"/>
        </w:rPr>
        <w:t xml:space="preserve">”</w:t>
        <w:br w:type="textWrapping"/>
        <w:t xml:space="preserve">2016 sales slide decks meant to show updates in</w:t>
      </w:r>
      <w:r w:rsidDel="00000000" w:rsidR="00000000" w:rsidRPr="00000000">
        <w:rPr>
          <w:b w:val="1"/>
          <w:rtl w:val="0"/>
        </w:rPr>
        <w:t xml:space="preserve"> sales tools and roadmap for 2017</w:t>
      </w:r>
    </w:p>
    <w:p w:rsidR="00000000" w:rsidDel="00000000" w:rsidP="00000000" w:rsidRDefault="00000000" w:rsidRPr="00000000" w14:paraId="00000244">
      <w:pPr>
        <w:numPr>
          <w:ilvl w:val="0"/>
          <w:numId w:val="18"/>
        </w:numPr>
        <w:spacing w:after="40" w:before="20" w:lineRule="auto"/>
        <w:ind w:left="720" w:hanging="360"/>
      </w:pPr>
      <w:hyperlink r:id="rId25">
        <w:r w:rsidDel="00000000" w:rsidR="00000000" w:rsidRPr="00000000">
          <w:rPr>
            <w:color w:val="1155cc"/>
            <w:u w:val="single"/>
            <w:rtl w:val="0"/>
          </w:rPr>
          <w:t xml:space="preserve">FROM_sales to commissions flow.pdf</w:t>
        </w:r>
      </w:hyperlink>
      <w:r w:rsidDel="00000000" w:rsidR="00000000" w:rsidRPr="00000000">
        <w:rPr>
          <w:rtl w:val="0"/>
        </w:rPr>
        <w:br w:type="textWrapping"/>
        <w:t xml:space="preserve">Sales data and component</w:t>
      </w:r>
      <w:r w:rsidDel="00000000" w:rsidR="00000000" w:rsidRPr="00000000">
        <w:rPr>
          <w:b w:val="1"/>
          <w:rtl w:val="0"/>
        </w:rPr>
        <w:t xml:space="preserve"> flow chart</w:t>
      </w:r>
      <w:r w:rsidDel="00000000" w:rsidR="00000000" w:rsidRPr="00000000">
        <w:rPr>
          <w:rtl w:val="0"/>
        </w:rPr>
        <w:t xml:space="preserve"> from Salesforce as a frontend to Callidus database. </w:t>
      </w:r>
      <w:r w:rsidDel="00000000" w:rsidR="00000000" w:rsidRPr="00000000">
        <w:rPr>
          <w:i w:val="1"/>
          <w:rtl w:val="0"/>
        </w:rPr>
        <w:t xml:space="preserve">See </w:t>
      </w:r>
      <w:hyperlink w:anchor="_ew8osr97jvo5">
        <w:r w:rsidDel="00000000" w:rsidR="00000000" w:rsidRPr="00000000">
          <w:rPr>
            <w:i w:val="1"/>
            <w:color w:val="1155cc"/>
            <w:u w:val="single"/>
            <w:rtl w:val="0"/>
          </w:rPr>
          <w:t xml:space="preserve">Related Information</w:t>
        </w:r>
      </w:hyperlink>
      <w:r w:rsidDel="00000000" w:rsidR="00000000" w:rsidRPr="00000000">
        <w:rPr>
          <w:i w:val="1"/>
          <w:rtl w:val="0"/>
        </w:rPr>
        <w:t xml:space="preserve"> for graphic.</w:t>
      </w:r>
    </w:p>
    <w:p w:rsidR="00000000" w:rsidDel="00000000" w:rsidP="00000000" w:rsidRDefault="00000000" w:rsidRPr="00000000" w14:paraId="00000245">
      <w:pPr>
        <w:numPr>
          <w:ilvl w:val="0"/>
          <w:numId w:val="18"/>
        </w:numPr>
        <w:spacing w:after="40" w:before="20" w:lineRule="auto"/>
        <w:ind w:left="720" w:hanging="360"/>
      </w:pPr>
      <w:hyperlink r:id="rId26">
        <w:r w:rsidDel="00000000" w:rsidR="00000000" w:rsidRPr="00000000">
          <w:rPr>
            <w:color w:val="1155cc"/>
            <w:u w:val="single"/>
            <w:rtl w:val="0"/>
          </w:rPr>
          <w:t xml:space="preserve">Business Unit</w:t>
        </w:r>
      </w:hyperlink>
      <w:hyperlink r:id="rId27">
        <w:r w:rsidDel="00000000" w:rsidR="00000000" w:rsidRPr="00000000">
          <w:rPr>
            <w:color w:val="1155cc"/>
            <w:u w:val="single"/>
            <w:rtl w:val="0"/>
          </w:rPr>
          <w:t xml:space="preserve"> Attribution Rules &amp; Forecasting Alignment</w:t>
        </w:r>
      </w:hyperlink>
      <w:r w:rsidDel="00000000" w:rsidR="00000000" w:rsidRPr="00000000">
        <w:rPr>
          <w:rtl w:val="0"/>
        </w:rPr>
        <w:t xml:space="preserve"> 🔺</w:t>
        <w:br w:type="textWrapping"/>
        <w:t xml:space="preserve">The Role of Sales and Implications on </w:t>
      </w:r>
      <w:r w:rsidDel="00000000" w:rsidR="00000000" w:rsidRPr="00000000">
        <w:rPr>
          <w:b w:val="1"/>
          <w:rtl w:val="0"/>
        </w:rPr>
        <w:t xml:space="preserve">Forecasting &amp; Metrics</w:t>
      </w:r>
      <w:r w:rsidDel="00000000" w:rsidR="00000000" w:rsidRPr="00000000">
        <w:rPr>
          <w:rtl w:val="0"/>
        </w:rPr>
      </w:r>
    </w:p>
    <w:p w:rsidR="00000000" w:rsidDel="00000000" w:rsidP="00000000" w:rsidRDefault="00000000" w:rsidRPr="00000000" w14:paraId="00000246">
      <w:pPr>
        <w:numPr>
          <w:ilvl w:val="0"/>
          <w:numId w:val="18"/>
        </w:numPr>
        <w:spacing w:after="40" w:before="20" w:lineRule="auto"/>
        <w:ind w:left="720" w:hanging="360"/>
        <w:rPr>
          <w:i w:val="1"/>
          <w:sz w:val="18"/>
          <w:szCs w:val="18"/>
        </w:rPr>
      </w:pPr>
      <w:hyperlink r:id="rId28">
        <w:r w:rsidDel="00000000" w:rsidR="00000000" w:rsidRPr="00000000">
          <w:rPr>
            <w:color w:val="1155cc"/>
            <w:u w:val="single"/>
            <w:rtl w:val="0"/>
          </w:rPr>
          <w:t xml:space="preserve">Crediting Rules: Accountant Telesales</w:t>
        </w:r>
      </w:hyperlink>
      <w:r w:rsidDel="00000000" w:rsidR="00000000" w:rsidRPr="00000000">
        <w:rPr>
          <w:i w:val="1"/>
          <w:sz w:val="18"/>
          <w:szCs w:val="18"/>
          <w:rtl w:val="0"/>
        </w:rPr>
        <w:t xml:space="preserve"> -</w:t>
      </w:r>
      <w:r w:rsidDel="00000000" w:rsidR="00000000" w:rsidRPr="00000000">
        <w:rPr>
          <w:b w:val="1"/>
          <w:rtl w:val="0"/>
        </w:rPr>
        <w:t xml:space="preserve"> Adjustment Request, pre-validation</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247">
      <w:pPr>
        <w:pStyle w:val="Heading2"/>
        <w:rPr/>
      </w:pPr>
      <w:bookmarkStart w:colFirst="0" w:colLast="0" w:name="_9cdx1z9u7bps" w:id="39"/>
      <w:bookmarkEnd w:id="39"/>
      <w:r w:rsidDel="00000000" w:rsidR="00000000" w:rsidRPr="00000000">
        <w:rPr>
          <w:rtl w:val="0"/>
        </w:rPr>
        <w:t xml:space="preserve">Past Wiki links </w:t>
      </w:r>
    </w:p>
    <w:p w:rsidR="00000000" w:rsidDel="00000000" w:rsidP="00000000" w:rsidRDefault="00000000" w:rsidRPr="00000000" w14:paraId="00000248">
      <w:pPr>
        <w:spacing w:after="0" w:lineRule="auto"/>
        <w:rPr/>
      </w:pPr>
      <w:r w:rsidDel="00000000" w:rsidR="00000000" w:rsidRPr="00000000">
        <w:rPr>
          <w:rtl w:val="0"/>
        </w:rPr>
        <w:t xml:space="preserve">The following represents the next set of links that follows up on the Box pages:</w:t>
      </w:r>
    </w:p>
    <w:p w:rsidR="00000000" w:rsidDel="00000000" w:rsidP="00000000" w:rsidRDefault="00000000" w:rsidRPr="00000000" w14:paraId="00000249">
      <w:pPr>
        <w:numPr>
          <w:ilvl w:val="0"/>
          <w:numId w:val="6"/>
        </w:numPr>
        <w:spacing w:after="120" w:before="0" w:lineRule="auto"/>
        <w:ind w:left="720" w:hanging="360"/>
      </w:pPr>
      <w:r w:rsidDel="00000000" w:rsidR="00000000" w:rsidRPr="00000000">
        <w:rPr>
          <w:rtl w:val="0"/>
        </w:rPr>
        <w:t xml:space="preserve">Wiki link: </w:t>
      </w:r>
      <w:hyperlink r:id="rId29">
        <w:r w:rsidDel="00000000" w:rsidR="00000000" w:rsidRPr="00000000">
          <w:rPr>
            <w:u w:val="single"/>
            <w:rtl w:val="0"/>
          </w:rPr>
          <w:t xml:space="preserve">Online Order Experience</w:t>
        </w:r>
      </w:hyperlink>
      <w:r w:rsidDel="00000000" w:rsidR="00000000" w:rsidRPr="00000000">
        <w:rPr>
          <w:u w:val="single"/>
          <w:rtl w:val="0"/>
        </w:rPr>
        <w:t xml:space="preserve"> (OOE)</w:t>
        <w:br w:type="textWrapping"/>
      </w:r>
      <w:r w:rsidDel="00000000" w:rsidR="00000000" w:rsidRPr="00000000">
        <w:rPr>
          <w:rtl w:val="0"/>
        </w:rPr>
        <w:t xml:space="preserve">Stub of a page for a sales process for all Online Products Purchases</w:t>
      </w:r>
    </w:p>
    <w:p w:rsidR="00000000" w:rsidDel="00000000" w:rsidP="00000000" w:rsidRDefault="00000000" w:rsidRPr="00000000" w14:paraId="0000024A">
      <w:pPr>
        <w:numPr>
          <w:ilvl w:val="0"/>
          <w:numId w:val="6"/>
        </w:numPr>
        <w:spacing w:after="120" w:before="0" w:lineRule="auto"/>
        <w:ind w:left="720" w:hanging="360"/>
      </w:pPr>
      <w:r w:rsidDel="00000000" w:rsidR="00000000" w:rsidRPr="00000000">
        <w:rPr>
          <w:rtl w:val="0"/>
        </w:rPr>
        <w:t xml:space="preserve">Wiki link: </w:t>
      </w:r>
      <w:hyperlink r:id="rId30">
        <w:r w:rsidDel="00000000" w:rsidR="00000000" w:rsidRPr="00000000">
          <w:rPr>
            <w:u w:val="single"/>
            <w:rtl w:val="0"/>
          </w:rPr>
          <w:t xml:space="preserve">Online Products</w:t>
        </w:r>
      </w:hyperlink>
      <w:r w:rsidDel="00000000" w:rsidR="00000000" w:rsidRPr="00000000">
        <w:rPr>
          <w:u w:val="single"/>
          <w:rtl w:val="0"/>
        </w:rPr>
        <w:br w:type="textWrapping"/>
        <w:t xml:space="preserve">A grid of instruction links for sales people to see screen captures of selling a product, or viewing billing. Some videos without sound. Some videos use a non-standard player.</w:t>
      </w:r>
    </w:p>
    <w:p w:rsidR="00000000" w:rsidDel="00000000" w:rsidP="00000000" w:rsidRDefault="00000000" w:rsidRPr="00000000" w14:paraId="0000024B">
      <w:pPr>
        <w:numPr>
          <w:ilvl w:val="0"/>
          <w:numId w:val="6"/>
        </w:numPr>
        <w:spacing w:after="120" w:before="0" w:lineRule="auto"/>
        <w:ind w:left="720" w:hanging="360"/>
      </w:pPr>
      <w:r w:rsidDel="00000000" w:rsidR="00000000" w:rsidRPr="00000000">
        <w:rPr>
          <w:rtl w:val="0"/>
        </w:rPr>
        <w:t xml:space="preserve">Wiki link: </w:t>
      </w:r>
      <w:hyperlink r:id="rId31">
        <w:r w:rsidDel="00000000" w:rsidR="00000000" w:rsidRPr="00000000">
          <w:rPr>
            <w:u w:val="single"/>
            <w:rtl w:val="0"/>
          </w:rPr>
          <w:t xml:space="preserve">OOE Project Work</w:t>
        </w:r>
      </w:hyperlink>
      <w:r w:rsidDel="00000000" w:rsidR="00000000" w:rsidRPr="00000000">
        <w:rPr>
          <w:u w:val="single"/>
          <w:rtl w:val="0"/>
        </w:rPr>
        <w:br w:type="textWrapping"/>
      </w:r>
      <w:r w:rsidDel="00000000" w:rsidR="00000000" w:rsidRPr="00000000">
        <w:rPr>
          <w:rFonts w:ascii="Arial" w:cs="Arial" w:eastAsia="Arial" w:hAnsi="Arial"/>
          <w:color w:val="333333"/>
          <w:sz w:val="21"/>
          <w:szCs w:val="21"/>
          <w:highlight w:val="white"/>
          <w:rtl w:val="0"/>
        </w:rPr>
        <w:t xml:space="preserve">Online Sales Experience Recordings and deck.</w:t>
      </w:r>
      <w:r w:rsidDel="00000000" w:rsidR="00000000" w:rsidRPr="00000000">
        <w:rPr>
          <w:rtl w:val="0"/>
        </w:rPr>
      </w:r>
    </w:p>
    <w:p w:rsidR="00000000" w:rsidDel="00000000" w:rsidP="00000000" w:rsidRDefault="00000000" w:rsidRPr="00000000" w14:paraId="0000024C">
      <w:pPr>
        <w:pStyle w:val="Heading2"/>
        <w:rPr>
          <w:color w:val="008575"/>
        </w:rPr>
      </w:pPr>
      <w:bookmarkStart w:colFirst="0" w:colLast="0" w:name="_v81v4dfz3i3d" w:id="40"/>
      <w:bookmarkEnd w:id="40"/>
      <w:r w:rsidDel="00000000" w:rsidR="00000000" w:rsidRPr="00000000">
        <w:rPr>
          <w:rtl w:val="0"/>
        </w:rPr>
        <w:t xml:space="preserve">Live presentations</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 following is a summary of talks Cindy presented to me over a 3-week period to introduce to sales processes, payments introduction, and data in the systems.</w:t>
      </w:r>
    </w:p>
    <w:p w:rsidR="00000000" w:rsidDel="00000000" w:rsidP="00000000" w:rsidRDefault="00000000" w:rsidRPr="00000000" w14:paraId="0000024E">
      <w:pPr>
        <w:rPr/>
      </w:pPr>
      <w:r w:rsidDel="00000000" w:rsidR="00000000" w:rsidRPr="00000000">
        <w:rPr>
          <w:rtl w:val="0"/>
        </w:rPr>
        <w:t xml:space="preserve">The </w:t>
      </w:r>
      <w:r w:rsidDel="00000000" w:rsidR="00000000" w:rsidRPr="00000000">
        <w:rPr>
          <w:b w:val="1"/>
          <w:rtl w:val="0"/>
        </w:rPr>
        <w:t xml:space="preserve">audience for the commission trigger mapping document</w:t>
      </w:r>
      <w:r w:rsidDel="00000000" w:rsidR="00000000" w:rsidRPr="00000000">
        <w:rPr>
          <w:rtl w:val="0"/>
        </w:rPr>
        <w:t xml:space="preserve"> are people working automating commissions calculations processes or sales processes.</w:t>
      </w:r>
    </w:p>
    <w:p w:rsidR="00000000" w:rsidDel="00000000" w:rsidP="00000000" w:rsidRDefault="00000000" w:rsidRPr="00000000" w14:paraId="0000024F">
      <w:pPr>
        <w:pStyle w:val="Heading3"/>
        <w:rPr/>
      </w:pPr>
      <w:bookmarkStart w:colFirst="0" w:colLast="0" w:name="_5o5bpf6j08mw" w:id="41"/>
      <w:bookmarkEnd w:id="41"/>
      <w:r w:rsidDel="00000000" w:rsidR="00000000" w:rsidRPr="00000000">
        <w:rPr>
          <w:rtl w:val="0"/>
        </w:rPr>
        <w:t xml:space="preserve">Using Salesforce to see a lead, accounts, and opportunities</w:t>
      </w:r>
    </w:p>
    <w:p w:rsidR="00000000" w:rsidDel="00000000" w:rsidP="00000000" w:rsidRDefault="00000000" w:rsidRPr="00000000" w14:paraId="00000250">
      <w:pPr>
        <w:rPr/>
      </w:pPr>
      <w:r w:rsidDel="00000000" w:rsidR="00000000" w:rsidRPr="00000000">
        <w:rPr>
          <w:rtl w:val="0"/>
        </w:rPr>
        <w:t xml:space="preserve">Several examples of using Salesforce for standard telephone ABC sales and one Managed account for an accountant (</w:t>
      </w:r>
      <w:r w:rsidDel="00000000" w:rsidR="00000000" w:rsidRPr="00000000">
        <w:rPr>
          <w:i w:val="1"/>
          <w:rtl w:val="0"/>
        </w:rPr>
        <w:t xml:space="preserve">Relationship Type is Accountant-Client</w:t>
      </w:r>
      <w:r w:rsidDel="00000000" w:rsidR="00000000" w:rsidRPr="00000000">
        <w:rPr>
          <w:rtl w:val="0"/>
        </w:rPr>
        <w:t xml:space="preserve">)</w:t>
      </w:r>
    </w:p>
    <w:p w:rsidR="00000000" w:rsidDel="00000000" w:rsidP="00000000" w:rsidRDefault="00000000" w:rsidRPr="00000000" w14:paraId="00000251">
      <w:pPr>
        <w:pStyle w:val="Heading3"/>
        <w:rPr/>
      </w:pPr>
      <w:bookmarkStart w:colFirst="0" w:colLast="0" w:name="_rx34kwcmcdog" w:id="42"/>
      <w:bookmarkEnd w:id="42"/>
      <w:r w:rsidDel="00000000" w:rsidR="00000000" w:rsidRPr="00000000">
        <w:rPr>
          <w:rtl w:val="0"/>
        </w:rPr>
        <w:t xml:space="preserve">Payments and NextGen</w:t>
      </w:r>
    </w:p>
    <w:p w:rsidR="00000000" w:rsidDel="00000000" w:rsidP="00000000" w:rsidRDefault="00000000" w:rsidRPr="00000000" w14:paraId="00000252">
      <w:pPr>
        <w:rPr/>
      </w:pPr>
      <w:r w:rsidDel="00000000" w:rsidR="00000000" w:rsidRPr="00000000">
        <w:rPr>
          <w:rtl w:val="0"/>
        </w:rPr>
        <w:t xml:space="preserve">In depth discussion about  how orders begins in Salesforce, sends/integrates information to different systems, depending on the product type.</w:t>
      </w:r>
    </w:p>
    <w:p w:rsidR="00000000" w:rsidDel="00000000" w:rsidP="00000000" w:rsidRDefault="00000000" w:rsidRPr="00000000" w14:paraId="00000253">
      <w:pPr>
        <w:rPr/>
      </w:pPr>
      <w:r w:rsidDel="00000000" w:rsidR="00000000" w:rsidRPr="00000000">
        <w:rPr>
          <w:rtl w:val="0"/>
        </w:rPr>
        <w:t xml:space="preserve">The integrated data goes back into Salesforce staging database to add business rules then if a commission is earned it flows into Callidus. </w:t>
      </w:r>
    </w:p>
    <w:p w:rsidR="00000000" w:rsidDel="00000000" w:rsidP="00000000" w:rsidRDefault="00000000" w:rsidRPr="00000000" w14:paraId="00000254">
      <w:pPr>
        <w:rPr/>
      </w:pPr>
      <w:r w:rsidDel="00000000" w:rsidR="00000000" w:rsidRPr="00000000">
        <w:rPr>
          <w:rtl w:val="0"/>
        </w:rPr>
        <w:t xml:space="preserve">Currently we are sending data to multiple places between sale and commission. NextGen is integrating AWS, as a single system for unified business rule analysis which is simplifying data flow to Callidus integrations. This way data that contains sales credits directly flows into Callidus.</w:t>
      </w:r>
      <w:r w:rsidDel="00000000" w:rsidR="00000000" w:rsidRPr="00000000">
        <w:rPr>
          <w:rtl w:val="0"/>
        </w:rPr>
      </w:r>
    </w:p>
    <w:p w:rsidR="00000000" w:rsidDel="00000000" w:rsidP="00000000" w:rsidRDefault="00000000" w:rsidRPr="00000000" w14:paraId="00000255">
      <w:pPr>
        <w:pStyle w:val="Heading2"/>
        <w:rPr>
          <w:color w:val="008575"/>
        </w:rPr>
      </w:pPr>
      <w:bookmarkStart w:colFirst="0" w:colLast="0" w:name="_hvrcm3k3yccq" w:id="43"/>
      <w:bookmarkEnd w:id="43"/>
      <w:r w:rsidDel="00000000" w:rsidR="00000000" w:rsidRPr="00000000">
        <w:rPr>
          <w:rtl w:val="0"/>
        </w:rPr>
        <w:t xml:space="preserve">Excel Summary Sheets - a summary of her last thoughts on Salesforce, Callidus and Commissions</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The main culmination of Cindy’s KT is in this excel file. She started using the first sheet during our meetings and during long gaps between meetings she added more ideas.</w:t>
        <w:br w:type="textWrapping"/>
      </w:r>
      <w:hyperlink r:id="rId32">
        <w:r w:rsidDel="00000000" w:rsidR="00000000" w:rsidRPr="00000000">
          <w:rPr>
            <w:color w:val="1155cc"/>
            <w:u w:val="single"/>
            <w:rtl w:val="0"/>
          </w:rPr>
          <w:t xml:space="preserve">Documenting Comp Process and Commissions hooks-triggers 2019_07_26_CO.xlsx</w:t>
        </w:r>
      </w:hyperlink>
      <w:r w:rsidDel="00000000" w:rsidR="00000000" w:rsidRPr="00000000">
        <w:rPr>
          <w:rtl w:val="0"/>
        </w:rPr>
      </w:r>
    </w:p>
    <w:p w:rsidR="00000000" w:rsidDel="00000000" w:rsidP="00000000" w:rsidRDefault="00000000" w:rsidRPr="00000000" w14:paraId="00000257">
      <w:pPr>
        <w:pStyle w:val="Heading3"/>
        <w:rPr/>
      </w:pPr>
      <w:bookmarkStart w:colFirst="0" w:colLast="0" w:name="_gg5kthogzynq" w:id="44"/>
      <w:bookmarkEnd w:id="44"/>
      <w:r w:rsidDel="00000000" w:rsidR="00000000" w:rsidRPr="00000000">
        <w:rPr>
          <w:rtl w:val="0"/>
        </w:rPr>
        <w:t xml:space="preserve">SOW and links tab</w:t>
      </w:r>
    </w:p>
    <w:p w:rsidR="00000000" w:rsidDel="00000000" w:rsidP="00000000" w:rsidRDefault="00000000" w:rsidRPr="00000000" w14:paraId="00000258">
      <w:pPr>
        <w:rPr/>
      </w:pPr>
      <w:r w:rsidDel="00000000" w:rsidR="00000000" w:rsidRPr="00000000">
        <w:rPr>
          <w:rtl w:val="0"/>
        </w:rPr>
        <w:t xml:space="preserve">This tab view lists main goals to document or map Sales Process Flows and the triggers that Callidus uses for Sales Credit commissions.</w:t>
      </w:r>
    </w:p>
    <w:p w:rsidR="00000000" w:rsidDel="00000000" w:rsidP="00000000" w:rsidRDefault="00000000" w:rsidRPr="00000000" w14:paraId="00000259">
      <w:pPr>
        <w:spacing w:after="0" w:lineRule="auto"/>
        <w:rPr/>
      </w:pPr>
      <w:r w:rsidDel="00000000" w:rsidR="00000000" w:rsidRPr="00000000">
        <w:rPr>
          <w:rtl w:val="0"/>
        </w:rPr>
        <w:t xml:space="preserve">The people I have contacted as SMEs are:</w:t>
      </w:r>
    </w:p>
    <w:p w:rsidR="00000000" w:rsidDel="00000000" w:rsidP="00000000" w:rsidRDefault="00000000" w:rsidRPr="00000000" w14:paraId="0000025A">
      <w:pPr>
        <w:numPr>
          <w:ilvl w:val="0"/>
          <w:numId w:val="7"/>
        </w:numPr>
        <w:spacing w:after="0" w:afterAutospacing="0" w:before="0" w:lineRule="auto"/>
        <w:ind w:left="720" w:hanging="360"/>
      </w:pPr>
      <w:r w:rsidDel="00000000" w:rsidR="00000000" w:rsidRPr="00000000">
        <w:rPr>
          <w:rtl w:val="0"/>
        </w:rPr>
        <w:t xml:space="preserve">Geren Waters for Callidus </w:t>
      </w:r>
    </w:p>
    <w:p w:rsidR="00000000" w:rsidDel="00000000" w:rsidP="00000000" w:rsidRDefault="00000000" w:rsidRPr="00000000" w14:paraId="0000025B">
      <w:pPr>
        <w:numPr>
          <w:ilvl w:val="0"/>
          <w:numId w:val="7"/>
        </w:numPr>
        <w:spacing w:after="0" w:afterAutospacing="0" w:before="0" w:beforeAutospacing="0"/>
        <w:ind w:left="720" w:hanging="360"/>
      </w:pPr>
      <w:r w:rsidDel="00000000" w:rsidR="00000000" w:rsidRPr="00000000">
        <w:rPr>
          <w:rtl w:val="0"/>
        </w:rPr>
        <w:t xml:space="preserve">Andrew (Andy) Scott is the leader on Commissions tech for the Comp Team.</w:t>
      </w:r>
    </w:p>
    <w:p w:rsidR="00000000" w:rsidDel="00000000" w:rsidP="00000000" w:rsidRDefault="00000000" w:rsidRPr="00000000" w14:paraId="0000025C">
      <w:pPr>
        <w:numPr>
          <w:ilvl w:val="0"/>
          <w:numId w:val="7"/>
        </w:numPr>
        <w:spacing w:after="0" w:afterAutospacing="0" w:before="0" w:beforeAutospacing="0"/>
        <w:ind w:left="720" w:hanging="360"/>
      </w:pPr>
      <w:r w:rsidDel="00000000" w:rsidR="00000000" w:rsidRPr="00000000">
        <w:rPr>
          <w:rtl w:val="0"/>
        </w:rPr>
        <w:t xml:space="preserve">Philip Hill, an engineer who works with Salesforce APIs to Callidus</w:t>
      </w:r>
    </w:p>
    <w:p w:rsidR="00000000" w:rsidDel="00000000" w:rsidP="00000000" w:rsidRDefault="00000000" w:rsidRPr="00000000" w14:paraId="0000025D">
      <w:pPr>
        <w:numPr>
          <w:ilvl w:val="0"/>
          <w:numId w:val="7"/>
        </w:numPr>
        <w:spacing w:before="0" w:beforeAutospacing="0"/>
        <w:ind w:left="720" w:hanging="360"/>
      </w:pPr>
      <w:r w:rsidDel="00000000" w:rsidR="00000000" w:rsidRPr="00000000">
        <w:rPr>
          <w:rtl w:val="0"/>
        </w:rPr>
        <w:t xml:space="preserve">Paddi Iyer, an engineer who works with Salesforce APIs to Callidus</w:t>
      </w:r>
      <w:r w:rsidDel="00000000" w:rsidR="00000000" w:rsidRPr="00000000">
        <w:rPr>
          <w:rtl w:val="0"/>
        </w:rPr>
      </w:r>
    </w:p>
    <w:p w:rsidR="00000000" w:rsidDel="00000000" w:rsidP="00000000" w:rsidRDefault="00000000" w:rsidRPr="00000000" w14:paraId="0000025E">
      <w:pPr>
        <w:spacing w:after="0" w:lineRule="auto"/>
        <w:rPr/>
      </w:pPr>
      <w:r w:rsidDel="00000000" w:rsidR="00000000" w:rsidRPr="00000000">
        <w:rPr>
          <w:rtl w:val="0"/>
        </w:rPr>
        <w:t xml:space="preserve">Cindy wants the best selling</w:t>
      </w:r>
      <w:r w:rsidDel="00000000" w:rsidR="00000000" w:rsidRPr="00000000">
        <w:rPr>
          <w:b w:val="1"/>
          <w:rtl w:val="0"/>
        </w:rPr>
        <w:t xml:space="preserve"> products standard order flows</w:t>
      </w:r>
      <w:r w:rsidDel="00000000" w:rsidR="00000000" w:rsidRPr="00000000">
        <w:rPr>
          <w:rtl w:val="0"/>
        </w:rPr>
        <w:t xml:space="preserve"> mapped. Products called out are:</w:t>
      </w:r>
    </w:p>
    <w:p w:rsidR="00000000" w:rsidDel="00000000" w:rsidP="00000000" w:rsidRDefault="00000000" w:rsidRPr="00000000" w14:paraId="0000025F">
      <w:pPr>
        <w:numPr>
          <w:ilvl w:val="0"/>
          <w:numId w:val="11"/>
        </w:numPr>
        <w:spacing w:after="0" w:afterAutospacing="0" w:before="0" w:lineRule="auto"/>
        <w:ind w:left="720" w:hanging="360"/>
      </w:pPr>
      <w:r w:rsidDel="00000000" w:rsidR="00000000" w:rsidRPr="00000000">
        <w:rPr>
          <w:rtl w:val="0"/>
        </w:rPr>
        <w:t xml:space="preserve">ABC and QB Pro</w:t>
      </w:r>
    </w:p>
    <w:p w:rsidR="00000000" w:rsidDel="00000000" w:rsidP="00000000" w:rsidRDefault="00000000" w:rsidRPr="00000000" w14:paraId="00000260">
      <w:pPr>
        <w:numPr>
          <w:ilvl w:val="0"/>
          <w:numId w:val="11"/>
        </w:numPr>
        <w:spacing w:after="0" w:afterAutospacing="0" w:before="0" w:beforeAutospacing="0"/>
        <w:ind w:left="720" w:hanging="360"/>
      </w:pPr>
      <w:r w:rsidDel="00000000" w:rsidR="00000000" w:rsidRPr="00000000">
        <w:rPr>
          <w:rtl w:val="0"/>
        </w:rPr>
        <w:t xml:space="preserve">QB sold through managed accounts (accountants/resellers)</w:t>
      </w:r>
    </w:p>
    <w:p w:rsidR="00000000" w:rsidDel="00000000" w:rsidP="00000000" w:rsidRDefault="00000000" w:rsidRPr="00000000" w14:paraId="00000261">
      <w:pPr>
        <w:numPr>
          <w:ilvl w:val="0"/>
          <w:numId w:val="11"/>
        </w:numPr>
        <w:spacing w:before="0" w:beforeAutospacing="0"/>
        <w:ind w:left="720" w:hanging="360"/>
      </w:pPr>
      <w:r w:rsidDel="00000000" w:rsidR="00000000" w:rsidRPr="00000000">
        <w:rPr>
          <w:rtl w:val="0"/>
        </w:rPr>
        <w:t xml:space="preserve">ABC for </w:t>
      </w:r>
      <w:r w:rsidDel="00000000" w:rsidR="00000000" w:rsidRPr="00000000">
        <w:rPr>
          <w:i w:val="1"/>
          <w:rtl w:val="0"/>
        </w:rPr>
        <w:t xml:space="preserve">Merchant Account services</w:t>
      </w:r>
      <w:r w:rsidDel="00000000" w:rsidR="00000000" w:rsidRPr="00000000">
        <w:rPr>
          <w:rtl w:val="0"/>
        </w:rPr>
        <w:t xml:space="preserve"> </w:t>
      </w:r>
    </w:p>
    <w:p w:rsidR="00000000" w:rsidDel="00000000" w:rsidP="00000000" w:rsidRDefault="00000000" w:rsidRPr="00000000" w14:paraId="00000262">
      <w:pPr>
        <w:pStyle w:val="Heading3"/>
        <w:rPr/>
      </w:pPr>
      <w:bookmarkStart w:colFirst="0" w:colLast="0" w:name="_nxwzffp3e23c" w:id="45"/>
      <w:bookmarkEnd w:id="45"/>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3"/>
        <w:rPr/>
      </w:pPr>
      <w:bookmarkStart w:colFirst="0" w:colLast="0" w:name="_wq9fhgt7m9t4" w:id="46"/>
      <w:bookmarkEnd w:id="46"/>
      <w:r w:rsidDel="00000000" w:rsidR="00000000" w:rsidRPr="00000000">
        <w:rPr>
          <w:rtl w:val="0"/>
        </w:rPr>
        <w:t xml:space="preserve">Background tab</w:t>
      </w:r>
    </w:p>
    <w:p w:rsidR="00000000" w:rsidDel="00000000" w:rsidP="00000000" w:rsidRDefault="00000000" w:rsidRPr="00000000" w14:paraId="00000264">
      <w:pPr>
        <w:spacing w:after="120" w:before="100" w:lineRule="auto"/>
        <w:rPr/>
      </w:pPr>
      <w:r w:rsidDel="00000000" w:rsidR="00000000" w:rsidRPr="00000000">
        <w:rPr>
          <w:rtl w:val="0"/>
        </w:rPr>
        <w:t xml:space="preserve">This tab view has a wide category of topics which all culminate in triggering a commission.</w:t>
      </w:r>
    </w:p>
    <w:p w:rsidR="00000000" w:rsidDel="00000000" w:rsidP="00000000" w:rsidRDefault="00000000" w:rsidRPr="00000000" w14:paraId="00000265">
      <w:pPr>
        <w:rPr/>
      </w:pPr>
      <w:r w:rsidDel="00000000" w:rsidR="00000000" w:rsidRPr="00000000">
        <w:rPr>
          <w:rtl w:val="0"/>
        </w:rPr>
        <w:t xml:space="preserve">It  lists people, processes, and tips and tricks sales people use and some of the internal lingo they use. Specifically she called out for the following sales people types for different sales types such as:</w:t>
      </w:r>
    </w:p>
    <w:tbl>
      <w:tblPr>
        <w:tblStyle w:val="Table3"/>
        <w:tblW w:w="101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5085"/>
        <w:tblGridChange w:id="0">
          <w:tblGrid>
            <w:gridCol w:w="508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before="0" w:lineRule="auto"/>
              <w:rPr/>
            </w:pPr>
            <w:r w:rsidDel="00000000" w:rsidR="00000000" w:rsidRPr="00000000">
              <w:rPr>
                <w:rtl w:val="0"/>
              </w:rPr>
              <w:t xml:space="preserve">Sales people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before="0" w:lineRule="auto"/>
              <w:rPr/>
            </w:pPr>
            <w:r w:rsidDel="00000000" w:rsidR="00000000" w:rsidRPr="00000000">
              <w:rPr>
                <w:rtl w:val="0"/>
              </w:rPr>
              <w:t xml:space="preserve">Different sales types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numPr>
                <w:ilvl w:val="0"/>
                <w:numId w:val="13"/>
              </w:numPr>
              <w:spacing w:after="0" w:before="0" w:lineRule="auto"/>
              <w:ind w:left="720" w:hanging="360"/>
              <w:rPr>
                <w:sz w:val="20"/>
                <w:szCs w:val="20"/>
              </w:rPr>
            </w:pPr>
            <w:r w:rsidDel="00000000" w:rsidR="00000000" w:rsidRPr="00000000">
              <w:rPr>
                <w:sz w:val="20"/>
                <w:szCs w:val="20"/>
                <w:rtl w:val="0"/>
              </w:rPr>
              <w:t xml:space="preserve">Account Owner</w:t>
            </w:r>
          </w:p>
          <w:p w:rsidR="00000000" w:rsidDel="00000000" w:rsidP="00000000" w:rsidRDefault="00000000" w:rsidRPr="00000000" w14:paraId="00000269">
            <w:pPr>
              <w:numPr>
                <w:ilvl w:val="0"/>
                <w:numId w:val="13"/>
              </w:numPr>
              <w:spacing w:after="0" w:before="0" w:lineRule="auto"/>
              <w:ind w:left="720" w:hanging="360"/>
              <w:rPr>
                <w:sz w:val="20"/>
                <w:szCs w:val="20"/>
              </w:rPr>
            </w:pPr>
            <w:r w:rsidDel="00000000" w:rsidR="00000000" w:rsidRPr="00000000">
              <w:rPr>
                <w:sz w:val="20"/>
                <w:szCs w:val="20"/>
                <w:rtl w:val="0"/>
              </w:rPr>
              <w:t xml:space="preserve">Payroll Account Manager</w:t>
            </w:r>
          </w:p>
          <w:p w:rsidR="00000000" w:rsidDel="00000000" w:rsidP="00000000" w:rsidRDefault="00000000" w:rsidRPr="00000000" w14:paraId="0000026A">
            <w:pPr>
              <w:numPr>
                <w:ilvl w:val="0"/>
                <w:numId w:val="13"/>
              </w:numPr>
              <w:spacing w:after="0" w:before="0" w:lineRule="auto"/>
              <w:ind w:left="720" w:hanging="360"/>
              <w:rPr>
                <w:sz w:val="20"/>
                <w:szCs w:val="20"/>
              </w:rPr>
            </w:pPr>
            <w:r w:rsidDel="00000000" w:rsidR="00000000" w:rsidRPr="00000000">
              <w:rPr>
                <w:sz w:val="20"/>
                <w:szCs w:val="20"/>
                <w:rtl w:val="0"/>
              </w:rPr>
              <w:t xml:space="preserve">Accountant Telesales Agent</w:t>
            </w:r>
          </w:p>
          <w:p w:rsidR="00000000" w:rsidDel="00000000" w:rsidP="00000000" w:rsidRDefault="00000000" w:rsidRPr="00000000" w14:paraId="0000026B">
            <w:pPr>
              <w:numPr>
                <w:ilvl w:val="0"/>
                <w:numId w:val="13"/>
              </w:numPr>
              <w:spacing w:after="0" w:before="0" w:lineRule="auto"/>
              <w:ind w:left="720" w:hanging="360"/>
              <w:rPr>
                <w:sz w:val="20"/>
                <w:szCs w:val="20"/>
              </w:rPr>
            </w:pPr>
            <w:r w:rsidDel="00000000" w:rsidR="00000000" w:rsidRPr="00000000">
              <w:rPr>
                <w:sz w:val="20"/>
                <w:szCs w:val="20"/>
                <w:rtl w:val="0"/>
              </w:rPr>
              <w:t xml:space="preserve">SAM (Senior Account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numPr>
                <w:ilvl w:val="0"/>
                <w:numId w:val="13"/>
              </w:numPr>
              <w:spacing w:after="0" w:before="0" w:lineRule="auto"/>
              <w:ind w:left="720" w:hanging="360"/>
              <w:rPr>
                <w:sz w:val="20"/>
                <w:szCs w:val="20"/>
              </w:rPr>
            </w:pPr>
            <w:r w:rsidDel="00000000" w:rsidR="00000000" w:rsidRPr="00000000">
              <w:rPr>
                <w:sz w:val="20"/>
                <w:szCs w:val="20"/>
                <w:rtl w:val="0"/>
              </w:rPr>
              <w:t xml:space="preserve">Membership</w:t>
            </w:r>
          </w:p>
          <w:p w:rsidR="00000000" w:rsidDel="00000000" w:rsidP="00000000" w:rsidRDefault="00000000" w:rsidRPr="00000000" w14:paraId="0000026D">
            <w:pPr>
              <w:numPr>
                <w:ilvl w:val="0"/>
                <w:numId w:val="13"/>
              </w:numPr>
              <w:spacing w:after="0" w:before="0" w:lineRule="auto"/>
              <w:ind w:left="720" w:hanging="360"/>
              <w:rPr>
                <w:sz w:val="20"/>
                <w:szCs w:val="20"/>
              </w:rPr>
            </w:pPr>
            <w:r w:rsidDel="00000000" w:rsidR="00000000" w:rsidRPr="00000000">
              <w:rPr>
                <w:sz w:val="20"/>
                <w:szCs w:val="20"/>
                <w:rtl w:val="0"/>
              </w:rPr>
              <w:t xml:space="preserve">Direct sale to a Small Business customer</w:t>
            </w:r>
          </w:p>
          <w:p w:rsidR="00000000" w:rsidDel="00000000" w:rsidP="00000000" w:rsidRDefault="00000000" w:rsidRPr="00000000" w14:paraId="0000026E">
            <w:pPr>
              <w:numPr>
                <w:ilvl w:val="0"/>
                <w:numId w:val="13"/>
              </w:numPr>
              <w:spacing w:after="0" w:before="0" w:lineRule="auto"/>
              <w:ind w:left="720" w:hanging="360"/>
              <w:rPr>
                <w:sz w:val="20"/>
                <w:szCs w:val="20"/>
              </w:rPr>
            </w:pPr>
            <w:r w:rsidDel="00000000" w:rsidR="00000000" w:rsidRPr="00000000">
              <w:rPr>
                <w:sz w:val="20"/>
                <w:szCs w:val="20"/>
                <w:rtl w:val="0"/>
              </w:rPr>
              <w:t xml:space="preserve">Managed Account sale through an accountant or retail store</w:t>
            </w:r>
          </w:p>
        </w:tc>
      </w:tr>
    </w:tbl>
    <w:p w:rsidR="00000000" w:rsidDel="00000000" w:rsidP="00000000" w:rsidRDefault="00000000" w:rsidRPr="00000000" w14:paraId="0000026F">
      <w:pPr>
        <w:rPr/>
      </w:pPr>
      <w:r w:rsidDel="00000000" w:rsidR="00000000" w:rsidRPr="00000000">
        <w:rPr>
          <w:rtl w:val="0"/>
        </w:rPr>
        <w:br w:type="textWrapping"/>
        <w:t xml:space="preserve">She then describes the sales pipeline from Input to Order/Subscription.</w:t>
      </w:r>
    </w:p>
    <w:p w:rsidR="00000000" w:rsidDel="00000000" w:rsidP="00000000" w:rsidRDefault="00000000" w:rsidRPr="00000000" w14:paraId="00000270">
      <w:pPr>
        <w:spacing w:after="0" w:before="0" w:lineRule="auto"/>
        <w:rPr/>
      </w:pPr>
      <w:r w:rsidDel="00000000" w:rsidR="00000000" w:rsidRPr="00000000">
        <w:rPr>
          <w:rtl w:val="0"/>
        </w:rPr>
        <w:t xml:space="preserve">She adds a list of places she expects triggers to be located. Specifically, all items listed are “needed to trigger </w:t>
      </w:r>
      <w:r w:rsidDel="00000000" w:rsidR="00000000" w:rsidRPr="00000000">
        <w:rPr>
          <w:b w:val="1"/>
          <w:rtl w:val="0"/>
        </w:rPr>
        <w:t xml:space="preserve">Callidus</w:t>
      </w:r>
      <w:r w:rsidDel="00000000" w:rsidR="00000000" w:rsidRPr="00000000">
        <w:rPr>
          <w:rtl w:val="0"/>
        </w:rPr>
        <w:t xml:space="preserve"> to count a sales event as booked”.</w:t>
      </w:r>
    </w:p>
    <w:p w:rsidR="00000000" w:rsidDel="00000000" w:rsidP="00000000" w:rsidRDefault="00000000" w:rsidRPr="00000000" w14:paraId="00000271">
      <w:pPr>
        <w:numPr>
          <w:ilvl w:val="0"/>
          <w:numId w:val="19"/>
        </w:numPr>
        <w:spacing w:after="0" w:afterAutospacing="0" w:before="0" w:lineRule="auto"/>
        <w:ind w:left="720" w:hanging="360"/>
      </w:pPr>
      <w:r w:rsidDel="00000000" w:rsidR="00000000" w:rsidRPr="00000000">
        <w:rPr>
          <w:rtl w:val="0"/>
        </w:rPr>
        <w:t xml:space="preserve">Who</w:t>
      </w:r>
    </w:p>
    <w:p w:rsidR="00000000" w:rsidDel="00000000" w:rsidP="00000000" w:rsidRDefault="00000000" w:rsidRPr="00000000" w14:paraId="00000272">
      <w:pPr>
        <w:numPr>
          <w:ilvl w:val="0"/>
          <w:numId w:val="19"/>
        </w:numPr>
        <w:spacing w:after="0" w:afterAutospacing="0" w:before="0" w:beforeAutospacing="0"/>
        <w:ind w:left="720" w:hanging="360"/>
      </w:pPr>
      <w:r w:rsidDel="00000000" w:rsidR="00000000" w:rsidRPr="00000000">
        <w:rPr>
          <w:rtl w:val="0"/>
        </w:rPr>
        <w:t xml:space="preserve">When</w:t>
      </w:r>
    </w:p>
    <w:p w:rsidR="00000000" w:rsidDel="00000000" w:rsidP="00000000" w:rsidRDefault="00000000" w:rsidRPr="00000000" w14:paraId="00000273">
      <w:pPr>
        <w:numPr>
          <w:ilvl w:val="0"/>
          <w:numId w:val="19"/>
        </w:numPr>
        <w:spacing w:after="0" w:afterAutospacing="0" w:before="0" w:beforeAutospacing="0"/>
        <w:ind w:left="720" w:hanging="360"/>
      </w:pPr>
      <w:r w:rsidDel="00000000" w:rsidR="00000000" w:rsidRPr="00000000">
        <w:rPr>
          <w:rtl w:val="0"/>
        </w:rPr>
        <w:t xml:space="preserve">What</w:t>
      </w:r>
    </w:p>
    <w:p w:rsidR="00000000" w:rsidDel="00000000" w:rsidP="00000000" w:rsidRDefault="00000000" w:rsidRPr="00000000" w14:paraId="00000274">
      <w:pPr>
        <w:numPr>
          <w:ilvl w:val="0"/>
          <w:numId w:val="19"/>
        </w:numPr>
        <w:spacing w:before="0" w:beforeAutospacing="0"/>
        <w:ind w:left="720" w:hanging="360"/>
      </w:pPr>
      <w:r w:rsidDel="00000000" w:rsidR="00000000" w:rsidRPr="00000000">
        <w:rPr>
          <w:rtl w:val="0"/>
        </w:rPr>
        <w:t xml:space="preserve">Amount-Price </w:t>
      </w:r>
    </w:p>
    <w:p w:rsidR="00000000" w:rsidDel="00000000" w:rsidP="00000000" w:rsidRDefault="00000000" w:rsidRPr="00000000" w14:paraId="00000275">
      <w:pPr>
        <w:rPr/>
      </w:pPr>
      <w:r w:rsidDel="00000000" w:rsidR="00000000" w:rsidRPr="00000000">
        <w:rPr>
          <w:rtl w:val="0"/>
        </w:rPr>
        <w:t xml:space="preserve">The same events are evaluated for clawbacks.</w:t>
      </w:r>
    </w:p>
    <w:p w:rsidR="00000000" w:rsidDel="00000000" w:rsidP="00000000" w:rsidRDefault="00000000" w:rsidRPr="00000000" w14:paraId="00000276">
      <w:pPr>
        <w:pStyle w:val="Heading3"/>
        <w:rPr/>
      </w:pPr>
      <w:bookmarkStart w:colFirst="0" w:colLast="0" w:name="_b3yjyqpndvep" w:id="47"/>
      <w:bookmarkEnd w:id="47"/>
      <w:r w:rsidDel="00000000" w:rsidR="00000000" w:rsidRPr="00000000">
        <w:rPr>
          <w:rtl w:val="0"/>
        </w:rPr>
        <w:t xml:space="preserve">Payments tab</w:t>
      </w:r>
    </w:p>
    <w:p w:rsidR="00000000" w:rsidDel="00000000" w:rsidP="00000000" w:rsidRDefault="00000000" w:rsidRPr="00000000" w14:paraId="00000277">
      <w:pPr>
        <w:rPr/>
      </w:pPr>
      <w:r w:rsidDel="00000000" w:rsidR="00000000" w:rsidRPr="00000000">
        <w:rPr>
          <w:rtl w:val="0"/>
        </w:rPr>
        <w:t xml:space="preserve">This tab view has three headers and a link to a wiki titled, Selling Payments Requirements &amp; Research. The three headers are as follows with scenarios defined in tables and lists</w:t>
      </w:r>
    </w:p>
    <w:p w:rsidR="00000000" w:rsidDel="00000000" w:rsidP="00000000" w:rsidRDefault="00000000" w:rsidRPr="00000000" w14:paraId="00000278">
      <w:pPr>
        <w:pStyle w:val="Heading4"/>
        <w:rPr/>
      </w:pPr>
      <w:bookmarkStart w:colFirst="0" w:colLast="0" w:name="_4y1x6ktmbupf" w:id="48"/>
      <w:bookmarkEnd w:id="48"/>
      <w:r w:rsidDel="00000000" w:rsidR="00000000" w:rsidRPr="00000000">
        <w:rPr>
          <w:rtl w:val="0"/>
        </w:rPr>
        <w:t xml:space="preserve">Salesforce</w:t>
      </w:r>
    </w:p>
    <w:p w:rsidR="00000000" w:rsidDel="00000000" w:rsidP="00000000" w:rsidRDefault="00000000" w:rsidRPr="00000000" w14:paraId="00000279">
      <w:pPr>
        <w:rPr/>
      </w:pPr>
      <w:r w:rsidDel="00000000" w:rsidR="00000000" w:rsidRPr="00000000">
        <w:rPr>
          <w:rtl w:val="0"/>
        </w:rPr>
        <w:t xml:space="preserve">This section loosely describes two agents in a Lead pass example detailing steps with Salesforce fields and associated APIs such as:</w:t>
      </w:r>
    </w:p>
    <w:p w:rsidR="00000000" w:rsidDel="00000000" w:rsidP="00000000" w:rsidRDefault="00000000" w:rsidRPr="00000000" w14:paraId="0000027A">
      <w:pPr>
        <w:numPr>
          <w:ilvl w:val="0"/>
          <w:numId w:val="20"/>
        </w:numPr>
        <w:spacing w:after="0" w:afterAutospacing="0"/>
        <w:ind w:left="720" w:hanging="360"/>
      </w:pPr>
      <w:r w:rsidDel="00000000" w:rsidR="00000000" w:rsidRPr="00000000">
        <w:rPr>
          <w:rFonts w:ascii="Courier New" w:cs="Courier New" w:eastAsia="Courier New" w:hAnsi="Courier New"/>
          <w:color w:val="000000"/>
          <w:rtl w:val="0"/>
        </w:rPr>
        <w:t xml:space="preserve">Opportunity_Number_c__c</w:t>
      </w:r>
      <w:r w:rsidDel="00000000" w:rsidR="00000000" w:rsidRPr="00000000">
        <w:rPr>
          <w:rtl w:val="0"/>
        </w:rPr>
        <w:t xml:space="preserve"> for Opportunity Number information</w:t>
      </w:r>
      <w:r w:rsidDel="00000000" w:rsidR="00000000" w:rsidRPr="00000000">
        <w:rPr>
          <w:rtl w:val="0"/>
        </w:rPr>
      </w:r>
    </w:p>
    <w:p w:rsidR="00000000" w:rsidDel="00000000" w:rsidP="00000000" w:rsidRDefault="00000000" w:rsidRPr="00000000" w14:paraId="0000027B">
      <w:pPr>
        <w:numPr>
          <w:ilvl w:val="0"/>
          <w:numId w:val="20"/>
        </w:numPr>
        <w:spacing w:before="0" w:beforeAutospacing="0"/>
        <w:ind w:left="720" w:hanging="360"/>
      </w:pPr>
      <w:r w:rsidDel="00000000" w:rsidR="00000000" w:rsidRPr="00000000">
        <w:rPr>
          <w:rFonts w:ascii="Courier New" w:cs="Courier New" w:eastAsia="Courier New" w:hAnsi="Courier New"/>
          <w:color w:val="000000"/>
          <w:rtl w:val="0"/>
        </w:rPr>
        <w:t xml:space="preserve">OfferCode__c </w:t>
      </w:r>
      <w:r w:rsidDel="00000000" w:rsidR="00000000" w:rsidRPr="00000000">
        <w:rPr>
          <w:rtl w:val="0"/>
        </w:rPr>
        <w:t xml:space="preserve">for Offer Code information</w:t>
      </w:r>
    </w:p>
    <w:p w:rsidR="00000000" w:rsidDel="00000000" w:rsidP="00000000" w:rsidRDefault="00000000" w:rsidRPr="00000000" w14:paraId="0000027C">
      <w:pPr>
        <w:pStyle w:val="Heading4"/>
        <w:rPr/>
      </w:pPr>
      <w:bookmarkStart w:colFirst="0" w:colLast="0" w:name="_67k7i8fpriyn" w:id="49"/>
      <w:bookmarkEnd w:id="49"/>
      <w:r w:rsidDel="00000000" w:rsidR="00000000" w:rsidRPr="00000000">
        <w:rPr>
          <w:rtl w:val="0"/>
        </w:rPr>
        <w:t xml:space="preserve">Product System</w:t>
      </w:r>
    </w:p>
    <w:p w:rsidR="00000000" w:rsidDel="00000000" w:rsidP="00000000" w:rsidRDefault="00000000" w:rsidRPr="00000000" w14:paraId="0000027D">
      <w:pPr>
        <w:rPr/>
      </w:pPr>
      <w:r w:rsidDel="00000000" w:rsidR="00000000" w:rsidRPr="00000000">
        <w:rPr>
          <w:rtl w:val="0"/>
        </w:rPr>
        <w:t xml:space="preserve">This section lists some possible states that </w:t>
      </w:r>
      <w:r w:rsidDel="00000000" w:rsidR="00000000" w:rsidRPr="00000000">
        <w:rPr>
          <w:b w:val="1"/>
          <w:rtl w:val="0"/>
        </w:rPr>
        <w:t xml:space="preserve">Application Status</w:t>
      </w:r>
      <w:r w:rsidDel="00000000" w:rsidR="00000000" w:rsidRPr="00000000">
        <w:rPr>
          <w:rtl w:val="0"/>
        </w:rPr>
        <w:t xml:space="preserve"> and </w:t>
      </w:r>
      <w:r w:rsidDel="00000000" w:rsidR="00000000" w:rsidRPr="00000000">
        <w:rPr>
          <w:b w:val="1"/>
          <w:rtl w:val="0"/>
        </w:rPr>
        <w:t xml:space="preserve">Transaction Count </w:t>
      </w:r>
      <w:r w:rsidDel="00000000" w:rsidR="00000000" w:rsidRPr="00000000">
        <w:rPr>
          <w:rtl w:val="0"/>
        </w:rPr>
        <w:t xml:space="preserve">can be in and how it relates to commission triggers. I believe this is from a Salesforce viewpoint..</w:t>
      </w:r>
    </w:p>
    <w:p w:rsidR="00000000" w:rsidDel="00000000" w:rsidP="00000000" w:rsidRDefault="00000000" w:rsidRPr="00000000" w14:paraId="0000027E">
      <w:pPr>
        <w:pStyle w:val="Heading4"/>
        <w:rPr/>
      </w:pPr>
      <w:bookmarkStart w:colFirst="0" w:colLast="0" w:name="_rt66aoh5iib" w:id="50"/>
      <w:bookmarkEnd w:id="50"/>
      <w:r w:rsidDel="00000000" w:rsidR="00000000" w:rsidRPr="00000000">
        <w:rPr>
          <w:rtl w:val="0"/>
        </w:rPr>
        <w:t xml:space="preserve">Billing System (A-product)</w:t>
      </w:r>
    </w:p>
    <w:p w:rsidR="00000000" w:rsidDel="00000000" w:rsidP="00000000" w:rsidRDefault="00000000" w:rsidRPr="00000000" w14:paraId="0000027F">
      <w:pPr>
        <w:rPr/>
      </w:pPr>
      <w:r w:rsidDel="00000000" w:rsidR="00000000" w:rsidRPr="00000000">
        <w:rPr>
          <w:rtl w:val="0"/>
        </w:rPr>
        <w:t xml:space="preserve">This section lists date fields but Cindy notes she doesn’t know the Callidus APIs.</w:t>
      </w:r>
    </w:p>
    <w:p w:rsidR="00000000" w:rsidDel="00000000" w:rsidP="00000000" w:rsidRDefault="00000000" w:rsidRPr="00000000" w14:paraId="00000280">
      <w:pPr>
        <w:pStyle w:val="Heading3"/>
        <w:rPr/>
      </w:pPr>
      <w:bookmarkStart w:colFirst="0" w:colLast="0" w:name="_b3yjyqpndvep" w:id="47"/>
      <w:bookmarkEnd w:id="47"/>
      <w:r w:rsidDel="00000000" w:rsidR="00000000" w:rsidRPr="00000000">
        <w:br w:type="page"/>
      </w:r>
      <w:r w:rsidDel="00000000" w:rsidR="00000000" w:rsidRPr="00000000">
        <w:rPr>
          <w:rtl w:val="0"/>
        </w:rPr>
      </w:r>
    </w:p>
    <w:p w:rsidR="00000000" w:rsidDel="00000000" w:rsidP="00000000" w:rsidRDefault="00000000" w:rsidRPr="00000000" w14:paraId="00000281">
      <w:pPr>
        <w:pStyle w:val="Heading3"/>
        <w:rPr/>
      </w:pPr>
      <w:bookmarkStart w:colFirst="0" w:colLast="0" w:name="_fx8fgg791xu" w:id="51"/>
      <w:bookmarkEnd w:id="51"/>
      <w:r w:rsidDel="00000000" w:rsidR="00000000" w:rsidRPr="00000000">
        <w:rPr>
          <w:rtl w:val="0"/>
        </w:rPr>
        <w:t xml:space="preserve">Order tab</w:t>
      </w:r>
    </w:p>
    <w:p w:rsidR="00000000" w:rsidDel="00000000" w:rsidP="00000000" w:rsidRDefault="00000000" w:rsidRPr="00000000" w14:paraId="00000282">
      <w:pPr>
        <w:rPr/>
      </w:pPr>
      <w:r w:rsidDel="00000000" w:rsidR="00000000" w:rsidRPr="00000000">
        <w:rPr>
          <w:rtl w:val="0"/>
        </w:rPr>
        <w:t xml:space="preserve">This tab view only lists a link to </w:t>
      </w:r>
      <w:hyperlink r:id="rId33">
        <w:r w:rsidDel="00000000" w:rsidR="00000000" w:rsidRPr="00000000">
          <w:rPr>
            <w:color w:val="1155cc"/>
            <w:u w:val="single"/>
            <w:rtl w:val="0"/>
          </w:rPr>
          <w:t xml:space="preserve">Sweta’s data flow diagram</w:t>
        </w:r>
      </w:hyperlink>
      <w:r w:rsidDel="00000000" w:rsidR="00000000" w:rsidRPr="00000000">
        <w:rPr>
          <w:rtl w:val="0"/>
        </w:rPr>
        <w:t xml:space="preserve">. A detail is pasted in the following paragraph (see </w:t>
      </w:r>
      <w:hyperlink w:anchor="_as59th93o4dt">
        <w:r w:rsidDel="00000000" w:rsidR="00000000" w:rsidRPr="00000000">
          <w:rPr>
            <w:color w:val="1155cc"/>
            <w:u w:val="single"/>
            <w:rtl w:val="0"/>
          </w:rPr>
          <w:t xml:space="preserve">ABC and ABC for Accountant Data Flow and Commission Trigger Events</w:t>
        </w:r>
      </w:hyperlink>
      <w:r w:rsidDel="00000000" w:rsidR="00000000" w:rsidRPr="00000000">
        <w:rPr>
          <w:rtl w:val="0"/>
        </w:rPr>
        <w:t xml:space="preserve"> for full commented chart):</w:t>
        <w:br w:type="textWrapping"/>
      </w:r>
      <w:r w:rsidDel="00000000" w:rsidR="00000000" w:rsidRPr="00000000">
        <w:rPr/>
        <w:drawing>
          <wp:inline distB="114300" distT="114300" distL="114300" distR="114300">
            <wp:extent cx="5943600" cy="2628900"/>
            <wp:effectExtent b="0" l="0" r="0" t="0"/>
            <wp:docPr id="12"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Style w:val="Heading3"/>
        <w:rPr/>
      </w:pPr>
      <w:bookmarkStart w:colFirst="0" w:colLast="0" w:name="_b3yjyqpndvep" w:id="47"/>
      <w:bookmarkEnd w:id="47"/>
      <w:r w:rsidDel="00000000" w:rsidR="00000000" w:rsidRPr="00000000">
        <w:rPr>
          <w:rtl w:val="0"/>
        </w:rPr>
        <w:t xml:space="preserve">Sales Teams tab</w:t>
      </w:r>
    </w:p>
    <w:p w:rsidR="00000000" w:rsidDel="00000000" w:rsidP="00000000" w:rsidRDefault="00000000" w:rsidRPr="00000000" w14:paraId="00000284">
      <w:pPr>
        <w:rPr/>
      </w:pPr>
      <w:r w:rsidDel="00000000" w:rsidR="00000000" w:rsidRPr="00000000">
        <w:rPr>
          <w:rtl w:val="0"/>
        </w:rPr>
        <w:t xml:space="preserve">This tab view gives information on where to reach various sales teams and what their specialties are. </w:t>
      </w:r>
    </w:p>
    <w:p w:rsidR="00000000" w:rsidDel="00000000" w:rsidP="00000000" w:rsidRDefault="00000000" w:rsidRPr="00000000" w14:paraId="00000285">
      <w:pPr>
        <w:rPr/>
      </w:pPr>
      <w:r w:rsidDel="00000000" w:rsidR="00000000" w:rsidRPr="00000000">
        <w:rPr>
          <w:rtl w:val="0"/>
        </w:rPr>
        <w:t xml:space="preserve">Specifically this tab has a short list of SMEs, a link, and one table. The link is to </w:t>
      </w:r>
      <w:hyperlink r:id="rId35">
        <w:r w:rsidDel="00000000" w:rsidR="00000000" w:rsidRPr="00000000">
          <w:rPr>
            <w:color w:val="1155cc"/>
            <w:u w:val="single"/>
            <w:rtl w:val="0"/>
          </w:rPr>
          <w:t xml:space="preserve">Sales Consultant Personas and geographic locations.</w:t>
        </w:r>
      </w:hyperlink>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The SMEs listed are:</w:t>
      </w:r>
    </w:p>
    <w:p w:rsidR="00000000" w:rsidDel="00000000" w:rsidP="00000000" w:rsidRDefault="00000000" w:rsidRPr="00000000" w14:paraId="00000287">
      <w:pPr>
        <w:numPr>
          <w:ilvl w:val="0"/>
          <w:numId w:val="15"/>
        </w:numPr>
        <w:spacing w:after="0" w:afterAutospacing="0"/>
        <w:ind w:left="720" w:hanging="360"/>
      </w:pPr>
      <w:r w:rsidDel="00000000" w:rsidR="00000000" w:rsidRPr="00000000">
        <w:rPr>
          <w:b w:val="1"/>
          <w:rtl w:val="0"/>
        </w:rPr>
        <w:t xml:space="preserve">Steve Haney</w:t>
      </w:r>
      <w:r w:rsidDel="00000000" w:rsidR="00000000" w:rsidRPr="00000000">
        <w:rPr>
          <w:rtl w:val="0"/>
        </w:rPr>
        <w:t xml:space="preserve"> (Telesales) &amp; Erik Swett (Managed Accounts) can give you the right contact to speak with for each of the teams to confirm Standard vs Exception Sales processes</w:t>
      </w:r>
    </w:p>
    <w:p w:rsidR="00000000" w:rsidDel="00000000" w:rsidP="00000000" w:rsidRDefault="00000000" w:rsidRPr="00000000" w14:paraId="00000288">
      <w:pPr>
        <w:numPr>
          <w:ilvl w:val="0"/>
          <w:numId w:val="15"/>
        </w:numPr>
        <w:spacing w:before="0" w:beforeAutospacing="0"/>
        <w:ind w:left="720" w:hanging="360"/>
      </w:pPr>
      <w:r w:rsidDel="00000000" w:rsidR="00000000" w:rsidRPr="00000000">
        <w:rPr>
          <w:b w:val="1"/>
          <w:rtl w:val="0"/>
        </w:rPr>
        <w:t xml:space="preserve">Rodney Fowler</w:t>
      </w:r>
      <w:r w:rsidDel="00000000" w:rsidR="00000000" w:rsidRPr="00000000">
        <w:rPr>
          <w:rtl w:val="0"/>
        </w:rPr>
        <w:t xml:space="preserve"> is a good resource for who sells what and what triggers SI sales credit (like this to match Commissions, but doesn't always)</w:t>
      </w:r>
    </w:p>
    <w:p w:rsidR="00000000" w:rsidDel="00000000" w:rsidP="00000000" w:rsidRDefault="00000000" w:rsidRPr="00000000" w14:paraId="00000289">
      <w:pPr>
        <w:rPr/>
      </w:pPr>
      <w:r w:rsidDel="00000000" w:rsidR="00000000" w:rsidRPr="00000000">
        <w:rPr>
          <w:rtl w:val="0"/>
        </w:rPr>
        <w:t xml:space="preserve">Useful table of sales teams and geographic locations. </w:t>
      </w:r>
      <w:r w:rsidDel="00000000" w:rsidR="00000000" w:rsidRPr="00000000">
        <w:rPr>
          <w:i w:val="1"/>
          <w:rtl w:val="0"/>
        </w:rPr>
        <w:t xml:space="preserve">A truncated table example </w:t>
      </w:r>
      <w:r w:rsidDel="00000000" w:rsidR="00000000" w:rsidRPr="00000000">
        <w:rPr>
          <w:rtl w:val="0"/>
        </w:rPr>
        <w:t xml:space="preserve">follows</w:t>
      </w:r>
    </w:p>
    <w:tbl>
      <w:tblPr>
        <w:tblStyle w:val="Table4"/>
        <w:tblW w:w="10245.0" w:type="dxa"/>
        <w:jc w:val="left"/>
        <w:tblInd w:w="40.0" w:type="pc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4155"/>
        <w:gridCol w:w="1980"/>
        <w:gridCol w:w="4110"/>
        <w:tblGridChange w:id="0">
          <w:tblGrid>
            <w:gridCol w:w="4155"/>
            <w:gridCol w:w="1980"/>
            <w:gridCol w:w="4110"/>
          </w:tblGrid>
        </w:tblGridChange>
      </w:tblGrid>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A">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PSG</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B">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CamSur, Philippines</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C">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D">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Campaigns-FBG</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E">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Fredericksburg, VA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8F">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0">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Sales Innovation - Account Development</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1">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Fredericksburg, VA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2">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3">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QuickBooks Capital</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4">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Fredericksburg, VA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5">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6">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Payroll</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7">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Fredericksburg, VA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8">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28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9">
            <w:pPr>
              <w:widowControl w:val="0"/>
              <w:spacing w:after="0"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A">
            <w:pPr>
              <w:widowControl w:val="0"/>
              <w:spacing w:after="0"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t>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B">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C">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QB</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D">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Tucson, AZ</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0.0" w:type="dxa"/>
              <w:left w:w="40.0" w:type="dxa"/>
              <w:bottom w:w="0.0" w:type="dxa"/>
              <w:right w:w="40.0" w:type="dxa"/>
            </w:tcMar>
            <w:vAlign w:val="bottom"/>
          </w:tcPr>
          <w:p w:rsidR="00000000" w:rsidDel="00000000" w:rsidP="00000000" w:rsidRDefault="00000000" w:rsidRPr="00000000" w14:paraId="0000029E">
            <w:pPr>
              <w:widowControl w:val="0"/>
              <w:spacing w:after="0" w:before="0" w:line="276" w:lineRule="auto"/>
              <w:rPr>
                <w:rFonts w:ascii="Arial" w:cs="Arial" w:eastAsia="Arial" w:hAnsi="Arial"/>
                <w:color w:val="000000"/>
                <w:sz w:val="20"/>
                <w:szCs w:val="20"/>
              </w:rPr>
            </w:pPr>
            <w:r w:rsidDel="00000000" w:rsidR="00000000" w:rsidRPr="00000000">
              <w:rPr>
                <w:rtl w:val="0"/>
              </w:rPr>
            </w:r>
          </w:p>
        </w:tc>
      </w:tr>
      <w:tr>
        <w:trPr>
          <w:trHeight w:val="400" w:hRule="atLeast"/>
        </w:trPr>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9F">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Emerging Channels/IRP/Franchise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2A0">
            <w:pPr>
              <w:widowControl w:val="0"/>
              <w:spacing w:after="0"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 xml:space="preserve">Woodland Hills, CA</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tcMar>
              <w:top w:w="0.0" w:type="dxa"/>
              <w:left w:w="40.0" w:type="dxa"/>
              <w:bottom w:w="0.0" w:type="dxa"/>
              <w:right w:w="40.0" w:type="dxa"/>
            </w:tcMar>
            <w:vAlign w:val="center"/>
          </w:tcPr>
          <w:p w:rsidR="00000000" w:rsidDel="00000000" w:rsidP="00000000" w:rsidRDefault="00000000" w:rsidRPr="00000000" w14:paraId="000002A1">
            <w:pPr>
              <w:widowControl w:val="0"/>
              <w:spacing w:after="0" w:before="0" w:line="276"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James (Shannon) Brooks tracks these sales</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rPr/>
      </w:pPr>
      <w:bookmarkStart w:colFirst="0" w:colLast="0" w:name="_b3yjyqpndvep" w:id="47"/>
      <w:bookmarkEnd w:id="47"/>
      <w:r w:rsidDel="00000000" w:rsidR="00000000" w:rsidRPr="00000000">
        <w:rPr>
          <w:rtl w:val="0"/>
        </w:rPr>
        <w:t xml:space="preserve">Examples Callidus Stage in SF tab</w:t>
      </w:r>
    </w:p>
    <w:p w:rsidR="00000000" w:rsidDel="00000000" w:rsidP="00000000" w:rsidRDefault="00000000" w:rsidRPr="00000000" w14:paraId="000002A4">
      <w:pPr>
        <w:rPr/>
      </w:pPr>
      <w:r w:rsidDel="00000000" w:rsidR="00000000" w:rsidRPr="00000000">
        <w:rPr>
          <w:rtl w:val="0"/>
        </w:rPr>
        <w:t xml:space="preserve">This tab view shows example data in a Salesforce(?) or Callidus(?) 9-column table. The Salesforce data tables were Cindy specialty, but  I am unsure of how this informs us at this moment. </w:t>
        <w:br w:type="textWrapping"/>
        <w:t xml:space="preserve">A </w:t>
      </w:r>
      <w:r w:rsidDel="00000000" w:rsidR="00000000" w:rsidRPr="00000000">
        <w:rPr>
          <w:i w:val="1"/>
          <w:rtl w:val="0"/>
        </w:rPr>
        <w:t xml:space="preserve">truncated table </w:t>
      </w:r>
      <w:r w:rsidDel="00000000" w:rsidR="00000000" w:rsidRPr="00000000">
        <w:rPr>
          <w:rtl w:val="0"/>
        </w:rPr>
        <w:t xml:space="preserve">example follows:</w:t>
      </w:r>
    </w:p>
    <w:tbl>
      <w:tblPr>
        <w:tblStyle w:val="Table5"/>
        <w:tblW w:w="100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305"/>
        <w:gridCol w:w="1215"/>
        <w:gridCol w:w="1110"/>
        <w:gridCol w:w="1185"/>
        <w:gridCol w:w="1230"/>
        <w:gridCol w:w="1215"/>
        <w:gridCol w:w="1260"/>
        <w:tblGridChange w:id="0">
          <w:tblGrid>
            <w:gridCol w:w="1485"/>
            <w:gridCol w:w="1305"/>
            <w:gridCol w:w="1215"/>
            <w:gridCol w:w="1110"/>
            <w:gridCol w:w="1185"/>
            <w:gridCol w:w="1230"/>
            <w:gridCol w:w="1215"/>
            <w:gridCol w:w="1260"/>
          </w:tblGrid>
        </w:tblGridChange>
      </w:tblGrid>
      <w:tr>
        <w:trPr>
          <w:trHeight w:val="50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5">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6">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a232A000002gRUoQAM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7">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a232A000002gRUtQAM</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8">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70c0"/>
                <w:sz w:val="16"/>
                <w:szCs w:val="16"/>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9">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a232A000002gRwTQAU</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A">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a232A000002gSaDQAU</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B">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a232A000002gRoHQAU</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C">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a232A000002gSoAQAU</w:t>
            </w:r>
          </w:p>
        </w:tc>
      </w:tr>
      <w:tr>
        <w:trPr>
          <w:trHeight w:val="74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AD">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OWNERID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E">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F">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0">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70c0"/>
                <w:sz w:val="16"/>
                <w:szCs w:val="16"/>
                <w:rtl w:val="0"/>
              </w:rPr>
              <w:t xml:space="preserve">Sales Credit to/from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1">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2">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005i0000000qTgFAAU</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3">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4">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r>
      <w:tr>
        <w:trPr>
          <w:trHeight w:val="3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5">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ISDELETED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6">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7">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8">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9">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B">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C">
            <w:pPr>
              <w:widowControl w:val="0"/>
              <w:spacing w:after="0" w:before="0" w:line="276" w:lineRule="auto"/>
              <w:jc w:val="center"/>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FALSE</w:t>
            </w:r>
          </w:p>
        </w:tc>
      </w:tr>
      <w:tr>
        <w:trPr>
          <w:trHeight w:val="44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D">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NAME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2082146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F">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2082147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1">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2082647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2">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2083423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3">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2082672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4">
            <w:pPr>
              <w:widowControl w:val="0"/>
              <w:spacing w:after="0" w:before="0" w:line="276" w:lineRule="auto"/>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2084192</w:t>
            </w:r>
          </w:p>
        </w:tc>
      </w:tr>
      <w:tr>
        <w:trPr>
          <w:trHeight w:val="6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5">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CURRENCYISOCODE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6">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AUD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7">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8">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9">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A">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B">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USD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C">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CAD</w:t>
            </w:r>
          </w:p>
        </w:tc>
      </w:tr>
      <w:tr>
        <w:trPr>
          <w:trHeight w:val="680" w:hRule="atLeast"/>
        </w:trPr>
        <w:tc>
          <w:tcPr>
            <w:tcBorders>
              <w:top w:color="cccccc" w:space="0" w:sz="6" w:val="single"/>
              <w:left w:color="cccccc"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D">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CREATEDDATE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E">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2019-07-16T00:02:33.000Z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F">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2019-07-16T00:02:43.000Z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0">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1">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2019-07-16T04:05:44.000Z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2">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2019-07-16T06:58:56.000Z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3">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2019-07-16T04:05:56.000Z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4">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2019-07-16T07:37:43.000Z</w:t>
            </w:r>
          </w:p>
        </w:tc>
      </w:tr>
      <w:tr>
        <w:trPr>
          <w:trHeight w:val="560" w:hRule="atLeast"/>
        </w:trPr>
        <w:tc>
          <w:tcPr>
            <w:tcBorders>
              <w:top w:color="cccccc" w:space="0" w:sz="6" w:val="single"/>
              <w:left w:color="000000" w:space="0" w:sz="6" w:val="single"/>
              <w:bottom w:color="000000" w:space="0" w:sz="6" w:val="single"/>
              <w:right w:color="000000" w:space="0" w:sz="6" w:val="single"/>
            </w:tcBorders>
            <w:shd w:fill="ffff00" w:val="clear"/>
            <w:tcMar>
              <w:top w:w="0.0" w:type="dxa"/>
              <w:left w:w="40.0" w:type="dxa"/>
              <w:bottom w:w="0.0" w:type="dxa"/>
              <w:right w:w="40.0" w:type="dxa"/>
            </w:tcMar>
            <w:vAlign w:val="bottom"/>
          </w:tcPr>
          <w:p w:rsidR="00000000" w:rsidDel="00000000" w:rsidP="00000000" w:rsidRDefault="00000000" w:rsidRPr="00000000" w14:paraId="000002D5">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CREATEDBYID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6">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7">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8">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70c0"/>
                <w:sz w:val="16"/>
                <w:szCs w:val="16"/>
                <w:rtl w:val="0"/>
              </w:rPr>
              <w:t xml:space="preserve">Lead Pass Credit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9">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A">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005i0000000qTgFAAU</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B">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C">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D">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LASTMODIFIEDDATE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E">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2019-07-16T00:02:34.000Z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F">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2019-07-16T00:02:43.000Z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0">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1">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2019-07-16T19:49:37.000Z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2">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2019-07-17T22:58:28.000Z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3">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2019-07-20T11:43:37.000Z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4">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2019-07-16T11:01:32.000Z</w:t>
            </w:r>
          </w:p>
        </w:tc>
      </w:tr>
      <w:tr>
        <w:trPr>
          <w:trHeight w:val="64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5">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LASTMODIFIEDBYID</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6">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7">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8">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9">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A">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B">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005i0000003UfBeAAK</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C">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005i000000347MUAAY</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D">
            <w:pPr>
              <w:widowControl w:val="0"/>
              <w:spacing w:after="0" w:before="0" w:line="276" w:lineRule="auto"/>
              <w:jc w:val="right"/>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SYSTEMMODSTAMP</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E">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2019-07-16T00:02:34.000Z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F">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2019-07-16T00:02:43.000Z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0">
            <w:pPr>
              <w:widowControl w:val="0"/>
              <w:spacing w:after="0" w:before="0" w:line="276" w:lineRule="auto"/>
              <w:rPr>
                <w:rFonts w:ascii="Arial" w:cs="Arial" w:eastAsia="Arial" w:hAnsi="Arial"/>
                <w:color w:val="000000"/>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1">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2019-07-16T19:49:37.000Z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2">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2019-07-17T22:58:28.000Z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3">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2019-07-20T11:43:37.000Z</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F4">
            <w:pPr>
              <w:widowControl w:val="0"/>
              <w:spacing w:after="0" w:before="0" w:line="276" w:lineRule="auto"/>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2019-07-16T11:01:32.000Z</w:t>
            </w:r>
          </w:p>
        </w:tc>
      </w:tr>
    </w:tbl>
    <w:p w:rsidR="00000000" w:rsidDel="00000000" w:rsidP="00000000" w:rsidRDefault="00000000" w:rsidRPr="00000000" w14:paraId="000002F5">
      <w:pPr>
        <w:pStyle w:val="Heading3"/>
        <w:rPr/>
      </w:pPr>
      <w:bookmarkStart w:colFirst="0" w:colLast="0" w:name="_ei1dznd3ouri" w:id="52"/>
      <w:bookmarkEnd w:id="52"/>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3"/>
        <w:rPr/>
      </w:pPr>
      <w:bookmarkStart w:colFirst="0" w:colLast="0" w:name="_7kot00qk1leb" w:id="53"/>
      <w:bookmarkEnd w:id="53"/>
      <w:r w:rsidDel="00000000" w:rsidR="00000000" w:rsidRPr="00000000">
        <w:rPr>
          <w:rtl w:val="0"/>
        </w:rPr>
        <w:t xml:space="preserve">Managed tab</w:t>
      </w:r>
    </w:p>
    <w:p w:rsidR="00000000" w:rsidDel="00000000" w:rsidP="00000000" w:rsidRDefault="00000000" w:rsidRPr="00000000" w14:paraId="000002F7">
      <w:pPr>
        <w:rPr/>
      </w:pPr>
      <w:r w:rsidDel="00000000" w:rsidR="00000000" w:rsidRPr="00000000">
        <w:rPr>
          <w:rtl w:val="0"/>
        </w:rPr>
        <w:t xml:space="preserve">This tab view is an example of how a standard Managed Account sale occurs with a Salesperson, an accountant, and a (new?) small business-accountant client of the main accountant.</w:t>
        <w:br w:type="textWrapping"/>
        <w:t xml:space="preserve">In spite of the unusual spacing which impedes quick reading, I believe this could be of use, however, there are online ILN modules that cover this scenario. </w:t>
      </w:r>
    </w:p>
    <w:p w:rsidR="00000000" w:rsidDel="00000000" w:rsidP="00000000" w:rsidRDefault="00000000" w:rsidRPr="00000000" w14:paraId="000002F8">
      <w:pPr>
        <w:rPr/>
      </w:pPr>
      <w:r w:rsidDel="00000000" w:rsidR="00000000" w:rsidRPr="00000000">
        <w:rPr>
          <w:rtl w:val="0"/>
        </w:rPr>
        <w:t xml:space="preserve">&gt;&gt; The bottom line Cindy wanted to touch on in the Managed tab is about commissions from Managed Accounts. &lt;&lt;</w:t>
      </w:r>
    </w:p>
    <w:p w:rsidR="00000000" w:rsidDel="00000000" w:rsidP="00000000" w:rsidRDefault="00000000" w:rsidRPr="00000000" w14:paraId="000002F9">
      <w:pPr>
        <w:rPr/>
      </w:pPr>
      <w:r w:rsidDel="00000000" w:rsidR="00000000" w:rsidRPr="00000000">
        <w:rPr>
          <w:rtl w:val="0"/>
        </w:rPr>
        <w:t xml:space="preserve">The following quote by Cindy is a critical bit of information. It in reference to an Intuit Managed Account Salesperson and The Accountant:</w:t>
      </w:r>
    </w:p>
    <w:p w:rsidR="00000000" w:rsidDel="00000000" w:rsidP="00000000" w:rsidRDefault="00000000" w:rsidRPr="00000000" w14:paraId="000002FA">
      <w:pPr>
        <w:ind w:left="720" w:firstLine="0"/>
        <w:rPr>
          <w:i w:val="1"/>
        </w:rPr>
      </w:pPr>
      <w:r w:rsidDel="00000000" w:rsidR="00000000" w:rsidRPr="00000000">
        <w:rPr>
          <w:i w:val="1"/>
          <w:rtl w:val="0"/>
        </w:rPr>
        <w:t xml:space="preserve">… They are "connected" by the Account Relationship record where The Accountant is the Parent Account and the (new?) small business-accountant client is the Related Account AND the Relationship Type is Accountant-Client.</w:t>
      </w:r>
    </w:p>
    <w:p w:rsidR="00000000" w:rsidDel="00000000" w:rsidP="00000000" w:rsidRDefault="00000000" w:rsidRPr="00000000" w14:paraId="000002FB">
      <w:pPr>
        <w:ind w:left="720" w:firstLine="0"/>
        <w:rPr>
          <w:i w:val="1"/>
        </w:rPr>
      </w:pPr>
      <w:r w:rsidDel="00000000" w:rsidR="00000000" w:rsidRPr="00000000">
        <w:rPr>
          <w:i w:val="1"/>
          <w:rtl w:val="0"/>
        </w:rPr>
        <w:t xml:space="preserve">(You) can only use one relationship ... to get (a) sales credit.  (It) needs (the) Primary Flag = 1 and AIC = TRUE; these are both set at the time that the relationship is first established.</w:t>
      </w:r>
    </w:p>
    <w:p w:rsidR="00000000" w:rsidDel="00000000" w:rsidP="00000000" w:rsidRDefault="00000000" w:rsidRPr="00000000" w14:paraId="000002FC">
      <w:pPr>
        <w:ind w:left="720" w:firstLine="0"/>
        <w:rPr>
          <w:i w:val="1"/>
        </w:rPr>
      </w:pPr>
      <w:r w:rsidDel="00000000" w:rsidR="00000000" w:rsidRPr="00000000">
        <w:rPr>
          <w:i w:val="1"/>
          <w:rtl w:val="0"/>
        </w:rPr>
        <w:t xml:space="preserve">Hence, the Relationship Established On Date &lt;= the SignUp date &lt;= GNS Date.</w:t>
      </w:r>
    </w:p>
    <w:p w:rsidR="00000000" w:rsidDel="00000000" w:rsidP="00000000" w:rsidRDefault="00000000" w:rsidRPr="00000000" w14:paraId="000002FD">
      <w:pPr>
        <w:numPr>
          <w:ilvl w:val="0"/>
          <w:numId w:val="3"/>
        </w:numPr>
        <w:spacing w:after="0" w:afterAutospacing="0"/>
        <w:ind w:left="1440" w:hanging="360"/>
      </w:pPr>
      <w:r w:rsidDel="00000000" w:rsidR="00000000" w:rsidRPr="00000000">
        <w:rPr>
          <w:rtl w:val="0"/>
        </w:rPr>
        <w:t xml:space="preserve">Sales Credit for Wholesale sales count at SignUp or at MigrateIN </w:t>
      </w:r>
      <w:r w:rsidDel="00000000" w:rsidR="00000000" w:rsidRPr="00000000">
        <w:rPr>
          <w:i w:val="1"/>
          <w:rtl w:val="0"/>
        </w:rPr>
        <w:t xml:space="preserve">if</w:t>
      </w:r>
      <w:r w:rsidDel="00000000" w:rsidR="00000000" w:rsidRPr="00000000">
        <w:rPr>
          <w:rtl w:val="0"/>
        </w:rPr>
        <w:t xml:space="preserve"> MigrateIn&lt; FCD (ie FCD is null at time of Migrate In).</w:t>
      </w:r>
    </w:p>
    <w:p w:rsidR="00000000" w:rsidDel="00000000" w:rsidP="00000000" w:rsidRDefault="00000000" w:rsidRPr="00000000" w14:paraId="000002FE">
      <w:pPr>
        <w:numPr>
          <w:ilvl w:val="0"/>
          <w:numId w:val="3"/>
        </w:numPr>
        <w:spacing w:after="0" w:afterAutospacing="0" w:before="0" w:beforeAutospacing="0"/>
        <w:ind w:left="1440" w:hanging="360"/>
      </w:pPr>
      <w:r w:rsidDel="00000000" w:rsidR="00000000" w:rsidRPr="00000000">
        <w:rPr>
          <w:rtl w:val="0"/>
        </w:rPr>
        <w:t xml:space="preserve">Otherwise Sales credit counts at First Charge Date for Bill My Client.</w:t>
      </w:r>
    </w:p>
    <w:p w:rsidR="00000000" w:rsidDel="00000000" w:rsidP="00000000" w:rsidRDefault="00000000" w:rsidRPr="00000000" w14:paraId="000002FF">
      <w:pPr>
        <w:numPr>
          <w:ilvl w:val="0"/>
          <w:numId w:val="3"/>
        </w:numPr>
        <w:spacing w:before="0" w:beforeAutospacing="0"/>
        <w:ind w:left="1440" w:hanging="360"/>
      </w:pPr>
      <w:r w:rsidDel="00000000" w:rsidR="00000000" w:rsidRPr="00000000">
        <w:rPr>
          <w:rtl w:val="0"/>
        </w:rPr>
        <w:t xml:space="preserve">GNS Date get populated according to the two rules above.</w:t>
      </w:r>
    </w:p>
    <w:p w:rsidR="00000000" w:rsidDel="00000000" w:rsidP="00000000" w:rsidRDefault="00000000" w:rsidRPr="00000000" w14:paraId="00000300">
      <w:pPr>
        <w:spacing w:after="100" w:before="0" w:lineRule="auto"/>
        <w:rPr/>
      </w:pPr>
      <w:r w:rsidDel="00000000" w:rsidR="00000000" w:rsidRPr="00000000">
        <w:rPr>
          <w:rtl w:val="0"/>
        </w:rPr>
      </w:r>
    </w:p>
    <w:sectPr>
      <w:headerReference r:id="rId36" w:type="default"/>
      <w:headerReference r:id="rId37" w:type="first"/>
      <w:footerReference r:id="rId38" w:type="default"/>
      <w:footerReference r:id="rId39" w:type="first"/>
      <w:pgSz w:h="15840" w:w="12240"/>
      <w:pgMar w:bottom="720" w:top="936.0000000000001" w:left="630" w:right="1440" w:header="15"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Times New Roman"/>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jc w:val="center"/>
      <w:rPr>
        <w:sz w:val="16"/>
        <w:szCs w:val="16"/>
      </w:rPr>
    </w:pPr>
    <w:r w:rsidDel="00000000" w:rsidR="00000000" w:rsidRPr="00000000">
      <w:rPr>
        <w:rtl w:val="0"/>
      </w:rPr>
    </w:r>
  </w:p>
  <w:p w:rsidR="00000000" w:rsidDel="00000000" w:rsidP="00000000" w:rsidRDefault="00000000" w:rsidRPr="00000000" w14:paraId="00000307">
    <w:pPr>
      <w:jc w:val="center"/>
      <w:rPr>
        <w:sz w:val="16"/>
        <w:szCs w:val="16"/>
      </w:rPr>
    </w:pPr>
    <w:r w:rsidDel="00000000" w:rsidR="00000000" w:rsidRPr="00000000">
      <w:pict>
        <v:rect style="width:0.0pt;height:1.5pt" o:hr="t" o:hrstd="t" o:hralign="center" fillcolor="#A0A0A0" stroked="f"/>
      </w:pict>
    </w:r>
    <w:r w:rsidDel="00000000" w:rsidR="00000000" w:rsidRPr="00000000">
      <w:rPr>
        <w:sz w:val="16"/>
        <w:szCs w:val="16"/>
        <w:rtl w:val="0"/>
      </w:rPr>
      <w:t xml:space="preserve">Internal Report released to Business Unit management during August 2019</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05">
      <w:pPr>
        <w:spacing w:after="0" w:before="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If ABC user </w:t>
      </w:r>
      <w:r w:rsidDel="00000000" w:rsidR="00000000" w:rsidRPr="00000000">
        <w:rPr>
          <w:i w:val="1"/>
          <w:sz w:val="16"/>
          <w:szCs w:val="16"/>
          <w:rtl w:val="0"/>
        </w:rPr>
        <w:t xml:space="preserve">A</w:t>
      </w:r>
      <w:r w:rsidDel="00000000" w:rsidR="00000000" w:rsidRPr="00000000">
        <w:rPr>
          <w:sz w:val="16"/>
          <w:szCs w:val="16"/>
          <w:rtl w:val="0"/>
        </w:rPr>
        <w:t xml:space="preserve"> changes accountants but keeps their ABC license, then the original salesperson associated with the first accountant remains attached to ABC user </w:t>
      </w:r>
      <w:r w:rsidDel="00000000" w:rsidR="00000000" w:rsidRPr="00000000">
        <w:rPr>
          <w:i w:val="1"/>
          <w:sz w:val="16"/>
          <w:szCs w:val="16"/>
          <w:rtl w:val="0"/>
        </w:rPr>
        <w:t xml:space="preserve">A’</w:t>
      </w:r>
      <w:r w:rsidDel="00000000" w:rsidR="00000000" w:rsidRPr="00000000">
        <w:rPr>
          <w:sz w:val="16"/>
          <w:szCs w:val="16"/>
          <w:rtl w:val="0"/>
        </w:rPr>
        <w:t xml:space="preserve">s license, even if they begin working with another accountant linked to Intuit.</w:t>
      </w:r>
    </w:p>
  </w:footnote>
  <w:footnote w:id="4">
    <w:p w:rsidR="00000000" w:rsidDel="00000000" w:rsidP="00000000" w:rsidRDefault="00000000" w:rsidRPr="00000000" w14:paraId="00000308">
      <w:pPr>
        <w:spacing w:after="0" w:before="0" w:lineRule="auto"/>
        <w:rPr>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6"/>
          <w:szCs w:val="16"/>
          <w:rtl w:val="0"/>
        </w:rPr>
        <w:t xml:space="preserve">The Compensation team is Geren Waters and Andrew (Andy) Scott who are the Callidus experts.</w:t>
      </w:r>
    </w:p>
  </w:footnote>
  <w:footnote w:id="3">
    <w:p w:rsidR="00000000" w:rsidDel="00000000" w:rsidP="00000000" w:rsidRDefault="00000000" w:rsidRPr="00000000" w14:paraId="00000309">
      <w:pPr>
        <w:spacing w:after="0" w:before="0" w:lineRule="auto"/>
        <w:rPr>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6"/>
          <w:szCs w:val="16"/>
          <w:rtl w:val="0"/>
        </w:rPr>
        <w:t xml:space="preserve">Difficulty in library navigation is a personal observation expressed only in this paper for clarity of Conclusion.</w:t>
      </w:r>
    </w:p>
  </w:footnote>
  <w:footnote w:id="2">
    <w:p w:rsidR="00000000" w:rsidDel="00000000" w:rsidP="00000000" w:rsidRDefault="00000000" w:rsidRPr="00000000" w14:paraId="0000030A">
      <w:pPr>
        <w:spacing w:after="0" w:before="0" w:lineRule="auto"/>
        <w:rPr>
          <w:i w:val="1"/>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6"/>
          <w:szCs w:val="16"/>
          <w:rtl w:val="0"/>
        </w:rPr>
        <w:t xml:space="preserve">Limiting critical data to one style of delivery filters out many people.</w:t>
      </w:r>
    </w:p>
  </w:footnote>
  <w:footnote w:id="1">
    <w:p w:rsidR="00000000" w:rsidDel="00000000" w:rsidP="00000000" w:rsidRDefault="00000000" w:rsidRPr="00000000" w14:paraId="0000030B">
      <w:pPr>
        <w:spacing w:after="0" w:before="0" w:lineRule="auto"/>
        <w:rPr>
          <w:i w:val="1"/>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18"/>
          <w:szCs w:val="18"/>
          <w:rtl w:val="0"/>
        </w:rPr>
        <w:t xml:space="preserve">Mr. Smith is the engineer-author of the Callidus Reconciliation tools v1 and v2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pStyle w:val="Subtitle"/>
      <w:pBdr>
        <w:top w:space="0" w:sz="0" w:val="nil"/>
        <w:left w:space="0" w:sz="0" w:val="nil"/>
        <w:bottom w:space="0" w:sz="0" w:val="nil"/>
        <w:right w:space="0" w:sz="0" w:val="nil"/>
        <w:between w:space="0" w:sz="0" w:val="nil"/>
      </w:pBdr>
      <w:shd w:fill="auto" w:val="clear"/>
      <w:tabs>
        <w:tab w:val="right" w:pos="9720"/>
      </w:tabs>
      <w:spacing w:before="600" w:lineRule="auto"/>
      <w:ind w:right="0"/>
      <w:rPr/>
    </w:pPr>
    <w:bookmarkStart w:colFirst="0" w:colLast="0" w:name="_9nvcibv3gama" w:id="54"/>
    <w:bookmarkEnd w:id="54"/>
    <w:r w:rsidDel="00000000" w:rsidR="00000000" w:rsidRPr="00000000">
      <w:rPr>
        <w:color w:val="000000"/>
        <w:rtl w:val="0"/>
      </w:rPr>
      <w:t xml:space="preserve">Commissions Information Trail</w:t>
      <w:tab/>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8" name="image13.png"/>
          <a:graphic>
            <a:graphicData uri="http://schemas.openxmlformats.org/drawingml/2006/picture">
              <pic:pic>
                <pic:nvPicPr>
                  <pic:cNvPr descr="horizontal line" id="0" name="image1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4"/>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after="20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ind w:left="-360" w:firstLine="0"/>
    </w:pPr>
    <w:rPr>
      <w:rFonts w:ascii="PT Sans Narrow" w:cs="PT Sans Narrow" w:eastAsia="PT Sans Narrow" w:hAnsi="PT Sans Narrow"/>
      <w:b w:val="1"/>
      <w:color w:val="1155cc"/>
      <w:sz w:val="36"/>
      <w:szCs w:val="36"/>
    </w:rPr>
  </w:style>
  <w:style w:type="paragraph" w:styleId="Heading2">
    <w:name w:val="heading 2"/>
    <w:basedOn w:val="Normal"/>
    <w:next w:val="Normal"/>
    <w:pPr>
      <w:spacing w:before="320" w:lineRule="auto"/>
      <w:ind w:left="-360" w:firstLine="0"/>
    </w:pPr>
    <w:rPr>
      <w:rFonts w:ascii="PT Sans Narrow" w:cs="PT Sans Narrow" w:eastAsia="PT Sans Narrow" w:hAnsi="PT Sans Narrow"/>
      <w:color w:val="4a86e8"/>
      <w:sz w:val="32"/>
      <w:szCs w:val="32"/>
    </w:rPr>
  </w:style>
  <w:style w:type="paragraph" w:styleId="Heading3">
    <w:name w:val="heading 3"/>
    <w:basedOn w:val="Normal"/>
    <w:next w:val="Normal"/>
    <w:pPr>
      <w:spacing w:before="200" w:lineRule="auto"/>
    </w:pPr>
    <w:rPr>
      <w:rFonts w:ascii="PT Sans Narrow" w:cs="PT Sans Narrow" w:eastAsia="PT Sans Narrow" w:hAnsi="PT Sans Narrow"/>
      <w:color w:val="6d9eeb"/>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nolink.com" TargetMode="External"/><Relationship Id="rId21" Type="http://schemas.openxmlformats.org/officeDocument/2006/relationships/hyperlink" Target="https://www.agilealliance.org/glossary/timebox/#q=~(infinite~false~filters~(postType~(~'page~'post~'aa_book~'aa_event_session~'aa_experience_report~'aa_glossary~'aa_research_paper~'aa_video)~tags~(~'timebox))~searchTerm~'~sort~false~sortDirection~'asc~page~1)" TargetMode="External"/><Relationship Id="rId24" Type="http://schemas.openxmlformats.org/officeDocument/2006/relationships/hyperlink" Target="https://intuit.app.box.com/file/487791148490"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hyperlink" Target="https://intuit.app.box.com/file/487789693188?sb=/metadata" TargetMode="External"/><Relationship Id="rId25" Type="http://schemas.openxmlformats.org/officeDocument/2006/relationships/hyperlink" Target="https://intuit.app.box.com/file/487769403388?search=Sales+to+Commissions+diagram" TargetMode="External"/><Relationship Id="rId28" Type="http://schemas.openxmlformats.org/officeDocument/2006/relationships/hyperlink" Target="https://intuit.app.box.com/file/487799679919?sb=/metadata" TargetMode="External"/><Relationship Id="rId27" Type="http://schemas.openxmlformats.org/officeDocument/2006/relationships/hyperlink" Target="https://intuit.app.box.com/file/487789693188?sb=/metadat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iki.intuit.com/display/SalesTech/Online+Order+Experience" TargetMode="External"/><Relationship Id="rId7" Type="http://schemas.openxmlformats.org/officeDocument/2006/relationships/hyperlink" Target="https://nolink.com" TargetMode="External"/><Relationship Id="rId8" Type="http://schemas.openxmlformats.org/officeDocument/2006/relationships/image" Target="media/image7.png"/><Relationship Id="rId31" Type="http://schemas.openxmlformats.org/officeDocument/2006/relationships/hyperlink" Target="https://wiki.intuit.com/pages/viewpage.action?spaceKey=SalesTech&amp;title=OOE+Project+Work" TargetMode="External"/><Relationship Id="rId30" Type="http://schemas.openxmlformats.org/officeDocument/2006/relationships/hyperlink" Target="https://wiki.intuit.com/display/SalesTech/Online+Products" TargetMode="External"/><Relationship Id="rId11" Type="http://schemas.openxmlformats.org/officeDocument/2006/relationships/image" Target="media/image8.png"/><Relationship Id="rId33" Type="http://schemas.openxmlformats.org/officeDocument/2006/relationships/hyperlink" Target="https://nolink.com" TargetMode="External"/><Relationship Id="rId10" Type="http://schemas.openxmlformats.org/officeDocument/2006/relationships/image" Target="media/image1.png"/><Relationship Id="rId32" Type="http://schemas.openxmlformats.org/officeDocument/2006/relationships/hyperlink" Target="https://drive.google.com/file/d/1JM11lioBBqn-2NFO0UnXqrGMQeTDtD3H/view?usp=sharing" TargetMode="External"/><Relationship Id="rId13" Type="http://schemas.openxmlformats.org/officeDocument/2006/relationships/hyperlink" Target="https://nolink.com" TargetMode="External"/><Relationship Id="rId35" Type="http://schemas.openxmlformats.org/officeDocument/2006/relationships/hyperlink" Target="https://nolink.com" TargetMode="External"/><Relationship Id="rId12" Type="http://schemas.openxmlformats.org/officeDocument/2006/relationships/image" Target="media/image9.png"/><Relationship Id="rId34" Type="http://schemas.openxmlformats.org/officeDocument/2006/relationships/image" Target="media/image5.png"/><Relationship Id="rId15" Type="http://schemas.openxmlformats.org/officeDocument/2006/relationships/image" Target="media/image10.png"/><Relationship Id="rId37" Type="http://schemas.openxmlformats.org/officeDocument/2006/relationships/header" Target="header2.xml"/><Relationship Id="rId14" Type="http://schemas.openxmlformats.org/officeDocument/2006/relationships/hyperlink" Target="https://nolink.com" TargetMode="External"/><Relationship Id="rId36" Type="http://schemas.openxmlformats.org/officeDocument/2006/relationships/header" Target="header1.xml"/><Relationship Id="rId17" Type="http://schemas.openxmlformats.org/officeDocument/2006/relationships/hyperlink" Target="https://drive.google.com/file/d/1u5XHcBEr4JmSBm9hhMfXHZaccqwppA4s/view?usp=sharing" TargetMode="External"/><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footer" Target="footer2.xml"/><Relationship Id="rId19" Type="http://schemas.openxmlformats.org/officeDocument/2006/relationships/hyperlink" Target="https://drive.google.com/file/d/10rtGJyfTZG7_C6k4l_OVXDpBobdgVZqf/view?usp=sharing" TargetMode="External"/><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