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282CF" w14:textId="23588F57" w:rsidR="00802028" w:rsidRDefault="00802028" w:rsidP="00802028">
      <w:pPr>
        <w:spacing w:line="480" w:lineRule="auto"/>
        <w:rPr>
          <w:rFonts w:ascii="Times New Roman" w:hAnsi="Times New Roman" w:cs="Times New Roman"/>
          <w:b/>
          <w:bCs/>
        </w:rPr>
      </w:pPr>
      <w:r>
        <w:rPr>
          <w:rFonts w:ascii="Times New Roman" w:hAnsi="Times New Roman" w:cs="Times New Roman"/>
          <w:b/>
          <w:bCs/>
        </w:rPr>
        <w:t>Supplementary Text 1</w:t>
      </w:r>
    </w:p>
    <w:p w14:paraId="6D76A1A4" w14:textId="77777777" w:rsidR="007E3BE0" w:rsidRDefault="007E3BE0" w:rsidP="00802028">
      <w:pPr>
        <w:spacing w:line="480" w:lineRule="auto"/>
        <w:rPr>
          <w:rFonts w:ascii="Times New Roman" w:hAnsi="Times New Roman" w:cs="Times New Roman"/>
          <w:b/>
          <w:bCs/>
        </w:rPr>
      </w:pPr>
      <w:r>
        <w:rPr>
          <w:rFonts w:ascii="Times New Roman" w:hAnsi="Times New Roman" w:cs="Times New Roman"/>
          <w:b/>
          <w:bCs/>
        </w:rPr>
        <w:t>Encoding, Control, and Memory Task Procedure</w:t>
      </w:r>
    </w:p>
    <w:p w14:paraId="177FCF41" w14:textId="0340F153" w:rsidR="007E3BE0" w:rsidRPr="007E3BE0" w:rsidRDefault="007E3BE0" w:rsidP="00802028">
      <w:pPr>
        <w:spacing w:line="480" w:lineRule="auto"/>
        <w:rPr>
          <w:rFonts w:ascii="Times New Roman" w:hAnsi="Times New Roman" w:cs="Times New Roman"/>
        </w:rPr>
      </w:pPr>
      <w:r w:rsidRPr="007E3BE0">
        <w:rPr>
          <w:rFonts w:ascii="Times New Roman" w:hAnsi="Times New Roman" w:cs="Times New Roman"/>
        </w:rPr>
        <w:t>Encoding and Control Tasks</w:t>
      </w:r>
    </w:p>
    <w:p w14:paraId="1D4EEB09" w14:textId="77777777" w:rsidR="007E3BE0" w:rsidRPr="00BC14F7" w:rsidRDefault="007E3BE0" w:rsidP="007E3BE0">
      <w:pPr>
        <w:spacing w:line="480" w:lineRule="auto"/>
        <w:ind w:firstLine="720"/>
        <w:rPr>
          <w:rFonts w:ascii="Times New Roman" w:hAnsi="Times New Roman" w:cs="Times New Roman"/>
        </w:rPr>
      </w:pPr>
      <w:r w:rsidRPr="00BC14F7">
        <w:rPr>
          <w:rFonts w:ascii="Times New Roman" w:hAnsi="Times New Roman" w:cs="Times New Roman"/>
        </w:rPr>
        <w:t xml:space="preserve">Participants were shown a slideshow in PowerPoint to introduce the characters and explain the plot of Episode 1 of </w:t>
      </w:r>
      <w:r w:rsidRPr="00BC14F7">
        <w:rPr>
          <w:rFonts w:ascii="Times New Roman" w:hAnsi="Times New Roman" w:cs="Times New Roman"/>
          <w:i/>
          <w:iCs/>
        </w:rPr>
        <w:t>AHKJ.</w:t>
      </w:r>
      <w:r w:rsidRPr="00BC14F7">
        <w:rPr>
          <w:rFonts w:ascii="Times New Roman" w:hAnsi="Times New Roman" w:cs="Times New Roman"/>
        </w:rPr>
        <w:t xml:space="preserve"> Then, participants watched the last five minutes of </w:t>
      </w:r>
      <w:r w:rsidRPr="00BC14F7">
        <w:rPr>
          <w:rFonts w:ascii="Times New Roman" w:hAnsi="Times New Roman" w:cs="Times New Roman"/>
          <w:i/>
          <w:iCs/>
        </w:rPr>
        <w:t xml:space="preserve">AHKJ </w:t>
      </w:r>
      <w:r w:rsidRPr="00BC14F7">
        <w:rPr>
          <w:rFonts w:ascii="Times New Roman" w:hAnsi="Times New Roman" w:cs="Times New Roman"/>
        </w:rPr>
        <w:t xml:space="preserve">episode 1, to familiarize them with the portion of the show that would later be used as practice for the event segmentation task. Next, participants watched the entirety of episode 2 of </w:t>
      </w:r>
      <w:r w:rsidRPr="00BC14F7">
        <w:rPr>
          <w:rFonts w:ascii="Times New Roman" w:hAnsi="Times New Roman" w:cs="Times New Roman"/>
          <w:i/>
          <w:iCs/>
        </w:rPr>
        <w:t xml:space="preserve">AHKJ. </w:t>
      </w:r>
    </w:p>
    <w:p w14:paraId="779B7EB3" w14:textId="7B23FC06" w:rsidR="007E3BE0" w:rsidRDefault="007E3BE0" w:rsidP="007E3BE0">
      <w:pPr>
        <w:spacing w:line="480" w:lineRule="auto"/>
        <w:ind w:firstLine="720"/>
        <w:rPr>
          <w:rFonts w:ascii="Times New Roman" w:hAnsi="Times New Roman" w:cs="Times New Roman"/>
        </w:rPr>
      </w:pPr>
      <w:r w:rsidRPr="00BC14F7">
        <w:rPr>
          <w:rFonts w:ascii="Times New Roman" w:hAnsi="Times New Roman" w:cs="Times New Roman"/>
        </w:rPr>
        <w:t xml:space="preserve">After watching episode 2, participants completed the working memory and verbal intelligence tasks. We used the Cambridge Neuropsychological Test Automated Battery (CANTAB) Spatial Working Memory (SWM) subtest—which evaluates working memory using nonverbal stimuli—to assess working memory in both children and adults. To account for effects of </w:t>
      </w:r>
      <w:r>
        <w:rPr>
          <w:rFonts w:ascii="Times New Roman" w:hAnsi="Times New Roman" w:cs="Times New Roman"/>
        </w:rPr>
        <w:t>verbal</w:t>
      </w:r>
      <w:r w:rsidRPr="00BC14F7">
        <w:rPr>
          <w:rFonts w:ascii="Times New Roman" w:hAnsi="Times New Roman" w:cs="Times New Roman"/>
        </w:rPr>
        <w:t xml:space="preserve"> intelligence, we collected the Verbal and Riddles subtests of the Kaufman Brief Intelligence Test, Second Edition (KBIT-II), on which scores are standardized to account for age. Administration of these two measures inserted a natural delay of roughly 20 minutes between viewing the episode and being tested on its content. After this, participants were offered a break of up to 15 minutes, bringing the total time to 20-35 minutes between watching the show and testing memory. </w:t>
      </w:r>
    </w:p>
    <w:p w14:paraId="2E88753B" w14:textId="1E1B94B3" w:rsidR="007E3BE0" w:rsidRDefault="007E3BE0" w:rsidP="007E3BE0">
      <w:pPr>
        <w:spacing w:line="480" w:lineRule="auto"/>
        <w:rPr>
          <w:rFonts w:ascii="Times New Roman" w:hAnsi="Times New Roman" w:cs="Times New Roman"/>
        </w:rPr>
      </w:pPr>
      <w:r>
        <w:rPr>
          <w:rFonts w:ascii="Times New Roman" w:hAnsi="Times New Roman" w:cs="Times New Roman"/>
        </w:rPr>
        <w:t>Memory Tasks</w:t>
      </w:r>
    </w:p>
    <w:p w14:paraId="6ADBE8E9" w14:textId="77777777" w:rsidR="007E3BE0" w:rsidRPr="00BC14F7" w:rsidRDefault="007E3BE0" w:rsidP="007E3BE0">
      <w:pPr>
        <w:spacing w:line="480" w:lineRule="auto"/>
        <w:ind w:firstLine="720"/>
        <w:rPr>
          <w:rFonts w:ascii="Times New Roman" w:hAnsi="Times New Roman" w:cs="Times New Roman"/>
        </w:rPr>
      </w:pPr>
      <w:r w:rsidRPr="00BC14F7">
        <w:rPr>
          <w:rFonts w:ascii="Times New Roman" w:hAnsi="Times New Roman" w:cs="Times New Roman"/>
        </w:rPr>
        <w:t xml:space="preserve">After the break, participants’ memory was tested in two ways: </w:t>
      </w:r>
    </w:p>
    <w:p w14:paraId="11832477" w14:textId="77777777" w:rsidR="007E3BE0" w:rsidRPr="00BC14F7" w:rsidRDefault="007E3BE0" w:rsidP="007E3BE0">
      <w:pPr>
        <w:spacing w:line="480" w:lineRule="auto"/>
        <w:ind w:firstLine="720"/>
        <w:rPr>
          <w:rFonts w:ascii="Times New Roman" w:hAnsi="Times New Roman" w:cs="Times New Roman"/>
        </w:rPr>
      </w:pPr>
      <w:r w:rsidRPr="00BC14F7">
        <w:rPr>
          <w:rFonts w:ascii="Times New Roman" w:hAnsi="Times New Roman" w:cs="Times New Roman"/>
        </w:rPr>
        <w:t xml:space="preserve">(1) Forced-choice recognition. Participants were asked 20 questions about the episode in a three-alternative forced-choice format, (e.g., “Which of these characters can read minds and tell the future?”; “What is the first way King Julien tried to get all the lemurs to like him again?”). Ten of the questions had images as the answer choices and 10 had text. For those with </w:t>
      </w:r>
      <w:r w:rsidRPr="00BC14F7">
        <w:rPr>
          <w:rFonts w:ascii="Times New Roman" w:hAnsi="Times New Roman" w:cs="Times New Roman"/>
        </w:rPr>
        <w:lastRenderedPageBreak/>
        <w:t xml:space="preserve">images as the answer choices, they were a target and two lures (depicting incorrect characters, items, or scenes also from the show), and for those with text as the answer choices, they were a target and two foils (with the two foils describing events that did not happen in the show). </w:t>
      </w:r>
    </w:p>
    <w:p w14:paraId="232465A1" w14:textId="6F1A9968" w:rsidR="007E3BE0" w:rsidRPr="00BC14F7" w:rsidRDefault="007E3BE0" w:rsidP="007E3BE0">
      <w:pPr>
        <w:spacing w:line="480" w:lineRule="auto"/>
        <w:rPr>
          <w:rFonts w:ascii="Times New Roman" w:hAnsi="Times New Roman" w:cs="Times New Roman"/>
        </w:rPr>
      </w:pPr>
      <w:r w:rsidRPr="00BC14F7">
        <w:rPr>
          <w:rFonts w:ascii="Times New Roman" w:hAnsi="Times New Roman" w:cs="Times New Roman"/>
        </w:rPr>
        <w:t xml:space="preserve">(2) Temporal order. In this task, screen shots pulled from </w:t>
      </w:r>
      <w:r w:rsidRPr="00BC14F7">
        <w:rPr>
          <w:rFonts w:ascii="Times New Roman" w:hAnsi="Times New Roman" w:cs="Times New Roman"/>
          <w:i/>
          <w:iCs/>
        </w:rPr>
        <w:t>AHKJ</w:t>
      </w:r>
      <w:r w:rsidRPr="00BC14F7">
        <w:rPr>
          <w:rFonts w:ascii="Times New Roman" w:hAnsi="Times New Roman" w:cs="Times New Roman"/>
        </w:rPr>
        <w:t xml:space="preserve"> episode 2 were depicted on screen in pairs, each with a short caption (e.g., “King Julien enters Hector's house and sees a tower of matches”, “Gigi realizes the tree is about to fall down”) and participants were asked to choose which mini event depicted in the screen shots happened first. </w:t>
      </w:r>
      <w:r>
        <w:rPr>
          <w:rFonts w:ascii="Times New Roman" w:hAnsi="Times New Roman" w:cs="Times New Roman"/>
        </w:rPr>
        <w:t>Ten</w:t>
      </w:r>
      <w:r w:rsidRPr="00BC14F7">
        <w:rPr>
          <w:rFonts w:ascii="Times New Roman" w:hAnsi="Times New Roman" w:cs="Times New Roman"/>
        </w:rPr>
        <w:t xml:space="preserve"> event boundaries were chosen by at least three of four graduate student raters who viewed the show and denoted where they believed event boundaries to be located. These 10 boundaries and their 10 within-event windows were used to choose the 40 pairs of screen shots for the task—20 being on either side of a boundary and 20 being from within an event</w:t>
      </w:r>
      <w:r>
        <w:rPr>
          <w:rFonts w:ascii="Times New Roman" w:hAnsi="Times New Roman" w:cs="Times New Roman"/>
        </w:rPr>
        <w:t xml:space="preserve"> (Figure 1)</w:t>
      </w:r>
      <w:r w:rsidRPr="00BC14F7">
        <w:rPr>
          <w:rFonts w:ascii="Times New Roman" w:hAnsi="Times New Roman" w:cs="Times New Roman"/>
        </w:rPr>
        <w:t>. For the comparisons of screen shots</w:t>
      </w:r>
      <w:r>
        <w:rPr>
          <w:rFonts w:ascii="Times New Roman" w:hAnsi="Times New Roman" w:cs="Times New Roman"/>
        </w:rPr>
        <w:t xml:space="preserve"> in this task</w:t>
      </w:r>
      <w:r w:rsidRPr="00BC14F7">
        <w:rPr>
          <w:rFonts w:ascii="Times New Roman" w:hAnsi="Times New Roman" w:cs="Times New Roman"/>
        </w:rPr>
        <w:t>, 13 were boundary-boundary comparisons, 13 were within event-within event comparisons, and 14 were boundary-within event comparisons. Our expectation was that boundary details would be recalled better than details from within events, so we wanted to structure the task to evaluate this. There were four counterbalanced versions of the task, each comprised of 40 questions.</w:t>
      </w:r>
    </w:p>
    <w:p w14:paraId="375C04F3" w14:textId="77777777" w:rsidR="007E3BE0" w:rsidRDefault="007E3BE0" w:rsidP="00802028">
      <w:pPr>
        <w:spacing w:line="480" w:lineRule="auto"/>
        <w:rPr>
          <w:rFonts w:ascii="Times New Roman" w:hAnsi="Times New Roman" w:cs="Times New Roman"/>
          <w:b/>
          <w:bCs/>
        </w:rPr>
      </w:pPr>
    </w:p>
    <w:p w14:paraId="2C22E104" w14:textId="77777777" w:rsidR="007E3BE0" w:rsidRDefault="007E3BE0" w:rsidP="00802028">
      <w:pPr>
        <w:spacing w:line="480" w:lineRule="auto"/>
        <w:rPr>
          <w:rFonts w:ascii="Times New Roman" w:hAnsi="Times New Roman" w:cs="Times New Roman"/>
          <w:b/>
          <w:bCs/>
        </w:rPr>
      </w:pPr>
    </w:p>
    <w:p w14:paraId="30790DDD" w14:textId="77777777" w:rsidR="007E3BE0" w:rsidRDefault="007E3BE0" w:rsidP="00802028">
      <w:pPr>
        <w:spacing w:line="480" w:lineRule="auto"/>
        <w:rPr>
          <w:rFonts w:ascii="Times New Roman" w:hAnsi="Times New Roman" w:cs="Times New Roman"/>
          <w:b/>
          <w:bCs/>
        </w:rPr>
      </w:pPr>
    </w:p>
    <w:p w14:paraId="6E1F0B75" w14:textId="77777777" w:rsidR="007E3BE0" w:rsidRDefault="007E3BE0" w:rsidP="00802028">
      <w:pPr>
        <w:spacing w:line="480" w:lineRule="auto"/>
        <w:rPr>
          <w:rFonts w:ascii="Times New Roman" w:hAnsi="Times New Roman" w:cs="Times New Roman"/>
          <w:b/>
          <w:bCs/>
        </w:rPr>
      </w:pPr>
    </w:p>
    <w:p w14:paraId="13ABDF67" w14:textId="77777777" w:rsidR="007E3BE0" w:rsidRDefault="007E3BE0" w:rsidP="00802028">
      <w:pPr>
        <w:spacing w:line="480" w:lineRule="auto"/>
        <w:rPr>
          <w:rFonts w:ascii="Times New Roman" w:hAnsi="Times New Roman" w:cs="Times New Roman"/>
          <w:b/>
          <w:bCs/>
        </w:rPr>
      </w:pPr>
    </w:p>
    <w:p w14:paraId="5AAC1578" w14:textId="77777777" w:rsidR="007E3BE0" w:rsidRDefault="007E3BE0" w:rsidP="00802028">
      <w:pPr>
        <w:spacing w:line="480" w:lineRule="auto"/>
        <w:rPr>
          <w:rFonts w:ascii="Times New Roman" w:hAnsi="Times New Roman" w:cs="Times New Roman"/>
          <w:b/>
          <w:bCs/>
        </w:rPr>
      </w:pPr>
    </w:p>
    <w:p w14:paraId="74D380B8" w14:textId="77777777" w:rsidR="007E3BE0" w:rsidRDefault="007E3BE0" w:rsidP="00802028">
      <w:pPr>
        <w:spacing w:line="480" w:lineRule="auto"/>
        <w:rPr>
          <w:rFonts w:ascii="Times New Roman" w:hAnsi="Times New Roman" w:cs="Times New Roman"/>
          <w:b/>
          <w:bCs/>
        </w:rPr>
      </w:pPr>
    </w:p>
    <w:p w14:paraId="6A7172D3" w14:textId="16C092FC" w:rsidR="007E3BE0" w:rsidRPr="00802028" w:rsidRDefault="007E3BE0" w:rsidP="00802028">
      <w:pPr>
        <w:spacing w:line="480" w:lineRule="auto"/>
        <w:rPr>
          <w:rFonts w:ascii="Times New Roman" w:hAnsi="Times New Roman" w:cs="Times New Roman"/>
          <w:b/>
          <w:bCs/>
        </w:rPr>
      </w:pPr>
      <w:r>
        <w:rPr>
          <w:rFonts w:ascii="Times New Roman" w:hAnsi="Times New Roman" w:cs="Times New Roman"/>
          <w:b/>
          <w:bCs/>
        </w:rPr>
        <w:lastRenderedPageBreak/>
        <w:t>Supplementary Text 2</w:t>
      </w:r>
    </w:p>
    <w:p w14:paraId="0F8265E2" w14:textId="32F72566" w:rsidR="00C31C79" w:rsidRDefault="00802028" w:rsidP="00802028">
      <w:pPr>
        <w:spacing w:line="480" w:lineRule="auto"/>
        <w:rPr>
          <w:rFonts w:ascii="Times New Roman" w:hAnsi="Times New Roman" w:cs="Times New Roman"/>
        </w:rPr>
      </w:pPr>
      <w:r w:rsidRPr="00802028">
        <w:rPr>
          <w:rFonts w:ascii="Times New Roman" w:hAnsi="Times New Roman" w:cs="Times New Roman"/>
        </w:rPr>
        <w:t>Event Segmentation Training Procedure</w:t>
      </w:r>
    </w:p>
    <w:p w14:paraId="707AD2D5" w14:textId="77777777" w:rsidR="00802028" w:rsidRPr="005B2D0B" w:rsidRDefault="00802028" w:rsidP="00802028">
      <w:pPr>
        <w:spacing w:line="480" w:lineRule="auto"/>
        <w:ind w:firstLine="720"/>
        <w:rPr>
          <w:rFonts w:ascii="Times New Roman" w:hAnsi="Times New Roman" w:cs="Times New Roman"/>
        </w:rPr>
      </w:pPr>
      <w:r>
        <w:rPr>
          <w:rFonts w:ascii="Times New Roman" w:hAnsi="Times New Roman" w:cs="Times New Roman"/>
        </w:rPr>
        <w:t xml:space="preserve">First, all participants were presented with a real-world example of a series of events (getting dressed, brushing teeth, and eating breakfast before school/class). Adults then were told they would be watching </w:t>
      </w:r>
      <w:r>
        <w:rPr>
          <w:rFonts w:ascii="Times New Roman" w:hAnsi="Times New Roman" w:cs="Times New Roman"/>
          <w:i/>
          <w:iCs/>
        </w:rPr>
        <w:t xml:space="preserve">AHKJ </w:t>
      </w:r>
      <w:r>
        <w:rPr>
          <w:rFonts w:ascii="Times New Roman" w:hAnsi="Times New Roman" w:cs="Times New Roman"/>
        </w:rPr>
        <w:t xml:space="preserve">again and that they should press the space bar when they thought one event ended and a new one began. They were told that there was no correct or incorrect response—we wanted to know where </w:t>
      </w:r>
      <w:r>
        <w:rPr>
          <w:rFonts w:ascii="Times New Roman" w:hAnsi="Times New Roman" w:cs="Times New Roman"/>
          <w:i/>
          <w:iCs/>
        </w:rPr>
        <w:t xml:space="preserve">they </w:t>
      </w:r>
      <w:r>
        <w:rPr>
          <w:rFonts w:ascii="Times New Roman" w:hAnsi="Times New Roman" w:cs="Times New Roman"/>
        </w:rPr>
        <w:t>thought the boundaries were.</w:t>
      </w:r>
      <w:r w:rsidRPr="00BC14F7">
        <w:rPr>
          <w:rFonts w:ascii="Times New Roman" w:hAnsi="Times New Roman" w:cs="Times New Roman"/>
          <w:i/>
          <w:iCs/>
        </w:rPr>
        <w:t xml:space="preserve"> </w:t>
      </w:r>
      <w:r>
        <w:rPr>
          <w:rFonts w:ascii="Times New Roman" w:hAnsi="Times New Roman" w:cs="Times New Roman"/>
        </w:rPr>
        <w:t>P</w:t>
      </w:r>
      <w:r w:rsidRPr="00BC14F7">
        <w:rPr>
          <w:rFonts w:ascii="Times New Roman" w:hAnsi="Times New Roman" w:cs="Times New Roman"/>
        </w:rPr>
        <w:t xml:space="preserve">articipants </w:t>
      </w:r>
      <w:r>
        <w:rPr>
          <w:rFonts w:ascii="Times New Roman" w:hAnsi="Times New Roman" w:cs="Times New Roman"/>
        </w:rPr>
        <w:t xml:space="preserve">then </w:t>
      </w:r>
      <w:r w:rsidRPr="00BC14F7">
        <w:rPr>
          <w:rFonts w:ascii="Times New Roman" w:hAnsi="Times New Roman" w:cs="Times New Roman"/>
        </w:rPr>
        <w:t>practiced th</w:t>
      </w:r>
      <w:r>
        <w:rPr>
          <w:rFonts w:ascii="Times New Roman" w:hAnsi="Times New Roman" w:cs="Times New Roman"/>
        </w:rPr>
        <w:t>e</w:t>
      </w:r>
      <w:r w:rsidRPr="00BC14F7">
        <w:rPr>
          <w:rFonts w:ascii="Times New Roman" w:hAnsi="Times New Roman" w:cs="Times New Roman"/>
        </w:rPr>
        <w:t xml:space="preserve"> task using the last five minutes of Episode 1</w:t>
      </w:r>
      <w:r>
        <w:rPr>
          <w:rFonts w:ascii="Times New Roman" w:hAnsi="Times New Roman" w:cs="Times New Roman"/>
        </w:rPr>
        <w:t xml:space="preserve"> while the experimenter sat nearby to answer questions</w:t>
      </w:r>
      <w:r w:rsidRPr="00BC14F7">
        <w:rPr>
          <w:rFonts w:ascii="Times New Roman" w:hAnsi="Times New Roman" w:cs="Times New Roman"/>
        </w:rPr>
        <w:t>. In addition, before this practice round</w:t>
      </w:r>
      <w:r>
        <w:rPr>
          <w:rFonts w:ascii="Times New Roman" w:hAnsi="Times New Roman" w:cs="Times New Roman"/>
        </w:rPr>
        <w:t xml:space="preserve"> with Episode 1</w:t>
      </w:r>
      <w:r w:rsidRPr="00BC14F7">
        <w:rPr>
          <w:rFonts w:ascii="Times New Roman" w:hAnsi="Times New Roman" w:cs="Times New Roman"/>
        </w:rPr>
        <w:t>, child participants had another opportunity to practice</w:t>
      </w:r>
      <w:r>
        <w:rPr>
          <w:rFonts w:ascii="Times New Roman" w:hAnsi="Times New Roman" w:cs="Times New Roman"/>
        </w:rPr>
        <w:t>. After the real-world example, the experimenter prompted the child to provide their own example of an event and gave feedback if the child’s example was incorrect or they didn’t provide one. Next, the experimenter told the child we wanted to know how the child thought about events in the show they had watched, but that we’d first practice with another show. The experimenter played a silent clip</w:t>
      </w:r>
      <w:r w:rsidRPr="00BC14F7">
        <w:rPr>
          <w:rFonts w:ascii="Times New Roman" w:hAnsi="Times New Roman" w:cs="Times New Roman"/>
        </w:rPr>
        <w:t xml:space="preserve"> from </w:t>
      </w:r>
      <w:proofErr w:type="spellStart"/>
      <w:r w:rsidRPr="00BC14F7">
        <w:rPr>
          <w:rFonts w:ascii="Times New Roman" w:hAnsi="Times New Roman" w:cs="Times New Roman"/>
          <w:i/>
          <w:iCs/>
        </w:rPr>
        <w:t>Pingu</w:t>
      </w:r>
      <w:proofErr w:type="spellEnd"/>
      <w:r w:rsidRPr="00BC14F7">
        <w:rPr>
          <w:rFonts w:ascii="Times New Roman" w:hAnsi="Times New Roman" w:cs="Times New Roman"/>
          <w:i/>
          <w:iCs/>
        </w:rPr>
        <w:t>,</w:t>
      </w:r>
      <w:r w:rsidRPr="00BC14F7">
        <w:rPr>
          <w:rFonts w:ascii="Times New Roman" w:hAnsi="Times New Roman" w:cs="Times New Roman"/>
        </w:rPr>
        <w:t xml:space="preserve"> a British animated television series</w:t>
      </w:r>
      <w:r>
        <w:rPr>
          <w:rFonts w:ascii="Times New Roman" w:hAnsi="Times New Roman" w:cs="Times New Roman"/>
        </w:rPr>
        <w:t xml:space="preserve"> and segmented the show by pressing the keyboard space bar as the child looked on, commenting as they did so to explain their reasoning (e.g. “Look, another penguin walked into the room and is talking to </w:t>
      </w:r>
      <w:proofErr w:type="spellStart"/>
      <w:r>
        <w:rPr>
          <w:rFonts w:ascii="Times New Roman" w:hAnsi="Times New Roman" w:cs="Times New Roman"/>
        </w:rPr>
        <w:t>Pingu</w:t>
      </w:r>
      <w:proofErr w:type="spellEnd"/>
      <w:r>
        <w:rPr>
          <w:rFonts w:ascii="Times New Roman" w:hAnsi="Times New Roman" w:cs="Times New Roman"/>
        </w:rPr>
        <w:t>; I’m pressing the button to say this is a new event.”)</w:t>
      </w:r>
      <w:r w:rsidRPr="00BC14F7">
        <w:rPr>
          <w:rFonts w:ascii="Times New Roman" w:hAnsi="Times New Roman" w:cs="Times New Roman"/>
        </w:rPr>
        <w:t>.</w:t>
      </w:r>
      <w:r>
        <w:rPr>
          <w:rFonts w:ascii="Times New Roman" w:hAnsi="Times New Roman" w:cs="Times New Roman"/>
        </w:rPr>
        <w:t xml:space="preserve"> Any of the child’s questions were answered, then they were given a new </w:t>
      </w:r>
      <w:proofErr w:type="spellStart"/>
      <w:r>
        <w:rPr>
          <w:rFonts w:ascii="Times New Roman" w:hAnsi="Times New Roman" w:cs="Times New Roman"/>
          <w:i/>
          <w:iCs/>
        </w:rPr>
        <w:t>Pingu</w:t>
      </w:r>
      <w:proofErr w:type="spellEnd"/>
      <w:r>
        <w:rPr>
          <w:rFonts w:ascii="Times New Roman" w:hAnsi="Times New Roman" w:cs="Times New Roman"/>
        </w:rPr>
        <w:t xml:space="preserve"> clip to practice with, after receiving similar instructions to adults about pressing the button at boundaries. The experimenter sat with the child, reminding them to press the button for new events if they seemed hesitant, reminding them to press </w:t>
      </w:r>
      <w:r>
        <w:rPr>
          <w:rFonts w:ascii="Times New Roman" w:hAnsi="Times New Roman" w:cs="Times New Roman"/>
          <w:i/>
          <w:iCs/>
        </w:rPr>
        <w:t xml:space="preserve">only </w:t>
      </w:r>
      <w:r>
        <w:rPr>
          <w:rFonts w:ascii="Times New Roman" w:hAnsi="Times New Roman" w:cs="Times New Roman"/>
        </w:rPr>
        <w:t xml:space="preserve">for new events if they were a bit too eager, and talking through the show with them to explain where new events might be if they weren’t sure. If the child asked the experimenter if their timing of a button press was correct, the experimenter </w:t>
      </w:r>
      <w:r>
        <w:rPr>
          <w:rFonts w:ascii="Times New Roman" w:hAnsi="Times New Roman" w:cs="Times New Roman"/>
        </w:rPr>
        <w:lastRenderedPageBreak/>
        <w:t xml:space="preserve">reminded the child it was up to them where they thought new events were and that there were no “right” answers. After this, before beginning with the practice with </w:t>
      </w:r>
      <w:r>
        <w:rPr>
          <w:rFonts w:ascii="Times New Roman" w:hAnsi="Times New Roman" w:cs="Times New Roman"/>
          <w:i/>
          <w:iCs/>
        </w:rPr>
        <w:t xml:space="preserve">AHKJ </w:t>
      </w:r>
      <w:r>
        <w:rPr>
          <w:rFonts w:ascii="Times New Roman" w:hAnsi="Times New Roman" w:cs="Times New Roman"/>
        </w:rPr>
        <w:t xml:space="preserve">Episode 1, we asked children what they were supposed to do while watching, to check for comprehension. We accepted answers such as, “press the button when something new happens,” and reminded the child of the instructions if they didn’t respond with a correct answer. The experimenter then observed the child doing the practice with Episode 1, providing reminders of task instructions if necessary. </w:t>
      </w:r>
    </w:p>
    <w:p w14:paraId="25981E3F" w14:textId="77777777" w:rsidR="00FB13C9" w:rsidRDefault="00FB13C9" w:rsidP="00FB13C9">
      <w:pPr>
        <w:spacing w:line="480" w:lineRule="auto"/>
        <w:rPr>
          <w:rFonts w:ascii="Times New Roman" w:hAnsi="Times New Roman" w:cs="Times New Roman"/>
          <w:b/>
          <w:bCs/>
        </w:rPr>
      </w:pPr>
    </w:p>
    <w:p w14:paraId="70EDD9A0" w14:textId="77777777" w:rsidR="00FB13C9" w:rsidRDefault="00FB13C9" w:rsidP="00FB13C9">
      <w:pPr>
        <w:spacing w:line="480" w:lineRule="auto"/>
        <w:rPr>
          <w:rFonts w:ascii="Times New Roman" w:hAnsi="Times New Roman" w:cs="Times New Roman"/>
          <w:b/>
          <w:bCs/>
        </w:rPr>
      </w:pPr>
    </w:p>
    <w:p w14:paraId="1E95E6E7" w14:textId="77777777" w:rsidR="00FB13C9" w:rsidRDefault="00FB13C9" w:rsidP="00FB13C9">
      <w:pPr>
        <w:spacing w:line="480" w:lineRule="auto"/>
        <w:rPr>
          <w:rFonts w:ascii="Times New Roman" w:hAnsi="Times New Roman" w:cs="Times New Roman"/>
          <w:b/>
          <w:bCs/>
        </w:rPr>
      </w:pPr>
    </w:p>
    <w:p w14:paraId="4EA5FFC1" w14:textId="77777777" w:rsidR="00FB13C9" w:rsidRDefault="00FB13C9" w:rsidP="00FB13C9">
      <w:pPr>
        <w:spacing w:line="480" w:lineRule="auto"/>
        <w:rPr>
          <w:rFonts w:ascii="Times New Roman" w:hAnsi="Times New Roman" w:cs="Times New Roman"/>
          <w:b/>
          <w:bCs/>
        </w:rPr>
      </w:pPr>
    </w:p>
    <w:p w14:paraId="3A0937C3" w14:textId="77777777" w:rsidR="00FB13C9" w:rsidRDefault="00FB13C9" w:rsidP="00FB13C9">
      <w:pPr>
        <w:spacing w:line="480" w:lineRule="auto"/>
        <w:rPr>
          <w:rFonts w:ascii="Times New Roman" w:hAnsi="Times New Roman" w:cs="Times New Roman"/>
          <w:b/>
          <w:bCs/>
        </w:rPr>
      </w:pPr>
    </w:p>
    <w:p w14:paraId="20DE5348" w14:textId="77777777" w:rsidR="00FB13C9" w:rsidRDefault="00FB13C9" w:rsidP="00FB13C9">
      <w:pPr>
        <w:spacing w:line="480" w:lineRule="auto"/>
        <w:rPr>
          <w:rFonts w:ascii="Times New Roman" w:hAnsi="Times New Roman" w:cs="Times New Roman"/>
          <w:b/>
          <w:bCs/>
        </w:rPr>
      </w:pPr>
    </w:p>
    <w:p w14:paraId="4F1A20A0" w14:textId="77777777" w:rsidR="00FB13C9" w:rsidRDefault="00FB13C9" w:rsidP="00FB13C9">
      <w:pPr>
        <w:spacing w:line="480" w:lineRule="auto"/>
        <w:rPr>
          <w:rFonts w:ascii="Times New Roman" w:hAnsi="Times New Roman" w:cs="Times New Roman"/>
          <w:b/>
          <w:bCs/>
        </w:rPr>
      </w:pPr>
    </w:p>
    <w:p w14:paraId="34A2D56B" w14:textId="77777777" w:rsidR="00FB13C9" w:rsidRDefault="00FB13C9" w:rsidP="00FB13C9">
      <w:pPr>
        <w:spacing w:line="480" w:lineRule="auto"/>
        <w:rPr>
          <w:rFonts w:ascii="Times New Roman" w:hAnsi="Times New Roman" w:cs="Times New Roman"/>
          <w:b/>
          <w:bCs/>
        </w:rPr>
      </w:pPr>
    </w:p>
    <w:p w14:paraId="35606260" w14:textId="77777777" w:rsidR="00FB13C9" w:rsidRDefault="00FB13C9" w:rsidP="00FB13C9">
      <w:pPr>
        <w:spacing w:line="480" w:lineRule="auto"/>
        <w:rPr>
          <w:rFonts w:ascii="Times New Roman" w:hAnsi="Times New Roman" w:cs="Times New Roman"/>
          <w:b/>
          <w:bCs/>
        </w:rPr>
      </w:pPr>
    </w:p>
    <w:p w14:paraId="2C1ED19F" w14:textId="77777777" w:rsidR="00FB13C9" w:rsidRDefault="00FB13C9" w:rsidP="00FB13C9">
      <w:pPr>
        <w:spacing w:line="480" w:lineRule="auto"/>
        <w:rPr>
          <w:rFonts w:ascii="Times New Roman" w:hAnsi="Times New Roman" w:cs="Times New Roman"/>
          <w:b/>
          <w:bCs/>
        </w:rPr>
      </w:pPr>
    </w:p>
    <w:p w14:paraId="3B9B6384" w14:textId="77777777" w:rsidR="00FB13C9" w:rsidRDefault="00FB13C9" w:rsidP="00FB13C9">
      <w:pPr>
        <w:spacing w:line="480" w:lineRule="auto"/>
        <w:rPr>
          <w:rFonts w:ascii="Times New Roman" w:hAnsi="Times New Roman" w:cs="Times New Roman"/>
          <w:b/>
          <w:bCs/>
        </w:rPr>
      </w:pPr>
    </w:p>
    <w:p w14:paraId="2F45BDF4" w14:textId="77777777" w:rsidR="00FB13C9" w:rsidRDefault="00FB13C9" w:rsidP="00FB13C9">
      <w:pPr>
        <w:spacing w:line="480" w:lineRule="auto"/>
        <w:rPr>
          <w:rFonts w:ascii="Times New Roman" w:hAnsi="Times New Roman" w:cs="Times New Roman"/>
          <w:b/>
          <w:bCs/>
        </w:rPr>
      </w:pPr>
    </w:p>
    <w:p w14:paraId="6F8C222E" w14:textId="77777777" w:rsidR="00FB13C9" w:rsidRDefault="00FB13C9" w:rsidP="00FB13C9">
      <w:pPr>
        <w:spacing w:line="480" w:lineRule="auto"/>
        <w:rPr>
          <w:rFonts w:ascii="Times New Roman" w:hAnsi="Times New Roman" w:cs="Times New Roman"/>
          <w:b/>
          <w:bCs/>
        </w:rPr>
      </w:pPr>
    </w:p>
    <w:p w14:paraId="4B9C3D30" w14:textId="77777777" w:rsidR="00FB13C9" w:rsidRDefault="00FB13C9" w:rsidP="00FB13C9">
      <w:pPr>
        <w:spacing w:line="480" w:lineRule="auto"/>
        <w:rPr>
          <w:rFonts w:ascii="Times New Roman" w:hAnsi="Times New Roman" w:cs="Times New Roman"/>
          <w:b/>
          <w:bCs/>
        </w:rPr>
      </w:pPr>
    </w:p>
    <w:p w14:paraId="258B0FE6" w14:textId="77777777" w:rsidR="00FB13C9" w:rsidRDefault="00FB13C9" w:rsidP="00FB13C9">
      <w:pPr>
        <w:spacing w:line="480" w:lineRule="auto"/>
        <w:rPr>
          <w:rFonts w:ascii="Times New Roman" w:hAnsi="Times New Roman" w:cs="Times New Roman"/>
          <w:b/>
          <w:bCs/>
        </w:rPr>
      </w:pPr>
    </w:p>
    <w:p w14:paraId="510DE7FE" w14:textId="1B9A427B" w:rsidR="00FB13C9" w:rsidRDefault="00FB13C9" w:rsidP="00FB13C9">
      <w:pPr>
        <w:spacing w:line="480" w:lineRule="auto"/>
        <w:rPr>
          <w:rFonts w:ascii="Times New Roman" w:hAnsi="Times New Roman" w:cs="Times New Roman"/>
          <w:b/>
          <w:bCs/>
        </w:rPr>
      </w:pPr>
    </w:p>
    <w:p w14:paraId="25456F0E" w14:textId="77777777" w:rsidR="00C31B5D" w:rsidRDefault="00C31B5D" w:rsidP="00C31B5D">
      <w:pPr>
        <w:spacing w:line="480" w:lineRule="auto"/>
        <w:rPr>
          <w:rFonts w:ascii="Times New Roman" w:hAnsi="Times New Roman" w:cs="Times New Roman"/>
          <w:b/>
          <w:bCs/>
        </w:rPr>
      </w:pPr>
      <w:r>
        <w:rPr>
          <w:rFonts w:ascii="Times New Roman" w:hAnsi="Times New Roman" w:cs="Times New Roman"/>
          <w:b/>
          <w:bCs/>
        </w:rPr>
        <w:lastRenderedPageBreak/>
        <w:t>Supplementary Text 3</w:t>
      </w:r>
    </w:p>
    <w:p w14:paraId="73C22E8B" w14:textId="77777777" w:rsidR="00C31B5D" w:rsidRDefault="00C31B5D" w:rsidP="00C31B5D">
      <w:pPr>
        <w:spacing w:line="480" w:lineRule="auto"/>
        <w:rPr>
          <w:rFonts w:ascii="Times New Roman" w:hAnsi="Times New Roman" w:cs="Times New Roman"/>
          <w:bCs/>
        </w:rPr>
      </w:pPr>
      <w:r>
        <w:rPr>
          <w:rFonts w:ascii="Times New Roman" w:hAnsi="Times New Roman" w:cs="Times New Roman"/>
          <w:bCs/>
        </w:rPr>
        <w:t>Event Segmentation Agreement – Leave-One-Out</w:t>
      </w:r>
    </w:p>
    <w:p w14:paraId="7B808F1E" w14:textId="7CA91B11" w:rsidR="00C31B5D" w:rsidRPr="007B3039" w:rsidRDefault="00C31B5D" w:rsidP="00C31B5D">
      <w:pPr>
        <w:spacing w:line="480" w:lineRule="auto"/>
        <w:ind w:firstLine="720"/>
        <w:rPr>
          <w:rFonts w:ascii="Times New Roman" w:hAnsi="Times New Roman" w:cs="Times New Roman"/>
          <w:bCs/>
        </w:rPr>
      </w:pPr>
      <w:r>
        <w:rPr>
          <w:rFonts w:ascii="Times New Roman" w:hAnsi="Times New Roman" w:cs="Times New Roman"/>
          <w:bCs/>
        </w:rPr>
        <w:t xml:space="preserve">To calculate each individual participant’s agreement with their group norm, we conducted a point-biserial correlation between that individual’s segmentation profile and the profile of their group. </w:t>
      </w:r>
      <w:r w:rsidR="008E6F75">
        <w:rPr>
          <w:rFonts w:ascii="Times New Roman" w:hAnsi="Times New Roman" w:cs="Times New Roman"/>
          <w:bCs/>
        </w:rPr>
        <w:t>Despite being the gold-standard index for event agreement, f</w:t>
      </w:r>
      <w:r>
        <w:rPr>
          <w:rFonts w:ascii="Times New Roman" w:hAnsi="Times New Roman" w:cs="Times New Roman"/>
          <w:bCs/>
        </w:rPr>
        <w:t xml:space="preserve">or the within-group correlations, there is concern about inflated values since these within-group norms were calculated by including the </w:t>
      </w:r>
      <w:r w:rsidR="008E6F75">
        <w:rPr>
          <w:rFonts w:ascii="Times New Roman" w:hAnsi="Times New Roman" w:cs="Times New Roman"/>
          <w:bCs/>
        </w:rPr>
        <w:t xml:space="preserve">very </w:t>
      </w:r>
      <w:r>
        <w:rPr>
          <w:rFonts w:ascii="Times New Roman" w:hAnsi="Times New Roman" w:cs="Times New Roman"/>
          <w:bCs/>
        </w:rPr>
        <w:t xml:space="preserve">data of the individual participant whose profile is being compared to the norm. To ensure this was not an issue in our data, we reran the agreement score calculations for children and adults within-group using a leave-one-out approach, where </w:t>
      </w:r>
      <w:r w:rsidR="00D54E87">
        <w:rPr>
          <w:rFonts w:ascii="Times New Roman" w:hAnsi="Times New Roman" w:cs="Times New Roman"/>
          <w:bCs/>
        </w:rPr>
        <w:t xml:space="preserve">norms were dynamically calculated by excluding the profile of the participant </w:t>
      </w:r>
      <w:r w:rsidR="008B3123">
        <w:rPr>
          <w:rFonts w:ascii="Times New Roman" w:hAnsi="Times New Roman" w:cs="Times New Roman"/>
          <w:bCs/>
        </w:rPr>
        <w:t>they were being</w:t>
      </w:r>
      <w:r w:rsidR="00D54E87">
        <w:rPr>
          <w:rFonts w:ascii="Times New Roman" w:hAnsi="Times New Roman" w:cs="Times New Roman"/>
          <w:bCs/>
        </w:rPr>
        <w:t xml:space="preserve"> compared to (i.e., </w:t>
      </w:r>
      <w:r>
        <w:rPr>
          <w:rFonts w:ascii="Times New Roman" w:hAnsi="Times New Roman" w:cs="Times New Roman"/>
          <w:bCs/>
        </w:rPr>
        <w:t>each participant’s</w:t>
      </w:r>
      <w:r w:rsidR="007B3039" w:rsidRPr="007B3039">
        <w:rPr>
          <w:rFonts w:ascii="Times New Roman" w:hAnsi="Times New Roman" w:cs="Times New Roman"/>
          <w:bCs/>
        </w:rPr>
        <w:t xml:space="preserve"> </w:t>
      </w:r>
      <w:r w:rsidR="007B3039">
        <w:rPr>
          <w:rFonts w:ascii="Times New Roman" w:hAnsi="Times New Roman" w:cs="Times New Roman"/>
          <w:bCs/>
        </w:rPr>
        <w:t>segmentation</w:t>
      </w:r>
      <w:r>
        <w:rPr>
          <w:rFonts w:ascii="Times New Roman" w:hAnsi="Times New Roman" w:cs="Times New Roman"/>
          <w:bCs/>
        </w:rPr>
        <w:t xml:space="preserve"> </w:t>
      </w:r>
      <w:r w:rsidR="00D54E87">
        <w:rPr>
          <w:rFonts w:ascii="Times New Roman" w:hAnsi="Times New Roman" w:cs="Times New Roman"/>
          <w:bCs/>
        </w:rPr>
        <w:t>vector</w:t>
      </w:r>
      <w:r w:rsidR="008E6F75">
        <w:rPr>
          <w:rFonts w:ascii="Times New Roman" w:hAnsi="Times New Roman" w:cs="Times New Roman"/>
          <w:bCs/>
        </w:rPr>
        <w:t xml:space="preserve"> was compared to</w:t>
      </w:r>
      <w:r>
        <w:rPr>
          <w:rFonts w:ascii="Times New Roman" w:hAnsi="Times New Roman" w:cs="Times New Roman"/>
          <w:bCs/>
        </w:rPr>
        <w:t xml:space="preserve"> a norm that </w:t>
      </w:r>
      <w:r w:rsidR="00D54E87">
        <w:rPr>
          <w:rFonts w:ascii="Times New Roman" w:hAnsi="Times New Roman" w:cs="Times New Roman"/>
          <w:bCs/>
        </w:rPr>
        <w:t xml:space="preserve">was </w:t>
      </w:r>
      <w:r w:rsidR="008B3123">
        <w:rPr>
          <w:rFonts w:ascii="Times New Roman" w:hAnsi="Times New Roman" w:cs="Times New Roman"/>
          <w:bCs/>
        </w:rPr>
        <w:t>calculated</w:t>
      </w:r>
      <w:r w:rsidR="00D54E87">
        <w:rPr>
          <w:rFonts w:ascii="Times New Roman" w:hAnsi="Times New Roman" w:cs="Times New Roman"/>
          <w:bCs/>
        </w:rPr>
        <w:t xml:space="preserve"> based on </w:t>
      </w:r>
      <w:r w:rsidR="00DC323A">
        <w:rPr>
          <w:rFonts w:ascii="Times New Roman" w:hAnsi="Times New Roman" w:cs="Times New Roman"/>
          <w:bCs/>
        </w:rPr>
        <w:t>the vector of every</w:t>
      </w:r>
      <w:r w:rsidR="00D54E87">
        <w:rPr>
          <w:rFonts w:ascii="Times New Roman" w:hAnsi="Times New Roman" w:cs="Times New Roman"/>
          <w:bCs/>
        </w:rPr>
        <w:t xml:space="preserve"> other </w:t>
      </w:r>
      <w:r w:rsidR="00DC323A">
        <w:rPr>
          <w:rFonts w:ascii="Times New Roman" w:hAnsi="Times New Roman" w:cs="Times New Roman"/>
          <w:bCs/>
        </w:rPr>
        <w:t>participant)</w:t>
      </w:r>
      <w:r>
        <w:rPr>
          <w:rFonts w:ascii="Times New Roman" w:hAnsi="Times New Roman" w:cs="Times New Roman"/>
          <w:bCs/>
        </w:rPr>
        <w:t xml:space="preserve">. Using this approach, we </w:t>
      </w:r>
      <w:r w:rsidR="007B3039">
        <w:rPr>
          <w:rFonts w:ascii="Times New Roman" w:hAnsi="Times New Roman" w:cs="Times New Roman"/>
          <w:bCs/>
        </w:rPr>
        <w:t xml:space="preserve">found no inflation in scores and </w:t>
      </w:r>
      <w:r>
        <w:rPr>
          <w:rFonts w:ascii="Times New Roman" w:hAnsi="Times New Roman" w:cs="Times New Roman"/>
          <w:bCs/>
        </w:rPr>
        <w:t>obtained nearly identical group mean values as in our original calculation in the main text, for both adults (</w:t>
      </w:r>
      <w:r w:rsidRPr="00BC14F7">
        <w:rPr>
          <w:rFonts w:ascii="Times New Roman" w:hAnsi="Times New Roman" w:cs="Times New Roman"/>
          <w:i/>
          <w:iCs/>
        </w:rPr>
        <w:t xml:space="preserve">M </w:t>
      </w:r>
      <w:r w:rsidRPr="00BC14F7">
        <w:rPr>
          <w:rFonts w:ascii="Times New Roman" w:hAnsi="Times New Roman" w:cs="Times New Roman"/>
        </w:rPr>
        <w:t xml:space="preserve">= 0.55, </w:t>
      </w:r>
      <w:r w:rsidRPr="00BC14F7">
        <w:rPr>
          <w:rFonts w:ascii="Times New Roman" w:hAnsi="Times New Roman" w:cs="Times New Roman"/>
          <w:i/>
          <w:iCs/>
        </w:rPr>
        <w:t>SD</w:t>
      </w:r>
      <w:r w:rsidRPr="00BC14F7">
        <w:rPr>
          <w:rFonts w:ascii="Times New Roman" w:hAnsi="Times New Roman" w:cs="Times New Roman"/>
        </w:rPr>
        <w:t xml:space="preserve"> = .1</w:t>
      </w:r>
      <w:r>
        <w:rPr>
          <w:rFonts w:ascii="Times New Roman" w:hAnsi="Times New Roman" w:cs="Times New Roman"/>
        </w:rPr>
        <w:t>7</w:t>
      </w:r>
      <w:r>
        <w:rPr>
          <w:rFonts w:ascii="Times New Roman" w:hAnsi="Times New Roman" w:cs="Times New Roman"/>
          <w:bCs/>
        </w:rPr>
        <w:t>) and children (</w:t>
      </w:r>
      <w:r w:rsidRPr="00BC14F7">
        <w:rPr>
          <w:rFonts w:ascii="Times New Roman" w:hAnsi="Times New Roman" w:cs="Times New Roman"/>
          <w:i/>
          <w:iCs/>
        </w:rPr>
        <w:t xml:space="preserve">M </w:t>
      </w:r>
      <w:r w:rsidRPr="00BC14F7">
        <w:rPr>
          <w:rFonts w:ascii="Times New Roman" w:hAnsi="Times New Roman" w:cs="Times New Roman"/>
        </w:rPr>
        <w:t>= 0.5</w:t>
      </w:r>
      <w:r>
        <w:rPr>
          <w:rFonts w:ascii="Times New Roman" w:hAnsi="Times New Roman" w:cs="Times New Roman"/>
        </w:rPr>
        <w:t>8</w:t>
      </w:r>
      <w:r w:rsidRPr="00BC14F7">
        <w:rPr>
          <w:rFonts w:ascii="Times New Roman" w:hAnsi="Times New Roman" w:cs="Times New Roman"/>
        </w:rPr>
        <w:t xml:space="preserve">, </w:t>
      </w:r>
      <w:r w:rsidRPr="00BC14F7">
        <w:rPr>
          <w:rFonts w:ascii="Times New Roman" w:hAnsi="Times New Roman" w:cs="Times New Roman"/>
          <w:i/>
          <w:iCs/>
        </w:rPr>
        <w:t>SD</w:t>
      </w:r>
      <w:r w:rsidRPr="00BC14F7">
        <w:rPr>
          <w:rFonts w:ascii="Times New Roman" w:hAnsi="Times New Roman" w:cs="Times New Roman"/>
        </w:rPr>
        <w:t xml:space="preserve"> = .</w:t>
      </w:r>
      <w:r>
        <w:rPr>
          <w:rFonts w:ascii="Times New Roman" w:hAnsi="Times New Roman" w:cs="Times New Roman"/>
        </w:rPr>
        <w:t>09</w:t>
      </w:r>
      <w:r w:rsidR="008B3123">
        <w:rPr>
          <w:rFonts w:ascii="Times New Roman" w:hAnsi="Times New Roman" w:cs="Times New Roman"/>
          <w:bCs/>
        </w:rPr>
        <w:t xml:space="preserve">). </w:t>
      </w:r>
      <w:r w:rsidR="007B3039">
        <w:rPr>
          <w:rFonts w:ascii="Times New Roman" w:hAnsi="Times New Roman" w:cs="Times New Roman"/>
          <w:bCs/>
        </w:rPr>
        <w:t xml:space="preserve">This is likely because averaging individual profiles into </w:t>
      </w:r>
      <w:r w:rsidR="008B3123">
        <w:rPr>
          <w:rFonts w:ascii="Times New Roman" w:hAnsi="Times New Roman" w:cs="Times New Roman"/>
          <w:bCs/>
        </w:rPr>
        <w:t xml:space="preserve">the </w:t>
      </w:r>
      <w:r w:rsidR="007B3039">
        <w:rPr>
          <w:rFonts w:ascii="Times New Roman" w:hAnsi="Times New Roman" w:cs="Times New Roman"/>
          <w:bCs/>
        </w:rPr>
        <w:t xml:space="preserve">norm minimizes the influence of any particular </w:t>
      </w:r>
      <w:r w:rsidR="001F4370">
        <w:rPr>
          <w:rFonts w:ascii="Times New Roman" w:hAnsi="Times New Roman" w:cs="Times New Roman"/>
          <w:bCs/>
        </w:rPr>
        <w:t>profile.</w:t>
      </w:r>
      <w:r w:rsidR="007B3039">
        <w:rPr>
          <w:rFonts w:ascii="Times New Roman" w:hAnsi="Times New Roman" w:cs="Times New Roman"/>
          <w:bCs/>
        </w:rPr>
        <w:t xml:space="preserve"> </w:t>
      </w:r>
      <w:r w:rsidR="001F4370">
        <w:rPr>
          <w:rFonts w:ascii="Times New Roman" w:hAnsi="Times New Roman" w:cs="Times New Roman"/>
          <w:bCs/>
        </w:rPr>
        <w:t>T</w:t>
      </w:r>
      <w:r w:rsidR="007B3039">
        <w:rPr>
          <w:rFonts w:ascii="Times New Roman" w:hAnsi="Times New Roman" w:cs="Times New Roman"/>
          <w:bCs/>
        </w:rPr>
        <w:t xml:space="preserve">herefore, we </w:t>
      </w:r>
      <w:r w:rsidR="001F4370">
        <w:rPr>
          <w:rFonts w:ascii="Times New Roman" w:hAnsi="Times New Roman" w:cs="Times New Roman"/>
          <w:bCs/>
        </w:rPr>
        <w:t>chose to keep the standard approach (i.e., no leave-one-out)</w:t>
      </w:r>
      <w:r w:rsidR="00DC323A">
        <w:rPr>
          <w:rFonts w:ascii="Times New Roman" w:hAnsi="Times New Roman" w:cs="Times New Roman"/>
          <w:bCs/>
        </w:rPr>
        <w:t xml:space="preserve"> in the main text</w:t>
      </w:r>
      <w:r w:rsidR="007B3039">
        <w:rPr>
          <w:rFonts w:ascii="Times New Roman" w:hAnsi="Times New Roman" w:cs="Times New Roman"/>
          <w:bCs/>
        </w:rPr>
        <w:t xml:space="preserve"> </w:t>
      </w:r>
      <w:r w:rsidR="001F4370">
        <w:rPr>
          <w:rFonts w:ascii="Times New Roman" w:hAnsi="Times New Roman" w:cs="Times New Roman"/>
          <w:bCs/>
        </w:rPr>
        <w:t>in reporting</w:t>
      </w:r>
      <w:r w:rsidR="007B3039">
        <w:rPr>
          <w:rFonts w:ascii="Times New Roman" w:hAnsi="Times New Roman" w:cs="Times New Roman"/>
          <w:bCs/>
        </w:rPr>
        <w:t xml:space="preserve"> the </w:t>
      </w:r>
      <w:r w:rsidR="001F4370">
        <w:rPr>
          <w:rFonts w:ascii="Times New Roman" w:hAnsi="Times New Roman" w:cs="Times New Roman"/>
          <w:bCs/>
        </w:rPr>
        <w:t>findings</w:t>
      </w:r>
      <w:r w:rsidR="007B3039">
        <w:rPr>
          <w:rFonts w:ascii="Times New Roman" w:hAnsi="Times New Roman" w:cs="Times New Roman"/>
          <w:bCs/>
        </w:rPr>
        <w:t>.</w:t>
      </w:r>
    </w:p>
    <w:p w14:paraId="4CBD2015" w14:textId="77777777" w:rsidR="00C31B5D" w:rsidRDefault="00C31B5D" w:rsidP="00FB13C9">
      <w:pPr>
        <w:spacing w:line="480" w:lineRule="auto"/>
        <w:rPr>
          <w:rFonts w:ascii="Times New Roman" w:hAnsi="Times New Roman" w:cs="Times New Roman"/>
          <w:b/>
          <w:bCs/>
        </w:rPr>
      </w:pPr>
    </w:p>
    <w:sectPr w:rsidR="00C31B5D">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FCE19" w14:textId="77777777" w:rsidR="00E558B4" w:rsidRDefault="00E558B4" w:rsidP="00903051">
      <w:r>
        <w:separator/>
      </w:r>
    </w:p>
  </w:endnote>
  <w:endnote w:type="continuationSeparator" w:id="0">
    <w:p w14:paraId="1975370E" w14:textId="77777777" w:rsidR="00E558B4" w:rsidRDefault="00E558B4" w:rsidP="00903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C7294" w14:textId="77777777" w:rsidR="00E558B4" w:rsidRDefault="00E558B4" w:rsidP="00903051">
      <w:r>
        <w:separator/>
      </w:r>
    </w:p>
  </w:footnote>
  <w:footnote w:type="continuationSeparator" w:id="0">
    <w:p w14:paraId="6E236BDC" w14:textId="77777777" w:rsidR="00E558B4" w:rsidRDefault="00E558B4" w:rsidP="009030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90740718"/>
      <w:docPartObj>
        <w:docPartGallery w:val="Page Numbers (Top of Page)"/>
        <w:docPartUnique/>
      </w:docPartObj>
    </w:sdtPr>
    <w:sdtContent>
      <w:p w14:paraId="750C8B74" w14:textId="53228194" w:rsidR="00903051" w:rsidRDefault="00903051" w:rsidP="000C28E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B1CCDA" w14:textId="77777777" w:rsidR="00903051" w:rsidRDefault="00903051" w:rsidP="0090305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583534723"/>
      <w:docPartObj>
        <w:docPartGallery w:val="Page Numbers (Top of Page)"/>
        <w:docPartUnique/>
      </w:docPartObj>
    </w:sdtPr>
    <w:sdtContent>
      <w:p w14:paraId="0F95E47D" w14:textId="3C57E10D" w:rsidR="00903051" w:rsidRPr="00903051" w:rsidRDefault="00903051" w:rsidP="000C28E9">
        <w:pPr>
          <w:pStyle w:val="Header"/>
          <w:framePr w:wrap="none" w:vAnchor="text" w:hAnchor="margin" w:xAlign="right" w:y="1"/>
          <w:rPr>
            <w:rStyle w:val="PageNumber"/>
            <w:rFonts w:ascii="Times New Roman" w:hAnsi="Times New Roman" w:cs="Times New Roman"/>
          </w:rPr>
        </w:pPr>
        <w:r w:rsidRPr="00903051">
          <w:rPr>
            <w:rStyle w:val="PageNumber"/>
            <w:rFonts w:ascii="Times New Roman" w:hAnsi="Times New Roman" w:cs="Times New Roman"/>
          </w:rPr>
          <w:fldChar w:fldCharType="begin"/>
        </w:r>
        <w:r w:rsidRPr="00903051">
          <w:rPr>
            <w:rStyle w:val="PageNumber"/>
            <w:rFonts w:ascii="Times New Roman" w:hAnsi="Times New Roman" w:cs="Times New Roman"/>
          </w:rPr>
          <w:instrText xml:space="preserve"> PAGE </w:instrText>
        </w:r>
        <w:r w:rsidRPr="00903051">
          <w:rPr>
            <w:rStyle w:val="PageNumber"/>
            <w:rFonts w:ascii="Times New Roman" w:hAnsi="Times New Roman" w:cs="Times New Roman"/>
          </w:rPr>
          <w:fldChar w:fldCharType="separate"/>
        </w:r>
        <w:r w:rsidRPr="00903051">
          <w:rPr>
            <w:rStyle w:val="PageNumber"/>
            <w:rFonts w:ascii="Times New Roman" w:hAnsi="Times New Roman" w:cs="Times New Roman"/>
            <w:noProof/>
          </w:rPr>
          <w:t>1</w:t>
        </w:r>
        <w:r w:rsidRPr="00903051">
          <w:rPr>
            <w:rStyle w:val="PageNumber"/>
            <w:rFonts w:ascii="Times New Roman" w:hAnsi="Times New Roman" w:cs="Times New Roman"/>
          </w:rPr>
          <w:fldChar w:fldCharType="end"/>
        </w:r>
      </w:p>
    </w:sdtContent>
  </w:sdt>
  <w:p w14:paraId="160D1972" w14:textId="77777777" w:rsidR="00903051" w:rsidRDefault="00903051" w:rsidP="00903051">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79"/>
    <w:rsid w:val="00017242"/>
    <w:rsid w:val="001F4370"/>
    <w:rsid w:val="007B3039"/>
    <w:rsid w:val="007E3BE0"/>
    <w:rsid w:val="00802028"/>
    <w:rsid w:val="008B3123"/>
    <w:rsid w:val="008E6F75"/>
    <w:rsid w:val="00903051"/>
    <w:rsid w:val="00A240BB"/>
    <w:rsid w:val="00AB58CB"/>
    <w:rsid w:val="00C1241A"/>
    <w:rsid w:val="00C31B5D"/>
    <w:rsid w:val="00C31C79"/>
    <w:rsid w:val="00D54E87"/>
    <w:rsid w:val="00D77281"/>
    <w:rsid w:val="00DC323A"/>
    <w:rsid w:val="00E558B4"/>
    <w:rsid w:val="00F36896"/>
    <w:rsid w:val="00FB1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256B9"/>
  <w15:chartTrackingRefBased/>
  <w15:docId w15:val="{9E41933C-35D1-8144-8242-39BC8ECD4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3051"/>
    <w:pPr>
      <w:tabs>
        <w:tab w:val="center" w:pos="4680"/>
        <w:tab w:val="right" w:pos="9360"/>
      </w:tabs>
    </w:pPr>
  </w:style>
  <w:style w:type="character" w:customStyle="1" w:styleId="HeaderChar">
    <w:name w:val="Header Char"/>
    <w:basedOn w:val="DefaultParagraphFont"/>
    <w:link w:val="Header"/>
    <w:uiPriority w:val="99"/>
    <w:rsid w:val="00903051"/>
  </w:style>
  <w:style w:type="character" w:styleId="PageNumber">
    <w:name w:val="page number"/>
    <w:basedOn w:val="DefaultParagraphFont"/>
    <w:uiPriority w:val="99"/>
    <w:semiHidden/>
    <w:unhideWhenUsed/>
    <w:rsid w:val="00903051"/>
  </w:style>
  <w:style w:type="paragraph" w:styleId="Footer">
    <w:name w:val="footer"/>
    <w:basedOn w:val="Normal"/>
    <w:link w:val="FooterChar"/>
    <w:uiPriority w:val="99"/>
    <w:unhideWhenUsed/>
    <w:rsid w:val="00903051"/>
    <w:pPr>
      <w:tabs>
        <w:tab w:val="center" w:pos="4680"/>
        <w:tab w:val="right" w:pos="9360"/>
      </w:tabs>
    </w:pPr>
  </w:style>
  <w:style w:type="character" w:customStyle="1" w:styleId="FooterChar">
    <w:name w:val="Footer Char"/>
    <w:basedOn w:val="DefaultParagraphFont"/>
    <w:link w:val="Footer"/>
    <w:uiPriority w:val="99"/>
    <w:rsid w:val="00903051"/>
  </w:style>
  <w:style w:type="paragraph" w:styleId="Revision">
    <w:name w:val="Revision"/>
    <w:hidden/>
    <w:uiPriority w:val="99"/>
    <w:semiHidden/>
    <w:rsid w:val="00C31B5D"/>
  </w:style>
  <w:style w:type="character" w:styleId="CommentReference">
    <w:name w:val="annotation reference"/>
    <w:basedOn w:val="DefaultParagraphFont"/>
    <w:uiPriority w:val="99"/>
    <w:semiHidden/>
    <w:unhideWhenUsed/>
    <w:rsid w:val="007B3039"/>
    <w:rPr>
      <w:sz w:val="16"/>
      <w:szCs w:val="16"/>
    </w:rPr>
  </w:style>
  <w:style w:type="paragraph" w:styleId="CommentText">
    <w:name w:val="annotation text"/>
    <w:basedOn w:val="Normal"/>
    <w:link w:val="CommentTextChar"/>
    <w:uiPriority w:val="99"/>
    <w:semiHidden/>
    <w:unhideWhenUsed/>
    <w:rsid w:val="007B3039"/>
    <w:rPr>
      <w:sz w:val="20"/>
      <w:szCs w:val="20"/>
    </w:rPr>
  </w:style>
  <w:style w:type="character" w:customStyle="1" w:styleId="CommentTextChar">
    <w:name w:val="Comment Text Char"/>
    <w:basedOn w:val="DefaultParagraphFont"/>
    <w:link w:val="CommentText"/>
    <w:uiPriority w:val="99"/>
    <w:semiHidden/>
    <w:rsid w:val="007B3039"/>
    <w:rPr>
      <w:sz w:val="20"/>
      <w:szCs w:val="20"/>
    </w:rPr>
  </w:style>
  <w:style w:type="paragraph" w:styleId="CommentSubject">
    <w:name w:val="annotation subject"/>
    <w:basedOn w:val="CommentText"/>
    <w:next w:val="CommentText"/>
    <w:link w:val="CommentSubjectChar"/>
    <w:uiPriority w:val="99"/>
    <w:semiHidden/>
    <w:unhideWhenUsed/>
    <w:rsid w:val="007B3039"/>
    <w:rPr>
      <w:b/>
      <w:bCs/>
    </w:rPr>
  </w:style>
  <w:style w:type="character" w:customStyle="1" w:styleId="CommentSubjectChar">
    <w:name w:val="Comment Subject Char"/>
    <w:basedOn w:val="CommentTextChar"/>
    <w:link w:val="CommentSubject"/>
    <w:uiPriority w:val="99"/>
    <w:semiHidden/>
    <w:rsid w:val="007B303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1074</Words>
  <Characters>6126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Benear</dc:creator>
  <cp:keywords/>
  <dc:description/>
  <cp:lastModifiedBy>Susan Benear</cp:lastModifiedBy>
  <cp:revision>2</cp:revision>
  <dcterms:created xsi:type="dcterms:W3CDTF">2023-03-09T14:42:00Z</dcterms:created>
  <dcterms:modified xsi:type="dcterms:W3CDTF">2023-03-09T14:42:00Z</dcterms:modified>
</cp:coreProperties>
</file>