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Caucasian: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Italian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Mediterranean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North American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African: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Nigerian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Ethiopian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Moroccan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South African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Egyptian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Asian: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Chinese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Indian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Korean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Hispanic: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Mexican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Peruvian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Argentine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Colombian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Native American: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Navajo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Inuit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Cherokee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