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lactose intolerance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gluten intolerance/sensitivity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vegetarian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diabetes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peanut allergy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