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HOME HERO™ ASSET #3</w:t>
      </w:r>
    </w:p>
    <w:p>
      <w:pPr>
        <w:pStyle w:val="Heading1"/>
      </w:pPr>
      <w:r>
        <w:t>Through Their Eyes™: The Dishwasher Translation Problem</w:t>
      </w:r>
    </w:p>
    <w:p>
      <w:pPr>
        <w:pStyle w:val="Heading2"/>
      </w:pPr>
      <w:r>
        <w:t>Resource Library Summary</w:t>
      </w:r>
    </w:p>
    <w:p>
      <w:pPr>
        <w:spacing w:after="160"/>
      </w:pPr>
      <w:r>
        <w:t>Parents often see a simple household task. Children with executive function challenges may experience dozens of hidden decisions, memory demands, and opportunities for overwhelm.</w:t>
      </w:r>
    </w:p>
    <w:p>
      <w:pPr>
        <w:pStyle w:val="Heading2"/>
      </w:pPr>
      <w:r>
        <w:t>Website Article</w:t>
      </w:r>
    </w:p>
    <w:p>
      <w:pPr>
        <w:spacing w:after="160"/>
      </w:pPr>
      <w:r>
        <w:t>One of the biggest misunderstandings between parents and children happens when adults assume a task is simpler than it actually is.</w:t>
      </w:r>
    </w:p>
    <w:p>
      <w:pPr>
        <w:spacing w:after="160"/>
      </w:pPr>
      <w:r>
        <w:t>Consider the instruction: “Please unload the dishwasher.”</w:t>
      </w:r>
    </w:p>
    <w:p>
      <w:pPr>
        <w:spacing w:after="160"/>
      </w:pPr>
      <w:r>
        <w:t>To many adults, this feels like one task. Open the dishwasher. Take things out. Put them away. Done.</w:t>
      </w:r>
    </w:p>
    <w:p>
      <w:pPr>
        <w:spacing w:after="160"/>
      </w:pPr>
      <w:r>
        <w:t>But for many children, especially children with ADHD or executive functioning challenges, this one sentence contains a surprising number of hidden demands. The child has to begin the task, decide what to pick up first, remember where each item belongs, move between cabinets and drawers, stay focused long enough to continue, avoid being pulled into other distractions, and remember that the task is not finished until the dishwasher is empty.</w:t>
      </w:r>
    </w:p>
    <w:p>
      <w:pPr>
        <w:spacing w:after="160"/>
      </w:pPr>
      <w:r>
        <w:t>That is a lot of executive functioning.</w:t>
      </w:r>
    </w:p>
    <w:p>
      <w:pPr>
        <w:spacing w:after="160"/>
      </w:pPr>
      <w:r>
        <w:t>A parent may see a child standing in front of the dishwasher and think, “Why are you just staring at it?” The child may be thinking, “Where does this go? What should I do first? What if I put it in the wrong place? Did I already put the bowls away? Why are there so many different things?”</w:t>
      </w:r>
    </w:p>
    <w:p>
      <w:pPr>
        <w:spacing w:after="160"/>
      </w:pPr>
      <w:r>
        <w:t>What looks like delay may actually be decision overload. What looks like avoidance may actually be uncertainty. What looks like not caring may actually be a child who wants to do it right but cannot organize the task quickly enough to begin.</w:t>
      </w:r>
    </w:p>
    <w:p>
      <w:pPr>
        <w:spacing w:after="160"/>
      </w:pPr>
      <w:r>
        <w:t>Home Hero helps families make invisible steps visible. Instead of giving one broad instruction, parents can reduce the number of decisions the child has to manage at one time.</w:t>
      </w:r>
    </w:p>
    <w:p>
      <w:pPr>
        <w:spacing w:after="160"/>
      </w:pPr>
      <w:r>
        <w:t>Instead of saying, “Unload the dishwasher,” try saying, “Start with the cups.”</w:t>
      </w:r>
    </w:p>
    <w:p>
      <w:pPr>
        <w:spacing w:after="160"/>
      </w:pPr>
      <w:r>
        <w:t>After the cups are done, move to plates. Then bowls. Then silverware. Each category becomes a smaller success. Each success builds confidence. The child still contributes to the household, but the task now has a path the brain can follow.</w:t>
      </w:r>
    </w:p>
    <w:p>
      <w:pPr>
        <w:spacing w:after="160"/>
      </w:pPr>
      <w:r>
        <w:t>This is not lowering expectations. It is matching the support to the skill being built.</w:t>
      </w:r>
    </w:p>
    <w:p>
      <w:pPr>
        <w:spacing w:after="160"/>
      </w:pPr>
      <w:r>
        <w:t>Children develop independence through repeated successful practice. When parents use clear categories, visual examples, and calm coaching, household responsibilities become less about correction and more about competence.</w:t>
      </w:r>
    </w:p>
    <w:p>
      <w:pPr>
        <w:spacing w:after="160"/>
      </w:pPr>
      <w:r>
        <w:t>The dishwasher is not just a dishwasher. It is a practice field for planning, sequencing, working memory, decision-making, and follow-through.</w:t>
      </w:r>
    </w:p>
    <w:p>
      <w:pPr>
        <w:spacing w:after="160"/>
      </w:pPr>
      <w:r>
        <w:t>And with the right support, children can learn to do hard things one step at a time.</w:t>
      </w:r>
    </w:p>
    <w:p>
      <w:pPr>
        <w:pStyle w:val="Heading2"/>
      </w:pPr>
      <w:r>
        <w:t>60-Second App Version</w:t>
      </w:r>
    </w:p>
    <w:p>
      <w:pPr>
        <w:spacing w:after="160"/>
      </w:pPr>
      <w:r>
        <w:t>Parent sees: one simple task.</w:t>
      </w:r>
    </w:p>
    <w:p>
      <w:pPr>
        <w:spacing w:after="160"/>
      </w:pPr>
      <w:r>
        <w:t>“Unload the dishwasher.”</w:t>
      </w:r>
    </w:p>
    <w:p>
      <w:pPr>
        <w:spacing w:after="160"/>
      </w:pPr>
      <w:r>
        <w:t>Child may experience: many hidden decisions.</w:t>
      </w:r>
    </w:p>
    <w:p>
      <w:pPr>
        <w:spacing w:after="160"/>
      </w:pPr>
      <w:r>
        <w:t>Where does this cup go? Which cabinet? What should I pick up first? Did I already do that? What if I put it away wrong?</w:t>
      </w:r>
    </w:p>
    <w:p>
      <w:pPr>
        <w:spacing w:after="160"/>
      </w:pPr>
      <w:r>
        <w:t>Try this instead:</w:t>
      </w:r>
    </w:p>
    <w:p>
      <w:pPr>
        <w:spacing w:after="160"/>
      </w:pPr>
      <w:r>
        <w:t>Start with cups. Then plates. Then bowls. Then silverware.</w:t>
      </w:r>
    </w:p>
    <w:p>
      <w:pPr>
        <w:spacing w:after="160"/>
      </w:pPr>
      <w:r>
        <w:t>One category at a time. One win at a time.</w:t>
      </w:r>
    </w:p>
    <w:p>
      <w:pPr>
        <w:pStyle w:val="Heading2"/>
      </w:pPr>
      <w:r>
        <w:t>Social Media Carousel</w:t>
      </w:r>
    </w:p>
    <w:p>
      <w:pPr>
        <w:spacing w:after="160"/>
      </w:pPr>
      <w:r>
        <w:t>Slide 1: Parent says: “Unload the dishwasher.”</w:t>
      </w:r>
    </w:p>
    <w:p>
      <w:pPr>
        <w:spacing w:after="160"/>
      </w:pPr>
      <w:r>
        <w:t>Slide 2: Parent thinks: one task.</w:t>
      </w:r>
    </w:p>
    <w:p>
      <w:pPr>
        <w:spacing w:after="160"/>
      </w:pPr>
      <w:r>
        <w:t>Slide 3: Child experiences: twenty tiny decisions.</w:t>
      </w:r>
    </w:p>
    <w:p>
      <w:pPr>
        <w:spacing w:after="160"/>
      </w:pPr>
      <w:r>
        <w:t>Slide 4: Where does this go? What comes next? Did I already do that?</w:t>
      </w:r>
    </w:p>
    <w:p>
      <w:pPr>
        <w:spacing w:after="160"/>
      </w:pPr>
      <w:r>
        <w:t>Slide 5: Overwhelm often looks like avoidance.</w:t>
      </w:r>
    </w:p>
    <w:p>
      <w:pPr>
        <w:spacing w:after="160"/>
      </w:pPr>
      <w:r>
        <w:t>Slide 6: Reduce decisions. Increase success.</w:t>
      </w:r>
    </w:p>
    <w:p>
      <w:pPr>
        <w:spacing w:after="160"/>
      </w:pPr>
      <w:r>
        <w:t>Slide 7: Home Hero™ | Confident Kids. Connected Homes.</w:t>
      </w:r>
    </w:p>
    <w:p>
      <w:pPr>
        <w:pStyle w:val="Heading2"/>
      </w:pPr>
      <w:r>
        <w:t>Infographic Copy</w:t>
      </w:r>
    </w:p>
    <w:p>
      <w:pPr>
        <w:spacing w:after="160"/>
      </w:pPr>
      <w:r>
        <w:t>What Parents See: Unload the dishwasher. One task.</w:t>
      </w:r>
    </w:p>
    <w:p>
      <w:pPr>
        <w:spacing w:after="160"/>
      </w:pPr>
      <w:r>
        <w:t>What Children Experience: Sort dishes, remember locations, make decisions, open cabinets, stay focused, avoid mistakes.</w:t>
      </w:r>
    </w:p>
    <w:p>
      <w:pPr>
        <w:spacing w:after="160"/>
      </w:pPr>
      <w:r>
        <w:t>What Is Really Happening: Executive function load.</w:t>
      </w:r>
    </w:p>
    <w:p>
      <w:pPr>
        <w:spacing w:after="160"/>
      </w:pPr>
      <w:r>
        <w:t>What Helps: One category at a time, visual support, calm coaching, predictable routines.</w:t>
      </w:r>
    </w:p>
    <w:p>
      <w:pPr>
        <w:pStyle w:val="Heading2"/>
      </w:pPr>
      <w:r>
        <w:t>Illustration Brief</w:t>
      </w:r>
    </w:p>
    <w:p>
      <w:pPr>
        <w:spacing w:after="160"/>
      </w:pPr>
      <w:r>
        <w:t>Create a split-screen illustration.</w:t>
      </w:r>
    </w:p>
    <w:p>
      <w:pPr>
        <w:spacing w:after="160"/>
      </w:pPr>
      <w:r>
        <w:t>Left side: Parent looking at a dishwasher with a simple thought bubble: “Just unload it.” The scene should feel clean, calm, and simple.</w:t>
      </w:r>
    </w:p>
    <w:p>
      <w:pPr>
        <w:spacing w:after="160"/>
      </w:pPr>
      <w:r>
        <w:t>Right side: Child looking at the same dishwasher. Plates, bowls, cups, forks, spoons, and water bottles float around them. Each object is connected to a small question: “Where does this go?” “Which cabinet?” “What comes first?” “What if I do it wrong?”</w:t>
      </w:r>
    </w:p>
    <w:p>
      <w:pPr>
        <w:spacing w:after="160"/>
      </w:pPr>
      <w:r>
        <w:t>Tone: Warm, empathetic, hopeful, educational, and non-shaming. The child should look overwhelmed but not hopeless. The goal is understanding, not drama.</w:t>
      </w:r>
    </w:p>
    <w:p>
      <w:pPr>
        <w:spacing w:after="160"/>
      </w:pPr>
      <w:r>
        <w:t>Footer: Home Hero™ | Confident Kids. Connected Homes.</w:t>
      </w:r>
    </w:p>
    <w:p>
      <w:pPr>
        <w:pStyle w:val="Heading2"/>
      </w:pPr>
      <w:r>
        <w:t>AI Image Prompt</w:t>
      </w:r>
    </w:p>
    <w:p>
      <w:pPr>
        <w:spacing w:after="160"/>
      </w:pPr>
      <w:r>
        <w:t>Create a warm, family-friendly educational illustration for Home Hero. Split screen. Left side: parent looking at a dishwasher with the thought bubble “Just unload it.” Right side: child looking at the same dishwasher while dishes float around them with decision bubbles and questions. The child looks overwhelmed but supported, not distressed. Educational, empathetic, optimistic style. Warm cream background. Home Hero-inspired green and blue palette. Include footer text: Home Hero™ | Confident Kids. Connected Homes.</w:t>
      </w:r>
    </w:p>
    <w:p>
      <w:pPr>
        <w:pStyle w:val="Heading2"/>
      </w:pPr>
      <w:r>
        <w:t>Parent Coaching Takeaways</w:t>
      </w:r>
    </w:p>
    <w:p>
      <w:pPr>
        <w:spacing w:after="160"/>
      </w:pPr>
      <w:r>
        <w:t>1. Simple tasks are often not simple.</w:t>
      </w:r>
    </w:p>
    <w:p>
      <w:pPr>
        <w:spacing w:after="160"/>
      </w:pPr>
      <w:r>
        <w:t>2. Hidden decisions create overwhelm.</w:t>
      </w:r>
    </w:p>
    <w:p>
      <w:pPr>
        <w:spacing w:after="160"/>
      </w:pPr>
      <w:r>
        <w:t>3. Categories reduce cognitive load.</w:t>
      </w:r>
    </w:p>
    <w:p>
      <w:pPr>
        <w:spacing w:after="160"/>
      </w:pPr>
      <w:r>
        <w:t>4. Visual systems help.</w:t>
      </w:r>
    </w:p>
    <w:p>
      <w:pPr>
        <w:spacing w:after="160"/>
      </w:pPr>
      <w:r>
        <w:t>5. Confidence grows through successful completion.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