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B38"/>
          <w:sz w:val="24"/>
        </w:rPr>
        <w:t>HOME HERO™ ASSET #4</w:t>
      </w:r>
    </w:p>
    <w:p>
      <w:pPr>
        <w:pStyle w:val="Heading1"/>
        <w:jc w:val="center"/>
      </w:pPr>
      <w:r>
        <w:t>The Invisible Backpack</w:t>
      </w:r>
    </w:p>
    <w:p>
      <w:pPr>
        <w:jc w:val="center"/>
      </w:pPr>
      <w:r>
        <w:rPr>
          <w:i/>
          <w:color w:val="505050"/>
        </w:rPr>
        <w:t>60-second app version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04A_Invisible_Backpack_Educat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 Version</w:t>
      </w:r>
    </w:p>
    <w:p>
      <w:r>
        <w:t>You see a child.</w:t>
      </w:r>
    </w:p>
    <w:p>
      <w:r>
        <w:t>They may feel a backpack full of challenges you cannot see.</w:t>
      </w:r>
    </w:p>
    <w:p>
      <w:r>
        <w:t>Inside the backpack might be:</w:t>
        <w:br/>
        <w:t>- Working memory</w:t>
        <w:br/>
        <w:t>- Time blindness</w:t>
        <w:br/>
        <w:t>- Task initiation</w:t>
        <w:br/>
        <w:t>- Emotional overwhelm</w:t>
        <w:br/>
        <w:t>- Fear of failure</w:t>
        <w:br/>
        <w:t>- Too many decisions</w:t>
      </w:r>
    </w:p>
    <w:p>
      <w:r>
        <w:t>When a child struggles, ask:</w:t>
      </w:r>
    </w:p>
    <w:p>
      <w:r>
        <w:t>"What might be in their backpack today?"</w:t>
      </w:r>
    </w:p>
    <w:p>
      <w:r>
        <w:t>Try this instead of "try harder":</w:t>
      </w:r>
    </w:p>
    <w:p>
      <w:r>
        <w:t>"What part feels hard right now?"</w:t>
      </w:r>
    </w:p>
    <w:p>
      <w:r>
        <w:t>Small support can lighten a heavy load.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8"/>
      </w:rPr>
      <w:t>Home Hero™ | Confident Kids. Connected Homes.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B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