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imesi-political-speech-package-v15.0"/>
    <w:p>
      <w:pPr>
        <w:pStyle w:val="Heading1"/>
        <w:spacing w:after="560" w:before="4100"/>
        <w:jc w:val="center"/>
      </w:pPr>
      <w:r>
        <w:rPr>
          <w:rFonts w:ascii="Arial" w:hAnsi="Arial"/>
          <w:b/>
          <w:sz w:val="64"/>
        </w:rPr>
        <w:t>IMESI</w:t>
        <w:br/>
      </w:r>
      <w:r>
        <w:rPr>
          <w:rFonts w:ascii="Arial" w:hAnsi="Arial"/>
          <w:b/>
          <w:sz w:val="44"/>
        </w:rPr>
        <w:t>POLITICAL SPEECH PACKAGE</w:t>
      </w:r>
    </w:p>
    <w:bookmarkStart w:id="20" w:name="for-canadian-leadership"/>
    <w:p>
      <w:pPr>
        <w:pStyle w:val="Heading2"/>
        <w:spacing w:after="680"/>
        <w:jc w:val="center"/>
      </w:pPr>
      <w:r>
        <w:rPr>
          <w:rFonts w:ascii="Arial" w:hAnsi="Arial"/>
          <w:i/>
          <w:sz w:val="26"/>
        </w:rPr>
        <w:t>International Mutual Economic Security Instrument</w:t>
        <w:br/>
      </w:r>
      <w:r>
        <w:rPr>
          <w:rFonts w:ascii="Arial" w:hAnsi="Arial"/>
          <w:sz w:val="22"/>
        </w:rPr>
        <w:t>Version 15.0 · August 2026</w:t>
      </w:r>
    </w:p>
    <w:p>
      <w:pPr>
        <w:pStyle w:val="FirstParagraph"/>
        <w:spacing w:after="600"/>
        <w:jc w:val="center"/>
        <w:pBdr>
          <w:bottom w:val="single" w:sz="10" w:space="5" w:color="6F7C8A"/>
        </w:pBdr>
      </w:pPr>
      <w:r>
        <w:rPr>
          <w:rFonts w:ascii="Arial" w:hAnsi="Arial"/>
          <w:b/>
          <w:sz w:val="22"/>
        </w:rPr>
        <w:t>FOR CANADIAN LEADERSHIP</w:t>
      </w:r>
    </w:p>
    <w:p>
      <w:pPr>
        <w:spacing w:after="0" w:before="400"/>
        <w:jc w:val="center"/>
      </w:pPr>
      <w:r>
        <w:rPr>
          <w:rFonts w:ascii="Arial" w:hAnsi="Arial"/>
          <w:sz w:val="24"/>
        </w:rPr>
        <w:t>A Complete Communications Toolkit for the Founding and Adoption of IMESI</w:t>
        <w:br/>
      </w:r>
      <w:r>
        <w:rPr>
          <w:rFonts w:ascii="Arial" w:hAnsi="Arial"/>
          <w:sz w:val="20"/>
        </w:rPr>
        <w:t>Prepared for the IMESI Founding Communications Programme</w:t>
      </w:r>
      <w:r>
        <w:br w:type="page"/>
      </w:r>
    </w:p>
    <w:bookmarkEnd w:id="20"/>
    <w:bookmarkStart w:id="21" w:name="how-to-use-this-package"/>
    <w:p>
      <w:pPr>
        <w:spacing w:after="180"/>
      </w:pPr>
      <w:r>
        <w:rPr>
          <w:b/>
          <w:sz w:val="28"/>
        </w:rPr>
        <w:t>TABLE OF CONTENTS</w:t>
      </w:r>
    </w:p>
    <w:p>
      <w:pPr>
        <w:ind w:left="0"/>
        <w:spacing w:after="18" w:line="205" w:lineRule="auto"/>
        <w:tabs>
          <w:tab w:val="right" w:leader="dot" w:pos="9000"/>
        </w:tabs>
      </w:pPr>
      <w:r>
        <w:rPr>
          <w:sz w:val="17"/>
          <w:b/>
        </w:rPr>
        <w:t>How to Use This Package</w:t>
      </w:r>
      <w:r>
        <w:rPr>
          <w:sz w:val="17"/>
        </w:rPr>
        <w:tab/>
        <w:t>3</w:t>
      </w:r>
    </w:p>
    <w:p>
      <w:pPr>
        <w:ind w:left="0"/>
        <w:spacing w:after="18" w:line="205" w:lineRule="auto"/>
        <w:tabs>
          <w:tab w:val="right" w:leader="dot" w:pos="9000"/>
        </w:tabs>
      </w:pPr>
      <w:r>
        <w:rPr>
          <w:sz w:val="17"/>
          <w:b/>
        </w:rPr>
        <w:t>Part I: The Core Narrative</w:t>
      </w:r>
      <w:r>
        <w:rPr>
          <w:sz w:val="17"/>
        </w:rPr>
        <w:tab/>
        <w:t>3</w:t>
      </w:r>
    </w:p>
    <w:p>
      <w:pPr>
        <w:ind w:left="300"/>
        <w:spacing w:after="18" w:line="205" w:lineRule="auto"/>
        <w:tabs>
          <w:tab w:val="right" w:leader="dot" w:pos="9000"/>
        </w:tabs>
      </w:pPr>
      <w:r>
        <w:rPr>
          <w:sz w:val="17"/>
        </w:rPr>
        <w:t>1.1 The Governing Idea</w:t>
      </w:r>
      <w:r>
        <w:rPr>
          <w:sz w:val="17"/>
        </w:rPr>
        <w:tab/>
        <w:t>3</w:t>
      </w:r>
    </w:p>
    <w:p>
      <w:pPr>
        <w:ind w:left="300"/>
        <w:spacing w:after="18" w:line="205" w:lineRule="auto"/>
        <w:tabs>
          <w:tab w:val="right" w:leader="dot" w:pos="9000"/>
        </w:tabs>
      </w:pPr>
      <w:r>
        <w:rPr>
          <w:sz w:val="17"/>
        </w:rPr>
        <w:t>1.2 The Six Pillars</w:t>
      </w:r>
      <w:r>
        <w:rPr>
          <w:sz w:val="17"/>
        </w:rPr>
        <w:tab/>
        <w:t>3</w:t>
      </w:r>
    </w:p>
    <w:p>
      <w:pPr>
        <w:ind w:left="300"/>
        <w:spacing w:after="18" w:line="205" w:lineRule="auto"/>
        <w:tabs>
          <w:tab w:val="right" w:leader="dot" w:pos="9000"/>
        </w:tabs>
      </w:pPr>
      <w:r>
        <w:rPr>
          <w:sz w:val="17"/>
        </w:rPr>
        <w:t>1.3 Key Phrases to Embed</w:t>
      </w:r>
      <w:r>
        <w:rPr>
          <w:sz w:val="17"/>
        </w:rPr>
        <w:tab/>
        <w:t>4</w:t>
      </w:r>
    </w:p>
    <w:p>
      <w:pPr>
        <w:ind w:left="300"/>
        <w:spacing w:after="18" w:line="205" w:lineRule="auto"/>
        <w:tabs>
          <w:tab w:val="right" w:leader="dot" w:pos="9000"/>
        </w:tabs>
      </w:pPr>
      <w:r>
        <w:rPr>
          <w:sz w:val="17"/>
        </w:rPr>
        <w:t>1.4 The Three Clocks (for Speakers Who Want One Technical Detail)</w:t>
      </w:r>
      <w:r>
        <w:rPr>
          <w:sz w:val="17"/>
        </w:rPr>
        <w:tab/>
        <w:t>4</w:t>
      </w:r>
    </w:p>
    <w:p>
      <w:pPr>
        <w:ind w:left="0"/>
        <w:spacing w:after="18" w:line="205" w:lineRule="auto"/>
        <w:tabs>
          <w:tab w:val="right" w:leader="dot" w:pos="9000"/>
        </w:tabs>
      </w:pPr>
      <w:r>
        <w:rPr>
          <w:sz w:val="17"/>
          <w:b/>
        </w:rPr>
        <w:t>Part II: The Prime Minister</w:t>
      </w:r>
      <w:r>
        <w:rPr>
          <w:sz w:val="17"/>
        </w:rPr>
        <w:tab/>
        <w:t>4</w:t>
      </w:r>
    </w:p>
    <w:p>
      <w:pPr>
        <w:ind w:left="300"/>
        <w:spacing w:after="18" w:line="205" w:lineRule="auto"/>
        <w:tabs>
          <w:tab w:val="right" w:leader="dot" w:pos="9000"/>
        </w:tabs>
      </w:pPr>
      <w:r>
        <w:rPr>
          <w:sz w:val="17"/>
        </w:rPr>
        <w:t>Speech A: The Founding Announcement</w:t>
      </w:r>
      <w:r>
        <w:rPr>
          <w:sz w:val="17"/>
        </w:rPr>
        <w:tab/>
        <w:t>4</w:t>
      </w:r>
    </w:p>
    <w:p>
      <w:pPr>
        <w:ind w:left="300"/>
        <w:spacing w:after="18" w:line="205" w:lineRule="auto"/>
        <w:tabs>
          <w:tab w:val="right" w:leader="dot" w:pos="9000"/>
        </w:tabs>
      </w:pPr>
      <w:r>
        <w:rPr>
          <w:sz w:val="17"/>
        </w:rPr>
        <w:t>Speech B: The Parliamentary Pitch (Address to Concerns)</w:t>
      </w:r>
      <w:r>
        <w:rPr>
          <w:sz w:val="17"/>
        </w:rPr>
        <w:tab/>
        <w:t>6</w:t>
      </w:r>
    </w:p>
    <w:p>
      <w:pPr>
        <w:ind w:left="300"/>
        <w:spacing w:after="18" w:line="205" w:lineRule="auto"/>
        <w:tabs>
          <w:tab w:val="right" w:leader="dot" w:pos="9000"/>
        </w:tabs>
      </w:pPr>
      <w:r>
        <w:rPr>
          <w:sz w:val="17"/>
        </w:rPr>
        <w:t>Speech C (Optional): The International Audience</w:t>
      </w:r>
      <w:r>
        <w:rPr>
          <w:sz w:val="17"/>
        </w:rPr>
        <w:tab/>
        <w:t>7</w:t>
      </w:r>
    </w:p>
    <w:p>
      <w:pPr>
        <w:ind w:left="0"/>
        <w:spacing w:after="18" w:line="205" w:lineRule="auto"/>
        <w:tabs>
          <w:tab w:val="right" w:leader="dot" w:pos="9000"/>
        </w:tabs>
      </w:pPr>
      <w:r>
        <w:rPr>
          <w:sz w:val="17"/>
          <w:b/>
        </w:rPr>
        <w:t>Part III: Cabinet and Senior Figures</w:t>
      </w:r>
      <w:r>
        <w:rPr>
          <w:sz w:val="17"/>
        </w:rPr>
        <w:tab/>
        <w:t>8</w:t>
      </w:r>
    </w:p>
    <w:p>
      <w:pPr>
        <w:ind w:left="300"/>
        <w:spacing w:after="18" w:line="205" w:lineRule="auto"/>
        <w:tabs>
          <w:tab w:val="right" w:leader="dot" w:pos="9000"/>
        </w:tabs>
      </w:pPr>
      <w:r>
        <w:rPr>
          <w:sz w:val="17"/>
        </w:rPr>
        <w:t>3.1 The Minister of Finance</w:t>
      </w:r>
      <w:r>
        <w:rPr>
          <w:sz w:val="17"/>
        </w:rPr>
        <w:tab/>
        <w:t>8</w:t>
      </w:r>
    </w:p>
    <w:p>
      <w:pPr>
        <w:ind w:left="300"/>
        <w:spacing w:after="18" w:line="205" w:lineRule="auto"/>
        <w:tabs>
          <w:tab w:val="right" w:leader="dot" w:pos="9000"/>
        </w:tabs>
      </w:pPr>
      <w:r>
        <w:rPr>
          <w:sz w:val="17"/>
        </w:rPr>
        <w:t>3.2 The Minister of Foreign Affairs</w:t>
      </w:r>
      <w:r>
        <w:rPr>
          <w:sz w:val="17"/>
        </w:rPr>
        <w:tab/>
        <w:t>8</w:t>
      </w:r>
    </w:p>
    <w:p>
      <w:pPr>
        <w:ind w:left="300"/>
        <w:spacing w:after="18" w:line="205" w:lineRule="auto"/>
        <w:tabs>
          <w:tab w:val="right" w:leader="dot" w:pos="9000"/>
        </w:tabs>
      </w:pPr>
      <w:r>
        <w:rPr>
          <w:sz w:val="17"/>
        </w:rPr>
        <w:t>3.3 The Minister of International Trade</w:t>
      </w:r>
      <w:r>
        <w:rPr>
          <w:sz w:val="17"/>
        </w:rPr>
        <w:tab/>
        <w:t>9</w:t>
      </w:r>
    </w:p>
    <w:p>
      <w:pPr>
        <w:ind w:left="300"/>
        <w:spacing w:after="18" w:line="205" w:lineRule="auto"/>
        <w:tabs>
          <w:tab w:val="right" w:leader="dot" w:pos="9000"/>
        </w:tabs>
      </w:pPr>
      <w:r>
        <w:rPr>
          <w:sz w:val="17"/>
        </w:rPr>
        <w:t>3.4 The Minister of National Defence</w:t>
      </w:r>
      <w:r>
        <w:rPr>
          <w:sz w:val="17"/>
        </w:rPr>
        <w:tab/>
        <w:t>10</w:t>
      </w:r>
    </w:p>
    <w:p>
      <w:pPr>
        <w:ind w:left="0"/>
        <w:spacing w:after="18" w:line="205" w:lineRule="auto"/>
        <w:tabs>
          <w:tab w:val="right" w:leader="dot" w:pos="9000"/>
        </w:tabs>
      </w:pPr>
      <w:r>
        <w:rPr>
          <w:sz w:val="17"/>
          <w:b/>
        </w:rPr>
        <w:t>Part IV: Provincial, Opposition, and External Voices</w:t>
      </w:r>
      <w:r>
        <w:rPr>
          <w:sz w:val="17"/>
        </w:rPr>
        <w:tab/>
        <w:t>10</w:t>
      </w:r>
    </w:p>
    <w:p>
      <w:pPr>
        <w:ind w:left="300"/>
        <w:spacing w:after="18" w:line="205" w:lineRule="auto"/>
        <w:tabs>
          <w:tab w:val="right" w:leader="dot" w:pos="9000"/>
        </w:tabs>
      </w:pPr>
      <w:r>
        <w:rPr>
          <w:sz w:val="17"/>
        </w:rPr>
        <w:t>4.1 Provincial Premiers (Ontario, Quebec, Alberta, British Columbia: adaptable to all)</w:t>
      </w:r>
      <w:r>
        <w:rPr>
          <w:sz w:val="17"/>
        </w:rPr>
        <w:tab/>
        <w:t>10</w:t>
      </w:r>
    </w:p>
    <w:p>
      <w:pPr>
        <w:ind w:left="300"/>
        <w:spacing w:after="18" w:line="205" w:lineRule="auto"/>
        <w:tabs>
          <w:tab w:val="right" w:leader="dot" w:pos="9000"/>
        </w:tabs>
      </w:pPr>
      <w:r>
        <w:rPr>
          <w:sz w:val="17"/>
        </w:rPr>
        <w:t>4.2 The Leader of the Official Opposition</w:t>
      </w:r>
      <w:r>
        <w:rPr>
          <w:sz w:val="17"/>
        </w:rPr>
        <w:tab/>
        <w:t>11</w:t>
      </w:r>
    </w:p>
    <w:p>
      <w:pPr>
        <w:ind w:left="300"/>
        <w:spacing w:after="18" w:line="205" w:lineRule="auto"/>
        <w:tabs>
          <w:tab w:val="right" w:leader="dot" w:pos="9000"/>
        </w:tabs>
      </w:pPr>
      <w:r>
        <w:rPr>
          <w:sz w:val="17"/>
        </w:rPr>
        <w:t>4.3 The Elder Statesperson (Former Foreign Minister / Former Prime Minister)</w:t>
      </w:r>
      <w:r>
        <w:rPr>
          <w:sz w:val="17"/>
        </w:rPr>
        <w:tab/>
        <w:t>11</w:t>
      </w:r>
    </w:p>
    <w:p>
      <w:pPr>
        <w:ind w:left="300"/>
        <w:spacing w:after="18" w:line="205" w:lineRule="auto"/>
        <w:tabs>
          <w:tab w:val="right" w:leader="dot" w:pos="9000"/>
        </w:tabs>
      </w:pPr>
      <w:r>
        <w:rPr>
          <w:sz w:val="17"/>
        </w:rPr>
        <w:t>4.4 The Business Community (Business Council / Chamber of Commerce)</w:t>
      </w:r>
      <w:r>
        <w:rPr>
          <w:sz w:val="17"/>
        </w:rPr>
        <w:tab/>
        <w:t>12</w:t>
      </w:r>
    </w:p>
    <w:p>
      <w:pPr>
        <w:ind w:left="0"/>
        <w:spacing w:after="18" w:line="205" w:lineRule="auto"/>
        <w:tabs>
          <w:tab w:val="right" w:leader="dot" w:pos="9000"/>
        </w:tabs>
      </w:pPr>
      <w:r>
        <w:rPr>
          <w:sz w:val="17"/>
          <w:b/>
        </w:rPr>
        <w:t>Part V: Integration Guide: Tying IMESI to Each Speaker’s Existing Narrative</w:t>
      </w:r>
      <w:r>
        <w:rPr>
          <w:sz w:val="17"/>
        </w:rPr>
        <w:tab/>
        <w:t>12</w:t>
      </w:r>
    </w:p>
    <w:p>
      <w:pPr>
        <w:ind w:left="0"/>
        <w:spacing w:after="18" w:line="205" w:lineRule="auto"/>
        <w:tabs>
          <w:tab w:val="right" w:leader="dot" w:pos="9000"/>
        </w:tabs>
      </w:pPr>
      <w:r>
        <w:rPr>
          <w:sz w:val="17"/>
          <w:b/>
        </w:rPr>
        <w:t>Part VI: Quick-Reference Speech Toolkit</w:t>
      </w:r>
      <w:r>
        <w:rPr>
          <w:sz w:val="17"/>
        </w:rPr>
        <w:tab/>
        <w:t>13</w:t>
      </w:r>
    </w:p>
    <w:p>
      <w:pPr>
        <w:ind w:left="300"/>
        <w:spacing w:after="18" w:line="205" w:lineRule="auto"/>
        <w:tabs>
          <w:tab w:val="right" w:leader="dot" w:pos="9000"/>
        </w:tabs>
      </w:pPr>
      <w:r>
        <w:rPr>
          <w:sz w:val="17"/>
        </w:rPr>
        <w:t>6.1 Key Messages for All Speakers (the “Never Contradict” List)</w:t>
      </w:r>
      <w:r>
        <w:rPr>
          <w:sz w:val="17"/>
        </w:rPr>
        <w:tab/>
        <w:t>13</w:t>
      </w:r>
    </w:p>
    <w:p>
      <w:pPr>
        <w:ind w:left="300"/>
        <w:spacing w:after="18" w:line="205" w:lineRule="auto"/>
        <w:tabs>
          <w:tab w:val="right" w:leader="dot" w:pos="9000"/>
        </w:tabs>
      </w:pPr>
      <w:r>
        <w:rPr>
          <w:sz w:val="17"/>
        </w:rPr>
        <w:t>6.2 The Elevator Pitch (15 seconds)</w:t>
      </w:r>
      <w:r>
        <w:rPr>
          <w:sz w:val="17"/>
        </w:rPr>
        <w:tab/>
        <w:t>13</w:t>
      </w:r>
    </w:p>
    <w:p>
      <w:pPr>
        <w:ind w:left="300"/>
        <w:spacing w:after="18" w:line="205" w:lineRule="auto"/>
        <w:tabs>
          <w:tab w:val="right" w:leader="dot" w:pos="9000"/>
        </w:tabs>
      </w:pPr>
      <w:r>
        <w:rPr>
          <w:sz w:val="17"/>
        </w:rPr>
        <w:t>6.3 The One-Sentence Versions (for social media)</w:t>
      </w:r>
      <w:r>
        <w:rPr>
          <w:sz w:val="17"/>
        </w:rPr>
        <w:tab/>
        <w:t>13</w:t>
      </w:r>
    </w:p>
    <w:p>
      <w:pPr>
        <w:ind w:left="300"/>
        <w:spacing w:after="18" w:line="205" w:lineRule="auto"/>
        <w:tabs>
          <w:tab w:val="right" w:leader="dot" w:pos="9000"/>
        </w:tabs>
      </w:pPr>
      <w:r>
        <w:rPr>
          <w:sz w:val="17"/>
        </w:rPr>
        <w:t>6.4 Sample Media Lines (Q&amp;A)</w:t>
      </w:r>
      <w:r>
        <w:rPr>
          <w:sz w:val="17"/>
        </w:rPr>
        <w:tab/>
        <w:t>13</w:t>
      </w:r>
    </w:p>
    <w:p>
      <w:pPr>
        <w:ind w:left="0"/>
        <w:spacing w:after="18" w:line="205" w:lineRule="auto"/>
        <w:tabs>
          <w:tab w:val="right" w:leader="dot" w:pos="9000"/>
        </w:tabs>
      </w:pPr>
      <w:r>
        <w:rPr>
          <w:sz w:val="17"/>
          <w:b/>
        </w:rPr>
        <w:t>Part VII: The Founding Ceremony: Combined Event Format</w:t>
      </w:r>
      <w:r>
        <w:rPr>
          <w:sz w:val="17"/>
        </w:rPr>
        <w:tab/>
        <w:t>14</w:t>
      </w:r>
    </w:p>
    <w:p>
      <w:pPr>
        <w:ind w:left="0"/>
        <w:spacing w:after="18" w:line="205" w:lineRule="auto"/>
        <w:tabs>
          <w:tab w:val="right" w:leader="dot" w:pos="9000"/>
        </w:tabs>
      </w:pPr>
      <w:r>
        <w:rPr>
          <w:sz w:val="17"/>
          <w:b/>
        </w:rPr>
        <w:t>Part VIII: Discipline Notes for the Communications Team</w:t>
      </w:r>
      <w:r>
        <w:rPr>
          <w:sz w:val="17"/>
        </w:rPr>
        <w:tab/>
        <w:t>15</w:t>
      </w:r>
    </w:p>
    <w:p>
      <w:r>
        <w:br w:type="page"/>
      </w:r>
    </w:p>
    <w:p>
      <w:pPr>
        <w:pStyle w:val="Heading1"/>
      </w:pPr>
      <w:r>
        <w:t xml:space="preserve">How to Use This Package</w:t>
      </w:r>
    </w:p>
    <w:p>
      <w:pPr>
        <w:pStyle w:val="FirstParagraph"/>
      </w:pPr>
      <w:r>
        <w:t>This package equips Canadian political leaders with everything needed to introduce, defend, and champion the International Mutual Economic Security Instrument (IMESI) before Parliament, provincial legislatures, international partners, and the Canadian public. It is built to be used whole or in parts: a Prime Minister delivering a founding address, a Finance Minister answering a costing question in Question Period, a Premier reassuring an auto town, an Opposition Leader holding the government to account while standing behind the principle: each will find ready language here.</w:t>
      </w:r>
    </w:p>
    <w:p>
      <w:pPr>
        <w:pStyle w:val="BodyText"/>
      </w:pPr>
      <w:r>
        <w:t xml:space="preserve">Every speech, quote, and talking point in this package rests on three disciplines:</w:t>
      </w:r>
    </w:p>
    <w:p>
      <w:pPr>
        <w:numPr>
          <w:ilvl w:val="0"/>
          <w:numId w:val="1001"/>
        </w:numPr>
        <w:pStyle w:val="Compact"/>
      </w:pPr>
      <w:r>
        <w:rPr>
          <w:bCs/>
          <w:b/>
        </w:rPr>
        <w:t xml:space="preserve">Non-confrontational but strong.</w:t>
      </w:r>
      <w:r>
        <w:t xml:space="preserve"> </w:t>
      </w:r>
      <w:r>
        <w:t xml:space="preserve">IMESI is never framed against any country. It is framed for Canada, for resilience, and for the rules-based order. We do not name adversaries. We name principles.</w:t>
      </w:r>
    </w:p>
    <w:p>
      <w:pPr>
        <w:numPr>
          <w:ilvl w:val="0"/>
          <w:numId w:val="1001"/>
        </w:numPr>
        <w:pStyle w:val="Compact"/>
      </w:pPr>
      <w:r>
        <w:t>Politically astute. Each figure speaks from their own lane: fiscal, diplomatic, industrial, regional, accountability: and ties IMESI to the narrative they already own. No one is asked to say anything out of character.</w:t>
      </w:r>
    </w:p>
    <w:p>
      <w:pPr>
        <w:numPr>
          <w:ilvl w:val="0"/>
          <w:numId w:val="1001"/>
        </w:numPr>
        <w:pStyle w:val="Compact"/>
      </w:pPr>
      <w:r>
        <w:rPr>
          <w:bCs/>
          <w:b/>
        </w:rPr>
        <w:t xml:space="preserve">United front.</w:t>
      </w:r>
      <w:r>
        <w:t xml:space="preserve"> </w:t>
      </w:r>
      <w:r>
        <w:t xml:space="preserve">Government, opposition, provinces, and business speak different dialects of the same message: Canada insures itself, together, and stays in charge of itself, always.</w:t>
      </w:r>
    </w:p>
    <w:p>
      <w:pPr>
        <w:pStyle w:val="FirstParagraph"/>
      </w:pPr>
      <w:r>
        <w:t>All figures and mechanisms referenced in the speeches: the 0.25% of GDP exposure cap, the 55% voting threshold, the three clocks, the procurement savings, the twelve-month exit: are drawn from IMESI v15.0 (Hardened). Speechwriters should verify current figures against the Instrument’s published Dashboard before each delivery.</w:t>
      </w:r>
    </w:p>
    <w:p>
      <w:r>
        <w:pict>
          <v:rect style="width:0;height:1.5pt" o:hralign="center" o:hrstd="t" o:hr="t"/>
        </w:pict>
      </w:r>
    </w:p>
    <w:bookmarkEnd w:id="21"/>
    <w:bookmarkEnd w:id="22"/>
    <w:bookmarkStart w:id="27" w:name="part-i-the-core-narrative"/>
    <w:p>
      <w:pPr>
        <w:pStyle w:val="Heading1"/>
      </w:pPr>
      <w:r>
        <w:t>Part I: The Core Narrative</w:t>
      </w:r>
    </w:p>
    <w:bookmarkStart w:id="23" w:name="the-governing-idea"/>
    <w:p>
      <w:pPr>
        <w:pStyle w:val="Heading2"/>
      </w:pPr>
      <w:r>
        <w:t xml:space="preserve">1.1 The Governing Idea</w:t>
      </w:r>
    </w:p>
    <w:p>
      <w:pPr>
        <w:pStyle w:val="FirstParagraph"/>
      </w:pPr>
      <w:r>
        <w:t xml:space="preserve">Everything in this package flows from one sentence, which every speaker should be able to deliver from memory:</w:t>
      </w:r>
    </w:p>
    <w:p>
      <w:pPr>
        <w:pStyle w:val="BlockText"/>
      </w:pPr>
      <w:r>
        <w:t>“Canada cannot base its economic security on the permanent predictability of any single partner. We need collective, rules-based insurance that preserves our freedom to choose. IMESI is that insurance.”</w:t>
      </w:r>
    </w:p>
    <w:p>
      <w:pPr>
        <w:pStyle w:val="FirstParagraph"/>
      </w:pPr>
      <w:r>
        <w:t>The supporting logic, in one breath: economic coercion thrives on delay, uncertainty, and isolation. IMESI counters all three through faster warning, credible certification, and shared resilience. It turns isolated exposure into shared capacity, reducing the leverage coercion can create.</w:t>
      </w:r>
    </w:p>
    <w:bookmarkEnd w:id="23"/>
    <w:bookmarkStart w:id="24" w:name="the-six-pillars"/>
    <w:p>
      <w:pPr>
        <w:pStyle w:val="Heading2"/>
      </w:pPr>
      <w:r>
        <w:t xml:space="preserve">1.2 The Six Pillars</w:t>
      </w:r>
    </w:p>
    <w:p>
      <w:pPr>
        <w:pStyle w:val="FirstParagraph"/>
      </w:pPr>
      <w:r>
        <w:t xml:space="preserve">Every speech should touch at least three of these; major addresses should touch all six.</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Pillar</w:t>
            </w:r>
          </w:p>
        </w:tc>
        <w:tc>
          <w:tcPr/>
          <w:p>
            <w:pPr>
              <w:pStyle w:val="Compact"/>
              <w:jc w:val="left"/>
            </w:pPr>
            <w:r>
              <w:t xml:space="preserve">One-Line Expression</w:t>
            </w:r>
          </w:p>
        </w:tc>
      </w:tr>
      <w:tr>
        <w:tc>
          <w:tcPr/>
          <w:p>
            <w:pPr>
              <w:pStyle w:val="Compact"/>
              <w:jc w:val="left"/>
            </w:pPr>
            <w:r>
              <w:rPr>
                <w:bCs/>
                <w:b/>
              </w:rPr>
              <w:t xml:space="preserve">Protection</w:t>
            </w:r>
          </w:p>
        </w:tc>
        <w:tc>
          <w:tcPr/>
          <w:p>
            <w:pPr>
              <w:pStyle w:val="Compact"/>
              <w:jc w:val="left"/>
            </w:pPr>
            <w:r>
              <w:t>Collective defence against economic blackmail: no member stands alone.</w:t>
            </w:r>
          </w:p>
        </w:tc>
      </w:tr>
      <w:tr>
        <w:tc>
          <w:tcPr/>
          <w:p>
            <w:pPr>
              <w:pStyle w:val="Compact"/>
              <w:jc w:val="left"/>
            </w:pPr>
            <w:r>
              <w:rPr>
                <w:bCs/>
                <w:b/>
              </w:rPr>
              <w:t xml:space="preserve">Sovereignty</w:t>
            </w:r>
          </w:p>
        </w:tc>
        <w:tc>
          <w:tcPr/>
          <w:p>
            <w:pPr>
              <w:pStyle w:val="Compact"/>
              <w:jc w:val="left"/>
            </w:pPr>
            <w:r>
              <w:t xml:space="preserve">Full parliamentary control; no delegation of trade power; nothing imposed on Canada that Parliament does not approve.</w:t>
            </w:r>
          </w:p>
        </w:tc>
      </w:tr>
      <w:tr>
        <w:tc>
          <w:tcPr/>
          <w:p>
            <w:pPr>
              <w:pStyle w:val="Compact"/>
              <w:jc w:val="left"/>
            </w:pPr>
            <w:r>
              <w:rPr>
                <w:bCs/>
                <w:b/>
              </w:rPr>
              <w:t xml:space="preserve">Proportionality</w:t>
            </w:r>
          </w:p>
        </w:tc>
        <w:tc>
          <w:tcPr/>
          <w:p>
            <w:pPr>
              <w:pStyle w:val="Compact"/>
              <w:jc w:val="left"/>
            </w:pPr>
            <w:r>
              <w:t>Measured response, not escalation: defined phases, human confirmation at every gate, automatic de-escalation off-ramps.</w:t>
            </w:r>
          </w:p>
        </w:tc>
      </w:tr>
      <w:tr>
        <w:tc>
          <w:tcPr/>
          <w:p>
            <w:pPr>
              <w:pStyle w:val="Compact"/>
              <w:jc w:val="left"/>
            </w:pPr>
            <w:r>
              <w:rPr>
                <w:bCs/>
                <w:b/>
              </w:rPr>
              <w:t xml:space="preserve">Partnership</w:t>
            </w:r>
          </w:p>
        </w:tc>
        <w:tc>
          <w:tcPr/>
          <w:p>
            <w:pPr>
              <w:pStyle w:val="Compact"/>
              <w:jc w:val="left"/>
            </w:pPr>
            <w:r>
              <w:t>Non-exclusive, non-bloc, non-aligned: open to every state on the same terms.</w:t>
            </w:r>
          </w:p>
        </w:tc>
      </w:tr>
      <w:tr>
        <w:tc>
          <w:tcPr/>
          <w:p>
            <w:pPr>
              <w:pStyle w:val="Compact"/>
              <w:jc w:val="left"/>
            </w:pPr>
            <w:r>
              <w:rPr>
                <w:bCs/>
                <w:b/>
              </w:rPr>
              <w:t xml:space="preserve">Prosperity</w:t>
            </w:r>
          </w:p>
        </w:tc>
        <w:tc>
          <w:tcPr/>
          <w:p>
            <w:pPr>
              <w:pStyle w:val="Compact"/>
              <w:jc w:val="left"/>
            </w:pPr>
            <w:r>
              <w:t xml:space="preserve">Peacetime benefits from day one: joint procurement, early-warning intelligence, supply-chain resilience, faster customs.</w:t>
            </w:r>
          </w:p>
        </w:tc>
      </w:tr>
      <w:tr>
        <w:tc>
          <w:tcPr/>
          <w:p>
            <w:pPr>
              <w:pStyle w:val="Compact"/>
              <w:jc w:val="left"/>
            </w:pPr>
            <w:r>
              <w:rPr>
                <w:bCs/>
                <w:b/>
              </w:rPr>
              <w:t xml:space="preserve">Control</w:t>
            </w:r>
          </w:p>
        </w:tc>
        <w:tc>
          <w:tcPr/>
          <w:p>
            <w:pPr>
              <w:pStyle w:val="Compact"/>
              <w:jc w:val="left"/>
            </w:pPr>
            <w:r>
              <w:t xml:space="preserve">Costs capped at 0.25% of GDP in the hardest year; exit on twelve months’ notice; parliaments always in charge.</w:t>
            </w:r>
          </w:p>
        </w:tc>
      </w:tr>
    </w:tbl>
    <w:bookmarkEnd w:id="24"/>
    <w:bookmarkStart w:id="25" w:name="key-phrases-to-embed"/>
    <w:p>
      <w:pPr>
        <w:pStyle w:val="Heading2"/>
      </w:pPr>
      <w:r>
        <w:t xml:space="preserve">1.3 Key Phrases to Embed</w:t>
      </w:r>
    </w:p>
    <w:p>
      <w:pPr>
        <w:pStyle w:val="FirstParagraph"/>
      </w:pPr>
      <w:r>
        <w:t xml:space="preserve">These phrases are the connective tissue of the campaign. Use them verbatim and repeat them across speakers so they become the vocabulary of the national debate.</w:t>
      </w:r>
    </w:p>
    <w:p>
      <w:pPr>
        <w:numPr>
          <w:ilvl w:val="0"/>
          <w:numId w:val="1002"/>
        </w:numPr>
        <w:pStyle w:val="Compact"/>
      </w:pPr>
      <w:r>
        <w:rPr>
          <w:bCs/>
          <w:b/>
        </w:rPr>
        <w:t xml:space="preserve">“</w:t>
      </w:r>
      <w:r>
        <w:rPr>
          <w:bCs/>
          <w:b/>
        </w:rPr>
        <w:t xml:space="preserve">If you are not at the table, you are on the menu.</w:t>
      </w:r>
      <w:r>
        <w:rPr>
          <w:bCs/>
          <w:b/>
        </w:rPr>
        <w:t xml:space="preserve">”</w:t>
      </w:r>
    </w:p>
    <w:p>
      <w:pPr>
        <w:numPr>
          <w:ilvl w:val="0"/>
          <w:numId w:val="1002"/>
        </w:numPr>
        <w:pStyle w:val="Compact"/>
      </w:pPr>
      <w:r>
        <w:t>“The old order will not restore itself. Our task is to build what comes next.”</w:t>
      </w:r>
    </w:p>
    <w:p>
      <w:pPr>
        <w:numPr>
          <w:ilvl w:val="0"/>
          <w:numId w:val="1002"/>
        </w:numPr>
        <w:pStyle w:val="Compact"/>
      </w:pPr>
      <w:r>
        <w:rPr>
          <w:bCs/>
          <w:b/>
        </w:rPr>
        <w:t xml:space="preserve">“</w:t>
      </w:r>
      <w:r>
        <w:rPr>
          <w:bCs/>
          <w:b/>
        </w:rPr>
        <w:t xml:space="preserve">Hope is not a plan. Nostalgia is not a strategy.</w:t>
      </w:r>
      <w:r>
        <w:rPr>
          <w:bCs/>
          <w:b/>
        </w:rPr>
        <w:t xml:space="preserve">”</w:t>
      </w:r>
    </w:p>
    <w:p>
      <w:pPr>
        <w:numPr>
          <w:ilvl w:val="0"/>
          <w:numId w:val="1002"/>
        </w:numPr>
        <w:pStyle w:val="Compact"/>
      </w:pPr>
      <w:r>
        <w:t>“When economic dependence becomes political leverage, resilience restores freedom of choice.”</w:t>
      </w:r>
    </w:p>
    <w:p>
      <w:pPr>
        <w:numPr>
          <w:ilvl w:val="0"/>
          <w:numId w:val="1002"/>
        </w:numPr>
        <w:pStyle w:val="Compact"/>
      </w:pPr>
      <w:r>
        <w:rPr>
          <w:bCs/>
          <w:b/>
        </w:rPr>
        <w:t xml:space="preserve">“</w:t>
      </w:r>
      <w:r>
        <w:rPr>
          <w:bCs/>
          <w:b/>
        </w:rPr>
        <w:t xml:space="preserve">Middle powers must act together.</w:t>
      </w:r>
      <w:r>
        <w:rPr>
          <w:bCs/>
          <w:b/>
        </w:rPr>
        <w:t xml:space="preserve">”</w:t>
      </w:r>
    </w:p>
    <w:p>
      <w:pPr>
        <w:numPr>
          <w:ilvl w:val="0"/>
          <w:numId w:val="1002"/>
        </w:numPr>
        <w:pStyle w:val="Compact"/>
      </w:pPr>
      <w:r>
        <w:rPr>
          <w:bCs/>
          <w:b/>
        </w:rPr>
        <w:t xml:space="preserve">“</w:t>
      </w:r>
      <w:r>
        <w:rPr>
          <w:bCs/>
          <w:b/>
        </w:rPr>
        <w:t xml:space="preserve">Insurance, not alliance. Resilience, not retaliation. Sovereignty, exercised collectively.</w:t>
      </w:r>
      <w:r>
        <w:rPr>
          <w:bCs/>
          <w:b/>
        </w:rPr>
        <w:t xml:space="preserve">”</w:t>
      </w:r>
    </w:p>
    <w:p>
      <w:pPr>
        <w:numPr>
          <w:ilvl w:val="0"/>
          <w:numId w:val="1002"/>
        </w:numPr>
        <w:pStyle w:val="Compact"/>
      </w:pPr>
      <w:r>
        <w:rPr>
          <w:bCs/>
          <w:b/>
        </w:rPr>
        <w:t xml:space="preserve">“</w:t>
      </w:r>
      <w:r>
        <w:rPr>
          <w:bCs/>
          <w:b/>
        </w:rPr>
        <w:t xml:space="preserve">IMESI is the deal that protects all the other deals.</w:t>
      </w:r>
      <w:r>
        <w:rPr>
          <w:bCs/>
          <w:b/>
        </w:rPr>
        <w:t xml:space="preserve">”</w:t>
      </w:r>
    </w:p>
    <w:bookmarkEnd w:id="25"/>
    <w:bookmarkStart w:id="26" w:name="Xd2614eec176aff198eb08369a6422fbc6f10c97"/>
    <w:p>
      <w:pPr>
        <w:pStyle w:val="Heading2"/>
      </w:pPr>
      <w:r>
        <w:t xml:space="preserve">1.4 The Three Clocks (for Speakers Who Want One Technical Detail)</w:t>
      </w:r>
    </w:p>
    <w:p>
      <w:pPr>
        <w:pStyle w:val="FirstParagraph"/>
      </w:pPr>
      <w:r>
        <w:t xml:space="preserve">Ministers who want to show command of the mechanism need remember only three layers:</w:t>
      </w:r>
    </w:p>
    <w:p>
      <w:pPr>
        <w:numPr>
          <w:ilvl w:val="0"/>
          <w:numId w:val="1003"/>
        </w:numPr>
        <w:pStyle w:val="Compact"/>
      </w:pPr>
      <w:r>
        <w:t>Hours: automatic stabilisation: liquidity, swap lines, supply-chain rerouting, deployed within hours of certification. No political vote. This is the insurance payout.</w:t>
      </w:r>
    </w:p>
    <w:p>
      <w:pPr>
        <w:numPr>
          <w:ilvl w:val="0"/>
          <w:numId w:val="1003"/>
        </w:numPr>
        <w:pStyle w:val="Compact"/>
      </w:pPr>
      <w:r>
        <w:t>Days: political decisions: coalition votes, a 72-hour legitimacy assessment, quiet consultation offering the coercer a face-saving exit. This is where leaders lead.</w:t>
      </w:r>
    </w:p>
    <w:p>
      <w:pPr>
        <w:numPr>
          <w:ilvl w:val="0"/>
          <w:numId w:val="1003"/>
        </w:numPr>
        <w:pStyle w:val="Compact"/>
      </w:pPr>
      <w:r>
        <w:t>Months: accountability: deep reviews at 90 days, rolling review at 120-day boundaries, cases closed or continued by written determination. Nothing evaporates through inaction.</w:t>
      </w:r>
    </w:p>
    <w:p>
      <w:pPr>
        <w:pStyle w:val="FirstParagraph"/>
      </w:pPr>
      <w:r>
        <w:t>Suggested line: “Coercion exploits delay. Our answer is designed to move faster.”</w:t>
      </w:r>
    </w:p>
    <w:p>
      <w:r>
        <w:pict>
          <v:rect style="width:0;height:1.5pt" o:hralign="center" o:hrstd="t" o:hr="t"/>
        </w:pict>
      </w:r>
    </w:p>
    <w:bookmarkEnd w:id="26"/>
    <w:bookmarkEnd w:id="27"/>
    <w:bookmarkStart w:id="32" w:name="part-ii-the-prime-minister"/>
    <w:p>
      <w:pPr>
        <w:pStyle w:val="Heading1"/>
      </w:pPr>
      <w:r>
        <w:t>Part II: The Prime Minister</w:t>
      </w:r>
    </w:p>
    <w:bookmarkStart w:id="28" w:name="speech-a-the-founding-announcement"/>
    <w:p>
      <w:pPr>
        <w:pStyle w:val="Heading2"/>
      </w:pPr>
      <w:r>
        <w:t xml:space="preserve">Speech A: The Founding Announcement</w:t>
      </w:r>
    </w:p>
    <w:p>
      <w:pPr>
        <w:pStyle w:val="FirstParagraph"/>
      </w:pPr>
      <w:r>
        <w:t>Venue: Ottawa: House of Commons or National Press Theatre Occasion: Signing of the Founding Coalition Pledge Tone: Sober, urgent, confident, aspirational Length: Approximately 18–20 minutes delivered</w:t>
      </w:r>
    </w:p>
    <w:p>
      <w:r>
        <w:pict>
          <v:rect style="width:0;height:1.5pt" o:hralign="center" o:hrstd="t" o:hr="t"/>
        </w:pict>
      </w:r>
    </w:p>
    <w:p>
      <w:pPr>
        <w:pStyle w:val="FirstParagraph"/>
      </w:pPr>
      <w:r>
        <w:t xml:space="preserve">Mr. Speaker, colleagues, fellow Canadians:</w:t>
      </w:r>
    </w:p>
    <w:p>
      <w:pPr>
        <w:pStyle w:val="BodyText"/>
      </w:pPr>
      <w:r>
        <w:t>Canadians know the world has changed. For generations, our prosperity rested on a reasonable assumption: that deep economic integration with trusted partners would make us safer and more prosperous. That assumption delivered enormous benefits, but integration without resilience can also create vulnerability. A disruption abroad can close a production line at home. A tariff announced in one capital can reach a Canadian paycheque by the end of the week. We cannot build our future on the hope that every partner will always be predictable. Hope is not a plan. Nostalgia is not a strategy.</w:t>
      </w:r>
    </w:p>
    <w:p>
      <w:pPr>
        <w:pStyle w:val="BodyText"/>
      </w:pPr>
      <w:r>
        <w:t>We see trade measures used for political leverage, supply chains tested by geopolitical shocks, and financial access treated as a source of pressure. Canada is not alone in facing this reality. Middle powers, small states, and major economies alike have learned the same lesson: economic security can no longer be separated from economic policy. Our answer should not be isolation, and it should not be indiscriminate retaliation. Our answer should be cooperation that makes openness safer.</w:t>
      </w:r>
    </w:p>
    <w:p>
      <w:pPr>
        <w:pStyle w:val="BodyText"/>
      </w:pPr>
      <w:r>
        <w:t>That is why Canada, together with founding partners across the Atlantic, the Pacific, and the Americas, is signing the Founding Coalition Pledge of the International Mutual Economic Security Instrument, or IMESI. We are choosing to build resilience before the next crisis, rather than improvise after it begins.</w:t>
      </w:r>
    </w:p>
    <w:p>
      <w:pPr>
        <w:pStyle w:val="BodyText"/>
      </w:pPr>
      <w:r>
        <w:t>Let me explain plainly what IMESI is. It is a mutual economic security insurance mechanism. It is not a trade bloc, not a military alliance, and not a vehicle for choosing one partner over another. Its purpose is simple: when a member faces economic coercion or a severe systemic disruption, it should not have to absorb the shock alone. Members pool information, resilience tools, and limited financial capacity so that pressure against one economy is met by the stabilising capacity of many. Like insurance, the value lies not only in the payout. It lies in reducing the risk that the loss occurs at all.</w:t>
      </w:r>
    </w:p>
    <w:p>
      <w:pPr>
        <w:pStyle w:val="BodyText"/>
      </w:pPr>
      <w:r>
        <w:t>IMESI provides four core capabilities. First, intelligence: earlier warning of coercive threats and emerging regulatory or supply-chain risks, giving governments and businesses time to prepare. Second, infrastructure: alternative suppliers, payment channels, strategic reserves, and procurement networks that reduce dependence on any single chokepoint. Third, insurance: collective burden-sharing when a certified shock occurs, within a hard annual exposure cap. Fourth, stabilisation: measured, pre-agreed tools designed to restore normal economic relations and create an incentive for de-escalation. The objective is not confrontation. The objective is to make coercion a poor strategic investment.</w:t>
      </w:r>
    </w:p>
    <w:p>
      <w:pPr>
        <w:pStyle w:val="BodyText"/>
      </w:pPr>
      <w:r>
        <w:t>Canadians will rightly ask who remains in control. The answer is Canada. IMESI does not give an international body the power to rewrite Canadian law. It does not harmonise our domestic regulations. It does not transfer our trade policy, foreign policy, or constitutional authority. Measures that require Canadian implementation proceed through Canadian institutions and Canadian law. Parliament retains its role. Provinces retain their jurisdiction. Canada enters this framework as a sovereign country cooperating with other sovereign countries, not as a country surrendering decisions to them.</w:t>
      </w:r>
    </w:p>
    <w:p>
      <w:pPr>
        <w:pStyle w:val="BodyText"/>
      </w:pPr>
      <w:r>
        <w:t>The benefits also begin before any crisis. Canadian firms can gain from pooled procurement and more diversified supply networks. Exporters gain better warning when market access is at risk. Strategic industries gain additional routes to critical inputs. Workers gain from production systems designed to bend under pressure instead of breaking. Canadian expertise can move more easily through participating markets where the Instrument's mobility provisions apply. These are resilience dividends: practical benefits generated by preparing together.</w:t>
      </w:r>
    </w:p>
    <w:p>
      <w:pPr>
        <w:pStyle w:val="BodyText"/>
      </w:pPr>
      <w:r>
        <w:t>This is pragmatic multilateralism. It does not ask countries to agree on everything. It asks them to agree on one principle: no country should be able to convert another country's economic dependence into a veto over its sovereign choices. IMESI is open in architecture, limited in purpose, and designed around proportionality. It gives diplomacy room to work because stabilisation begins quickly, while stronger measures require political decisions, evidence, and review.</w:t>
      </w:r>
    </w:p>
    <w:p>
      <w:pPr>
        <w:pStyle w:val="BodyText"/>
      </w:pPr>
      <w:r>
        <w:t>Canada enters this effort with considerable strengths. We are a major producer of energy, food, critical minerals, advanced manufacturing, aerospace, technology, and services. We have deep relationships in Europe, the Indo-Pacific, and the Americas. Our task is to connect those strengths so that dependence on any single route, supplier, customer, or political decision can never become a point of national failure. Diversification is not a slogan when institutions make it durable.</w:t>
      </w:r>
    </w:p>
    <w:p>
      <w:pPr>
        <w:pStyle w:val="BodyText"/>
      </w:pPr>
      <w:r>
        <w:t>I therefore invite members of every party, every province and territory, Canadian workers, businesses, Indigenous economic partners, and civil society to examine this framework closely and improve it where improvement is needed. Economic security should be durable enough to survive changes of government because the interests it protects are larger than any government. Canada is strongest when openness is backed by resilience, sovereignty is backed by options, and partnership is backed by preparation. That is the future we intend to build.</w:t>
      </w:r>
    </w:p>
    <w:p>
      <w:pPr>
        <w:pStyle w:val="BodyText"/>
      </w:pPr>
      <w:r>
        <w:t xml:space="preserve">Thank you. Merci.</w:t>
      </w:r>
    </w:p>
    <w:p>
      <w:r>
        <w:pict>
          <v:rect style="width:0;height:1.5pt" o:hralign="center" o:hrstd="t" o:hr="t"/>
        </w:pict>
      </w:r>
    </w:p>
    <w:bookmarkEnd w:id="28"/>
    <w:bookmarkStart w:id="29" w:name="Xeb525086481f5b9ebd22db2c0ef5f11ce21a8e9"/>
    <w:p>
      <w:pPr>
        <w:pStyle w:val="Heading2"/>
      </w:pPr>
      <w:r>
        <w:t xml:space="preserve">Speech B: The Parliamentary Pitch (Address to Concerns)</w:t>
      </w:r>
    </w:p>
    <w:p>
      <w:pPr>
        <w:pStyle w:val="FirstParagraph"/>
      </w:pPr>
      <w:r>
        <w:t>Venue: House of Commons: Second Reading / take-note debate Tone: Bipartisan, practical, respectful of doubt, cost-focused Length: Approximately 10–12 minutes delivered</w:t>
      </w:r>
    </w:p>
    <w:p>
      <w:r>
        <w:pict>
          <v:rect style="width:0;height:1.5pt" o:hralign="center" o:hrstd="t" o:hr="t"/>
        </w:pict>
      </w:r>
    </w:p>
    <w:p>
      <w:pPr>
        <w:pStyle w:val="FirstParagraph"/>
      </w:pPr>
      <w:r>
        <w:t>Mr. Speaker, I have listened carefully to the concerns raised across this House, and they deserve serious answers. A framework that touches Canada's economic security should not pass on enthusiasm alone. It should pass because its powers are limited, its costs are understood, its safeguards are credible, and Parliament remains in control.</w:t>
      </w:r>
    </w:p>
    <w:p>
      <w:pPr>
        <w:pStyle w:val="BodyText"/>
      </w:pPr>
      <w:r>
        <w:t>First, sovereignty. IMESI does not override Parliament. No IMESI institution can legislate for Canada, prescribe Canadian regulations, or compel this House to enact a measure. Implementation occurs through Canadian law and constitutional processes. The Regulatory Sovereignty Firewall is designed precisely to prevent economic cooperation from becoming regulatory control. Parliament does not surrender authority by joining IMESI. Parliament gains additional options for protecting the authority it already has.</w:t>
      </w:r>
    </w:p>
    <w:p>
      <w:pPr>
        <w:pStyle w:val="BodyText"/>
      </w:pPr>
      <w:r>
        <w:t>Second, cost. The Instrument places a hard ceiling on annual member exposure of 0.25 percent of GDP, including regular contributions and emergency calls. That ceiling is a maximum, not a forecast. The ordinary contribution is substantially lower. Canadians should compare that bounded cost with the unbounded cost of a major trade shock: lost exports, interrupted production, weaker investment, emergency subsidies, and jobs placed at risk. The fiscal question is not whether resilience costs something. It is whether we prefer a predictable premium or an unpredictable crisis bill.</w:t>
      </w:r>
    </w:p>
    <w:p>
      <w:pPr>
        <w:pStyle w:val="BodyText"/>
      </w:pPr>
      <w:r>
        <w:t>Third, retaliation. IMESI is designed to reduce escalation, not manufacture it. Automatic measures at the first stage are stabilising tools such as liquidity support, supply-chain rerouting, and market continuity. Stronger responses require political authorisation and are paired with consultation and de-escalation pathways. A system that makes economic pressure less likely to succeed can reduce the incentive to apply that pressure in the first place.</w:t>
      </w:r>
    </w:p>
    <w:p>
      <w:pPr>
        <w:pStyle w:val="BodyText"/>
      </w:pPr>
      <w:r>
        <w:t>Fourth, exit and accountability. Membership is not a blank cheque. Canada retains defined withdrawal rights, parliamentary oversight, recurring reviews, and published financial limits. Time does not convert temporary political enthusiasm into unchecked authority. The framework requires continuing scrutiny, and Canadian participation remains subject to Canadian democratic institutions.</w:t>
      </w:r>
    </w:p>
    <w:p>
      <w:pPr>
        <w:pStyle w:val="BodyText"/>
      </w:pPr>
      <w:r>
        <w:t>Fifth, escalation control. Proportionality is built into the operating design. The response moves in phases. Evidence is tested. Political decisions occur at defined gates. Higher-intensity measures face additional review. Diplomatic off-ramps remain available throughout. The purpose is not to punish for the sake of punishment. It is to stabilise the affected economy, change the calculation behind coercion, and return the parties to normal economic relations as quickly as circumstances permit.</w:t>
      </w:r>
    </w:p>
    <w:p>
      <w:pPr>
        <w:pStyle w:val="BodyText"/>
      </w:pPr>
      <w:r>
        <w:t>Mr. Speaker, diversification has been Canadian policy for years. IMESI asks whether we are prepared to give that policy institutional weight. Members may disagree on implementation, financing, or individual decisions, and they should. But I hope we can agree on the principle that Canada should never face serious economic coercion with only one market, one supply route, or one bilateral relationship to fall back on. Resilience is not a partisan project. It is national infrastructure.</w:t>
      </w:r>
    </w:p>
    <w:p>
      <w:r>
        <w:pict>
          <v:rect style="width:0;height:1.5pt" o:hralign="center" o:hrstd="t" o:hr="t"/>
        </w:pict>
      </w:r>
    </w:p>
    <w:bookmarkEnd w:id="29"/>
    <w:bookmarkStart w:id="30" w:name="X7ec214d1950ce16f0f7f48cdbe02998e0a18776"/>
    <w:p>
      <w:pPr>
        <w:pStyle w:val="Heading2"/>
      </w:pPr>
      <w:r>
        <w:t xml:space="preserve">Speech C (Optional): The International Audience</w:t>
      </w:r>
    </w:p>
    <w:p>
      <w:pPr>
        <w:pStyle w:val="FirstParagraph"/>
      </w:pPr>
      <w:r>
        <w:rPr>
          <w:bCs/>
          <w:b/>
        </w:rPr>
        <w:t xml:space="preserve">Venue:</w:t>
      </w:r>
      <w:r>
        <w:t xml:space="preserve"> </w:t>
      </w:r>
      <w:r>
        <w:t xml:space="preserve">Summit of founding partners / major international forum</w:t>
      </w:r>
      <w:r>
        <w:t xml:space="preserve"> </w:t>
      </w:r>
      <w:r>
        <w:rPr>
          <w:bCs/>
          <w:b/>
        </w:rPr>
        <w:t xml:space="preserve">Tone:</w:t>
      </w:r>
      <w:r>
        <w:t xml:space="preserve"> </w:t>
      </w:r>
      <w:r>
        <w:t xml:space="preserve">Generous, outward-looking, deliberately inclusive</w:t>
      </w:r>
      <w:r>
        <w:t xml:space="preserve"> </w:t>
      </w:r>
      <w:r>
        <w:rPr>
          <w:bCs/>
          <w:b/>
        </w:rPr>
        <w:t xml:space="preserve">Length:</w:t>
      </w:r>
      <w:r>
        <w:t xml:space="preserve"> </w:t>
      </w:r>
      <w:r>
        <w:t xml:space="preserve">8–10 minutes</w:t>
      </w:r>
    </w:p>
    <w:p>
      <w:r>
        <w:pict>
          <v:rect style="width:0;height:1.5pt" o:hralign="center" o:hrstd="t" o:hr="t"/>
        </w:pict>
      </w:r>
    </w:p>
    <w:p>
      <w:pPr>
        <w:pStyle w:val="FirstParagraph"/>
      </w:pPr>
      <w:r>
        <w:t>Friends and partners: Canada did not come to this table to divide the world into camps. We came because an open trading system is sustainable only when openness does not become vulnerability. IMESI names no permanent adversary. Its rules apply to coercion regardless of where it originates, including conduct by its own members, and its architecture is designed to remain open to states willing to accept the same standards. We are not building a wall between blocs. We are building a floor beneath economic relationships: a common capacity for early warning, stabilisation, diversification, and peaceful de-escalation. Membership should never require a country to abandon productive relationships elsewhere. It should give that country more confidence to maintain them on sovereign terms. Our invitation is therefore broad: help us build a system in which trade remains a source of mutual prosperity and loses its usefulness as a tool of political compulsion.</w:t>
      </w:r>
    </w:p>
    <w:p>
      <w:r>
        <w:pict>
          <v:rect style="width:0;height:1.5pt" o:hralign="center" o:hrstd="t" o:hr="t"/>
        </w:pict>
      </w:r>
    </w:p>
    <w:bookmarkEnd w:id="30"/>
    <w:bookmarkStart w:id="31" w:name="Xd7bcf1ade6a8c1f4cffaffefe62cd49833f17ef"/>
    <w:p>
      <w:pPr>
        <w:pStyle w:val="Heading2"/>
      </w:pPr>
      <w:r>
        <w:t>Prime Minister: Additional Quotable Lines (for media, scrums, and social)</w:t>
      </w:r>
    </w:p>
    <w:p>
      <w:pPr>
        <w:numPr>
          <w:ilvl w:val="0"/>
          <w:numId w:val="1004"/>
        </w:numPr>
        <w:pStyle w:val="Compact"/>
      </w:pPr>
      <w:r>
        <w:t>“Canadians insure the things they cannot afford to lose. Economic resilience deserves the same discipline: defined coverage, shared risk, and Canadian control.”</w:t>
      </w:r>
    </w:p>
    <w:p>
      <w:pPr>
        <w:numPr>
          <w:ilvl w:val="0"/>
          <w:numId w:val="1004"/>
        </w:numPr>
        <w:pStyle w:val="Compact"/>
      </w:pPr>
      <w:r>
        <w:t xml:space="preserve">“</w:t>
      </w:r>
      <w:r>
        <w:t xml:space="preserve">This is not about choosing between partners. It is about never again having to choose between our prosperity and our sovereignty.</w:t>
      </w:r>
      <w:r>
        <w:t xml:space="preserve">”</w:t>
      </w:r>
    </w:p>
    <w:p>
      <w:pPr>
        <w:numPr>
          <w:ilvl w:val="0"/>
          <w:numId w:val="1004"/>
        </w:numPr>
        <w:pStyle w:val="Compact"/>
      </w:pPr>
      <w:r>
        <w:t xml:space="preserve">“</w:t>
      </w:r>
      <w:r>
        <w:t xml:space="preserve">The premium is a fraction of one percent of GDP. The cost of standing alone is measured in paycheques.</w:t>
      </w:r>
      <w:r>
        <w:t xml:space="preserve">”</w:t>
      </w:r>
    </w:p>
    <w:p>
      <w:pPr>
        <w:numPr>
          <w:ilvl w:val="0"/>
          <w:numId w:val="1004"/>
        </w:numPr>
        <w:pStyle w:val="Compact"/>
      </w:pPr>
      <w:r>
        <w:t xml:space="preserve">“</w:t>
      </w:r>
      <w:r>
        <w:t xml:space="preserve">Deterrence is not escalation. Deterrence is how escalation never happens.</w:t>
      </w:r>
      <w:r>
        <w:t xml:space="preserve">”</w:t>
      </w:r>
    </w:p>
    <w:p>
      <w:pPr>
        <w:numPr>
          <w:ilvl w:val="0"/>
          <w:numId w:val="1004"/>
        </w:numPr>
        <w:pStyle w:val="Compact"/>
      </w:pPr>
      <w:r>
        <w:t>“We will always prefer an open door to a closed fist. IMESI helps countries keep that door open without leaving themselves exposed.”</w:t>
      </w:r>
    </w:p>
    <w:p>
      <w:pPr>
        <w:numPr>
          <w:ilvl w:val="0"/>
          <w:numId w:val="1004"/>
        </w:numPr>
        <w:pStyle w:val="Compact"/>
      </w:pPr>
      <w:r>
        <w:t xml:space="preserve">“</w:t>
      </w:r>
      <w:r>
        <w:t xml:space="preserve">Canada will be a founding member, a founding host, and a founding guarantor of this framework. That is what middle powers do when they act together.</w:t>
      </w:r>
      <w:r>
        <w:t xml:space="preserve">”</w:t>
      </w:r>
    </w:p>
    <w:p>
      <w:r>
        <w:pict>
          <v:rect style="width:0;height:1.5pt" o:hralign="center" o:hrstd="t" o:hr="t"/>
        </w:pict>
      </w:r>
    </w:p>
    <w:bookmarkEnd w:id="31"/>
    <w:bookmarkEnd w:id="32"/>
    <w:bookmarkStart w:id="43" w:name="part-iii-cabinet-and-senior-figures"/>
    <w:p>
      <w:pPr>
        <w:pStyle w:val="Heading1"/>
      </w:pPr>
      <w:r>
        <w:t>Part III: Cabinet and Senior Figures</w:t>
      </w:r>
    </w:p>
    <w:bookmarkStart w:id="35" w:name="the-minister-of-finance"/>
    <w:p>
      <w:pPr>
        <w:pStyle w:val="Heading2"/>
      </w:pPr>
      <w:r>
        <w:t xml:space="preserve">3.1 The Minister of Finance</w:t>
      </w:r>
    </w:p>
    <w:p>
      <w:pPr>
        <w:pStyle w:val="FirstParagraph"/>
      </w:pPr>
      <w:r>
        <w:rPr>
          <w:bCs/>
          <w:b/>
        </w:rPr>
        <w:t xml:space="preserve">Role:</w:t>
      </w:r>
      <w:r>
        <w:t xml:space="preserve"> </w:t>
      </w:r>
      <w:r>
        <w:t xml:space="preserve">The fiscal and economic credibility anchor.</w:t>
      </w:r>
      <w:r>
        <w:t xml:space="preserve"> </w:t>
      </w:r>
      <w:r>
        <w:rPr>
          <w:bCs/>
          <w:b/>
        </w:rPr>
        <w:t xml:space="preserve">Key messages:</w:t>
      </w:r>
      <w:r>
        <w:t xml:space="preserve"> </w:t>
      </w:r>
      <w:r>
        <w:t xml:space="preserve">Hard cap of 0.25% of GDP; only the paid-in base is real outlay; procurement savings and resilience dividends from day one; membership signals stability to markets and rating agencies;</w:t>
      </w:r>
      <w:r>
        <w:t xml:space="preserve"> </w:t>
      </w:r>
      <w:r>
        <w:rPr>
          <w:iCs/>
          <w:i/>
        </w:rPr>
        <w:t xml:space="preserve">“</w:t>
      </w:r>
      <w:r>
        <w:rPr>
          <w:iCs/>
          <w:i/>
        </w:rPr>
        <w:t xml:space="preserve">a smart investment, not a blank cheque.</w:t>
      </w:r>
      <w:r>
        <w:rPr>
          <w:iCs/>
          <w:i/>
        </w:rPr>
        <w:t xml:space="preserve">”</w:t>
      </w:r>
    </w:p>
    <w:bookmarkStart w:id="33" w:name="quote-options"/>
    <w:p>
      <w:pPr>
        <w:pStyle w:val="Heading3"/>
      </w:pPr>
      <w:r>
        <w:t xml:space="preserve">Quote Options</w:t>
      </w:r>
    </w:p>
    <w:p>
      <w:pPr>
        <w:pStyle w:val="FirstParagraph"/>
      </w:pPr>
      <w:r>
        <w:t>Option 1: The Costed Case. “We have costed this carefully. Canada’s annual exposure is capped at one quarter of one percent of GDP, and that ceiling describes an extreme year, not an ordinary one. The regular contribution is lower and the protection is defined. Fiscal prudence means comparing that bounded premium with the much larger cost of an unmanaged trade shock.”</w:t>
      </w:r>
    </w:p>
    <w:p>
      <w:pPr>
        <w:pStyle w:val="BodyText"/>
      </w:pPr>
      <w:r>
        <w:t>Option 2: The Market Signal. “Investors price uncertainty. A country with diversified supply chains, contingency financing, and reliable partners presents less economic risk. IMESI is designed to strengthen those fundamentals.”</w:t>
      </w:r>
    </w:p>
    <w:p>
      <w:pPr>
        <w:pStyle w:val="BodyText"/>
      </w:pPr>
      <w:r>
        <w:t>Option 3: The Household Analogy. “Insurance is not a blank cheque when the premium is capped, the coverage is defined, and the claims process has rules. IMESI applies that same discipline to national economic risk.”</w:t>
      </w:r>
    </w:p>
    <w:p>
      <w:pPr>
        <w:pStyle w:val="BodyText"/>
      </w:pPr>
      <w:r>
        <w:t>Option 4: The Opportunity Cost. “The most expensive option on the table is the status quo. Every year of concentrated exposure is a year of discounted investment and deferred ambition. IMESI is how we stop paying the uncertainty tax.”</w:t>
      </w:r>
    </w:p>
    <w:bookmarkEnd w:id="33"/>
    <w:bookmarkStart w:id="34" w:name="X18d6d3b895cf277e6ef8c0a11b07b61152dcf45"/>
    <w:p>
      <w:pPr>
        <w:pStyle w:val="Heading3"/>
      </w:pPr>
      <w:r>
        <w:t>Optional Short Speech: Budget Context (4–5 minutes)</w:t>
      </w:r>
    </w:p>
    <w:p>
      <w:pPr>
        <w:pStyle w:val="BlockText"/>
      </w:pPr>
      <w:r>
        <w:t>“Mr. Speaker, Canadians expect economic policy to combine ambition with discipline. IMESI is designed around both. The ambition is greater resilience: more diversified suppliers, broader procurement opportunities, better warning of economic shocks, and stronger support for exporters when disruption occurs. The discipline is equally important. Member exposure is capped. Contributions and activation costs are published. Higher-cost measures face political and financial review. This is not an unlimited commitment. It is a bounded investment in reducing risks that can otherwise produce very large and very sudden public costs. Good fiscal policy does not merely pay yesterday’s bills. It identifies tomorrow’s liabilities and reduces them before they arrive.”</w:t>
      </w:r>
    </w:p>
    <w:p>
      <w:r>
        <w:pict>
          <v:rect style="width:0;height:1.5pt" o:hralign="center" o:hrstd="t" o:hr="t"/>
        </w:pict>
      </w:r>
    </w:p>
    <w:bookmarkEnd w:id="34"/>
    <w:bookmarkEnd w:id="35"/>
    <w:bookmarkStart w:id="38" w:name="the-minister-of-foreign-affairs"/>
    <w:p>
      <w:pPr>
        <w:pStyle w:val="Heading2"/>
      </w:pPr>
      <w:r>
        <w:t xml:space="preserve">3.2 The Minister of Foreign Affairs</w:t>
      </w:r>
    </w:p>
    <w:p>
      <w:pPr>
        <w:pStyle w:val="FirstParagraph"/>
      </w:pPr>
      <w:r>
        <w:rPr>
          <w:bCs/>
          <w:b/>
        </w:rPr>
        <w:t xml:space="preserve">Role:</w:t>
      </w:r>
      <w:r>
        <w:t xml:space="preserve"> </w:t>
      </w:r>
      <w:r>
        <w:t xml:space="preserve">The international relationship builder.</w:t>
      </w:r>
      <w:r>
        <w:t xml:space="preserve"> </w:t>
      </w:r>
      <w:r>
        <w:rPr>
          <w:bCs/>
          <w:b/>
        </w:rPr>
        <w:t xml:space="preserve">Key messages:</w:t>
      </w:r>
      <w:r>
        <w:t xml:space="preserve"> </w:t>
      </w:r>
      <w:r>
        <w:t xml:space="preserve">A middle-power coalition, open to all; non-bloc, non-aligned; no predetermined targets; the door open to every state on the same terms; a partnership track for cooperation with systemic economies.</w:t>
      </w:r>
    </w:p>
    <w:bookmarkStart w:id="36" w:name="quote-options-1"/>
    <w:p>
      <w:pPr>
        <w:pStyle w:val="Heading3"/>
      </w:pPr>
      <w:r>
        <w:t xml:space="preserve">Quote Options</w:t>
      </w:r>
    </w:p>
    <w:p>
      <w:pPr>
        <w:pStyle w:val="FirstParagraph"/>
      </w:pPr>
      <w:r>
        <w:t>Option 1: The Open Door. “IMESI is not organised against a country. It is organised around a rule: economic relationships should not become instruments for compelling sovereign policy. States willing to uphold that rule should find the door open.”</w:t>
      </w:r>
    </w:p>
    <w:p>
      <w:pPr>
        <w:pStyle w:val="BodyText"/>
      </w:pPr>
      <w:r>
        <w:t>Option 2: The Coalition Logic. “Middle powers possess considerable economic weight but often exercise it separately. IMESI does not make them a bloc. It gives them a practical way to pool resilience when one of them comes under pressure.”</w:t>
      </w:r>
    </w:p>
    <w:p>
      <w:pPr>
        <w:pStyle w:val="BodyText"/>
      </w:pPr>
      <w:r>
        <w:t>Option 3: The Diplomatic Off-Ramp. “A serious economic security framework must know how to stop. IMESI pairs response tools with consultation, mediation, review, and de-escalation. The objective is restored normality, not permanent confrontation.”</w:t>
      </w:r>
    </w:p>
    <w:p>
      <w:pPr>
        <w:pStyle w:val="BodyText"/>
      </w:pPr>
      <w:r>
        <w:t>Option 4: The Invitation. “To our partners considering membership: you will not be asked to choose sides, because there are no sides. You will be asked to choose rules. Most of the world already has.”</w:t>
      </w:r>
    </w:p>
    <w:bookmarkEnd w:id="36"/>
    <w:bookmarkStart w:id="37" w:name="Xefc86e2ab0fe5503ea756e42050859102d9daa6"/>
    <w:p>
      <w:pPr>
        <w:pStyle w:val="Heading3"/>
      </w:pPr>
      <w:r>
        <w:t>Optional Short Speech: Founding Partners Event (5 minutes)</w:t>
      </w:r>
    </w:p>
    <w:p>
      <w:pPr>
        <w:pStyle w:val="BlockText"/>
      </w:pPr>
      <w:r>
        <w:t>“Colleagues, the rules-based economic order does not preserve itself. It survives when countries invest in the institutions that make rules credible. IMESI adds a capability that existing institutions were not designed to provide: mutual economic insurance against coercive pressure and severe disruption. It complements rather than replaces the institutions we already depend upon. Canada will approach this coalition with patience, transparency, and an open door. We will judge success not by the number of confrontations it enters, but by the crises it helps prevent, the shocks it absorbs quietly, and the confidence it gives countries to trade freely without surrendering sovereign choice.”</w:t>
      </w:r>
    </w:p>
    <w:p>
      <w:r>
        <w:pict>
          <v:rect style="width:0;height:1.5pt" o:hralign="center" o:hrstd="t" o:hr="t"/>
        </w:pict>
      </w:r>
    </w:p>
    <w:bookmarkEnd w:id="37"/>
    <w:bookmarkEnd w:id="38"/>
    <w:bookmarkStart w:id="40" w:name="the-minister-of-international-trade"/>
    <w:p>
      <w:pPr>
        <w:pStyle w:val="Heading2"/>
      </w:pPr>
      <w:r>
        <w:t xml:space="preserve">3.3 The Minister of International Trade</w:t>
      </w:r>
    </w:p>
    <w:p>
      <w:pPr>
        <w:pStyle w:val="FirstParagraph"/>
      </w:pPr>
      <w:r>
        <w:rPr>
          <w:bCs/>
          <w:b/>
        </w:rPr>
        <w:t xml:space="preserve">Role:</w:t>
      </w:r>
      <w:r>
        <w:t xml:space="preserve"> </w:t>
      </w:r>
      <w:r>
        <w:t xml:space="preserve">The exporter and business champion.</w:t>
      </w:r>
      <w:r>
        <w:t xml:space="preserve"> </w:t>
      </w:r>
      <w:r>
        <w:rPr>
          <w:bCs/>
          <w:b/>
        </w:rPr>
        <w:t xml:space="preserve">Key messages:</w:t>
      </w:r>
      <w:r>
        <w:t xml:space="preserve"> </w:t>
      </w:r>
      <w:r>
        <w:t xml:space="preserve">Diversification as national strategy; IMESI accelerates every existing trade objective; certified-firm customs fast lanes; talent mobility;</w:t>
      </w:r>
      <w:r>
        <w:t xml:space="preserve"> </w:t>
      </w:r>
      <w:r>
        <w:rPr>
          <w:iCs/>
          <w:i/>
        </w:rPr>
        <w:t xml:space="preserve">“</w:t>
      </w:r>
      <w:r>
        <w:rPr>
          <w:iCs/>
          <w:i/>
        </w:rPr>
        <w:t xml:space="preserve">the deal that protects all the other deals.</w:t>
      </w:r>
      <w:r>
        <w:rPr>
          <w:iCs/>
          <w:i/>
        </w:rPr>
        <w:t xml:space="preserve">”</w:t>
      </w:r>
    </w:p>
    <w:bookmarkStart w:id="39" w:name="quote-options-2"/>
    <w:p>
      <w:pPr>
        <w:pStyle w:val="Heading3"/>
      </w:pPr>
      <w:r>
        <w:t xml:space="preserve">Quote Options</w:t>
      </w:r>
    </w:p>
    <w:p>
      <w:pPr>
        <w:pStyle w:val="FirstParagraph"/>
      </w:pPr>
      <w:r>
        <w:t>Option 1: The Toolkit. “Canadian exporters need more than another promise to diversify. They need earlier warning, alternative suppliers and buyers, practical support during disruption, and predictable rules. IMESI is designed to put those tools in one framework.”</w:t>
      </w:r>
    </w:p>
    <w:p>
      <w:pPr>
        <w:pStyle w:val="BodyText"/>
      </w:pPr>
      <w:r>
        <w:t>Option 2: The Diversifier. “Diversification becomes real when businesses have infrastructure behind it: market intelligence, procurement networks, resilient logistics, and partners prepared to help absorb a shock. IMESI supplies that institutional layer.”</w:t>
      </w:r>
    </w:p>
    <w:p>
      <w:pPr>
        <w:pStyle w:val="BodyText"/>
      </w:pPr>
      <w:r>
        <w:t>Option 3: The Small Business Line. “A large company may be able to absorb a sudden trade shock. A small exporter can lose a year on one cancelled contract. Early warning and first-response support matter most where the margin for error is smallest.”</w:t>
      </w:r>
    </w:p>
    <w:p>
      <w:pPr>
        <w:pStyle w:val="BodyText"/>
      </w:pPr>
      <w:r>
        <w:t>Option 4: The Talent Line. “The talent mobility passport means a Canadian engineer, a Canadian researcher, a Canadian tradesperson can move to where the coalition’s opportunities are: and bring the value home.”</w:t>
      </w:r>
    </w:p>
    <w:p>
      <w:r>
        <w:pict>
          <v:rect style="width:0;height:1.5pt" o:hralign="center" o:hrstd="t" o:hr="t"/>
        </w:pict>
      </w:r>
    </w:p>
    <w:bookmarkEnd w:id="39"/>
    <w:bookmarkEnd w:id="40"/>
    <w:bookmarkStart w:id="42" w:name="the-minister-of-national-defence"/>
    <w:p>
      <w:pPr>
        <w:pStyle w:val="Heading2"/>
      </w:pPr>
      <w:r>
        <w:t xml:space="preserve">3.4 The Minister of National Defence</w:t>
      </w:r>
    </w:p>
    <w:p>
      <w:pPr>
        <w:pStyle w:val="FirstParagraph"/>
      </w:pPr>
      <w:r>
        <w:t>Role: The military-economic nexus bridge: carefully. Key messages: Resilient supply chains underpin defence readiness; procurement diversification; the Military Insurance Fund delivers economic and humanitarian stabilisation only; IMESI creates no military obligations, ever: a firewall separates it from defence commitments.</w:t>
      </w:r>
    </w:p>
    <w:bookmarkStart w:id="41" w:name="quote-options-3"/>
    <w:p>
      <w:pPr>
        <w:pStyle w:val="Heading3"/>
      </w:pPr>
      <w:r>
        <w:t xml:space="preserve">Quote Options</w:t>
      </w:r>
    </w:p>
    <w:p>
      <w:pPr>
        <w:pStyle w:val="FirstParagraph"/>
      </w:pPr>
      <w:r>
        <w:t>Option 1: The Readiness Case. “Defence readiness depends on functioning industrial supply chains. Economic resilience helps ensure that critical inputs, maintenance capacity, and procurement options remain available when the international environment becomes difficult.”</w:t>
      </w:r>
    </w:p>
    <w:p>
      <w:pPr>
        <w:pStyle w:val="BodyText"/>
      </w:pPr>
      <w:r>
        <w:t>Option 2: The Firewall Reassurance. “Let me be precise: IMESI is an economic stabilisation mechanism. It creates no military obligation, authorises no use of force, and changes no alliance commitment. That firewall is fundamental to the design.”</w:t>
      </w:r>
    </w:p>
    <w:p>
      <w:pPr>
        <w:pStyle w:val="BodyText"/>
      </w:pPr>
      <w:r>
        <w:t>Option 3: The Industrial Base. “We are rebuilding Canada’s defence industrial capacity. IMESI multiplies that effort: shared procurement leverage, resilient corridors for critical inputs, and partners who have a treaty-level interest in our success.”</w:t>
      </w:r>
    </w:p>
    <w:p>
      <w:pPr>
        <w:pStyle w:val="BodyText"/>
      </w:pPr>
      <w:r>
        <w:t>Option 4: The Personnel Line. “The men and women of the Canadian Armed Forces deserve equipment supply lines that do not depend on any single foreign decision. That is what this framework secures.”</w:t>
      </w:r>
    </w:p>
    <w:p>
      <w:r>
        <w:pict>
          <v:rect style="width:0;height:1.5pt" o:hralign="center" o:hrstd="t" o:hr="t"/>
        </w:pict>
      </w:r>
    </w:p>
    <w:bookmarkEnd w:id="41"/>
    <w:bookmarkEnd w:id="42"/>
    <w:bookmarkEnd w:id="43"/>
    <w:bookmarkStart w:id="52" w:name="X894926048a61624b66c1a9dc66fa26d85aa61d1"/>
    <w:p>
      <w:pPr>
        <w:pStyle w:val="Heading1"/>
      </w:pPr>
      <w:r>
        <w:t>Part IV: Provincial, Opposition, and External Voices</w:t>
      </w:r>
    </w:p>
    <w:bookmarkStart w:id="45" w:name="Xe6ffefdd1368625483dccc5aaf39780168aafcb"/>
    <w:p>
      <w:pPr>
        <w:pStyle w:val="Heading2"/>
      </w:pPr>
      <w:r>
        <w:t>4.1 Provincial Premiers (Ontario, Quebec, Alberta, British Columbia: adaptable to all)</w:t>
      </w:r>
    </w:p>
    <w:p>
      <w:pPr>
        <w:pStyle w:val="FirstParagraph"/>
      </w:pPr>
      <w:r>
        <w:rPr>
          <w:bCs/>
          <w:b/>
        </w:rPr>
        <w:t xml:space="preserve">Role:</w:t>
      </w:r>
      <w:r>
        <w:t xml:space="preserve"> </w:t>
      </w:r>
      <w:r>
        <w:t xml:space="preserve">The sub-national, practical, jobs-focused voices.</w:t>
      </w:r>
      <w:r>
        <w:t xml:space="preserve"> </w:t>
      </w:r>
      <w:r>
        <w:rPr>
          <w:bCs/>
          <w:b/>
        </w:rPr>
        <w:t xml:space="preserve">Key messages:</w:t>
      </w:r>
      <w:r>
        <w:t xml:space="preserve"> </w:t>
      </w:r>
      <w:r>
        <w:t xml:space="preserve">Protection for regional industries; energy and critical minerals as Canadian leverage;</w:t>
      </w:r>
      <w:r>
        <w:t xml:space="preserve"> </w:t>
      </w:r>
      <w:r>
        <w:rPr>
          <w:iCs/>
          <w:i/>
        </w:rPr>
        <w:t xml:space="preserve">“</w:t>
      </w:r>
      <w:r>
        <w:rPr>
          <w:iCs/>
          <w:i/>
        </w:rPr>
        <w:t xml:space="preserve">this is about jobs in your province.</w:t>
      </w:r>
      <w:r>
        <w:rPr>
          <w:iCs/>
          <w:i/>
        </w:rPr>
        <w:t xml:space="preserve">”</w:t>
      </w:r>
    </w:p>
    <w:bookmarkStart w:id="44" w:name="quote-options-4"/>
    <w:p>
      <w:pPr>
        <w:pStyle w:val="Heading3"/>
      </w:pPr>
      <w:r>
        <w:t xml:space="preserve">Quote Options</w:t>
      </w:r>
    </w:p>
    <w:p>
      <w:pPr>
        <w:pStyle w:val="FirstParagraph"/>
      </w:pPr>
      <w:r>
        <w:t>Option 1: The Provincial Common Line (any premier). “This is not simply an Ottawa initiative. Its value will be measured in communities: whether factories can keep operating, exporters can find customers, producers can reach markets, and workers can count on more resilient supply chains.”</w:t>
      </w:r>
    </w:p>
    <w:p>
      <w:pPr>
        <w:pStyle w:val="BodyText"/>
      </w:pPr>
      <w:r>
        <w:t>Option 2: Ontario (manufacturing). “When a tariff reaches an assembly line, it reaches a family in Windsor, Oshawa, Oakville, or communities across the manufacturing corridor. Economic resilience has to be built before that shock arrives.”</w:t>
      </w:r>
    </w:p>
    <w:p>
      <w:pPr>
        <w:pStyle w:val="BodyText"/>
      </w:pPr>
      <w:r>
        <w:t>Option 3: Quebec (aerospace and resources). “Quebec’s aerospace and critical minerals are strategic assets: for us and for our partners. IMESI turns that strategic value into durable market access and shared resilience. C’est une question de sécurité économique pour les travailleurs québécois.”</w:t>
      </w:r>
    </w:p>
    <w:p>
      <w:pPr>
        <w:pStyle w:val="BodyText"/>
      </w:pPr>
      <w:r>
        <w:t>Option 4: Alberta (energy). “The world wants reliable energy and critical minerals from stable partners. Alberta is that partner. IMESI gives our producers a coalition of committed buyers and a shield against the politics of leverage.”</w:t>
      </w:r>
    </w:p>
    <w:p>
      <w:pPr>
        <w:pStyle w:val="BodyText"/>
      </w:pPr>
      <w:r>
        <w:t>Option 5: British Columbia (ports and Pacific trade). “Our ports are Canada’s Pacific gateway. Diversified trade flows through B.C.: and IMESI is diversification with an insurance policy attached.”</w:t>
      </w:r>
    </w:p>
    <w:p>
      <w:r>
        <w:pict>
          <v:rect style="width:0;height:1.5pt" o:hralign="center" o:hrstd="t" o:hr="t"/>
        </w:pict>
      </w:r>
    </w:p>
    <w:bookmarkEnd w:id="44"/>
    <w:bookmarkEnd w:id="45"/>
    <w:bookmarkStart w:id="47" w:name="the-leader-of-the-official-opposition"/>
    <w:p>
      <w:pPr>
        <w:pStyle w:val="Heading2"/>
      </w:pPr>
      <w:r>
        <w:t xml:space="preserve">4.2 The Leader of the Official Opposition</w:t>
      </w:r>
    </w:p>
    <w:p>
      <w:pPr>
        <w:pStyle w:val="FirstParagraph"/>
      </w:pPr>
      <w:r>
        <w:t>Role: The accountability voice: supportive of the direction, rigorous on execution. A genuine united front does not require silence from the opposition; it requires the opposition to be the guarantor of the framework’s integrity.</w:t>
      </w:r>
    </w:p>
    <w:bookmarkStart w:id="46" w:name="quote-options-5"/>
    <w:p>
      <w:pPr>
        <w:pStyle w:val="Heading3"/>
      </w:pPr>
      <w:r>
        <w:t xml:space="preserve">Quote Options</w:t>
      </w:r>
    </w:p>
    <w:p>
      <w:pPr>
        <w:pStyle w:val="FirstParagraph"/>
      </w:pPr>
      <w:r>
        <w:t>Option 1: Conditional Support. “We support the objective of greater Canadian economic resilience. Support for the objective does not remove Parliament’s duty to scrutinise the details. We will test the costs, safeguards, timelines, and results, because durable institutions are strengthened by serious opposition.”</w:t>
      </w:r>
    </w:p>
    <w:p>
      <w:pPr>
        <w:pStyle w:val="BodyText"/>
      </w:pPr>
      <w:r>
        <w:t>Option 2: Parliamentary Control. “The government says Parliament remains in control. We intend to make that promise real through votes, estimates, committee review, and public reporting. A framework this important should be able to withstand scrutiny.”</w:t>
      </w:r>
    </w:p>
    <w:p>
      <w:pPr>
        <w:pStyle w:val="BodyText"/>
      </w:pPr>
      <w:r>
        <w:t>Option 3: The Results Test. “Canadians will judge this framework by results they can measure: investment protected, disruptions absorbed, markets diversified, and public costs kept within the promised limits.”</w:t>
      </w:r>
    </w:p>
    <w:p>
      <w:pPr>
        <w:pStyle w:val="BodyText"/>
      </w:pPr>
      <w:r>
        <w:t>Option 4: The United Front. “On the principle, this House speaks with one voice: Canada will never again be left to face economic coercion alone. Where we differ is on execution: and that debate, in public, is exactly what makes the principle strong.”</w:t>
      </w:r>
    </w:p>
    <w:p>
      <w:r>
        <w:pict>
          <v:rect style="width:0;height:1.5pt" o:hralign="center" o:hrstd="t" o:hr="t"/>
        </w:pict>
      </w:r>
    </w:p>
    <w:bookmarkEnd w:id="46"/>
    <w:bookmarkEnd w:id="47"/>
    <w:bookmarkStart w:id="49" w:name="X494b49981035d0ce9dbfd82ff831ddb24121487"/>
    <w:p>
      <w:pPr>
        <w:pStyle w:val="Heading2"/>
      </w:pPr>
      <w:r>
        <w:t xml:space="preserve">4.3 The Elder Statesperson (Former Foreign Minister / Former Prime Minister)</w:t>
      </w:r>
    </w:p>
    <w:p>
      <w:pPr>
        <w:pStyle w:val="FirstParagraph"/>
      </w:pPr>
      <w:r>
        <w:t>Role: The validator across party lines: the voice that says “this idea’s time has come” while keeping the builders honest.</w:t>
      </w:r>
    </w:p>
    <w:bookmarkStart w:id="48" w:name="quote-options-6"/>
    <w:p>
      <w:pPr>
        <w:pStyle w:val="Heading3"/>
      </w:pPr>
      <w:r>
        <w:t xml:space="preserve">Quote Options</w:t>
      </w:r>
    </w:p>
    <w:p>
      <w:pPr>
        <w:pStyle w:val="FirstParagraph"/>
      </w:pPr>
      <w:r>
        <w:t>Option 1: The Time Has Come. “Canada has discussed diversification for decades. The significance of IMESI is that it attempts to turn diversification from an aspiration into an institution. The test now is whether the institution can deliver.”</w:t>
      </w:r>
    </w:p>
    <w:p>
      <w:pPr>
        <w:pStyle w:val="BodyText"/>
      </w:pPr>
      <w:r>
        <w:t>Option 2: The Realist’s Challenge. “The challenge is not writing an elegant framework. It is persuading countries that membership produces value when political pressure arrives. Credibility will come from disciplined implementation and visible results.”</w:t>
      </w:r>
    </w:p>
    <w:p>
      <w:pPr>
        <w:pStyle w:val="BodyText"/>
      </w:pPr>
      <w:r>
        <w:t>Option 3: The Legacy Line. “Every generation of Canadian foreign policy gets one structural idea. This is this generation’s. Build it well, and fifty years from now it will look as natural as the institutions we built after the last time the world broke.”</w:t>
      </w:r>
    </w:p>
    <w:p>
      <w:r>
        <w:pict>
          <v:rect style="width:0;height:1.5pt" o:hralign="center" o:hrstd="t" o:hr="t"/>
        </w:pict>
      </w:r>
    </w:p>
    <w:bookmarkEnd w:id="48"/>
    <w:bookmarkEnd w:id="49"/>
    <w:bookmarkStart w:id="51" w:name="Xb7658380552595bba885b90fbb24b5f039733b2"/>
    <w:p>
      <w:pPr>
        <w:pStyle w:val="Heading2"/>
      </w:pPr>
      <w:r>
        <w:t xml:space="preserve">4.4 The Business Community (Business Council / Chamber of Commerce)</w:t>
      </w:r>
    </w:p>
    <w:p>
      <w:pPr>
        <w:pStyle w:val="FirstParagraph"/>
      </w:pPr>
      <w:r>
        <w:t>Role: The employer voice: converting a treaty into a balance-sheet argument.</w:t>
      </w:r>
    </w:p>
    <w:bookmarkStart w:id="50" w:name="quote-options-7"/>
    <w:p>
      <w:pPr>
        <w:pStyle w:val="Heading3"/>
      </w:pPr>
      <w:r>
        <w:t xml:space="preserve">Quote Options</w:t>
      </w:r>
    </w:p>
    <w:p>
      <w:pPr>
        <w:pStyle w:val="FirstParagraph"/>
      </w:pPr>
      <w:r>
        <w:t>Option 1: The Business Case. “Businesses do not need geopolitical theatre. They need predictable access to inputs, customers, logistics, and financing. If IMESI lowers disruption risk while preserving open markets, that is a practical competitiveness benefit.”</w:t>
      </w:r>
    </w:p>
    <w:p>
      <w:pPr>
        <w:pStyle w:val="BodyText"/>
      </w:pPr>
      <w:r>
        <w:t>Option 2: The Risk Line. “Boards already price political and supply-chain risk. The economic question is whether governments can reduce that risk through better information, diversification, and coordinated contingency capacity.”</w:t>
      </w:r>
    </w:p>
    <w:p>
      <w:pPr>
        <w:pStyle w:val="BodyText"/>
      </w:pPr>
      <w:r>
        <w:t>Option 3: The Confidence Line. “Capital goes where rules are reliable. A Canada inside a rules-based stabilisation coalition is a Canada that gets the benefit of the doubt: and the benefit of the investment.”</w:t>
      </w:r>
    </w:p>
    <w:p>
      <w:r>
        <w:pict>
          <v:rect style="width:0;height:1.5pt" o:hralign="center" o:hrstd="t" o:hr="t"/>
        </w:pict>
      </w:r>
    </w:p>
    <w:bookmarkEnd w:id="50"/>
    <w:bookmarkEnd w:id="51"/>
    <w:bookmarkEnd w:id="52"/>
    <w:bookmarkStart w:id="53" w:name="Xddfa4e2e62026322b1606241a43f242b1e43e5d"/>
    <w:p>
      <w:pPr>
        <w:pStyle w:val="Heading1"/>
      </w:pPr>
      <w:r>
        <w:t>Part V: Integration Guide: Tying IMESI to Each Speaker’s Existing Narrative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Speaker</w:t>
            </w:r>
          </w:p>
        </w:tc>
        <w:tc>
          <w:tcPr/>
          <w:p>
            <w:pPr>
              <w:pStyle w:val="Compact"/>
              <w:jc w:val="left"/>
            </w:pPr>
            <w:r>
              <w:t xml:space="preserve">Their Existing Narrative</w:t>
            </w:r>
          </w:p>
        </w:tc>
        <w:tc>
          <w:tcPr/>
          <w:p>
            <w:pPr>
              <w:pStyle w:val="Compact"/>
              <w:jc w:val="left"/>
            </w:pPr>
            <w:r>
              <w:t xml:space="preserve">The IMESI Connection</w:t>
            </w:r>
          </w:p>
        </w:tc>
      </w:tr>
      <w:tr>
        <w:tc>
          <w:tcPr/>
          <w:p>
            <w:pPr>
              <w:pStyle w:val="Compact"/>
              <w:jc w:val="left"/>
            </w:pPr>
            <w:r>
              <w:t xml:space="preserve">Prime Minister</w:t>
            </w:r>
          </w:p>
        </w:tc>
        <w:tc>
          <w:tcPr/>
          <w:p>
            <w:pPr>
              <w:pStyle w:val="Compact"/>
              <w:jc w:val="left"/>
            </w:pPr>
            <w:r>
              <w:t xml:space="preserve">Economic independence, diversification,</w:t>
            </w:r>
            <w:r>
              <w:t xml:space="preserve"> </w:t>
            </w:r>
            <w:r>
              <w:t xml:space="preserve">“</w:t>
            </w:r>
            <w:r>
              <w:t xml:space="preserve">build, baby, build</w:t>
            </w:r>
            <w:r>
              <w:t xml:space="preserve">”</w:t>
            </w:r>
          </w:p>
        </w:tc>
        <w:tc>
          <w:tcPr/>
          <w:p>
            <w:pPr>
              <w:pStyle w:val="Compact"/>
              <w:jc w:val="left"/>
            </w:pPr>
            <w:r>
              <w:t xml:space="preserve">IMESI is the institutional vehicle that makes diversification durable</w:t>
            </w:r>
          </w:p>
        </w:tc>
      </w:tr>
      <w:tr>
        <w:tc>
          <w:tcPr/>
          <w:p>
            <w:pPr>
              <w:pStyle w:val="Compact"/>
              <w:jc w:val="left"/>
            </w:pPr>
            <w:r>
              <w:t xml:space="preserve">Finance Minister</w:t>
            </w:r>
          </w:p>
        </w:tc>
        <w:tc>
          <w:tcPr/>
          <w:p>
            <w:pPr>
              <w:pStyle w:val="Compact"/>
              <w:jc w:val="left"/>
            </w:pPr>
            <w:r>
              <w:t xml:space="preserve">Fiscal responsibility, a costed and credible budget</w:t>
            </w:r>
          </w:p>
        </w:tc>
        <w:tc>
          <w:tcPr/>
          <w:p>
            <w:pPr>
              <w:pStyle w:val="Compact"/>
              <w:jc w:val="left"/>
            </w:pPr>
            <w:r>
              <w:t>IMESI is capped, transparent insurance: prudence, not spending</w:t>
            </w:r>
          </w:p>
        </w:tc>
      </w:tr>
      <w:tr>
        <w:tc>
          <w:tcPr/>
          <w:p>
            <w:pPr>
              <w:pStyle w:val="Compact"/>
              <w:jc w:val="left"/>
            </w:pPr>
            <w:r>
              <w:t xml:space="preserve">Foreign Affairs</w:t>
            </w:r>
          </w:p>
        </w:tc>
        <w:tc>
          <w:tcPr/>
          <w:p>
            <w:pPr>
              <w:pStyle w:val="Compact"/>
              <w:jc w:val="left"/>
            </w:pPr>
            <w:r>
              <w:t xml:space="preserve">Middle-power coalition, rules-based order</w:t>
            </w:r>
          </w:p>
        </w:tc>
        <w:tc>
          <w:tcPr/>
          <w:p>
            <w:pPr>
              <w:pStyle w:val="Compact"/>
              <w:jc w:val="left"/>
            </w:pPr>
            <w:r>
              <w:t xml:space="preserve">IMESI builds the coalition and gives the rules teeth</w:t>
            </w:r>
          </w:p>
        </w:tc>
      </w:tr>
      <w:tr>
        <w:tc>
          <w:tcPr/>
          <w:p>
            <w:pPr>
              <w:pStyle w:val="Compact"/>
              <w:jc w:val="left"/>
            </w:pPr>
            <w:r>
              <w:t xml:space="preserve">Trade</w:t>
            </w:r>
          </w:p>
        </w:tc>
        <w:tc>
          <w:tcPr/>
          <w:p>
            <w:pPr>
              <w:pStyle w:val="Compact"/>
              <w:jc w:val="left"/>
            </w:pPr>
            <w:r>
              <w:t xml:space="preserve">New markets, exporter support</w:t>
            </w:r>
          </w:p>
        </w:tc>
        <w:tc>
          <w:tcPr/>
          <w:p>
            <w:pPr>
              <w:pStyle w:val="Compact"/>
              <w:jc w:val="left"/>
            </w:pPr>
            <w:r>
              <w:t xml:space="preserve">IMESI accelerates every diversification objective already announced</w:t>
            </w:r>
          </w:p>
        </w:tc>
      </w:tr>
      <w:tr>
        <w:tc>
          <w:tcPr/>
          <w:p>
            <w:pPr>
              <w:pStyle w:val="Compact"/>
              <w:jc w:val="left"/>
            </w:pPr>
            <w:r>
              <w:t xml:space="preserve">Defence</w:t>
            </w:r>
          </w:p>
        </w:tc>
        <w:tc>
          <w:tcPr/>
          <w:p>
            <w:pPr>
              <w:pStyle w:val="Compact"/>
              <w:jc w:val="left"/>
            </w:pPr>
            <w:r>
              <w:t xml:space="preserve">Readiness, procurement reform</w:t>
            </w:r>
          </w:p>
        </w:tc>
        <w:tc>
          <w:tcPr/>
          <w:p>
            <w:pPr>
              <w:pStyle w:val="Compact"/>
              <w:jc w:val="left"/>
            </w:pPr>
            <w:r>
              <w:t xml:space="preserve">IMESI hardens the supply chains readiness depends on</w:t>
            </w:r>
          </w:p>
        </w:tc>
      </w:tr>
      <w:tr>
        <w:tc>
          <w:tcPr/>
          <w:p>
            <w:pPr>
              <w:pStyle w:val="Compact"/>
              <w:jc w:val="left"/>
            </w:pPr>
            <w:r>
              <w:t xml:space="preserve">Premiers</w:t>
            </w:r>
          </w:p>
        </w:tc>
        <w:tc>
          <w:tcPr/>
          <w:p>
            <w:pPr>
              <w:pStyle w:val="Compact"/>
              <w:jc w:val="left"/>
            </w:pPr>
            <w:r>
              <w:t xml:space="preserve">Protect regional jobs</w:t>
            </w:r>
          </w:p>
        </w:tc>
        <w:tc>
          <w:tcPr/>
          <w:p>
            <w:pPr>
              <w:pStyle w:val="Compact"/>
              <w:jc w:val="left"/>
            </w:pPr>
            <w:r>
              <w:t xml:space="preserve">IMESI protects the specific industries of each region</w:t>
            </w:r>
          </w:p>
        </w:tc>
      </w:tr>
      <w:tr>
        <w:tc>
          <w:tcPr/>
          <w:p>
            <w:pPr>
              <w:pStyle w:val="Compact"/>
              <w:jc w:val="left"/>
            </w:pPr>
            <w:r>
              <w:t xml:space="preserve">Opposition Leader</w:t>
            </w:r>
          </w:p>
        </w:tc>
        <w:tc>
          <w:tcPr/>
          <w:p>
            <w:pPr>
              <w:pStyle w:val="Compact"/>
              <w:jc w:val="left"/>
            </w:pPr>
            <w:r>
              <w:t xml:space="preserve">Accountability, parliamentary control</w:t>
            </w:r>
          </w:p>
        </w:tc>
        <w:tc>
          <w:tcPr/>
          <w:p>
            <w:pPr>
              <w:pStyle w:val="Compact"/>
              <w:jc w:val="left"/>
            </w:pPr>
            <w:r>
              <w:t xml:space="preserve">IMESI’s oversight architecture is the accountability test they can own</w:t>
            </w:r>
          </w:p>
        </w:tc>
      </w:tr>
      <w:tr>
        <w:tc>
          <w:tcPr/>
          <w:p>
            <w:pPr>
              <w:pStyle w:val="Compact"/>
              <w:jc w:val="left"/>
            </w:pPr>
            <w:r>
              <w:t xml:space="preserve">Elder Statesperson</w:t>
            </w:r>
          </w:p>
        </w:tc>
        <w:tc>
          <w:tcPr/>
          <w:p>
            <w:pPr>
              <w:pStyle w:val="Compact"/>
              <w:jc w:val="left"/>
            </w:pPr>
            <w:r>
              <w:t xml:space="preserve">Realism about great-power relations</w:t>
            </w:r>
          </w:p>
        </w:tc>
        <w:tc>
          <w:tcPr/>
          <w:p>
            <w:pPr>
              <w:pStyle w:val="Compact"/>
              <w:jc w:val="left"/>
            </w:pPr>
            <w:r>
              <w:t xml:space="preserve">IMESI is the realistic answer, validated across party lines</w:t>
            </w:r>
          </w:p>
        </w:tc>
      </w:tr>
      <w:tr>
        <w:tc>
          <w:tcPr/>
          <w:p>
            <w:pPr>
              <w:pStyle w:val="Compact"/>
              <w:jc w:val="left"/>
            </w:pPr>
            <w:r>
              <w:t xml:space="preserve">Business Council</w:t>
            </w:r>
          </w:p>
        </w:tc>
        <w:tc>
          <w:tcPr/>
          <w:p>
            <w:pPr>
              <w:pStyle w:val="Compact"/>
              <w:jc w:val="left"/>
            </w:pPr>
            <w:r>
              <w:t xml:space="preserve">Competitiveness and investment</w:t>
            </w:r>
          </w:p>
        </w:tc>
        <w:tc>
          <w:tcPr/>
          <w:p>
            <w:pPr>
              <w:pStyle w:val="Compact"/>
              <w:jc w:val="left"/>
            </w:pPr>
            <w:r>
              <w:t xml:space="preserve">IMESI cuts costs, cuts risk, and signals predictability</w:t>
            </w:r>
          </w:p>
        </w:tc>
      </w:tr>
    </w:tbl>
    <w:p>
      <w:r>
        <w:pict>
          <v:rect style="width:0;height:1.5pt" o:hralign="center" o:hrstd="t" o:hr="t"/>
        </w:pict>
      </w:r>
    </w:p>
    <w:bookmarkEnd w:id="53"/>
    <w:bookmarkStart w:id="58" w:name="part-vi-quick-reference-speech-toolkit"/>
    <w:p>
      <w:pPr>
        <w:pStyle w:val="Heading1"/>
      </w:pPr>
      <w:r>
        <w:t>Part VI: Quick-Reference Speech Toolkit</w:t>
      </w:r>
    </w:p>
    <w:bookmarkStart w:id="54" w:name="X805e9023b004caa1a7e37453671a75d0ee27623"/>
    <w:p>
      <w:pPr>
        <w:pStyle w:val="Heading2"/>
      </w:pPr>
      <w:r>
        <w:t xml:space="preserve">6.1 Key Messages for All Speakers (the</w:t>
      </w:r>
      <w:r>
        <w:t xml:space="preserve"> </w:t>
      </w:r>
      <w:r>
        <w:t xml:space="preserve">“</w:t>
      </w:r>
      <w:r>
        <w:t xml:space="preserve">Never Contradict</w:t>
      </w:r>
      <w:r>
        <w:t xml:space="preserve">”</w:t>
      </w:r>
      <w:r>
        <w:t xml:space="preserve"> </w:t>
      </w:r>
      <w:r>
        <w:t xml:space="preserve">List)</w:t>
      </w:r>
    </w:p>
    <w:p>
      <w:pPr>
        <w:numPr>
          <w:ilvl w:val="0"/>
          <w:numId w:val="1005"/>
        </w:numPr>
        <w:pStyle w:val="Compact"/>
      </w:pPr>
      <w:r>
        <w:t xml:space="preserve">IMESI is insurance, not an alliance.</w:t>
      </w:r>
    </w:p>
    <w:p>
      <w:pPr>
        <w:numPr>
          <w:ilvl w:val="0"/>
          <w:numId w:val="1005"/>
        </w:numPr>
        <w:pStyle w:val="Compact"/>
      </w:pPr>
      <w:r>
        <w:t xml:space="preserve">It protects sovereignty; it does not override it. Parliament always decides.</w:t>
      </w:r>
    </w:p>
    <w:p>
      <w:pPr>
        <w:numPr>
          <w:ilvl w:val="0"/>
          <w:numId w:val="1005"/>
        </w:numPr>
        <w:pStyle w:val="Compact"/>
      </w:pPr>
      <w:r>
        <w:t xml:space="preserve">Costs are modest, capped, and published. Benefits begin on day one.</w:t>
      </w:r>
    </w:p>
    <w:p>
      <w:pPr>
        <w:numPr>
          <w:ilvl w:val="0"/>
          <w:numId w:val="1005"/>
        </w:numPr>
        <w:pStyle w:val="Compact"/>
      </w:pPr>
      <w:r>
        <w:t>We are not choosing between any country and IMESI: we are choosing resilience alongside all partners.</w:t>
      </w:r>
    </w:p>
    <w:p>
      <w:pPr>
        <w:numPr>
          <w:ilvl w:val="0"/>
          <w:numId w:val="1005"/>
        </w:numPr>
        <w:pStyle w:val="Compact"/>
      </w:pPr>
      <w:r>
        <w:t xml:space="preserve">IMESI names no adversary and has none. It is open to every state on the same terms.</w:t>
      </w:r>
    </w:p>
    <w:p>
      <w:pPr>
        <w:numPr>
          <w:ilvl w:val="0"/>
          <w:numId w:val="1005"/>
        </w:numPr>
        <w:pStyle w:val="Compact"/>
      </w:pPr>
      <w:r>
        <w:t xml:space="preserve">Response is proportionate by design: human confirmation at every gate, off-ramps at every stage.</w:t>
      </w:r>
    </w:p>
    <w:p>
      <w:pPr>
        <w:numPr>
          <w:ilvl w:val="0"/>
          <w:numId w:val="1005"/>
        </w:numPr>
        <w:pStyle w:val="Compact"/>
      </w:pPr>
      <w:r>
        <w:t>Exit is always available: twelve months’ notice, no penalty. We stay because it works, not because we’re locked in.</w:t>
      </w:r>
    </w:p>
    <w:bookmarkEnd w:id="54"/>
    <w:bookmarkStart w:id="55" w:name="the-elevator-pitch-15-seconds"/>
    <w:p>
      <w:pPr>
        <w:pStyle w:val="Heading2"/>
      </w:pPr>
      <w:r>
        <w:t xml:space="preserve">6.2 The Elevator Pitch (15 seconds)</w:t>
      </w:r>
    </w:p>
    <w:p>
      <w:pPr>
        <w:pStyle w:val="BlockText"/>
      </w:pPr>
      <w:r>
        <w:t>“IMESI is mutual economic insurance against coercion and major disruption. It pools early warning, resilience tools, and limited financial capacity so Canada has more options when pressure arrives and does not have to face it alone.”</w:t>
      </w:r>
    </w:p>
    <w:bookmarkEnd w:id="55"/>
    <w:bookmarkStart w:id="56" w:name="X234f2645353253b664ff56051cffb567fbccb3d"/>
    <w:p>
      <w:pPr>
        <w:pStyle w:val="Heading2"/>
      </w:pPr>
      <w:r>
        <w:t xml:space="preserve">6.3 The One-Sentence Versions (for social media)</w:t>
      </w:r>
    </w:p>
    <w:p>
      <w:pPr>
        <w:numPr>
          <w:ilvl w:val="0"/>
          <w:numId w:val="1006"/>
        </w:numPr>
        <w:pStyle w:val="Compact"/>
      </w:pPr>
      <w:r>
        <w:t xml:space="preserve">“</w:t>
      </w:r>
      <w:r>
        <w:t xml:space="preserve">Insure the economy the way you insure your home: modest premium, real protection, total control. That’s IMESI.</w:t>
      </w:r>
      <w:r>
        <w:t xml:space="preserve">”</w:t>
      </w:r>
    </w:p>
    <w:p>
      <w:pPr>
        <w:numPr>
          <w:ilvl w:val="0"/>
          <w:numId w:val="1006"/>
        </w:numPr>
        <w:pStyle w:val="Compact"/>
      </w:pPr>
      <w:r>
        <w:t xml:space="preserve">“</w:t>
      </w:r>
      <w:r>
        <w:t xml:space="preserve">Hope is not a plan. Nostalgia is not a strategy. IMESI is both a plan and a strategy.</w:t>
      </w:r>
      <w:r>
        <w:t xml:space="preserve">”</w:t>
      </w:r>
    </w:p>
    <w:p>
      <w:pPr>
        <w:numPr>
          <w:ilvl w:val="0"/>
          <w:numId w:val="1006"/>
        </w:numPr>
        <w:pStyle w:val="Compact"/>
      </w:pPr>
      <w:r>
        <w:t>“Not a bloc. Not an alliance. Economic insurance built with partners and implemented under Canadian democratic control.”</w:t>
      </w:r>
    </w:p>
    <w:bookmarkEnd w:id="56"/>
    <w:bookmarkStart w:id="57" w:name="sample-media-lines-qa"/>
    <w:p>
      <w:pPr>
        <w:pStyle w:val="Heading2"/>
      </w:pPr>
      <w:r>
        <w:t xml:space="preserve">6.4 Sample Media Lines (Q&amp;A)</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Question</w:t>
            </w:r>
          </w:p>
        </w:tc>
        <w:tc>
          <w:tcPr/>
          <w:p>
            <w:pPr>
              <w:pStyle w:val="Compact"/>
              <w:jc w:val="left"/>
            </w:pPr>
            <w:r>
              <w:t xml:space="preserve">Suggested Line</w:t>
            </w:r>
          </w:p>
        </w:tc>
      </w:tr>
      <w:tr>
        <w:tc>
          <w:tcPr/>
          <w:p>
            <w:pPr>
              <w:pStyle w:val="Compact"/>
              <w:jc w:val="left"/>
            </w:pPr>
            <w:r>
              <w:t xml:space="preserve">“</w:t>
            </w:r>
            <w:r>
              <w:t xml:space="preserve">Is this anti-American / anti-anyone?</w:t>
            </w:r>
            <w:r>
              <w:t xml:space="preserve">”</w:t>
            </w:r>
          </w:p>
        </w:tc>
        <w:tc>
          <w:tcPr/>
          <w:p>
            <w:pPr>
              <w:pStyle w:val="Compact"/>
              <w:jc w:val="left"/>
            </w:pPr>
            <w:r>
              <w:t>“IMESI is not anti-anyone. It is pro-Canadian and pro-rules. It is open to every country on the same terms: the door stays open, permanently.”</w:t>
            </w:r>
          </w:p>
        </w:tc>
      </w:tr>
      <w:tr>
        <w:tc>
          <w:tcPr/>
          <w:p>
            <w:pPr>
              <w:pStyle w:val="Compact"/>
              <w:jc w:val="left"/>
            </w:pPr>
            <w:r>
              <w:t xml:space="preserve">“</w:t>
            </w:r>
            <w:r>
              <w:t xml:space="preserve">Does this surrender sovereignty?</w:t>
            </w:r>
            <w:r>
              <w:t xml:space="preserve">”</w:t>
            </w:r>
          </w:p>
        </w:tc>
        <w:tc>
          <w:tcPr/>
          <w:p>
            <w:pPr>
              <w:pStyle w:val="Compact"/>
              <w:jc w:val="left"/>
            </w:pPr>
            <w:r>
              <w:t>“Absolutely not. Every measure requires Parliament’s approval. No IMESI body imposes anything on Canada. Sovereignty is not surrendered here: it is exercised, collectively.”</w:t>
            </w:r>
          </w:p>
        </w:tc>
      </w:tr>
      <w:tr>
        <w:tc>
          <w:tcPr/>
          <w:p>
            <w:pPr>
              <w:pStyle w:val="Compact"/>
              <w:jc w:val="left"/>
            </w:pPr>
            <w:r>
              <w:t xml:space="preserve">“</w:t>
            </w:r>
            <w:r>
              <w:t xml:space="preserve">What does this cost?</w:t>
            </w:r>
            <w:r>
              <w:t xml:space="preserve">”</w:t>
            </w:r>
          </w:p>
        </w:tc>
        <w:tc>
          <w:tcPr/>
          <w:p>
            <w:pPr>
              <w:pStyle w:val="Compact"/>
              <w:jc w:val="left"/>
            </w:pPr>
            <w:r>
              <w:t>“A fraction of one percent of GDP, capped in the hardest year: less than the recurring cost of standing alone against economic coercion.”</w:t>
            </w:r>
          </w:p>
        </w:tc>
      </w:tr>
      <w:tr>
        <w:tc>
          <w:tcPr/>
          <w:p>
            <w:pPr>
              <w:pStyle w:val="Compact"/>
              <w:jc w:val="left"/>
            </w:pPr>
            <w:r>
              <w:t xml:space="preserve">“</w:t>
            </w:r>
            <w:r>
              <w:t xml:space="preserve">Won’t this provoke retaliation?</w:t>
            </w:r>
            <w:r>
              <w:t xml:space="preserve">”</w:t>
            </w:r>
          </w:p>
        </w:tc>
        <w:tc>
          <w:tcPr/>
          <w:p>
            <w:pPr>
              <w:pStyle w:val="Compact"/>
              <w:jc w:val="left"/>
            </w:pPr>
            <w:r>
              <w:t>“Coercion is already here: the tariffs, the chill on investment. IMESI doesn’t invite it; it deters it. Deterrence is the quietest form of security.”</w:t>
            </w:r>
          </w:p>
        </w:tc>
      </w:tr>
      <w:tr>
        <w:tc>
          <w:tcPr/>
          <w:p>
            <w:pPr>
              <w:pStyle w:val="Compact"/>
              <w:jc w:val="left"/>
            </w:pPr>
            <w:r>
              <w:t xml:space="preserve">“</w:t>
            </w:r>
            <w:r>
              <w:t xml:space="preserve">Why now?</w:t>
            </w:r>
            <w:r>
              <w:t xml:space="preserve">”</w:t>
            </w:r>
          </w:p>
        </w:tc>
        <w:tc>
          <w:tcPr/>
          <w:p>
            <w:pPr>
              <w:pStyle w:val="Compact"/>
              <w:jc w:val="left"/>
            </w:pPr>
            <w:r>
              <w:t xml:space="preserve">“</w:t>
            </w:r>
            <w:r>
              <w:t xml:space="preserve">Because the old order is not coming back, and middle powers must act together. If you are not at the table, you are on the menu.</w:t>
            </w:r>
            <w:r>
              <w:t xml:space="preserve">”</w:t>
            </w:r>
          </w:p>
        </w:tc>
      </w:tr>
      <w:tr>
        <w:tc>
          <w:tcPr/>
          <w:p>
            <w:pPr>
              <w:pStyle w:val="Compact"/>
              <w:jc w:val="left"/>
            </w:pPr>
            <w:r>
              <w:t xml:space="preserve">“</w:t>
            </w:r>
            <w:r>
              <w:t xml:space="preserve">What if it fails?</w:t>
            </w:r>
            <w:r>
              <w:t xml:space="preserve">”</w:t>
            </w:r>
          </w:p>
        </w:tc>
        <w:tc>
          <w:tcPr/>
          <w:p>
            <w:pPr>
              <w:pStyle w:val="Compact"/>
              <w:jc w:val="left"/>
            </w:pPr>
            <w:r>
              <w:t>“Then members leave on twelve months’ notice with no penalty. But every design choice: the caps, the clocks, the reviews: exists to make failure the unlikely outcome and accountability the guaranteed one.”</w:t>
            </w:r>
          </w:p>
        </w:tc>
      </w:tr>
      <w:tr>
        <w:tc>
          <w:tcPr/>
          <w:p>
            <w:pPr>
              <w:pStyle w:val="Compact"/>
              <w:jc w:val="left"/>
            </w:pPr>
            <w:r>
              <w:t xml:space="preserve">“</w:t>
            </w:r>
            <w:r>
              <w:t xml:space="preserve">What do Canadians actually get?</w:t>
            </w:r>
            <w:r>
              <w:t xml:space="preserve">”</w:t>
            </w:r>
          </w:p>
        </w:tc>
        <w:tc>
          <w:tcPr/>
          <w:p>
            <w:pPr>
              <w:pStyle w:val="Compact"/>
              <w:jc w:val="left"/>
            </w:pPr>
            <w:r>
              <w:t xml:space="preserve">“</w:t>
            </w:r>
            <w:r>
              <w:t xml:space="preserve">From day one: procurement savings, faster customs for certified firms, early warning on trade threats, and supply chains built to bend instead of break.</w:t>
            </w:r>
            <w:r>
              <w:t xml:space="preserve">”</w:t>
            </w:r>
          </w:p>
        </w:tc>
      </w:tr>
      <w:tr>
        <w:tc>
          <w:tcPr/>
          <w:p>
            <w:pPr>
              <w:pStyle w:val="Compact"/>
              <w:jc w:val="left"/>
            </w:pPr>
            <w:r>
              <w:t xml:space="preserve">“</w:t>
            </w:r>
            <w:r>
              <w:t xml:space="preserve">Is this just talk, or is there a mechanism?</w:t>
            </w:r>
            <w:r>
              <w:t xml:space="preserve">”</w:t>
            </w:r>
          </w:p>
        </w:tc>
        <w:tc>
          <w:tcPr/>
          <w:p>
            <w:pPr>
              <w:pStyle w:val="Compact"/>
              <w:jc w:val="left"/>
            </w:pPr>
            <w:r>
              <w:t xml:space="preserve">“</w:t>
            </w:r>
            <w:r>
              <w:t xml:space="preserve">There is a clock. Automatic stabilisation in hours, political decisions in days, accountability reviews in months. Coercion works on political time; our answer works faster.</w:t>
            </w:r>
            <w:r>
              <w:t xml:space="preserve">”</w:t>
            </w:r>
          </w:p>
        </w:tc>
      </w:tr>
    </w:tbl>
    <w:p>
      <w:r>
        <w:pict>
          <v:rect style="width:0;height:1.5pt" o:hralign="center" o:hrstd="t" o:hr="t"/>
        </w:pict>
      </w:r>
    </w:p>
    <w:bookmarkEnd w:id="57"/>
    <w:bookmarkEnd w:id="58"/>
    <w:bookmarkStart w:id="59" w:name="Xc76ce5eb455caa27e19739e770ec4ec3d2aef22"/>
    <w:p>
      <w:pPr>
        <w:pStyle w:val="Heading1"/>
      </w:pPr>
      <w:r>
        <w:t>Part VII: The Founding Ceremony: Combined Event Format</w:t>
      </w:r>
    </w:p>
    <w:p>
      <w:pPr>
        <w:pStyle w:val="FirstParagraph"/>
      </w:pPr>
      <w:r>
        <w:rPr>
          <w:bCs/>
          <w:b/>
        </w:rPr>
        <w:t xml:space="preserve">Host:</w:t>
      </w:r>
      <w:r>
        <w:t xml:space="preserve"> </w:t>
      </w:r>
      <w:r>
        <w:t xml:space="preserve">The Prime Minister of Canada</w:t>
      </w:r>
      <w:r>
        <w:t xml:space="preserve"> </w:t>
      </w:r>
      <w:r>
        <w:rPr>
          <w:bCs/>
          <w:b/>
        </w:rPr>
        <w:t xml:space="preserve">Format:</w:t>
      </w:r>
      <w:r>
        <w:t xml:space="preserve"> </w:t>
      </w:r>
      <w:r>
        <w:t xml:space="preserve">Hybrid (in-person Ottawa + secure video participation)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Order</w:t>
            </w:r>
          </w:p>
        </w:tc>
        <w:tc>
          <w:tcPr/>
          <w:p>
            <w:pPr>
              <w:pStyle w:val="Compact"/>
              <w:jc w:val="left"/>
            </w:pPr>
            <w:r>
              <w:t xml:space="preserve">Speaker</w:t>
            </w:r>
          </w:p>
        </w:tc>
        <w:tc>
          <w:tcPr/>
          <w:p>
            <w:pPr>
              <w:pStyle w:val="Compact"/>
              <w:jc w:val="left"/>
            </w:pPr>
            <w:r>
              <w:t xml:space="preserve">Duration</w:t>
            </w:r>
          </w:p>
        </w:tc>
        <w:tc>
          <w:tcPr/>
          <w:p>
            <w:pPr>
              <w:pStyle w:val="Compact"/>
              <w:jc w:val="left"/>
            </w:pPr>
            <w:r>
              <w:t xml:space="preserve">Function</w:t>
            </w:r>
          </w:p>
        </w:tc>
      </w:tr>
      <w:tr>
        <w:tc>
          <w:tcPr/>
          <w:p>
            <w:pPr>
              <w:pStyle w:val="Compact"/>
              <w:jc w:val="left"/>
            </w:pPr>
            <w:r>
              <w:t xml:space="preserve">1</w:t>
            </w:r>
          </w:p>
        </w:tc>
        <w:tc>
          <w:tcPr/>
          <w:p>
            <w:pPr>
              <w:pStyle w:val="Compact"/>
              <w:jc w:val="left"/>
            </w:pPr>
            <w:r>
              <w:t xml:space="preserve">Prime Minister of Canada</w:t>
            </w:r>
          </w:p>
        </w:tc>
        <w:tc>
          <w:tcPr/>
          <w:p>
            <w:pPr>
              <w:pStyle w:val="Compact"/>
              <w:jc w:val="left"/>
            </w:pPr>
            <w:r>
              <w:t xml:space="preserve">5 min</w:t>
            </w:r>
          </w:p>
        </w:tc>
        <w:tc>
          <w:tcPr/>
          <w:p>
            <w:pPr>
              <w:pStyle w:val="Compact"/>
              <w:jc w:val="left"/>
            </w:pPr>
            <w:r>
              <w:t xml:space="preserve">The problem, the solution, the signing</w:t>
            </w:r>
          </w:p>
        </w:tc>
      </w:tr>
      <w:tr>
        <w:tc>
          <w:tcPr/>
          <w:p>
            <w:pPr>
              <w:pStyle w:val="Compact"/>
              <w:jc w:val="left"/>
            </w:pPr>
            <w:r>
              <w:t xml:space="preserve">2</w:t>
            </w:r>
          </w:p>
        </w:tc>
        <w:tc>
          <w:tcPr/>
          <w:p>
            <w:pPr>
              <w:pStyle w:val="Compact"/>
              <w:jc w:val="left"/>
            </w:pPr>
            <w:r>
              <w:t>Founding partner: Europe</w:t>
            </w:r>
          </w:p>
        </w:tc>
        <w:tc>
          <w:tcPr/>
          <w:p>
            <w:pPr>
              <w:pStyle w:val="Compact"/>
              <w:jc w:val="left"/>
            </w:pPr>
            <w:r>
              <w:t xml:space="preserve">3 min</w:t>
            </w:r>
          </w:p>
        </w:tc>
        <w:tc>
          <w:tcPr/>
          <w:p>
            <w:pPr>
              <w:pStyle w:val="Compact"/>
              <w:jc w:val="left"/>
            </w:pPr>
            <w:r>
              <w:t xml:space="preserve">Transatlantic solidarity, the open door</w:t>
            </w:r>
          </w:p>
        </w:tc>
      </w:tr>
      <w:tr>
        <w:tc>
          <w:tcPr/>
          <w:p>
            <w:pPr>
              <w:pStyle w:val="Compact"/>
              <w:jc w:val="left"/>
            </w:pPr>
            <w:r>
              <w:t xml:space="preserve">3</w:t>
            </w:r>
          </w:p>
        </w:tc>
        <w:tc>
          <w:tcPr/>
          <w:p>
            <w:pPr>
              <w:pStyle w:val="Compact"/>
              <w:jc w:val="left"/>
            </w:pPr>
            <w:r>
              <w:t>Founding partner: Asia-Pacific</w:t>
            </w:r>
          </w:p>
        </w:tc>
        <w:tc>
          <w:tcPr/>
          <w:p>
            <w:pPr>
              <w:pStyle w:val="Compact"/>
              <w:jc w:val="left"/>
            </w:pPr>
            <w:r>
              <w:t xml:space="preserve">3 min</w:t>
            </w:r>
          </w:p>
        </w:tc>
        <w:tc>
          <w:tcPr/>
          <w:p>
            <w:pPr>
              <w:pStyle w:val="Compact"/>
              <w:jc w:val="left"/>
            </w:pPr>
            <w:r>
              <w:t xml:space="preserve">Global reach; this is not a regional club</w:t>
            </w:r>
          </w:p>
        </w:tc>
      </w:tr>
      <w:tr>
        <w:tc>
          <w:tcPr/>
          <w:p>
            <w:pPr>
              <w:pStyle w:val="Compact"/>
              <w:jc w:val="left"/>
            </w:pPr>
            <w:r>
              <w:t xml:space="preserve">4</w:t>
            </w:r>
          </w:p>
        </w:tc>
        <w:tc>
          <w:tcPr/>
          <w:p>
            <w:pPr>
              <w:pStyle w:val="Compact"/>
              <w:jc w:val="left"/>
            </w:pPr>
            <w:r>
              <w:t>Founding partner: the Americas</w:t>
            </w:r>
          </w:p>
        </w:tc>
        <w:tc>
          <w:tcPr/>
          <w:p>
            <w:pPr>
              <w:pStyle w:val="Compact"/>
              <w:jc w:val="left"/>
            </w:pPr>
            <w:r>
              <w:t xml:space="preserve">3 min</w:t>
            </w:r>
          </w:p>
        </w:tc>
        <w:tc>
          <w:tcPr/>
          <w:p>
            <w:pPr>
              <w:pStyle w:val="Compact"/>
              <w:jc w:val="left"/>
            </w:pPr>
            <w:r>
              <w:t xml:space="preserve">Hemispheric solidarity</w:t>
            </w:r>
          </w:p>
        </w:tc>
      </w:tr>
      <w:tr>
        <w:tc>
          <w:tcPr/>
          <w:p>
            <w:pPr>
              <w:pStyle w:val="Compact"/>
              <w:jc w:val="left"/>
            </w:pPr>
            <w:r>
              <w:t xml:space="preserve">5</w:t>
            </w:r>
          </w:p>
        </w:tc>
        <w:tc>
          <w:tcPr/>
          <w:p>
            <w:pPr>
              <w:pStyle w:val="Compact"/>
              <w:jc w:val="left"/>
            </w:pPr>
            <w:r>
              <w:t xml:space="preserve">Canadian Minister of Foreign Affairs</w:t>
            </w:r>
          </w:p>
        </w:tc>
        <w:tc>
          <w:tcPr/>
          <w:p>
            <w:pPr>
              <w:pStyle w:val="Compact"/>
              <w:jc w:val="left"/>
            </w:pPr>
            <w:r>
              <w:t xml:space="preserve">3 min</w:t>
            </w:r>
          </w:p>
        </w:tc>
        <w:tc>
          <w:tcPr/>
          <w:p>
            <w:pPr>
              <w:pStyle w:val="Compact"/>
              <w:jc w:val="left"/>
            </w:pPr>
            <w:r>
              <w:t xml:space="preserve">The path forward: expansion, governance, the invitation</w:t>
            </w:r>
          </w:p>
        </w:tc>
      </w:tr>
      <w:tr>
        <w:tc>
          <w:tcPr/>
          <w:p>
            <w:pPr>
              <w:pStyle w:val="Compact"/>
              <w:jc w:val="left"/>
            </w:pPr>
            <w:r>
              <w:t xml:space="preserve">6</w:t>
            </w:r>
          </w:p>
        </w:tc>
        <w:tc>
          <w:tcPr/>
          <w:p>
            <w:pPr>
              <w:pStyle w:val="Compact"/>
              <w:jc w:val="left"/>
            </w:pPr>
            <w:r>
              <w:t xml:space="preserve">Prime Minister of Canada</w:t>
            </w:r>
          </w:p>
        </w:tc>
        <w:tc>
          <w:tcPr/>
          <w:p>
            <w:pPr>
              <w:pStyle w:val="Compact"/>
              <w:jc w:val="left"/>
            </w:pPr>
            <w:r>
              <w:t xml:space="preserve">3 min</w:t>
            </w:r>
          </w:p>
        </w:tc>
        <w:tc>
          <w:tcPr/>
          <w:p>
            <w:pPr>
              <w:pStyle w:val="Compact"/>
              <w:jc w:val="left"/>
            </w:pPr>
            <w:r>
              <w:t xml:space="preserve">The vision, the legacy, the close</w:t>
            </w:r>
          </w:p>
        </w:tc>
      </w:tr>
    </w:tbl>
    <w:p>
      <w:pPr>
        <w:pStyle w:val="BodyText"/>
      </w:pPr>
      <w:r>
        <w:rPr>
          <w:bCs/>
          <w:b/>
        </w:rPr>
        <w:t xml:space="preserve">Media package:</w:t>
      </w:r>
      <w:r>
        <w:t xml:space="preserve"> </w:t>
      </w:r>
      <w:r>
        <w:t xml:space="preserve">Joint communiqué; text of the Founding Coalition Pledge; ministerial Q&amp;A sheet (Part VI.4 of this package); a one-page</w:t>
      </w:r>
      <w:r>
        <w:t xml:space="preserve"> </w:t>
      </w:r>
      <w:r>
        <w:t xml:space="preserve">“</w:t>
      </w:r>
      <w:r>
        <w:t xml:space="preserve">What IMESI Means for You</w:t>
      </w:r>
      <w:r>
        <w:t xml:space="preserve">”</w:t>
      </w:r>
      <w:r>
        <w:t xml:space="preserve"> </w:t>
      </w:r>
      <w:r>
        <w:t xml:space="preserve">explainer for workers, businesses, and provinces.</w:t>
      </w:r>
    </w:p>
    <w:p>
      <w:pPr>
        <w:pStyle w:val="BodyText"/>
      </w:pPr>
      <w:r>
        <w:t>Staging note: The signature moment should be visibly multilateral: all founding partners’ flags at equal height. IMESI has no hegemon; the stage must say so.</w:t>
      </w:r>
    </w:p>
    <w:p>
      <w:r>
        <w:pict>
          <v:rect style="width:0;height:1.5pt" o:hralign="center" o:hrstd="t" o:hr="t"/>
        </w:pict>
      </w:r>
    </w:p>
    <w:bookmarkEnd w:id="59"/>
    <w:bookmarkStart w:id="60" w:name="X5d49138216e4c815c9d810f0fe9b0aecd2fc41d"/>
    <w:p>
      <w:pPr>
        <w:pStyle w:val="Heading1"/>
      </w:pPr>
      <w:r>
        <w:t>Part VIII: Discipline Notes for the Communications Team</w:t>
      </w:r>
    </w:p>
    <w:p>
      <w:pPr>
        <w:numPr>
          <w:ilvl w:val="0"/>
          <w:numId w:val="1007"/>
        </w:numPr>
        <w:pStyle w:val="Compact"/>
      </w:pPr>
      <w:r>
        <w:rPr>
          <w:bCs/>
          <w:b/>
        </w:rPr>
        <w:t xml:space="preserve">Never name a coercing state in a set speech.</w:t>
      </w:r>
      <w:r>
        <w:t xml:space="preserve"> </w:t>
      </w:r>
      <w:r>
        <w:t xml:space="preserve">The moment IMESI becomes</w:t>
      </w:r>
      <w:r>
        <w:t xml:space="preserve"> </w:t>
      </w:r>
      <w:r>
        <w:t xml:space="preserve">“</w:t>
      </w:r>
      <w:r>
        <w:t xml:space="preserve">about</w:t>
      </w:r>
      <w:r>
        <w:t xml:space="preserve">”</w:t>
      </w:r>
      <w:r>
        <w:t xml:space="preserve"> </w:t>
      </w:r>
      <w:r>
        <w:t xml:space="preserve">a country, we have lost the frame. It is about rules.</w:t>
      </w:r>
    </w:p>
    <w:p>
      <w:pPr>
        <w:numPr>
          <w:ilvl w:val="0"/>
          <w:numId w:val="1007"/>
        </w:numPr>
        <w:pStyle w:val="Compact"/>
      </w:pPr>
      <w:r>
        <w:t>Never promise outcomes the Instrument caps. Use “up to,” “capped at,” “in the hardest year”: the precision is the credibility.</w:t>
      </w:r>
    </w:p>
    <w:p>
      <w:pPr>
        <w:numPr>
          <w:ilvl w:val="0"/>
          <w:numId w:val="1007"/>
        </w:numPr>
        <w:pStyle w:val="Compact"/>
      </w:pPr>
      <w:r>
        <w:rPr>
          <w:bCs/>
          <w:b/>
        </w:rPr>
        <w:t xml:space="preserve">Every strong line needs a soft landing.</w:t>
      </w:r>
      <w:r>
        <w:t xml:space="preserve"> </w:t>
      </w:r>
      <w:r>
        <w:t xml:space="preserve">Pair</w:t>
      </w:r>
      <w:r>
        <w:t xml:space="preserve"> </w:t>
      </w:r>
      <w:r>
        <w:t xml:space="preserve">“</w:t>
      </w:r>
      <w:r>
        <w:t xml:space="preserve">the old order is not coming back</w:t>
      </w:r>
      <w:r>
        <w:t xml:space="preserve">”</w:t>
      </w:r>
      <w:r>
        <w:t xml:space="preserve"> </w:t>
      </w:r>
      <w:r>
        <w:t xml:space="preserve">with</w:t>
      </w:r>
      <w:r>
        <w:t xml:space="preserve"> </w:t>
      </w:r>
      <w:r>
        <w:t xml:space="preserve">“</w:t>
      </w:r>
      <w:r>
        <w:t xml:space="preserve">we should build something better.</w:t>
      </w:r>
      <w:r>
        <w:t xml:space="preserve">”</w:t>
      </w:r>
      <w:r>
        <w:t xml:space="preserve"> </w:t>
      </w:r>
      <w:r>
        <w:t xml:space="preserve">Strength without construction reads as grievance.</w:t>
      </w:r>
    </w:p>
    <w:p>
      <w:pPr>
        <w:numPr>
          <w:ilvl w:val="0"/>
          <w:numId w:val="1007"/>
        </w:numPr>
        <w:pStyle w:val="Compact"/>
      </w:pPr>
      <w:r>
        <w:rPr>
          <w:bCs/>
          <w:b/>
        </w:rPr>
        <w:t xml:space="preserve">Opposition critique is an asset, not a threat.</w:t>
      </w:r>
      <w:r>
        <w:t xml:space="preserve"> </w:t>
      </w:r>
      <w:r>
        <w:t xml:space="preserve">Public accountability on execution is what makes the united front believable. Do not message-manage the Opposition Leader beyond the shared principle.</w:t>
      </w:r>
    </w:p>
    <w:p>
      <w:pPr>
        <w:numPr>
          <w:ilvl w:val="0"/>
          <w:numId w:val="1007"/>
        </w:numPr>
        <w:pStyle w:val="Compact"/>
      </w:pPr>
      <w:r>
        <w:rPr>
          <w:bCs/>
          <w:b/>
        </w:rPr>
        <w:t xml:space="preserve">Translate the mechanism into the paycheque.</w:t>
      </w:r>
      <w:r>
        <w:t xml:space="preserve"> </w:t>
      </w:r>
      <w:r>
        <w:t xml:space="preserve">Every speech must contain at least one line an auto worker, a farmer, or a small exporter would repeat at home.</w:t>
      </w:r>
    </w:p>
    <w:p>
      <w:pPr>
        <w:numPr>
          <w:ilvl w:val="0"/>
          <w:numId w:val="1007"/>
        </w:numPr>
        <w:pStyle w:val="Compact"/>
      </w:pPr>
      <w:r>
        <w:rPr>
          <w:bCs/>
          <w:b/>
        </w:rPr>
        <w:t xml:space="preserve">Repeat the anchors.</w:t>
      </w:r>
      <w:r>
        <w:t xml:space="preserve"> </w:t>
      </w:r>
      <w:r>
        <w:t xml:space="preserve">“</w:t>
      </w:r>
      <w:r>
        <w:t xml:space="preserve">Insurance, not alliance.</w:t>
      </w:r>
      <w:r>
        <w:t xml:space="preserve">”</w:t>
      </w:r>
      <w:r>
        <w:t xml:space="preserve"> </w:t>
      </w:r>
      <w:r>
        <w:t xml:space="preserve">“</w:t>
      </w:r>
      <w:r>
        <w:t xml:space="preserve">If you are not at the table, you are on the menu.</w:t>
      </w:r>
      <w:r>
        <w:t xml:space="preserve">”</w:t>
      </w:r>
      <w:r>
        <w:t xml:space="preserve"> </w:t>
      </w:r>
      <w:r>
        <w:t xml:space="preserve">The national debate should adopt our vocabulary within six weeks.</w:t>
      </w:r>
    </w:p>
    <w:p>
      <w:r>
        <w:pict>
          <v:rect style="width:0;height:1.5pt" o:hralign="center" o:hrstd="t" o:hr="t"/>
        </w:pict>
      </w:r>
    </w:p>
    <w:p>
      <w:pPr>
        <w:pStyle w:val="FirstParagraph"/>
      </w:pPr>
      <w:r>
        <w:rPr>
          <w:iCs/>
          <w:i/>
        </w:rPr>
        <w:t xml:space="preserve">Prepared for the IMESI Founding Communications Programme. All institutional references correspond to IMESI v15.0 (Hardened). Verify current thresholds and partner lists against the Instrument’s published Dashboard before each delivery.</w:t>
      </w:r>
    </w:p>
    <w:bookmarkEnd w:id="60"/>
    <w:sectPr>
      <w:headerReference w:type="default" r:id="rId9"/>
      <w:footerReference w:type="default" r:id="rId10"/>
      <w:pgMar w:top="1008" w:bottom="936" w:left="1224" w:right="1224"/>
      <w:titlePg/>
      <w:pgBorders w:offsetFrom="page">
        <w:top w:val="single" w:sz="10" w:space="26" w:color="314550"/>
        <w:left w:val="single" w:sz="10" w:space="26" w:color="314550"/>
        <w:bottom w:val="single" w:sz="10" w:space="26" w:color="314550"/>
        <w:right w:val="single" w:sz="10" w:space="26" w:color="314550"/>
      </w:pgBorde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Prepared for Canadian Leadership · August 2026</w:t>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16"/>
      </w:rPr>
      <w:t>IMESI · POLITICAL SPEECH PACKAGE · VERSION 15.0</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Heading1">
    <w:name w:val="heading 1"/>
    <w:basedOn w:val="Normal"/>
    <w:pPr>
      <w:spacing w:before="200" w:after="100"/>
    </w:pPr>
    <w:rPr>
      <w:rFonts w:ascii="Arial" w:hAnsi="Arial"/>
      <w:b/>
      <w:sz w:val="30"/>
    </w:rPr>
  </w:style>
  <w:style w:type="paragraph" w:customStyle="1" w:styleId="Heading2">
    <w:name w:val="heading 2"/>
    <w:basedOn w:val="Normal"/>
    <w:pPr>
      <w:spacing w:before="200" w:after="100"/>
    </w:pPr>
    <w:rPr>
      <w:rFonts w:ascii="Arial" w:hAnsi="Arial"/>
      <w:b/>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2026-08-13T11:17:59Z</dcterms:created>
  <dcterms:modified xsi:type="dcterms:W3CDTF">2026-08-13T11:17:59Z</dcterms:modified>
</cp:coreProperties>
</file>

<file path=docProps/custom.xml><?xml version="1.0" encoding="utf-8"?>
<Properties xmlns="http://schemas.openxmlformats.org/officeDocument/2006/custom-properties" xmlns:vt="http://schemas.openxmlformats.org/officeDocument/2006/docPropsVTypes"/>
</file>