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200" w:after="0"/>
        <w:rPr/>
      </w:pPr>
      <w:r>
        <w:rPr/>
      </w:r>
    </w:p>
    <w:p>
      <w:pPr>
        <w:pStyle w:val="Normal"/>
        <w:spacing w:before="0" w:after="300"/>
        <w:jc w:val="center"/>
        <w:rPr/>
      </w:pPr>
      <w:r>
        <w:rPr>
          <w:rFonts w:cs="Arial" w:ascii="Arial" w:hAnsi="Arial"/>
          <w:b/>
          <w:bCs/>
          <w:color w:val="1F3B57"/>
          <w:sz w:val="52"/>
          <w:szCs w:val="52"/>
        </w:rPr>
        <w:t>The Canadian Global Trade Diversification Guide</w:t>
      </w:r>
    </w:p>
    <w:p>
      <w:pPr>
        <w:pStyle w:val="Normal"/>
        <w:spacing w:before="0" w:after="600"/>
        <w:jc w:val="center"/>
        <w:rPr/>
      </w:pPr>
      <w:r>
        <w:rPr>
          <w:rFonts w:cs="Arial" w:ascii="Arial" w:hAnsi="Arial"/>
          <w:color w:val="9E1B32"/>
          <w:sz w:val="24"/>
          <w:szCs w:val="24"/>
        </w:rPr>
        <w:t>A Country-by-Country Playbook for Reducing U.S. Market Concentration, with Scores, Reality Filters, Trade Offers and Coercion-Resilience Protocols</w:t>
      </w:r>
    </w:p>
    <w:p>
      <w:pPr>
        <w:pStyle w:val="Normal"/>
        <w:spacing w:before="0" w:after="200"/>
        <w:jc w:val="center"/>
        <w:rPr/>
      </w:pPr>
      <w:r>
        <w:rPr>
          <w:rFonts w:cs="Arial" w:ascii="Arial" w:hAnsi="Arial"/>
          <w:color w:val="5A6570"/>
          <w:sz w:val="26"/>
          <w:szCs w:val="26"/>
        </w:rPr>
        <w:t>August 2026 (second edition)</w:t>
      </w:r>
    </w:p>
    <w:p>
      <w:pPr>
        <w:sectPr>
          <w:type w:val="nextPage"/>
          <w:pgSz w:w="12240" w:h="15840"/>
          <w:pgMar w:left="1440" w:right="1440" w:gutter="0" w:header="0" w:top="1440" w:footer="0" w:bottom="1440"/>
          <w:pgNumType w:fmt="decimal"/>
          <w:formProt w:val="false"/>
          <w:textDirection w:val="lrTb"/>
          <w:docGrid w:type="default" w:linePitch="360" w:charSpace="8192"/>
        </w:sectPr>
        <w:pStyle w:val="Normal"/>
        <w:spacing w:before="2400" w:after="0"/>
        <w:jc w:val="center"/>
        <w:rPr/>
      </w:pPr>
      <w:r>
        <w:rPr>
          <w:rFonts w:cs="Georgia" w:ascii="Georgia" w:hAnsi="Georgia"/>
          <w:i/>
          <w:iCs/>
          <w:color w:val="5A6570"/>
          <w:sz w:val="18"/>
          <w:szCs w:val="18"/>
        </w:rPr>
        <w:t>Prepared as a strategic reference document. Trade values: UN Comtrade 2025 annual data (2024 where 2025 is not yet reported), U.S. dollars.</w:t>
      </w:r>
    </w:p>
    <w:p>
      <w:pPr>
        <w:pStyle w:val="Normal"/>
        <w:spacing w:before="0" w:after="240"/>
        <w:rPr/>
      </w:pPr>
      <w:r>
        <w:rPr>
          <w:rFonts w:cs="Arial" w:ascii="Arial" w:hAnsi="Arial"/>
          <w:b/>
          <w:bCs/>
          <w:color w:val="1F3B57"/>
          <w:sz w:val="32"/>
          <w:szCs w:val="32"/>
        </w:rPr>
        <w:t>Contents</w:t>
      </w:r>
    </w:p>
    <w:sdt>
      <w:sdtPr>
        <w:docPartObj>
          <w:docPartGallery w:val="Table of Contents"/>
          <w:docPartUnique w:val="true"/>
        </w:docPartObj>
      </w:sdtPr>
      <w:sdtContent>
        <w:p>
          <w:pPr>
            <w:pStyle w:val="Normal"/>
            <w:rPr/>
          </w:pPr>
          <w:r>
            <w:fldChar w:fldCharType="begin"/>
          </w:r>
          <w:r>
            <w:rPr/>
            <w:instrText xml:space="preserve"> TOC \z \o "1-3" \u \h</w:instrText>
          </w:r>
          <w:r>
            <w:rPr/>
            <w:fldChar w:fldCharType="separate"/>
          </w:r>
          <w:sdt>
            <w:sdtPr>
              <w:alias w:val="Table of Contents"/>
              <w:text/>
            </w:sdtPr>
            <w:sdtContent>
              <w:r>
                <w:rPr/>
              </w:r>
              <w:r>
                <w:rPr/>
              </w:r>
            </w:sdtContent>
          </w:sdt>
        </w:p>
        <w:p>
          <w:pPr>
            <w:pStyle w:val="TOC1"/>
            <w:tabs>
              <w:tab w:val="clear" w:pos="720"/>
              <w:tab w:val="right" w:pos="9000" w:leader="dot"/>
            </w:tabs>
            <w:ind w:start="0"/>
            <w:rPr/>
          </w:pPr>
          <w:r>
            <w:rPr/>
            <w:t>Executive Summary</w:t>
            <w:tab/>
            <w:t>7</w:t>
          </w:r>
        </w:p>
        <w:p>
          <w:pPr>
            <w:pStyle w:val="TOC1"/>
            <w:tabs>
              <w:tab w:val="clear" w:pos="720"/>
              <w:tab w:val="right" w:pos="9000" w:leader="dot"/>
            </w:tabs>
            <w:ind w:start="0"/>
            <w:rPr/>
          </w:pPr>
          <w:r>
            <w:rPr/>
            <w:t>Command Layer: Decisions, Rankings and the First 1,000 Days</w:t>
            <w:tab/>
            <w:t>8</w:t>
          </w:r>
        </w:p>
        <w:p>
          <w:pPr>
            <w:pStyle w:val="TOC2"/>
            <w:tabs>
              <w:tab w:val="clear" w:pos="720"/>
              <w:tab w:val="right" w:pos="9000" w:leader="dot"/>
            </w:tabs>
            <w:ind w:start="300"/>
            <w:rPr/>
          </w:pPr>
          <w:r>
            <w:rPr/>
            <w:t>1. Top 25 diversification countries (composite score)</w:t>
            <w:tab/>
            <w:t>8</w:t>
          </w:r>
        </w:p>
        <w:p>
          <w:pPr>
            <w:pStyle w:val="TOC2"/>
            <w:tabs>
              <w:tab w:val="clear" w:pos="720"/>
              <w:tab w:val="right" w:pos="9000" w:leader="dot"/>
            </w:tabs>
            <w:ind w:start="300"/>
            <w:rPr/>
          </w:pPr>
          <w:r>
            <w:rPr/>
            <w:t>2. Top 25 hidden gems (opportunity far above current trade)</w:t>
            <w:tab/>
            <w:t>9</w:t>
          </w:r>
        </w:p>
        <w:p>
          <w:pPr>
            <w:pStyle w:val="TOC2"/>
            <w:tabs>
              <w:tab w:val="clear" w:pos="720"/>
              <w:tab w:val="right" w:pos="9000" w:leader="dot"/>
            </w:tabs>
            <w:ind w:start="300"/>
            <w:rPr/>
          </w:pPr>
          <w:r>
            <w:rPr/>
            <w:t>3. Top 100 opportunities, ranked by project</w:t>
            <w:tab/>
            <w:t>11</w:t>
          </w:r>
        </w:p>
        <w:p>
          <w:pPr>
            <w:pStyle w:val="TOC2"/>
            <w:tabs>
              <w:tab w:val="clear" w:pos="720"/>
              <w:tab w:val="right" w:pos="9000" w:leader="dot"/>
            </w:tabs>
            <w:ind w:start="300"/>
            <w:rPr/>
          </w:pPr>
          <w:r>
            <w:rPr/>
            <w:t>4. Immediate actions, first 100 days</w:t>
            <w:tab/>
            <w:t>18</w:t>
          </w:r>
        </w:p>
        <w:p>
          <w:pPr>
            <w:pStyle w:val="TOC2"/>
            <w:tabs>
              <w:tab w:val="clear" w:pos="720"/>
              <w:tab w:val="right" w:pos="9000" w:leader="dot"/>
            </w:tabs>
            <w:ind w:start="300"/>
            <w:rPr/>
          </w:pPr>
          <w:r>
            <w:rPr/>
            <w:t>5. One-to-three-year actions</w:t>
            <w:tab/>
            <w:t>18</w:t>
          </w:r>
        </w:p>
        <w:p>
          <w:pPr>
            <w:pStyle w:val="TOC2"/>
            <w:tabs>
              <w:tab w:val="clear" w:pos="720"/>
              <w:tab w:val="right" w:pos="9000" w:leader="dot"/>
            </w:tabs>
            <w:ind w:start="300"/>
            <w:rPr/>
          </w:pPr>
          <w:r>
            <w:rPr/>
            <w:t>6. Import vulnerabilities: concentrated inputs and diversifiers</w:t>
            <w:tab/>
            <w:t>19</w:t>
          </w:r>
        </w:p>
        <w:p>
          <w:pPr>
            <w:pStyle w:val="TOC2"/>
            <w:tabs>
              <w:tab w:val="clear" w:pos="720"/>
              <w:tab w:val="right" w:pos="9000" w:leader="dot"/>
            </w:tabs>
            <w:ind w:start="300"/>
            <w:rPr/>
          </w:pPr>
          <w:r>
            <w:rPr/>
            <w:t>7. Export capacity constraints (summary of the Part IV ledger)</w:t>
            <w:tab/>
            <w:t>20</w:t>
          </w:r>
        </w:p>
        <w:p>
          <w:pPr>
            <w:pStyle w:val="TOC2"/>
            <w:tabs>
              <w:tab w:val="clear" w:pos="720"/>
              <w:tab w:val="right" w:pos="9000" w:leader="dot"/>
            </w:tabs>
            <w:ind w:start="300"/>
            <w:rPr/>
          </w:pPr>
          <w:r>
            <w:rPr/>
            <w:t>8. Priority negotiations: status and next move</w:t>
            <w:tab/>
            <w:t>20</w:t>
          </w:r>
        </w:p>
        <w:p>
          <w:pPr>
            <w:pStyle w:val="TOC2"/>
            <w:tabs>
              <w:tab w:val="clear" w:pos="720"/>
              <w:tab w:val="right" w:pos="9000" w:leader="dot"/>
            </w:tabs>
            <w:ind w:start="300"/>
            <w:rPr/>
          </w:pPr>
          <w:r>
            <w:rPr/>
            <w:t>9. Projects requiring ministerial intervention</w:t>
            <w:tab/>
            <w:t>20</w:t>
          </w:r>
        </w:p>
        <w:p>
          <w:pPr>
            <w:pStyle w:val="TOC1"/>
            <w:tabs>
              <w:tab w:val="clear" w:pos="720"/>
              <w:tab w:val="right" w:pos="9000" w:leader="dot"/>
            </w:tabs>
            <w:ind w:start="0"/>
            <w:rPr/>
          </w:pPr>
          <w:r>
            <w:rPr/>
            <w:t>Part I: The 2025-26 U.S.-Canada Trade War, Where Things Stand</w:t>
            <w:tab/>
            <w:t>21</w:t>
          </w:r>
        </w:p>
        <w:p>
          <w:pPr>
            <w:pStyle w:val="TOC2"/>
            <w:tabs>
              <w:tab w:val="clear" w:pos="720"/>
              <w:tab w:val="right" w:pos="9000" w:leader="dot"/>
            </w:tabs>
            <w:ind w:start="300"/>
            <w:rPr/>
          </w:pPr>
          <w:r>
            <w:rPr/>
            <w:t>1.1 The escalation ladder</w:t>
            <w:tab/>
            <w:t>21</w:t>
          </w:r>
        </w:p>
        <w:p>
          <w:pPr>
            <w:pStyle w:val="TOC2"/>
            <w:tabs>
              <w:tab w:val="clear" w:pos="720"/>
              <w:tab w:val="right" w:pos="9000" w:leader="dot"/>
            </w:tabs>
            <w:ind w:start="300"/>
            <w:rPr/>
          </w:pPr>
          <w:r>
            <w:rPr/>
            <w:t>1.2 What sits under tariffs, and what does not</w:t>
            <w:tab/>
            <w:t>22</w:t>
          </w:r>
        </w:p>
        <w:p>
          <w:pPr>
            <w:pStyle w:val="TOC2"/>
            <w:tabs>
              <w:tab w:val="clear" w:pos="720"/>
              <w:tab w:val="right" w:pos="9000" w:leader="dot"/>
            </w:tabs>
            <w:ind w:start="300"/>
            <w:rPr/>
          </w:pPr>
          <w:r>
            <w:rPr/>
            <w:t>1.3 Ottawa's diversification pivot</w:t>
            <w:tab/>
            <w:t>22</w:t>
          </w:r>
        </w:p>
        <w:p>
          <w:pPr>
            <w:pStyle w:val="TOC1"/>
            <w:tabs>
              <w:tab w:val="clear" w:pos="720"/>
              <w:tab w:val="right" w:pos="9000" w:leader="dot"/>
            </w:tabs>
            <w:ind w:start="0"/>
            <w:rPr/>
          </w:pPr>
          <w:r>
            <w:rPr/>
            <w:t>Part II: The Diversification Framework and the Coercion-Resilience Playbook</w:t>
            <w:tab/>
            <w:t>22</w:t>
          </w:r>
        </w:p>
        <w:p>
          <w:pPr>
            <w:pStyle w:val="TOC2"/>
            <w:tabs>
              <w:tab w:val="clear" w:pos="720"/>
              <w:tab w:val="right" w:pos="9000" w:leader="dot"/>
            </w:tabs>
            <w:ind w:start="300"/>
            <w:rPr/>
          </w:pPr>
          <w:r>
            <w:rPr/>
            <w:t>2.1 How to read the country profiles</w:t>
            <w:tab/>
            <w:t>23</w:t>
          </w:r>
        </w:p>
        <w:p>
          <w:pPr>
            <w:pStyle w:val="TOC2"/>
            <w:tabs>
              <w:tab w:val="clear" w:pos="720"/>
              <w:tab w:val="right" w:pos="9000" w:leader="dot"/>
            </w:tabs>
            <w:ind w:start="300"/>
            <w:rPr/>
          </w:pPr>
          <w:r>
            <w:rPr/>
            <w:t>2.2 Canada's structural hand</w:t>
            <w:tab/>
            <w:t>23</w:t>
          </w:r>
        </w:p>
        <w:p>
          <w:pPr>
            <w:pStyle w:val="TOC2"/>
            <w:tabs>
              <w:tab w:val="clear" w:pos="720"/>
              <w:tab w:val="right" w:pos="9000" w:leader="dot"/>
            </w:tabs>
            <w:ind w:start="300"/>
            <w:rPr/>
          </w:pPr>
          <w:r>
            <w:rPr/>
            <w:t>2.3 Sequencing: where the next dollar of effort goes</w:t>
            <w:tab/>
            <w:t>23</w:t>
          </w:r>
        </w:p>
        <w:p>
          <w:pPr>
            <w:pStyle w:val="TOC2"/>
            <w:tabs>
              <w:tab w:val="clear" w:pos="720"/>
              <w:tab w:val="right" w:pos="9000" w:leader="dot"/>
            </w:tabs>
            <w:ind w:start="300"/>
            <w:rPr/>
          </w:pPr>
          <w:r>
            <w:rPr/>
            <w:t>2.4 The coercion problem: when Washington pressures Canada's partners</w:t>
            <w:tab/>
            <w:t>24</w:t>
          </w:r>
        </w:p>
        <w:p>
          <w:pPr>
            <w:pStyle w:val="TOC2"/>
            <w:tabs>
              <w:tab w:val="clear" w:pos="720"/>
              <w:tab w:val="right" w:pos="9000" w:leader="dot"/>
            </w:tabs>
            <w:ind w:start="300"/>
            <w:rPr/>
          </w:pPr>
          <w:r>
            <w:rPr/>
            <w:t>2.5 Legal umbrellas and coalition deterrence</w:t>
            <w:tab/>
            <w:t>24</w:t>
          </w:r>
        </w:p>
        <w:p>
          <w:pPr>
            <w:pStyle w:val="TOC2"/>
            <w:tabs>
              <w:tab w:val="clear" w:pos="720"/>
              <w:tab w:val="right" w:pos="9000" w:leader="dot"/>
            </w:tabs>
            <w:ind w:start="300"/>
            <w:rPr/>
          </w:pPr>
          <w:r>
            <w:rPr/>
            <w:t>2.6 Financial plumbing that does not run through New York</w:t>
            <w:tab/>
            <w:t>24</w:t>
          </w:r>
        </w:p>
        <w:p>
          <w:pPr>
            <w:pStyle w:val="TOC2"/>
            <w:tabs>
              <w:tab w:val="clear" w:pos="720"/>
              <w:tab w:val="right" w:pos="9000" w:leader="dot"/>
            </w:tabs>
            <w:ind w:start="300"/>
            <w:rPr/>
          </w:pPr>
          <w:r>
            <w:rPr/>
            <w:t>2.7 Trade-finance de-risking and tariff-shock insurance</w:t>
            <w:tab/>
            <w:t>24</w:t>
          </w:r>
        </w:p>
        <w:p>
          <w:pPr>
            <w:pStyle w:val="TOC2"/>
            <w:tabs>
              <w:tab w:val="clear" w:pos="720"/>
              <w:tab w:val="right" w:pos="9000" w:leader="dot"/>
            </w:tabs>
            <w:ind w:start="300"/>
            <w:rPr/>
          </w:pPr>
          <w:r>
            <w:rPr/>
            <w:t>2.8 Quiet-trade and logistics protocols</w:t>
            <w:tab/>
            <w:t>25</w:t>
          </w:r>
        </w:p>
        <w:p>
          <w:pPr>
            <w:pStyle w:val="TOC2"/>
            <w:tabs>
              <w:tab w:val="clear" w:pos="720"/>
              <w:tab w:val="right" w:pos="9000" w:leader="dot"/>
            </w:tabs>
            <w:ind w:start="300"/>
            <w:rPr/>
          </w:pPr>
          <w:r>
            <w:rPr/>
            <w:t>2.9 The response ladder if the U.S. targets a Canada partner</w:t>
            <w:tab/>
            <w:t>25</w:t>
          </w:r>
        </w:p>
        <w:p>
          <w:pPr>
            <w:pStyle w:val="TOC1"/>
            <w:tabs>
              <w:tab w:val="clear" w:pos="720"/>
              <w:tab w:val="right" w:pos="9000" w:leader="dot"/>
            </w:tabs>
            <w:ind w:start="0"/>
            <w:rPr/>
          </w:pPr>
          <w:r>
            <w:rPr/>
            <w:t>Part III: Country-by-Country Diversification Profiles</w:t>
            <w:tab/>
            <w:t>25</w:t>
          </w:r>
        </w:p>
        <w:p>
          <w:pPr>
            <w:pStyle w:val="TOC2"/>
            <w:tabs>
              <w:tab w:val="clear" w:pos="720"/>
              <w:tab w:val="right" w:pos="9000" w:leader="dot"/>
            </w:tabs>
            <w:ind w:start="300"/>
            <w:rPr/>
          </w:pPr>
          <w:r>
            <w:rPr/>
            <w:t>North America</w:t>
            <w:tab/>
            <w:t>25</w:t>
          </w:r>
        </w:p>
        <w:p>
          <w:pPr>
            <w:pStyle w:val="TOC3"/>
            <w:tabs>
              <w:tab w:val="clear" w:pos="720"/>
              <w:tab w:val="right" w:pos="9000" w:leader="dot"/>
            </w:tabs>
            <w:ind w:start="600"/>
            <w:rPr/>
          </w:pPr>
          <w:r>
            <w:rPr/>
            <w:t>USA</w:t>
            <w:tab/>
            <w:t>26</w:t>
          </w:r>
        </w:p>
        <w:p>
          <w:pPr>
            <w:pStyle w:val="TOC3"/>
            <w:tabs>
              <w:tab w:val="clear" w:pos="720"/>
              <w:tab w:val="right" w:pos="9000" w:leader="dot"/>
            </w:tabs>
            <w:ind w:start="600"/>
            <w:rPr/>
          </w:pPr>
          <w:r>
            <w:rPr/>
            <w:t>Mexico</w:t>
            <w:tab/>
            <w:t>27</w:t>
          </w:r>
        </w:p>
        <w:p>
          <w:pPr>
            <w:pStyle w:val="TOC3"/>
            <w:tabs>
              <w:tab w:val="clear" w:pos="720"/>
              <w:tab w:val="right" w:pos="9000" w:leader="dot"/>
            </w:tabs>
            <w:ind w:start="600"/>
            <w:rPr/>
          </w:pPr>
          <w:r>
            <w:rPr/>
            <w:t>Bermuda</w:t>
            <w:tab/>
            <w:t>28</w:t>
          </w:r>
        </w:p>
        <w:p>
          <w:pPr>
            <w:pStyle w:val="TOC3"/>
            <w:tabs>
              <w:tab w:val="clear" w:pos="720"/>
              <w:tab w:val="right" w:pos="9000" w:leader="dot"/>
            </w:tabs>
            <w:ind w:start="600"/>
            <w:rPr/>
          </w:pPr>
          <w:r>
            <w:rPr/>
            <w:t>United States Minor Outlying Islands</w:t>
            <w:tab/>
            <w:t>29</w:t>
          </w:r>
        </w:p>
        <w:p>
          <w:pPr>
            <w:pStyle w:val="TOC3"/>
            <w:tabs>
              <w:tab w:val="clear" w:pos="720"/>
              <w:tab w:val="right" w:pos="9000" w:leader="dot"/>
            </w:tabs>
            <w:ind w:start="600"/>
            <w:rPr/>
          </w:pPr>
          <w:r>
            <w:rPr/>
            <w:t>Saint Pierre and Miquelon</w:t>
            <w:tab/>
            <w:t>29</w:t>
          </w:r>
        </w:p>
        <w:p>
          <w:pPr>
            <w:pStyle w:val="TOC2"/>
            <w:tabs>
              <w:tab w:val="clear" w:pos="720"/>
              <w:tab w:val="right" w:pos="9000" w:leader="dot"/>
            </w:tabs>
            <w:ind w:start="300"/>
            <w:rPr/>
          </w:pPr>
          <w:r>
            <w:rPr/>
            <w:t>Europe</w:t>
            <w:tab/>
            <w:t>30</w:t>
          </w:r>
        </w:p>
        <w:p>
          <w:pPr>
            <w:pStyle w:val="TOC3"/>
            <w:tabs>
              <w:tab w:val="clear" w:pos="720"/>
              <w:tab w:val="right" w:pos="9000" w:leader="dot"/>
            </w:tabs>
            <w:ind w:start="600"/>
            <w:rPr/>
          </w:pPr>
          <w:r>
            <w:rPr/>
            <w:t>United Kingdom</w:t>
            <w:tab/>
            <w:t>30</w:t>
          </w:r>
        </w:p>
        <w:p>
          <w:pPr>
            <w:pStyle w:val="TOC3"/>
            <w:tabs>
              <w:tab w:val="clear" w:pos="720"/>
              <w:tab w:val="right" w:pos="9000" w:leader="dot"/>
            </w:tabs>
            <w:ind w:start="600"/>
            <w:rPr/>
          </w:pPr>
          <w:r>
            <w:rPr/>
            <w:t>Germany</w:t>
            <w:tab/>
            <w:t>19</w:t>
          </w:r>
        </w:p>
        <w:p>
          <w:pPr>
            <w:pStyle w:val="TOC3"/>
            <w:tabs>
              <w:tab w:val="clear" w:pos="720"/>
              <w:tab w:val="right" w:pos="9000" w:leader="dot"/>
            </w:tabs>
            <w:ind w:start="600"/>
            <w:rPr/>
          </w:pPr>
          <w:r>
            <w:rPr/>
            <w:t>Italy</w:t>
            <w:tab/>
            <w:t>32</w:t>
          </w:r>
        </w:p>
        <w:p>
          <w:pPr>
            <w:pStyle w:val="TOC3"/>
            <w:tabs>
              <w:tab w:val="clear" w:pos="720"/>
              <w:tab w:val="right" w:pos="9000" w:leader="dot"/>
            </w:tabs>
            <w:ind w:start="600"/>
            <w:rPr/>
          </w:pPr>
          <w:r>
            <w:rPr/>
            <w:t>France</w:t>
            <w:tab/>
            <w:t>34</w:t>
          </w:r>
        </w:p>
        <w:p>
          <w:pPr>
            <w:pStyle w:val="TOC3"/>
            <w:tabs>
              <w:tab w:val="clear" w:pos="720"/>
              <w:tab w:val="right" w:pos="9000" w:leader="dot"/>
            </w:tabs>
            <w:ind w:start="600"/>
            <w:rPr/>
          </w:pPr>
          <w:r>
            <w:rPr/>
            <w:t>Netherlands</w:t>
            <w:tab/>
            <w:t>35</w:t>
          </w:r>
        </w:p>
        <w:p>
          <w:pPr>
            <w:pStyle w:val="TOC3"/>
            <w:tabs>
              <w:tab w:val="clear" w:pos="720"/>
              <w:tab w:val="right" w:pos="9000" w:leader="dot"/>
            </w:tabs>
            <w:ind w:start="600"/>
            <w:rPr/>
          </w:pPr>
          <w:r>
            <w:rPr/>
            <w:t>Switzerland</w:t>
            <w:tab/>
            <w:t>36</w:t>
          </w:r>
        </w:p>
        <w:p>
          <w:pPr>
            <w:pStyle w:val="TOC3"/>
            <w:tabs>
              <w:tab w:val="clear" w:pos="720"/>
              <w:tab w:val="right" w:pos="9000" w:leader="dot"/>
            </w:tabs>
            <w:ind w:start="600"/>
            <w:rPr/>
          </w:pPr>
          <w:r>
            <w:rPr/>
            <w:t>Belgium</w:t>
            <w:tab/>
            <w:t>37</w:t>
          </w:r>
        </w:p>
        <w:p>
          <w:pPr>
            <w:pStyle w:val="TOC3"/>
            <w:tabs>
              <w:tab w:val="clear" w:pos="720"/>
              <w:tab w:val="right" w:pos="9000" w:leader="dot"/>
            </w:tabs>
            <w:ind w:start="600"/>
            <w:rPr/>
          </w:pPr>
          <w:r>
            <w:rPr/>
            <w:t>Spain</w:t>
            <w:tab/>
            <w:t>38</w:t>
          </w:r>
        </w:p>
        <w:p>
          <w:pPr>
            <w:pStyle w:val="TOC3"/>
            <w:tabs>
              <w:tab w:val="clear" w:pos="720"/>
              <w:tab w:val="right" w:pos="9000" w:leader="dot"/>
            </w:tabs>
            <w:ind w:start="600"/>
            <w:rPr/>
          </w:pPr>
          <w:r>
            <w:rPr/>
            <w:t>Sweden</w:t>
            <w:tab/>
            <w:t>39</w:t>
          </w:r>
        </w:p>
        <w:p>
          <w:pPr>
            <w:pStyle w:val="TOC3"/>
            <w:tabs>
              <w:tab w:val="clear" w:pos="720"/>
              <w:tab w:val="right" w:pos="9000" w:leader="dot"/>
            </w:tabs>
            <w:ind w:start="600"/>
            <w:rPr/>
          </w:pPr>
          <w:r>
            <w:rPr/>
            <w:t>Ireland</w:t>
            <w:tab/>
            <w:t>40</w:t>
          </w:r>
        </w:p>
        <w:p>
          <w:pPr>
            <w:pStyle w:val="TOC3"/>
            <w:tabs>
              <w:tab w:val="clear" w:pos="720"/>
              <w:tab w:val="right" w:pos="9000" w:leader="dot"/>
            </w:tabs>
            <w:ind w:start="600"/>
            <w:rPr/>
          </w:pPr>
          <w:r>
            <w:rPr/>
            <w:t>Poland</w:t>
            <w:tab/>
            <w:t>41</w:t>
          </w:r>
        </w:p>
        <w:p>
          <w:pPr>
            <w:pStyle w:val="TOC3"/>
            <w:tabs>
              <w:tab w:val="clear" w:pos="720"/>
              <w:tab w:val="right" w:pos="9000" w:leader="dot"/>
            </w:tabs>
            <w:ind w:start="600"/>
            <w:rPr/>
          </w:pPr>
          <w:r>
            <w:rPr/>
            <w:t>Norway</w:t>
            <w:tab/>
            <w:t>42</w:t>
          </w:r>
        </w:p>
        <w:p>
          <w:pPr>
            <w:pStyle w:val="TOC3"/>
            <w:tabs>
              <w:tab w:val="clear" w:pos="720"/>
              <w:tab w:val="right" w:pos="9000" w:leader="dot"/>
            </w:tabs>
            <w:ind w:start="600"/>
            <w:rPr/>
          </w:pPr>
          <w:r>
            <w:rPr/>
            <w:t>Austria</w:t>
            <w:tab/>
            <w:t>43</w:t>
          </w:r>
        </w:p>
        <w:p>
          <w:pPr>
            <w:pStyle w:val="TOC3"/>
            <w:tabs>
              <w:tab w:val="clear" w:pos="720"/>
              <w:tab w:val="right" w:pos="9000" w:leader="dot"/>
            </w:tabs>
            <w:ind w:start="600"/>
            <w:rPr/>
          </w:pPr>
          <w:r>
            <w:rPr/>
            <w:t>Denmark</w:t>
            <w:tab/>
            <w:t>44</w:t>
          </w:r>
        </w:p>
        <w:p>
          <w:pPr>
            <w:pStyle w:val="TOC3"/>
            <w:tabs>
              <w:tab w:val="clear" w:pos="720"/>
              <w:tab w:val="right" w:pos="9000" w:leader="dot"/>
            </w:tabs>
            <w:ind w:start="600"/>
            <w:rPr/>
          </w:pPr>
          <w:r>
            <w:rPr/>
            <w:t>Finland</w:t>
            <w:tab/>
            <w:t>45</w:t>
          </w:r>
        </w:p>
        <w:p>
          <w:pPr>
            <w:pStyle w:val="TOC3"/>
            <w:tabs>
              <w:tab w:val="clear" w:pos="720"/>
              <w:tab w:val="right" w:pos="9000" w:leader="dot"/>
            </w:tabs>
            <w:ind w:start="600"/>
            <w:rPr/>
          </w:pPr>
          <w:r>
            <w:rPr/>
            <w:t>Portugal</w:t>
            <w:tab/>
            <w:t>46</w:t>
          </w:r>
        </w:p>
        <w:p>
          <w:pPr>
            <w:pStyle w:val="TOC3"/>
            <w:tabs>
              <w:tab w:val="clear" w:pos="720"/>
              <w:tab w:val="right" w:pos="9000" w:leader="dot"/>
            </w:tabs>
            <w:ind w:start="600"/>
            <w:rPr/>
          </w:pPr>
          <w:r>
            <w:rPr/>
            <w:t>Czechia</w:t>
            <w:tab/>
            <w:t>46</w:t>
          </w:r>
        </w:p>
        <w:p>
          <w:pPr>
            <w:pStyle w:val="TOC3"/>
            <w:tabs>
              <w:tab w:val="clear" w:pos="720"/>
              <w:tab w:val="right" w:pos="9000" w:leader="dot"/>
            </w:tabs>
            <w:ind w:start="600"/>
            <w:rPr/>
          </w:pPr>
          <w:r>
            <w:rPr/>
            <w:t>Hungary</w:t>
            <w:tab/>
            <w:t>47</w:t>
          </w:r>
        </w:p>
        <w:p>
          <w:pPr>
            <w:pStyle w:val="TOC3"/>
            <w:tabs>
              <w:tab w:val="clear" w:pos="720"/>
              <w:tab w:val="right" w:pos="9000" w:leader="dot"/>
            </w:tabs>
            <w:ind w:start="600"/>
            <w:rPr/>
          </w:pPr>
          <w:r>
            <w:rPr/>
            <w:t>Slovakia</w:t>
            <w:tab/>
            <w:t>48</w:t>
          </w:r>
        </w:p>
        <w:p>
          <w:pPr>
            <w:pStyle w:val="TOC3"/>
            <w:tabs>
              <w:tab w:val="clear" w:pos="720"/>
              <w:tab w:val="right" w:pos="9000" w:leader="dot"/>
            </w:tabs>
            <w:ind w:start="600"/>
            <w:rPr/>
          </w:pPr>
          <w:r>
            <w:rPr/>
            <w:t>Romania</w:t>
            <w:tab/>
            <w:t>49</w:t>
          </w:r>
        </w:p>
        <w:p>
          <w:pPr>
            <w:pStyle w:val="TOC3"/>
            <w:tabs>
              <w:tab w:val="clear" w:pos="720"/>
              <w:tab w:val="right" w:pos="9000" w:leader="dot"/>
            </w:tabs>
            <w:ind w:start="600"/>
            <w:rPr/>
          </w:pPr>
          <w:r>
            <w:rPr/>
            <w:t>Bulgaria</w:t>
            <w:tab/>
            <w:t>50</w:t>
          </w:r>
        </w:p>
        <w:p>
          <w:pPr>
            <w:pStyle w:val="TOC3"/>
            <w:tabs>
              <w:tab w:val="clear" w:pos="720"/>
              <w:tab w:val="right" w:pos="9000" w:leader="dot"/>
            </w:tabs>
            <w:ind w:start="600"/>
            <w:rPr/>
          </w:pPr>
          <w:r>
            <w:rPr/>
            <w:t>Ukraine</w:t>
            <w:tab/>
            <w:t>51</w:t>
          </w:r>
        </w:p>
        <w:p>
          <w:pPr>
            <w:pStyle w:val="TOC3"/>
            <w:tabs>
              <w:tab w:val="clear" w:pos="720"/>
              <w:tab w:val="right" w:pos="9000" w:leader="dot"/>
            </w:tabs>
            <w:ind w:start="600"/>
            <w:rPr/>
          </w:pPr>
          <w:r>
            <w:rPr/>
            <w:t>Greece</w:t>
            <w:tab/>
            <w:t>52</w:t>
          </w:r>
        </w:p>
        <w:p>
          <w:pPr>
            <w:pStyle w:val="TOC3"/>
            <w:tabs>
              <w:tab w:val="clear" w:pos="720"/>
              <w:tab w:val="right" w:pos="9000" w:leader="dot"/>
            </w:tabs>
            <w:ind w:start="600"/>
            <w:rPr/>
          </w:pPr>
          <w:r>
            <w:rPr/>
            <w:t>Lithuania</w:t>
            <w:tab/>
            <w:t>53</w:t>
          </w:r>
        </w:p>
        <w:p>
          <w:pPr>
            <w:pStyle w:val="TOC3"/>
            <w:tabs>
              <w:tab w:val="clear" w:pos="720"/>
              <w:tab w:val="right" w:pos="9000" w:leader="dot"/>
            </w:tabs>
            <w:ind w:start="600"/>
            <w:rPr/>
          </w:pPr>
          <w:r>
            <w:rPr/>
            <w:t>Slovenia</w:t>
            <w:tab/>
            <w:t>54</w:t>
          </w:r>
        </w:p>
        <w:p>
          <w:pPr>
            <w:pStyle w:val="TOC3"/>
            <w:tabs>
              <w:tab w:val="clear" w:pos="720"/>
              <w:tab w:val="right" w:pos="9000" w:leader="dot"/>
            </w:tabs>
            <w:ind w:start="600"/>
            <w:rPr/>
          </w:pPr>
          <w:r>
            <w:rPr/>
            <w:t>Croatia</w:t>
            <w:tab/>
            <w:t>55</w:t>
          </w:r>
        </w:p>
        <w:p>
          <w:pPr>
            <w:pStyle w:val="TOC3"/>
            <w:tabs>
              <w:tab w:val="clear" w:pos="720"/>
              <w:tab w:val="right" w:pos="9000" w:leader="dot"/>
            </w:tabs>
            <w:ind w:start="600"/>
            <w:rPr/>
          </w:pPr>
          <w:r>
            <w:rPr/>
            <w:t>Luxembourg</w:t>
            <w:tab/>
            <w:t>56</w:t>
          </w:r>
        </w:p>
        <w:p>
          <w:pPr>
            <w:pStyle w:val="TOC3"/>
            <w:tabs>
              <w:tab w:val="clear" w:pos="720"/>
              <w:tab w:val="right" w:pos="9000" w:leader="dot"/>
            </w:tabs>
            <w:ind w:start="600"/>
            <w:rPr/>
          </w:pPr>
          <w:r>
            <w:rPr/>
            <w:t>Malta</w:t>
            <w:tab/>
            <w:t>57</w:t>
          </w:r>
        </w:p>
        <w:p>
          <w:pPr>
            <w:pStyle w:val="TOC3"/>
            <w:tabs>
              <w:tab w:val="clear" w:pos="720"/>
              <w:tab w:val="right" w:pos="9000" w:leader="dot"/>
            </w:tabs>
            <w:ind w:start="600"/>
            <w:rPr/>
          </w:pPr>
          <w:r>
            <w:rPr/>
            <w:t>Latvia</w:t>
            <w:tab/>
            <w:t>58</w:t>
          </w:r>
        </w:p>
        <w:p>
          <w:pPr>
            <w:pStyle w:val="TOC3"/>
            <w:tabs>
              <w:tab w:val="clear" w:pos="720"/>
              <w:tab w:val="right" w:pos="9000" w:leader="dot"/>
            </w:tabs>
            <w:ind w:start="600"/>
            <w:rPr/>
          </w:pPr>
          <w:r>
            <w:rPr/>
            <w:t>Iceland</w:t>
            <w:tab/>
            <w:t>58</w:t>
          </w:r>
        </w:p>
        <w:p>
          <w:pPr>
            <w:pStyle w:val="TOC3"/>
            <w:tabs>
              <w:tab w:val="clear" w:pos="720"/>
              <w:tab w:val="right" w:pos="9000" w:leader="dot"/>
            </w:tabs>
            <w:ind w:start="600"/>
            <w:rPr/>
          </w:pPr>
          <w:r>
            <w:rPr/>
            <w:t>Estonia</w:t>
            <w:tab/>
            <w:t>59</w:t>
          </w:r>
        </w:p>
        <w:p>
          <w:pPr>
            <w:pStyle w:val="TOC3"/>
            <w:tabs>
              <w:tab w:val="clear" w:pos="720"/>
              <w:tab w:val="right" w:pos="9000" w:leader="dot"/>
            </w:tabs>
            <w:ind w:start="600"/>
            <w:rPr/>
          </w:pPr>
          <w:r>
            <w:rPr/>
            <w:t>Serbia</w:t>
            <w:tab/>
            <w:t>60</w:t>
          </w:r>
        </w:p>
        <w:p>
          <w:pPr>
            <w:pStyle w:val="TOC3"/>
            <w:tabs>
              <w:tab w:val="clear" w:pos="720"/>
              <w:tab w:val="right" w:pos="9000" w:leader="dot"/>
            </w:tabs>
            <w:ind w:start="600"/>
            <w:rPr/>
          </w:pPr>
          <w:r>
            <w:rPr/>
            <w:t>Georgia</w:t>
            <w:tab/>
            <w:t>61</w:t>
          </w:r>
        </w:p>
        <w:p>
          <w:pPr>
            <w:pStyle w:val="TOC3"/>
            <w:tabs>
              <w:tab w:val="clear" w:pos="720"/>
              <w:tab w:val="right" w:pos="9000" w:leader="dot"/>
            </w:tabs>
            <w:ind w:start="600"/>
            <w:rPr/>
          </w:pPr>
          <w:r>
            <w:rPr/>
            <w:t>Russian Federation</w:t>
            <w:tab/>
            <w:t>62</w:t>
          </w:r>
        </w:p>
        <w:p>
          <w:pPr>
            <w:pStyle w:val="TOC3"/>
            <w:tabs>
              <w:tab w:val="clear" w:pos="720"/>
              <w:tab w:val="right" w:pos="9000" w:leader="dot"/>
            </w:tabs>
            <w:ind w:start="600"/>
            <w:rPr/>
          </w:pPr>
          <w:r>
            <w:rPr/>
            <w:t>Albania</w:t>
            <w:tab/>
            <w:t>63</w:t>
          </w:r>
        </w:p>
        <w:p>
          <w:pPr>
            <w:pStyle w:val="TOC3"/>
            <w:tabs>
              <w:tab w:val="clear" w:pos="720"/>
              <w:tab w:val="right" w:pos="9000" w:leader="dot"/>
            </w:tabs>
            <w:ind w:start="600"/>
            <w:rPr/>
          </w:pPr>
          <w:r>
            <w:rPr/>
            <w:t>Cyprus</w:t>
            <w:tab/>
            <w:t>64</w:t>
          </w:r>
        </w:p>
        <w:p>
          <w:pPr>
            <w:pStyle w:val="TOC3"/>
            <w:tabs>
              <w:tab w:val="clear" w:pos="720"/>
              <w:tab w:val="right" w:pos="9000" w:leader="dot"/>
            </w:tabs>
            <w:ind w:start="600"/>
            <w:rPr/>
          </w:pPr>
          <w:r>
            <w:rPr/>
            <w:t>North Macedonia</w:t>
            <w:tab/>
            <w:t>65</w:t>
          </w:r>
        </w:p>
        <w:p>
          <w:pPr>
            <w:pStyle w:val="TOC3"/>
            <w:tabs>
              <w:tab w:val="clear" w:pos="720"/>
              <w:tab w:val="right" w:pos="9000" w:leader="dot"/>
            </w:tabs>
            <w:ind w:start="600"/>
            <w:rPr/>
          </w:pPr>
          <w:r>
            <w:rPr/>
            <w:t>Azerbaijan</w:t>
            <w:tab/>
            <w:t>66</w:t>
          </w:r>
        </w:p>
        <w:p>
          <w:pPr>
            <w:pStyle w:val="TOC3"/>
            <w:tabs>
              <w:tab w:val="clear" w:pos="720"/>
              <w:tab w:val="right" w:pos="9000" w:leader="dot"/>
            </w:tabs>
            <w:ind w:start="600"/>
            <w:rPr/>
          </w:pPr>
          <w:r>
            <w:rPr/>
            <w:t>Bosnia Herzegovina</w:t>
            <w:tab/>
            <w:t>67</w:t>
          </w:r>
        </w:p>
        <w:p>
          <w:pPr>
            <w:pStyle w:val="TOC3"/>
            <w:tabs>
              <w:tab w:val="clear" w:pos="720"/>
              <w:tab w:val="right" w:pos="9000" w:leader="dot"/>
            </w:tabs>
            <w:ind w:start="600"/>
            <w:rPr/>
          </w:pPr>
          <w:r>
            <w:rPr/>
            <w:t>Armenia</w:t>
            <w:tab/>
            <w:t>67</w:t>
          </w:r>
        </w:p>
        <w:p>
          <w:pPr>
            <w:pStyle w:val="TOC3"/>
            <w:tabs>
              <w:tab w:val="clear" w:pos="720"/>
              <w:tab w:val="right" w:pos="9000" w:leader="dot"/>
            </w:tabs>
            <w:ind w:start="600"/>
            <w:rPr/>
          </w:pPr>
          <w:r>
            <w:rPr/>
            <w:t>Rep. of Moldova</w:t>
            <w:tab/>
            <w:t>68</w:t>
          </w:r>
        </w:p>
        <w:p>
          <w:pPr>
            <w:pStyle w:val="TOC3"/>
            <w:tabs>
              <w:tab w:val="clear" w:pos="720"/>
              <w:tab w:val="right" w:pos="9000" w:leader="dot"/>
            </w:tabs>
            <w:ind w:start="600"/>
            <w:rPr/>
          </w:pPr>
          <w:r>
            <w:rPr/>
            <w:t>Faroe Isds</w:t>
            <w:tab/>
            <w:t>69</w:t>
          </w:r>
        </w:p>
        <w:p>
          <w:pPr>
            <w:pStyle w:val="TOC3"/>
            <w:tabs>
              <w:tab w:val="clear" w:pos="720"/>
              <w:tab w:val="right" w:pos="9000" w:leader="dot"/>
            </w:tabs>
            <w:ind w:start="600"/>
            <w:rPr/>
          </w:pPr>
          <w:r>
            <w:rPr/>
            <w:t>Greenland</w:t>
            <w:tab/>
            <w:t>70</w:t>
          </w:r>
        </w:p>
        <w:p>
          <w:pPr>
            <w:pStyle w:val="TOC3"/>
            <w:tabs>
              <w:tab w:val="clear" w:pos="720"/>
              <w:tab w:val="right" w:pos="9000" w:leader="dot"/>
            </w:tabs>
            <w:ind w:start="600"/>
            <w:rPr/>
          </w:pPr>
          <w:r>
            <w:rPr/>
            <w:t>Montenegro</w:t>
            <w:tab/>
            <w:t>71</w:t>
          </w:r>
        </w:p>
        <w:p>
          <w:pPr>
            <w:pStyle w:val="TOC3"/>
            <w:tabs>
              <w:tab w:val="clear" w:pos="720"/>
              <w:tab w:val="right" w:pos="9000" w:leader="dot"/>
            </w:tabs>
            <w:ind w:start="600"/>
            <w:rPr/>
          </w:pPr>
          <w:r>
            <w:rPr/>
            <w:t>Belarus</w:t>
            <w:tab/>
            <w:t>72</w:t>
          </w:r>
        </w:p>
        <w:p>
          <w:pPr>
            <w:pStyle w:val="TOC3"/>
            <w:tabs>
              <w:tab w:val="clear" w:pos="720"/>
              <w:tab w:val="right" w:pos="9000" w:leader="dot"/>
            </w:tabs>
            <w:ind w:start="600"/>
            <w:rPr/>
          </w:pPr>
          <w:r>
            <w:rPr/>
            <w:t>Andorra</w:t>
            <w:tab/>
            <w:t>73</w:t>
          </w:r>
        </w:p>
        <w:p>
          <w:pPr>
            <w:pStyle w:val="TOC3"/>
            <w:tabs>
              <w:tab w:val="clear" w:pos="720"/>
              <w:tab w:val="right" w:pos="9000" w:leader="dot"/>
            </w:tabs>
            <w:ind w:start="600"/>
            <w:rPr/>
          </w:pPr>
          <w:r>
            <w:rPr/>
            <w:t>Gibraltar</w:t>
            <w:tab/>
            <w:t>73</w:t>
          </w:r>
        </w:p>
        <w:p>
          <w:pPr>
            <w:pStyle w:val="TOC2"/>
            <w:tabs>
              <w:tab w:val="clear" w:pos="720"/>
              <w:tab w:val="right" w:pos="9000" w:leader="dot"/>
            </w:tabs>
            <w:ind w:start="300"/>
            <w:rPr/>
          </w:pPr>
          <w:r>
            <w:rPr/>
            <w:t>East Asia &amp; the Pacific</w:t>
            <w:tab/>
            <w:t>74</w:t>
          </w:r>
        </w:p>
        <w:p>
          <w:pPr>
            <w:pStyle w:val="TOC3"/>
            <w:tabs>
              <w:tab w:val="clear" w:pos="720"/>
              <w:tab w:val="right" w:pos="9000" w:leader="dot"/>
            </w:tabs>
            <w:ind w:start="600"/>
            <w:rPr/>
          </w:pPr>
          <w:r>
            <w:rPr/>
            <w:t>China</w:t>
            <w:tab/>
            <w:t>19</w:t>
          </w:r>
        </w:p>
        <w:p>
          <w:pPr>
            <w:pStyle w:val="TOC3"/>
            <w:tabs>
              <w:tab w:val="clear" w:pos="720"/>
              <w:tab w:val="right" w:pos="9000" w:leader="dot"/>
            </w:tabs>
            <w:ind w:start="600"/>
            <w:rPr/>
          </w:pPr>
          <w:r>
            <w:rPr/>
            <w:t>Japan</w:t>
            <w:tab/>
            <w:t>76</w:t>
          </w:r>
        </w:p>
        <w:p>
          <w:pPr>
            <w:pStyle w:val="TOC3"/>
            <w:tabs>
              <w:tab w:val="clear" w:pos="720"/>
              <w:tab w:val="right" w:pos="9000" w:leader="dot"/>
            </w:tabs>
            <w:ind w:start="600"/>
            <w:rPr/>
          </w:pPr>
          <w:r>
            <w:rPr/>
            <w:t>Rep. of Korea</w:t>
            <w:tab/>
            <w:t>77</w:t>
          </w:r>
        </w:p>
        <w:p>
          <w:pPr>
            <w:pStyle w:val="TOC3"/>
            <w:tabs>
              <w:tab w:val="clear" w:pos="720"/>
              <w:tab w:val="right" w:pos="9000" w:leader="dot"/>
            </w:tabs>
            <w:ind w:start="600"/>
            <w:rPr/>
          </w:pPr>
          <w:r>
            <w:rPr/>
            <w:t>Viet Nam</w:t>
            <w:tab/>
            <w:t>78</w:t>
          </w:r>
        </w:p>
        <w:p>
          <w:pPr>
            <w:pStyle w:val="TOC3"/>
            <w:tabs>
              <w:tab w:val="clear" w:pos="720"/>
              <w:tab w:val="right" w:pos="9000" w:leader="dot"/>
            </w:tabs>
            <w:ind w:start="600"/>
            <w:rPr/>
          </w:pPr>
          <w:r>
            <w:rPr/>
            <w:t>Thailand</w:t>
            <w:tab/>
            <w:t>79</w:t>
          </w:r>
        </w:p>
        <w:p>
          <w:pPr>
            <w:pStyle w:val="TOC3"/>
            <w:tabs>
              <w:tab w:val="clear" w:pos="720"/>
              <w:tab w:val="right" w:pos="9000" w:leader="dot"/>
            </w:tabs>
            <w:ind w:start="600"/>
            <w:rPr/>
          </w:pPr>
          <w:r>
            <w:rPr/>
            <w:t>Australia</w:t>
            <w:tab/>
            <w:t>19</w:t>
          </w:r>
        </w:p>
        <w:p>
          <w:pPr>
            <w:pStyle w:val="TOC3"/>
            <w:tabs>
              <w:tab w:val="clear" w:pos="720"/>
              <w:tab w:val="right" w:pos="9000" w:leader="dot"/>
            </w:tabs>
            <w:ind w:start="600"/>
            <w:rPr/>
          </w:pPr>
          <w:r>
            <w:rPr/>
            <w:t>Malaysia</w:t>
            <w:tab/>
            <w:t>19</w:t>
          </w:r>
        </w:p>
        <w:p>
          <w:pPr>
            <w:pStyle w:val="TOC3"/>
            <w:tabs>
              <w:tab w:val="clear" w:pos="720"/>
              <w:tab w:val="right" w:pos="9000" w:leader="dot"/>
            </w:tabs>
            <w:ind w:start="600"/>
            <w:rPr/>
          </w:pPr>
          <w:r>
            <w:rPr/>
            <w:t>Singapore</w:t>
            <w:tab/>
            <w:t>82</w:t>
          </w:r>
        </w:p>
        <w:p>
          <w:pPr>
            <w:pStyle w:val="TOC3"/>
            <w:tabs>
              <w:tab w:val="clear" w:pos="720"/>
              <w:tab w:val="right" w:pos="9000" w:leader="dot"/>
            </w:tabs>
            <w:ind w:start="600"/>
            <w:rPr/>
          </w:pPr>
          <w:r>
            <w:rPr/>
            <w:t>China, Hong Kong SAR</w:t>
            <w:tab/>
            <w:t>83</w:t>
          </w:r>
        </w:p>
        <w:p>
          <w:pPr>
            <w:pStyle w:val="TOC3"/>
            <w:tabs>
              <w:tab w:val="clear" w:pos="720"/>
              <w:tab w:val="right" w:pos="9000" w:leader="dot"/>
            </w:tabs>
            <w:ind w:start="600"/>
            <w:rPr/>
          </w:pPr>
          <w:r>
            <w:rPr/>
            <w:t>Cambodia</w:t>
            <w:tab/>
            <w:t>84</w:t>
          </w:r>
        </w:p>
        <w:p>
          <w:pPr>
            <w:pStyle w:val="TOC3"/>
            <w:tabs>
              <w:tab w:val="clear" w:pos="720"/>
              <w:tab w:val="right" w:pos="9000" w:leader="dot"/>
            </w:tabs>
            <w:ind w:start="600"/>
            <w:rPr/>
          </w:pPr>
          <w:r>
            <w:rPr/>
            <w:t>New Zealand</w:t>
            <w:tab/>
            <w:t>85</w:t>
          </w:r>
        </w:p>
        <w:p>
          <w:pPr>
            <w:pStyle w:val="TOC3"/>
            <w:tabs>
              <w:tab w:val="clear" w:pos="720"/>
              <w:tab w:val="right" w:pos="9000" w:leader="dot"/>
            </w:tabs>
            <w:ind w:start="600"/>
            <w:rPr/>
          </w:pPr>
          <w:r>
            <w:rPr/>
            <w:t>Papua New Guinea</w:t>
            <w:tab/>
            <w:t>86</w:t>
          </w:r>
        </w:p>
        <w:p>
          <w:pPr>
            <w:pStyle w:val="TOC3"/>
            <w:tabs>
              <w:tab w:val="clear" w:pos="720"/>
              <w:tab w:val="right" w:pos="9000" w:leader="dot"/>
            </w:tabs>
            <w:ind w:start="600"/>
            <w:rPr/>
          </w:pPr>
          <w:r>
            <w:rPr/>
            <w:t>Myanmar</w:t>
            <w:tab/>
            <w:t>87</w:t>
          </w:r>
        </w:p>
        <w:p>
          <w:pPr>
            <w:pStyle w:val="TOC3"/>
            <w:tabs>
              <w:tab w:val="clear" w:pos="720"/>
              <w:tab w:val="right" w:pos="9000" w:leader="dot"/>
            </w:tabs>
            <w:ind w:start="600"/>
            <w:rPr/>
          </w:pPr>
          <w:r>
            <w:rPr/>
            <w:t>Lao People's Dem. Rep.</w:t>
            <w:tab/>
            <w:t>87</w:t>
          </w:r>
        </w:p>
        <w:p>
          <w:pPr>
            <w:pStyle w:val="TOC3"/>
            <w:tabs>
              <w:tab w:val="clear" w:pos="720"/>
              <w:tab w:val="right" w:pos="9000" w:leader="dot"/>
            </w:tabs>
            <w:ind w:start="600"/>
            <w:rPr/>
          </w:pPr>
          <w:r>
            <w:rPr/>
            <w:t>Mongolia</w:t>
            <w:tab/>
            <w:t>88</w:t>
          </w:r>
        </w:p>
        <w:p>
          <w:pPr>
            <w:pStyle w:val="TOC3"/>
            <w:tabs>
              <w:tab w:val="clear" w:pos="720"/>
              <w:tab w:val="right" w:pos="9000" w:leader="dot"/>
            </w:tabs>
            <w:ind w:start="600"/>
            <w:rPr/>
          </w:pPr>
          <w:r>
            <w:rPr/>
            <w:t>China, Macao SAR</w:t>
            <w:tab/>
            <w:t>89</w:t>
          </w:r>
        </w:p>
        <w:p>
          <w:pPr>
            <w:pStyle w:val="TOC3"/>
            <w:tabs>
              <w:tab w:val="clear" w:pos="720"/>
              <w:tab w:val="right" w:pos="9000" w:leader="dot"/>
            </w:tabs>
            <w:ind w:start="600"/>
            <w:rPr/>
          </w:pPr>
          <w:r>
            <w:rPr/>
            <w:t>New Caledonia</w:t>
            <w:tab/>
            <w:t>90</w:t>
          </w:r>
        </w:p>
        <w:p>
          <w:pPr>
            <w:pStyle w:val="TOC3"/>
            <w:tabs>
              <w:tab w:val="clear" w:pos="720"/>
              <w:tab w:val="right" w:pos="9000" w:leader="dot"/>
            </w:tabs>
            <w:ind w:start="600"/>
            <w:rPr/>
          </w:pPr>
          <w:r>
            <w:rPr/>
            <w:t>Fiji</w:t>
            <w:tab/>
            <w:t>91</w:t>
          </w:r>
        </w:p>
        <w:p>
          <w:pPr>
            <w:pStyle w:val="TOC3"/>
            <w:tabs>
              <w:tab w:val="clear" w:pos="720"/>
              <w:tab w:val="right" w:pos="9000" w:leader="dot"/>
            </w:tabs>
            <w:ind w:start="600"/>
            <w:rPr/>
          </w:pPr>
          <w:r>
            <w:rPr/>
            <w:t>Brunei Darussalam</w:t>
            <w:tab/>
            <w:t>92</w:t>
          </w:r>
        </w:p>
        <w:p>
          <w:pPr>
            <w:pStyle w:val="TOC3"/>
            <w:tabs>
              <w:tab w:val="clear" w:pos="720"/>
              <w:tab w:val="right" w:pos="9000" w:leader="dot"/>
            </w:tabs>
            <w:ind w:start="600"/>
            <w:rPr/>
          </w:pPr>
          <w:r>
            <w:rPr/>
            <w:t>Guam</w:t>
            <w:tab/>
            <w:t>92</w:t>
          </w:r>
        </w:p>
        <w:p>
          <w:pPr>
            <w:pStyle w:val="TOC3"/>
            <w:tabs>
              <w:tab w:val="clear" w:pos="720"/>
              <w:tab w:val="right" w:pos="9000" w:leader="dot"/>
            </w:tabs>
            <w:ind w:start="600"/>
            <w:rPr/>
          </w:pPr>
          <w:r>
            <w:rPr/>
            <w:t>American Samoa</w:t>
            <w:tab/>
            <w:t>93</w:t>
          </w:r>
        </w:p>
        <w:p>
          <w:pPr>
            <w:pStyle w:val="TOC3"/>
            <w:tabs>
              <w:tab w:val="clear" w:pos="720"/>
              <w:tab w:val="right" w:pos="9000" w:leader="dot"/>
            </w:tabs>
            <w:ind w:start="600"/>
            <w:rPr/>
          </w:pPr>
          <w:r>
            <w:rPr/>
            <w:t>Timor-Leste</w:t>
            <w:tab/>
            <w:t>94</w:t>
          </w:r>
        </w:p>
        <w:p>
          <w:pPr>
            <w:pStyle w:val="TOC3"/>
            <w:tabs>
              <w:tab w:val="clear" w:pos="720"/>
              <w:tab w:val="right" w:pos="9000" w:leader="dot"/>
            </w:tabs>
            <w:ind w:start="600"/>
            <w:rPr/>
          </w:pPr>
          <w:r>
            <w:rPr/>
            <w:t>Samoa</w:t>
            <w:tab/>
            <w:t>95</w:t>
          </w:r>
        </w:p>
        <w:p>
          <w:pPr>
            <w:pStyle w:val="TOC3"/>
            <w:tabs>
              <w:tab w:val="clear" w:pos="720"/>
              <w:tab w:val="right" w:pos="9000" w:leader="dot"/>
            </w:tabs>
            <w:ind w:start="600"/>
            <w:rPr/>
          </w:pPr>
          <w:r>
            <w:rPr/>
            <w:t>Tonga</w:t>
            <w:tab/>
            <w:t>96</w:t>
          </w:r>
        </w:p>
        <w:p>
          <w:pPr>
            <w:pStyle w:val="TOC3"/>
            <w:tabs>
              <w:tab w:val="clear" w:pos="720"/>
              <w:tab w:val="right" w:pos="9000" w:leader="dot"/>
            </w:tabs>
            <w:ind w:start="600"/>
            <w:rPr/>
          </w:pPr>
          <w:r>
            <w:rPr/>
            <w:t>Kiribati</w:t>
            <w:tab/>
            <w:t>97</w:t>
          </w:r>
        </w:p>
        <w:p>
          <w:pPr>
            <w:pStyle w:val="TOC3"/>
            <w:tabs>
              <w:tab w:val="clear" w:pos="720"/>
              <w:tab w:val="right" w:pos="9000" w:leader="dot"/>
            </w:tabs>
            <w:ind w:start="600"/>
            <w:rPr/>
          </w:pPr>
          <w:r>
            <w:rPr/>
            <w:t>Christmas Isds</w:t>
            <w:tab/>
            <w:t>98</w:t>
          </w:r>
        </w:p>
        <w:p>
          <w:pPr>
            <w:pStyle w:val="TOC3"/>
            <w:tabs>
              <w:tab w:val="clear" w:pos="720"/>
              <w:tab w:val="right" w:pos="9000" w:leader="dot"/>
            </w:tabs>
            <w:ind w:start="600"/>
            <w:rPr/>
          </w:pPr>
          <w:r>
            <w:rPr/>
            <w:t>Vanuatu</w:t>
            <w:tab/>
            <w:t>99</w:t>
          </w:r>
        </w:p>
        <w:p>
          <w:pPr>
            <w:pStyle w:val="TOC3"/>
            <w:tabs>
              <w:tab w:val="clear" w:pos="720"/>
              <w:tab w:val="right" w:pos="9000" w:leader="dot"/>
            </w:tabs>
            <w:ind w:start="600"/>
            <w:rPr/>
          </w:pPr>
          <w:r>
            <w:rPr/>
            <w:t>Nauru</w:t>
            <w:tab/>
            <w:t>100</w:t>
          </w:r>
        </w:p>
        <w:p>
          <w:pPr>
            <w:pStyle w:val="TOC3"/>
            <w:tabs>
              <w:tab w:val="clear" w:pos="720"/>
              <w:tab w:val="right" w:pos="9000" w:leader="dot"/>
            </w:tabs>
            <w:ind w:start="600"/>
            <w:rPr/>
          </w:pPr>
          <w:r>
            <w:rPr/>
            <w:t>Dem. People's Rep. of Korea</w:t>
            <w:tab/>
            <w:t>101</w:t>
          </w:r>
        </w:p>
        <w:p>
          <w:pPr>
            <w:pStyle w:val="TOC3"/>
            <w:tabs>
              <w:tab w:val="clear" w:pos="720"/>
              <w:tab w:val="right" w:pos="9000" w:leader="dot"/>
            </w:tabs>
            <w:ind w:start="600"/>
            <w:rPr/>
          </w:pPr>
          <w:r>
            <w:rPr/>
            <w:t>Solomon Isds</w:t>
            <w:tab/>
            <w:t>101</w:t>
          </w:r>
        </w:p>
        <w:p>
          <w:pPr>
            <w:pStyle w:val="TOC3"/>
            <w:tabs>
              <w:tab w:val="clear" w:pos="720"/>
              <w:tab w:val="right" w:pos="9000" w:leader="dot"/>
            </w:tabs>
            <w:ind w:start="600"/>
            <w:rPr/>
          </w:pPr>
          <w:r>
            <w:rPr/>
            <w:t>Cook Isds</w:t>
            <w:tab/>
            <w:t>102</w:t>
          </w:r>
        </w:p>
        <w:p>
          <w:pPr>
            <w:pStyle w:val="TOC3"/>
            <w:tabs>
              <w:tab w:val="clear" w:pos="720"/>
              <w:tab w:val="right" w:pos="9000" w:leader="dot"/>
            </w:tabs>
            <w:ind w:start="600"/>
            <w:rPr/>
          </w:pPr>
          <w:r>
            <w:rPr/>
            <w:t>Niue</w:t>
            <w:tab/>
            <w:t>103</w:t>
          </w:r>
        </w:p>
        <w:p>
          <w:pPr>
            <w:pStyle w:val="TOC3"/>
            <w:tabs>
              <w:tab w:val="clear" w:pos="720"/>
              <w:tab w:val="right" w:pos="9000" w:leader="dot"/>
            </w:tabs>
            <w:ind w:start="600"/>
            <w:rPr/>
          </w:pPr>
          <w:r>
            <w:rPr/>
            <w:t>Norfolk Isds</w:t>
            <w:tab/>
            <w:t>104</w:t>
          </w:r>
        </w:p>
        <w:p>
          <w:pPr>
            <w:pStyle w:val="TOC3"/>
            <w:tabs>
              <w:tab w:val="clear" w:pos="720"/>
              <w:tab w:val="right" w:pos="9000" w:leader="dot"/>
            </w:tabs>
            <w:ind w:start="600"/>
            <w:rPr/>
          </w:pPr>
          <w:r>
            <w:rPr/>
            <w:t>Cocos Isds</w:t>
            <w:tab/>
            <w:t>105</w:t>
          </w:r>
        </w:p>
        <w:p>
          <w:pPr>
            <w:pStyle w:val="TOC3"/>
            <w:tabs>
              <w:tab w:val="clear" w:pos="720"/>
              <w:tab w:val="right" w:pos="9000" w:leader="dot"/>
            </w:tabs>
            <w:ind w:start="600"/>
            <w:rPr/>
          </w:pPr>
          <w:r>
            <w:rPr/>
            <w:t>Wallis and Futuna Isds</w:t>
            <w:tab/>
            <w:t>106</w:t>
          </w:r>
        </w:p>
        <w:p>
          <w:pPr>
            <w:pStyle w:val="TOC3"/>
            <w:tabs>
              <w:tab w:val="clear" w:pos="720"/>
              <w:tab w:val="right" w:pos="9000" w:leader="dot"/>
            </w:tabs>
            <w:ind w:start="600"/>
            <w:rPr/>
          </w:pPr>
          <w:r>
            <w:rPr/>
            <w:t>Pitcairn</w:t>
            <w:tab/>
            <w:t>106</w:t>
          </w:r>
        </w:p>
        <w:p>
          <w:pPr>
            <w:pStyle w:val="TOC2"/>
            <w:tabs>
              <w:tab w:val="clear" w:pos="720"/>
              <w:tab w:val="right" w:pos="9000" w:leader="dot"/>
            </w:tabs>
            <w:ind w:start="300"/>
            <w:rPr/>
          </w:pPr>
          <w:r>
            <w:rPr/>
            <w:t>South &amp; Central Asia</w:t>
            <w:tab/>
            <w:t>107</w:t>
          </w:r>
        </w:p>
        <w:p>
          <w:pPr>
            <w:pStyle w:val="TOC3"/>
            <w:tabs>
              <w:tab w:val="clear" w:pos="720"/>
              <w:tab w:val="right" w:pos="9000" w:leader="dot"/>
            </w:tabs>
            <w:ind w:start="600"/>
            <w:rPr/>
          </w:pPr>
          <w:r>
            <w:rPr/>
            <w:t>India</w:t>
            <w:tab/>
            <w:t>107</w:t>
          </w:r>
        </w:p>
        <w:p>
          <w:pPr>
            <w:pStyle w:val="TOC3"/>
            <w:tabs>
              <w:tab w:val="clear" w:pos="720"/>
              <w:tab w:val="right" w:pos="9000" w:leader="dot"/>
            </w:tabs>
            <w:ind w:start="600"/>
            <w:rPr/>
          </w:pPr>
          <w:r>
            <w:rPr/>
            <w:t>Bangladesh</w:t>
            <w:tab/>
            <w:t>108</w:t>
          </w:r>
        </w:p>
        <w:p>
          <w:pPr>
            <w:pStyle w:val="TOC3"/>
            <w:tabs>
              <w:tab w:val="clear" w:pos="720"/>
              <w:tab w:val="right" w:pos="9000" w:leader="dot"/>
            </w:tabs>
            <w:ind w:start="600"/>
            <w:rPr/>
          </w:pPr>
          <w:r>
            <w:rPr/>
            <w:t>Pakistan</w:t>
            <w:tab/>
            <w:t>109</w:t>
          </w:r>
        </w:p>
        <w:p>
          <w:pPr>
            <w:pStyle w:val="TOC3"/>
            <w:tabs>
              <w:tab w:val="clear" w:pos="720"/>
              <w:tab w:val="right" w:pos="9000" w:leader="dot"/>
            </w:tabs>
            <w:ind w:start="600"/>
            <w:rPr/>
          </w:pPr>
          <w:r>
            <w:rPr/>
            <w:t>Sri Lanka</w:t>
            <w:tab/>
            <w:t>110</w:t>
          </w:r>
        </w:p>
        <w:p>
          <w:pPr>
            <w:pStyle w:val="TOC3"/>
            <w:tabs>
              <w:tab w:val="clear" w:pos="720"/>
              <w:tab w:val="right" w:pos="9000" w:leader="dot"/>
            </w:tabs>
            <w:ind w:start="600"/>
            <w:rPr/>
          </w:pPr>
          <w:r>
            <w:rPr/>
            <w:t>Kazakhstan</w:t>
            <w:tab/>
            <w:t>111</w:t>
          </w:r>
        </w:p>
        <w:p>
          <w:pPr>
            <w:pStyle w:val="TOC3"/>
            <w:tabs>
              <w:tab w:val="clear" w:pos="720"/>
              <w:tab w:val="right" w:pos="9000" w:leader="dot"/>
            </w:tabs>
            <w:ind w:start="600"/>
            <w:rPr/>
          </w:pPr>
          <w:r>
            <w:rPr/>
            <w:t>Nepal</w:t>
            <w:tab/>
            <w:t>112</w:t>
          </w:r>
        </w:p>
        <w:p>
          <w:pPr>
            <w:pStyle w:val="TOC3"/>
            <w:tabs>
              <w:tab w:val="clear" w:pos="720"/>
              <w:tab w:val="right" w:pos="9000" w:leader="dot"/>
            </w:tabs>
            <w:ind w:start="600"/>
            <w:rPr/>
          </w:pPr>
          <w:r>
            <w:rPr/>
            <w:t>Maldives</w:t>
            <w:tab/>
            <w:t>113</w:t>
          </w:r>
        </w:p>
        <w:p>
          <w:pPr>
            <w:pStyle w:val="TOC3"/>
            <w:tabs>
              <w:tab w:val="clear" w:pos="720"/>
              <w:tab w:val="right" w:pos="9000" w:leader="dot"/>
            </w:tabs>
            <w:ind w:start="600"/>
            <w:rPr/>
          </w:pPr>
          <w:r>
            <w:rPr/>
            <w:t>Uzbekistan</w:t>
            <w:tab/>
            <w:t>114</w:t>
          </w:r>
        </w:p>
        <w:p>
          <w:pPr>
            <w:pStyle w:val="TOC3"/>
            <w:tabs>
              <w:tab w:val="clear" w:pos="720"/>
              <w:tab w:val="right" w:pos="9000" w:leader="dot"/>
            </w:tabs>
            <w:ind w:start="600"/>
            <w:rPr/>
          </w:pPr>
          <w:r>
            <w:rPr/>
            <w:t>Kyrgyzstan</w:t>
            <w:tab/>
            <w:t>115</w:t>
          </w:r>
        </w:p>
        <w:p>
          <w:pPr>
            <w:pStyle w:val="TOC3"/>
            <w:tabs>
              <w:tab w:val="clear" w:pos="720"/>
              <w:tab w:val="right" w:pos="9000" w:leader="dot"/>
            </w:tabs>
            <w:ind w:start="600"/>
            <w:rPr/>
          </w:pPr>
          <w:r>
            <w:rPr/>
            <w:t>Turkmenistan</w:t>
            <w:tab/>
            <w:t>116</w:t>
          </w:r>
        </w:p>
        <w:p>
          <w:pPr>
            <w:pStyle w:val="TOC3"/>
            <w:tabs>
              <w:tab w:val="clear" w:pos="720"/>
              <w:tab w:val="right" w:pos="9000" w:leader="dot"/>
            </w:tabs>
            <w:ind w:start="600"/>
            <w:rPr/>
          </w:pPr>
          <w:r>
            <w:rPr/>
            <w:t>Afghanistan</w:t>
            <w:tab/>
            <w:t>117</w:t>
          </w:r>
        </w:p>
        <w:p>
          <w:pPr>
            <w:pStyle w:val="TOC3"/>
            <w:tabs>
              <w:tab w:val="clear" w:pos="720"/>
              <w:tab w:val="right" w:pos="9000" w:leader="dot"/>
            </w:tabs>
            <w:ind w:start="600"/>
            <w:rPr/>
          </w:pPr>
          <w:r>
            <w:rPr/>
            <w:t>Tajikistan</w:t>
            <w:tab/>
            <w:t>117</w:t>
          </w:r>
        </w:p>
        <w:p>
          <w:pPr>
            <w:pStyle w:val="TOC3"/>
            <w:tabs>
              <w:tab w:val="clear" w:pos="720"/>
              <w:tab w:val="right" w:pos="9000" w:leader="dot"/>
            </w:tabs>
            <w:ind w:start="600"/>
            <w:rPr/>
          </w:pPr>
          <w:r>
            <w:rPr/>
            <w:t>Bhutan</w:t>
            <w:tab/>
            <w:t>118</w:t>
          </w:r>
        </w:p>
        <w:p>
          <w:pPr>
            <w:pStyle w:val="TOC2"/>
            <w:tabs>
              <w:tab w:val="clear" w:pos="720"/>
              <w:tab w:val="right" w:pos="9000" w:leader="dot"/>
            </w:tabs>
            <w:ind w:start="300"/>
            <w:rPr/>
          </w:pPr>
          <w:r>
            <w:rPr/>
            <w:t>Middle East &amp; North Africa</w:t>
            <w:tab/>
            <w:t>119</w:t>
          </w:r>
        </w:p>
        <w:p>
          <w:pPr>
            <w:pStyle w:val="TOC3"/>
            <w:tabs>
              <w:tab w:val="clear" w:pos="720"/>
              <w:tab w:val="right" w:pos="9000" w:leader="dot"/>
            </w:tabs>
            <w:ind w:start="600"/>
            <w:rPr/>
          </w:pPr>
          <w:r>
            <w:rPr/>
            <w:t>Türkiye</w:t>
            <w:tab/>
            <w:t>120</w:t>
          </w:r>
        </w:p>
        <w:p>
          <w:pPr>
            <w:pStyle w:val="TOC3"/>
            <w:tabs>
              <w:tab w:val="clear" w:pos="720"/>
              <w:tab w:val="right" w:pos="9000" w:leader="dot"/>
            </w:tabs>
            <w:ind w:start="600"/>
            <w:rPr/>
          </w:pPr>
          <w:r>
            <w:rPr/>
            <w:t>United Arab Emirates</w:t>
            <w:tab/>
            <w:t>121</w:t>
          </w:r>
        </w:p>
        <w:p>
          <w:pPr>
            <w:pStyle w:val="TOC3"/>
            <w:tabs>
              <w:tab w:val="clear" w:pos="720"/>
              <w:tab w:val="right" w:pos="9000" w:leader="dot"/>
            </w:tabs>
            <w:ind w:start="600"/>
            <w:rPr/>
          </w:pPr>
          <w:r>
            <w:rPr/>
            <w:t>Saudi Arabia</w:t>
            <w:tab/>
            <w:t>122</w:t>
          </w:r>
        </w:p>
        <w:p>
          <w:pPr>
            <w:pStyle w:val="TOC3"/>
            <w:tabs>
              <w:tab w:val="clear" w:pos="720"/>
              <w:tab w:val="right" w:pos="9000" w:leader="dot"/>
            </w:tabs>
            <w:ind w:start="600"/>
            <w:rPr/>
          </w:pPr>
          <w:r>
            <w:rPr/>
            <w:t>Morocco</w:t>
            <w:tab/>
            <w:t>19</w:t>
          </w:r>
        </w:p>
        <w:p>
          <w:pPr>
            <w:pStyle w:val="TOC3"/>
            <w:tabs>
              <w:tab w:val="clear" w:pos="720"/>
              <w:tab w:val="right" w:pos="9000" w:leader="dot"/>
            </w:tabs>
            <w:ind w:start="600"/>
            <w:rPr/>
          </w:pPr>
          <w:r>
            <w:rPr/>
            <w:t>Israel</w:t>
            <w:tab/>
            <w:t>124</w:t>
          </w:r>
        </w:p>
        <w:p>
          <w:pPr>
            <w:pStyle w:val="TOC3"/>
            <w:tabs>
              <w:tab w:val="clear" w:pos="720"/>
              <w:tab w:val="right" w:pos="9000" w:leader="dot"/>
            </w:tabs>
            <w:ind w:start="600"/>
            <w:rPr/>
          </w:pPr>
          <w:r>
            <w:rPr/>
            <w:t>Algeria</w:t>
            <w:tab/>
            <w:t>125</w:t>
          </w:r>
        </w:p>
        <w:p>
          <w:pPr>
            <w:pStyle w:val="TOC3"/>
            <w:tabs>
              <w:tab w:val="clear" w:pos="720"/>
              <w:tab w:val="right" w:pos="9000" w:leader="dot"/>
            </w:tabs>
            <w:ind w:start="600"/>
            <w:rPr/>
          </w:pPr>
          <w:r>
            <w:rPr/>
            <w:t>Mauritania</w:t>
            <w:tab/>
            <w:t>126</w:t>
          </w:r>
        </w:p>
        <w:p>
          <w:pPr>
            <w:pStyle w:val="TOC3"/>
            <w:tabs>
              <w:tab w:val="clear" w:pos="720"/>
              <w:tab w:val="right" w:pos="9000" w:leader="dot"/>
            </w:tabs>
            <w:ind w:start="600"/>
            <w:rPr/>
          </w:pPr>
          <w:r>
            <w:rPr/>
            <w:t>Egypt</w:t>
            <w:tab/>
            <w:t>127</w:t>
          </w:r>
        </w:p>
        <w:p>
          <w:pPr>
            <w:pStyle w:val="TOC3"/>
            <w:tabs>
              <w:tab w:val="clear" w:pos="720"/>
              <w:tab w:val="right" w:pos="9000" w:leader="dot"/>
            </w:tabs>
            <w:ind w:start="600"/>
            <w:rPr/>
          </w:pPr>
          <w:r>
            <w:rPr/>
            <w:t>Bahrain</w:t>
            <w:tab/>
            <w:t>128</w:t>
          </w:r>
        </w:p>
        <w:p>
          <w:pPr>
            <w:pStyle w:val="TOC3"/>
            <w:tabs>
              <w:tab w:val="clear" w:pos="720"/>
              <w:tab w:val="right" w:pos="9000" w:leader="dot"/>
            </w:tabs>
            <w:ind w:start="600"/>
            <w:rPr/>
          </w:pPr>
          <w:r>
            <w:rPr/>
            <w:t>Tunisia</w:t>
            <w:tab/>
            <w:t>129</w:t>
          </w:r>
        </w:p>
        <w:p>
          <w:pPr>
            <w:pStyle w:val="TOC3"/>
            <w:tabs>
              <w:tab w:val="clear" w:pos="720"/>
              <w:tab w:val="right" w:pos="9000" w:leader="dot"/>
            </w:tabs>
            <w:ind w:start="600"/>
            <w:rPr/>
          </w:pPr>
          <w:r>
            <w:rPr/>
            <w:t>Iran</w:t>
            <w:tab/>
            <w:t>130</w:t>
          </w:r>
        </w:p>
        <w:p>
          <w:pPr>
            <w:pStyle w:val="TOC3"/>
            <w:tabs>
              <w:tab w:val="clear" w:pos="720"/>
              <w:tab w:val="right" w:pos="9000" w:leader="dot"/>
            </w:tabs>
            <w:ind w:start="600"/>
            <w:rPr/>
          </w:pPr>
          <w:r>
            <w:rPr/>
            <w:t>Qatar</w:t>
            <w:tab/>
            <w:t>131</w:t>
          </w:r>
        </w:p>
        <w:p>
          <w:pPr>
            <w:pStyle w:val="TOC3"/>
            <w:tabs>
              <w:tab w:val="clear" w:pos="720"/>
              <w:tab w:val="right" w:pos="9000" w:leader="dot"/>
            </w:tabs>
            <w:ind w:start="600"/>
            <w:rPr/>
          </w:pPr>
          <w:r>
            <w:rPr/>
            <w:t>Jordan</w:t>
            <w:tab/>
            <w:t>63</w:t>
          </w:r>
        </w:p>
        <w:p>
          <w:pPr>
            <w:pStyle w:val="TOC3"/>
            <w:tabs>
              <w:tab w:val="clear" w:pos="720"/>
              <w:tab w:val="right" w:pos="9000" w:leader="dot"/>
            </w:tabs>
            <w:ind w:start="600"/>
            <w:rPr/>
          </w:pPr>
          <w:r>
            <w:rPr/>
            <w:t>Oman</w:t>
            <w:tab/>
            <w:t>133</w:t>
          </w:r>
        </w:p>
        <w:p>
          <w:pPr>
            <w:pStyle w:val="TOC3"/>
            <w:tabs>
              <w:tab w:val="clear" w:pos="720"/>
              <w:tab w:val="right" w:pos="9000" w:leader="dot"/>
            </w:tabs>
            <w:ind w:start="600"/>
            <w:rPr/>
          </w:pPr>
          <w:r>
            <w:rPr/>
            <w:t>Lebanon</w:t>
            <w:tab/>
            <w:t>133</w:t>
          </w:r>
        </w:p>
        <w:p>
          <w:pPr>
            <w:pStyle w:val="TOC3"/>
            <w:tabs>
              <w:tab w:val="clear" w:pos="720"/>
              <w:tab w:val="right" w:pos="9000" w:leader="dot"/>
            </w:tabs>
            <w:ind w:start="600"/>
            <w:rPr/>
          </w:pPr>
          <w:r>
            <w:rPr/>
            <w:t>Kuwait</w:t>
            <w:tab/>
            <w:t>134</w:t>
          </w:r>
        </w:p>
        <w:p>
          <w:pPr>
            <w:pStyle w:val="TOC3"/>
            <w:tabs>
              <w:tab w:val="clear" w:pos="720"/>
              <w:tab w:val="right" w:pos="9000" w:leader="dot"/>
            </w:tabs>
            <w:ind w:start="600"/>
            <w:rPr/>
          </w:pPr>
          <w:r>
            <w:rPr/>
            <w:t>Iraq</w:t>
            <w:tab/>
            <w:t>135</w:t>
          </w:r>
        </w:p>
        <w:p>
          <w:pPr>
            <w:pStyle w:val="TOC3"/>
            <w:tabs>
              <w:tab w:val="clear" w:pos="720"/>
              <w:tab w:val="right" w:pos="9000" w:leader="dot"/>
            </w:tabs>
            <w:ind w:start="600"/>
            <w:rPr/>
          </w:pPr>
          <w:r>
            <w:rPr/>
            <w:t>Libya</w:t>
            <w:tab/>
            <w:t>136</w:t>
          </w:r>
        </w:p>
        <w:p>
          <w:pPr>
            <w:pStyle w:val="TOC3"/>
            <w:tabs>
              <w:tab w:val="clear" w:pos="720"/>
              <w:tab w:val="right" w:pos="9000" w:leader="dot"/>
            </w:tabs>
            <w:ind w:start="600"/>
            <w:rPr/>
          </w:pPr>
          <w:r>
            <w:rPr/>
            <w:t>Sudan</w:t>
            <w:tab/>
            <w:t>137</w:t>
          </w:r>
        </w:p>
        <w:p>
          <w:pPr>
            <w:pStyle w:val="TOC3"/>
            <w:tabs>
              <w:tab w:val="clear" w:pos="720"/>
              <w:tab w:val="right" w:pos="9000" w:leader="dot"/>
            </w:tabs>
            <w:ind w:start="600"/>
            <w:rPr/>
          </w:pPr>
          <w:r>
            <w:rPr/>
            <w:t>Syria</w:t>
            <w:tab/>
            <w:t>138</w:t>
          </w:r>
        </w:p>
        <w:p>
          <w:pPr>
            <w:pStyle w:val="TOC3"/>
            <w:tabs>
              <w:tab w:val="clear" w:pos="720"/>
              <w:tab w:val="right" w:pos="9000" w:leader="dot"/>
            </w:tabs>
            <w:ind w:start="600"/>
            <w:rPr/>
          </w:pPr>
          <w:r>
            <w:rPr/>
            <w:t>Yemen</w:t>
            <w:tab/>
            <w:t>139</w:t>
          </w:r>
        </w:p>
        <w:p>
          <w:pPr>
            <w:pStyle w:val="TOC3"/>
            <w:tabs>
              <w:tab w:val="clear" w:pos="720"/>
              <w:tab w:val="right" w:pos="9000" w:leader="dot"/>
            </w:tabs>
            <w:ind w:start="600"/>
            <w:rPr/>
          </w:pPr>
          <w:r>
            <w:rPr/>
            <w:t>Somalia</w:t>
            <w:tab/>
            <w:t>140</w:t>
          </w:r>
        </w:p>
        <w:p>
          <w:pPr>
            <w:pStyle w:val="TOC3"/>
            <w:tabs>
              <w:tab w:val="clear" w:pos="720"/>
              <w:tab w:val="right" w:pos="9000" w:leader="dot"/>
            </w:tabs>
            <w:ind w:start="600"/>
            <w:rPr/>
          </w:pPr>
          <w:r>
            <w:rPr/>
            <w:t>Djibouti</w:t>
            <w:tab/>
            <w:t>141</w:t>
          </w:r>
        </w:p>
        <w:p>
          <w:pPr>
            <w:pStyle w:val="TOC3"/>
            <w:tabs>
              <w:tab w:val="clear" w:pos="720"/>
              <w:tab w:val="right" w:pos="9000" w:leader="dot"/>
            </w:tabs>
            <w:ind w:start="600"/>
            <w:rPr/>
          </w:pPr>
          <w:r>
            <w:rPr/>
            <w:t>Western Sahara</w:t>
            <w:tab/>
            <w:t>141</w:t>
          </w:r>
        </w:p>
        <w:p>
          <w:pPr>
            <w:pStyle w:val="TOC2"/>
            <w:tabs>
              <w:tab w:val="clear" w:pos="720"/>
              <w:tab w:val="right" w:pos="9000" w:leader="dot"/>
            </w:tabs>
            <w:ind w:start="300"/>
            <w:rPr/>
          </w:pPr>
          <w:r>
            <w:rPr/>
            <w:t>Sub-Saharan Africa</w:t>
            <w:tab/>
            <w:t>142</w:t>
          </w:r>
        </w:p>
        <w:p>
          <w:pPr>
            <w:pStyle w:val="TOC3"/>
            <w:tabs>
              <w:tab w:val="clear" w:pos="720"/>
              <w:tab w:val="right" w:pos="9000" w:leader="dot"/>
            </w:tabs>
            <w:ind w:start="600"/>
            <w:rPr/>
          </w:pPr>
          <w:r>
            <w:rPr/>
            <w:t>South Africa</w:t>
            <w:tab/>
            <w:t>142</w:t>
          </w:r>
        </w:p>
        <w:p>
          <w:pPr>
            <w:pStyle w:val="TOC3"/>
            <w:tabs>
              <w:tab w:val="clear" w:pos="720"/>
              <w:tab w:val="right" w:pos="9000" w:leader="dot"/>
            </w:tabs>
            <w:ind w:start="600"/>
            <w:rPr/>
          </w:pPr>
          <w:r>
            <w:rPr/>
            <w:t>Nigeria</w:t>
            <w:tab/>
            <w:t>143</w:t>
          </w:r>
        </w:p>
        <w:p>
          <w:pPr>
            <w:pStyle w:val="TOC3"/>
            <w:tabs>
              <w:tab w:val="clear" w:pos="720"/>
              <w:tab w:val="right" w:pos="9000" w:leader="dot"/>
            </w:tabs>
            <w:ind w:start="600"/>
            <w:rPr/>
          </w:pPr>
          <w:r>
            <w:rPr/>
            <w:t>Côte d'Ivoire</w:t>
            <w:tab/>
            <w:t>144</w:t>
          </w:r>
        </w:p>
        <w:p>
          <w:pPr>
            <w:pStyle w:val="TOC3"/>
            <w:tabs>
              <w:tab w:val="clear" w:pos="720"/>
              <w:tab w:val="right" w:pos="9000" w:leader="dot"/>
            </w:tabs>
            <w:ind w:start="600"/>
            <w:rPr/>
          </w:pPr>
          <w:r>
            <w:rPr/>
            <w:t>Ghana</w:t>
            <w:tab/>
            <w:t>145</w:t>
          </w:r>
        </w:p>
        <w:p>
          <w:pPr>
            <w:pStyle w:val="TOC3"/>
            <w:tabs>
              <w:tab w:val="clear" w:pos="720"/>
              <w:tab w:val="right" w:pos="9000" w:leader="dot"/>
            </w:tabs>
            <w:ind w:start="600"/>
            <w:rPr/>
          </w:pPr>
          <w:r>
            <w:rPr/>
            <w:t>Kenya</w:t>
            <w:tab/>
            <w:t>146</w:t>
          </w:r>
        </w:p>
        <w:p>
          <w:pPr>
            <w:pStyle w:val="TOC3"/>
            <w:tabs>
              <w:tab w:val="clear" w:pos="720"/>
              <w:tab w:val="right" w:pos="9000" w:leader="dot"/>
            </w:tabs>
            <w:ind w:start="600"/>
            <w:rPr/>
          </w:pPr>
          <w:r>
            <w:rPr/>
            <w:t>Ethiopia</w:t>
            <w:tab/>
            <w:t>147</w:t>
          </w:r>
        </w:p>
        <w:p>
          <w:pPr>
            <w:pStyle w:val="TOC3"/>
            <w:tabs>
              <w:tab w:val="clear" w:pos="720"/>
              <w:tab w:val="right" w:pos="9000" w:leader="dot"/>
            </w:tabs>
            <w:ind w:start="600"/>
            <w:rPr/>
          </w:pPr>
          <w:r>
            <w:rPr/>
            <w:t>Angola</w:t>
            <w:tab/>
            <w:t>148</w:t>
          </w:r>
        </w:p>
        <w:p>
          <w:pPr>
            <w:pStyle w:val="TOC3"/>
            <w:tabs>
              <w:tab w:val="clear" w:pos="720"/>
              <w:tab w:val="right" w:pos="9000" w:leader="dot"/>
            </w:tabs>
            <w:ind w:start="600"/>
            <w:rPr/>
          </w:pPr>
          <w:r>
            <w:rPr/>
            <w:t>Botswana</w:t>
            <w:tab/>
            <w:t>149</w:t>
          </w:r>
        </w:p>
        <w:p>
          <w:pPr>
            <w:pStyle w:val="TOC3"/>
            <w:tabs>
              <w:tab w:val="clear" w:pos="720"/>
              <w:tab w:val="right" w:pos="9000" w:leader="dot"/>
            </w:tabs>
            <w:ind w:start="600"/>
            <w:rPr/>
          </w:pPr>
          <w:r>
            <w:rPr/>
            <w:t>Guinea</w:t>
            <w:tab/>
            <w:t>10</w:t>
          </w:r>
        </w:p>
        <w:p>
          <w:pPr>
            <w:pStyle w:val="TOC3"/>
            <w:tabs>
              <w:tab w:val="clear" w:pos="720"/>
              <w:tab w:val="right" w:pos="9000" w:leader="dot"/>
            </w:tabs>
            <w:ind w:start="600"/>
            <w:rPr/>
          </w:pPr>
          <w:r>
            <w:rPr/>
            <w:t>United Rep. of Tanzania</w:t>
            <w:tab/>
            <w:t>151</w:t>
          </w:r>
        </w:p>
        <w:p>
          <w:pPr>
            <w:pStyle w:val="TOC3"/>
            <w:tabs>
              <w:tab w:val="clear" w:pos="720"/>
              <w:tab w:val="right" w:pos="9000" w:leader="dot"/>
            </w:tabs>
            <w:ind w:start="600"/>
            <w:rPr/>
          </w:pPr>
          <w:r>
            <w:rPr/>
            <w:t>Madagascar</w:t>
            <w:tab/>
            <w:t>152</w:t>
          </w:r>
        </w:p>
        <w:p>
          <w:pPr>
            <w:pStyle w:val="TOC3"/>
            <w:tabs>
              <w:tab w:val="clear" w:pos="720"/>
              <w:tab w:val="right" w:pos="9000" w:leader="dot"/>
            </w:tabs>
            <w:ind w:start="600"/>
            <w:rPr/>
          </w:pPr>
          <w:r>
            <w:rPr/>
            <w:t>Senegal</w:t>
            <w:tab/>
            <w:t>153</w:t>
          </w:r>
        </w:p>
        <w:p>
          <w:pPr>
            <w:pStyle w:val="TOC3"/>
            <w:tabs>
              <w:tab w:val="clear" w:pos="720"/>
              <w:tab w:val="right" w:pos="9000" w:leader="dot"/>
            </w:tabs>
            <w:ind w:start="600"/>
            <w:rPr/>
          </w:pPr>
          <w:r>
            <w:rPr/>
            <w:t>Uganda</w:t>
            <w:tab/>
            <w:t>154</w:t>
          </w:r>
        </w:p>
        <w:p>
          <w:pPr>
            <w:pStyle w:val="TOC3"/>
            <w:tabs>
              <w:tab w:val="clear" w:pos="720"/>
              <w:tab w:val="right" w:pos="9000" w:leader="dot"/>
            </w:tabs>
            <w:ind w:start="600"/>
            <w:rPr/>
          </w:pPr>
          <w:r>
            <w:rPr/>
            <w:t>Mozambique</w:t>
            <w:tab/>
            <w:t>154</w:t>
          </w:r>
        </w:p>
        <w:p>
          <w:pPr>
            <w:pStyle w:val="TOC3"/>
            <w:tabs>
              <w:tab w:val="clear" w:pos="720"/>
              <w:tab w:val="right" w:pos="9000" w:leader="dot"/>
            </w:tabs>
            <w:ind w:start="600"/>
            <w:rPr/>
          </w:pPr>
          <w:r>
            <w:rPr/>
            <w:t>Cameroon</w:t>
            <w:tab/>
            <w:t>155</w:t>
          </w:r>
        </w:p>
        <w:p>
          <w:pPr>
            <w:pStyle w:val="TOC3"/>
            <w:tabs>
              <w:tab w:val="clear" w:pos="720"/>
              <w:tab w:val="right" w:pos="9000" w:leader="dot"/>
            </w:tabs>
            <w:ind w:start="600"/>
            <w:rPr/>
          </w:pPr>
          <w:r>
            <w:rPr/>
            <w:t>Zambia</w:t>
            <w:tab/>
            <w:t>156</w:t>
          </w:r>
        </w:p>
        <w:p>
          <w:pPr>
            <w:pStyle w:val="TOC3"/>
            <w:tabs>
              <w:tab w:val="clear" w:pos="720"/>
              <w:tab w:val="right" w:pos="9000" w:leader="dot"/>
            </w:tabs>
            <w:ind w:start="600"/>
            <w:rPr/>
          </w:pPr>
          <w:r>
            <w:rPr/>
            <w:t>Togo</w:t>
            <w:tab/>
            <w:t>157</w:t>
          </w:r>
        </w:p>
        <w:p>
          <w:pPr>
            <w:pStyle w:val="TOC3"/>
            <w:tabs>
              <w:tab w:val="clear" w:pos="720"/>
              <w:tab w:val="right" w:pos="9000" w:leader="dot"/>
            </w:tabs>
            <w:ind w:start="600"/>
            <w:rPr/>
          </w:pPr>
          <w:r>
            <w:rPr/>
            <w:t>Dem. Rep. of the Congo</w:t>
            <w:tab/>
            <w:t>158</w:t>
          </w:r>
        </w:p>
        <w:p>
          <w:pPr>
            <w:pStyle w:val="TOC3"/>
            <w:tabs>
              <w:tab w:val="clear" w:pos="720"/>
              <w:tab w:val="right" w:pos="9000" w:leader="dot"/>
            </w:tabs>
            <w:ind w:start="600"/>
            <w:rPr/>
          </w:pPr>
          <w:r>
            <w:rPr/>
            <w:t>Benin</w:t>
            <w:tab/>
            <w:t>159</w:t>
          </w:r>
        </w:p>
        <w:p>
          <w:pPr>
            <w:pStyle w:val="TOC3"/>
            <w:tabs>
              <w:tab w:val="clear" w:pos="720"/>
              <w:tab w:val="right" w:pos="9000" w:leader="dot"/>
            </w:tabs>
            <w:ind w:start="600"/>
            <w:rPr/>
          </w:pPr>
          <w:r>
            <w:rPr/>
            <w:t>Burkina Faso</w:t>
            <w:tab/>
            <w:t>160</w:t>
          </w:r>
        </w:p>
        <w:p>
          <w:pPr>
            <w:pStyle w:val="TOC3"/>
            <w:tabs>
              <w:tab w:val="clear" w:pos="720"/>
              <w:tab w:val="right" w:pos="9000" w:leader="dot"/>
            </w:tabs>
            <w:ind w:start="600"/>
            <w:rPr/>
          </w:pPr>
          <w:r>
            <w:rPr/>
            <w:t>Namibia</w:t>
            <w:tab/>
            <w:t>160</w:t>
          </w:r>
        </w:p>
        <w:p>
          <w:pPr>
            <w:pStyle w:val="TOC3"/>
            <w:tabs>
              <w:tab w:val="clear" w:pos="720"/>
              <w:tab w:val="right" w:pos="9000" w:leader="dot"/>
            </w:tabs>
            <w:ind w:start="600"/>
            <w:rPr/>
          </w:pPr>
          <w:r>
            <w:rPr/>
            <w:t>Liberia</w:t>
            <w:tab/>
            <w:t>161</w:t>
          </w:r>
        </w:p>
        <w:p>
          <w:pPr>
            <w:pStyle w:val="TOC3"/>
            <w:tabs>
              <w:tab w:val="clear" w:pos="720"/>
              <w:tab w:val="right" w:pos="9000" w:leader="dot"/>
            </w:tabs>
            <w:ind w:start="600"/>
            <w:rPr/>
          </w:pPr>
          <w:r>
            <w:rPr/>
            <w:t>Congo</w:t>
            <w:tab/>
            <w:t>162</w:t>
          </w:r>
        </w:p>
        <w:p>
          <w:pPr>
            <w:pStyle w:val="TOC3"/>
            <w:tabs>
              <w:tab w:val="clear" w:pos="720"/>
              <w:tab w:val="right" w:pos="9000" w:leader="dot"/>
            </w:tabs>
            <w:ind w:start="600"/>
            <w:rPr/>
          </w:pPr>
          <w:r>
            <w:rPr/>
            <w:t>Mali</w:t>
            <w:tab/>
            <w:t>163</w:t>
          </w:r>
        </w:p>
        <w:p>
          <w:pPr>
            <w:pStyle w:val="TOC3"/>
            <w:tabs>
              <w:tab w:val="clear" w:pos="720"/>
              <w:tab w:val="right" w:pos="9000" w:leader="dot"/>
            </w:tabs>
            <w:ind w:start="600"/>
            <w:rPr/>
          </w:pPr>
          <w:r>
            <w:rPr/>
            <w:t>Gabon</w:t>
            <w:tab/>
            <w:t>164</w:t>
          </w:r>
        </w:p>
        <w:p>
          <w:pPr>
            <w:pStyle w:val="TOC3"/>
            <w:tabs>
              <w:tab w:val="clear" w:pos="720"/>
              <w:tab w:val="right" w:pos="9000" w:leader="dot"/>
            </w:tabs>
            <w:ind w:start="600"/>
            <w:rPr/>
          </w:pPr>
          <w:r>
            <w:rPr/>
            <w:t>Sierra Leone</w:t>
            <w:tab/>
            <w:t>165</w:t>
          </w:r>
        </w:p>
        <w:p>
          <w:pPr>
            <w:pStyle w:val="TOC3"/>
            <w:tabs>
              <w:tab w:val="clear" w:pos="720"/>
              <w:tab w:val="right" w:pos="9000" w:leader="dot"/>
            </w:tabs>
            <w:ind w:start="600"/>
            <w:rPr/>
          </w:pPr>
          <w:r>
            <w:rPr/>
            <w:t>Equatorial Guinea</w:t>
            <w:tab/>
            <w:t>166</w:t>
          </w:r>
        </w:p>
        <w:p>
          <w:pPr>
            <w:pStyle w:val="TOC3"/>
            <w:tabs>
              <w:tab w:val="clear" w:pos="720"/>
              <w:tab w:val="right" w:pos="9000" w:leader="dot"/>
            </w:tabs>
            <w:ind w:start="600"/>
            <w:rPr/>
          </w:pPr>
          <w:r>
            <w:rPr/>
            <w:t>Mauritius</w:t>
            <w:tab/>
            <w:t>167</w:t>
          </w:r>
        </w:p>
        <w:p>
          <w:pPr>
            <w:pStyle w:val="TOC3"/>
            <w:tabs>
              <w:tab w:val="clear" w:pos="720"/>
              <w:tab w:val="right" w:pos="9000" w:leader="dot"/>
            </w:tabs>
            <w:ind w:start="600"/>
            <w:rPr/>
          </w:pPr>
          <w:r>
            <w:rPr/>
            <w:t>Rwanda</w:t>
            <w:tab/>
            <w:t>168</w:t>
          </w:r>
        </w:p>
        <w:p>
          <w:pPr>
            <w:pStyle w:val="TOC3"/>
            <w:tabs>
              <w:tab w:val="clear" w:pos="720"/>
              <w:tab w:val="right" w:pos="9000" w:leader="dot"/>
            </w:tabs>
            <w:ind w:start="600"/>
            <w:rPr/>
          </w:pPr>
          <w:r>
            <w:rPr/>
            <w:t>Zimbabwe</w:t>
            <w:tab/>
            <w:t>168</w:t>
          </w:r>
        </w:p>
        <w:p>
          <w:pPr>
            <w:pStyle w:val="TOC3"/>
            <w:tabs>
              <w:tab w:val="clear" w:pos="720"/>
              <w:tab w:val="right" w:pos="9000" w:leader="dot"/>
            </w:tabs>
            <w:ind w:start="600"/>
            <w:rPr/>
          </w:pPr>
          <w:r>
            <w:rPr/>
            <w:t>Gambia</w:t>
            <w:tab/>
            <w:t>169</w:t>
          </w:r>
        </w:p>
        <w:p>
          <w:pPr>
            <w:pStyle w:val="TOC3"/>
            <w:tabs>
              <w:tab w:val="clear" w:pos="720"/>
              <w:tab w:val="right" w:pos="9000" w:leader="dot"/>
            </w:tabs>
            <w:ind w:start="600"/>
            <w:rPr/>
          </w:pPr>
          <w:r>
            <w:rPr/>
            <w:t>Seychelles</w:t>
            <w:tab/>
            <w:t>170</w:t>
          </w:r>
        </w:p>
        <w:p>
          <w:pPr>
            <w:pStyle w:val="TOC3"/>
            <w:tabs>
              <w:tab w:val="clear" w:pos="720"/>
              <w:tab w:val="right" w:pos="9000" w:leader="dot"/>
            </w:tabs>
            <w:ind w:start="600"/>
            <w:rPr/>
          </w:pPr>
          <w:r>
            <w:rPr/>
            <w:t>Lesotho</w:t>
            <w:tab/>
            <w:t>171</w:t>
          </w:r>
        </w:p>
        <w:p>
          <w:pPr>
            <w:pStyle w:val="TOC3"/>
            <w:tabs>
              <w:tab w:val="clear" w:pos="720"/>
              <w:tab w:val="right" w:pos="9000" w:leader="dot"/>
            </w:tabs>
            <w:ind w:start="600"/>
            <w:rPr/>
          </w:pPr>
          <w:r>
            <w:rPr/>
            <w:t>Niger</w:t>
            <w:tab/>
            <w:t>172</w:t>
          </w:r>
        </w:p>
        <w:p>
          <w:pPr>
            <w:pStyle w:val="TOC3"/>
            <w:tabs>
              <w:tab w:val="clear" w:pos="720"/>
              <w:tab w:val="right" w:pos="9000" w:leader="dot"/>
            </w:tabs>
            <w:ind w:start="600"/>
            <w:rPr/>
          </w:pPr>
          <w:r>
            <w:rPr/>
            <w:t>Burundi</w:t>
            <w:tab/>
            <w:t>173</w:t>
          </w:r>
        </w:p>
        <w:p>
          <w:pPr>
            <w:pStyle w:val="TOC3"/>
            <w:tabs>
              <w:tab w:val="clear" w:pos="720"/>
              <w:tab w:val="right" w:pos="9000" w:leader="dot"/>
            </w:tabs>
            <w:ind w:start="600"/>
            <w:rPr/>
          </w:pPr>
          <w:r>
            <w:rPr/>
            <w:t>Eswatini</w:t>
            <w:tab/>
            <w:t>174</w:t>
          </w:r>
        </w:p>
        <w:p>
          <w:pPr>
            <w:pStyle w:val="TOC3"/>
            <w:tabs>
              <w:tab w:val="clear" w:pos="720"/>
              <w:tab w:val="right" w:pos="9000" w:leader="dot"/>
            </w:tabs>
            <w:ind w:start="600"/>
            <w:rPr/>
          </w:pPr>
          <w:r>
            <w:rPr/>
            <w:t>Malawi</w:t>
            <w:tab/>
            <w:t>175</w:t>
          </w:r>
        </w:p>
        <w:p>
          <w:pPr>
            <w:pStyle w:val="TOC3"/>
            <w:tabs>
              <w:tab w:val="clear" w:pos="720"/>
              <w:tab w:val="right" w:pos="9000" w:leader="dot"/>
            </w:tabs>
            <w:ind w:start="600"/>
            <w:rPr/>
          </w:pPr>
          <w:r>
            <w:rPr/>
            <w:t>Chad</w:t>
            <w:tab/>
            <w:t>176</w:t>
          </w:r>
        </w:p>
        <w:p>
          <w:pPr>
            <w:pStyle w:val="TOC3"/>
            <w:tabs>
              <w:tab w:val="clear" w:pos="720"/>
              <w:tab w:val="right" w:pos="9000" w:leader="dot"/>
            </w:tabs>
            <w:ind w:start="600"/>
            <w:rPr/>
          </w:pPr>
          <w:r>
            <w:rPr/>
            <w:t>Eritrea</w:t>
            <w:tab/>
            <w:t>177</w:t>
          </w:r>
        </w:p>
        <w:p>
          <w:pPr>
            <w:pStyle w:val="TOC3"/>
            <w:tabs>
              <w:tab w:val="clear" w:pos="720"/>
              <w:tab w:val="right" w:pos="9000" w:leader="dot"/>
            </w:tabs>
            <w:ind w:start="600"/>
            <w:rPr/>
          </w:pPr>
          <w:r>
            <w:rPr/>
            <w:t>Cabo Verde</w:t>
            <w:tab/>
            <w:t>178</w:t>
          </w:r>
        </w:p>
        <w:p>
          <w:pPr>
            <w:pStyle w:val="TOC3"/>
            <w:tabs>
              <w:tab w:val="clear" w:pos="720"/>
              <w:tab w:val="right" w:pos="9000" w:leader="dot"/>
            </w:tabs>
            <w:ind w:start="600"/>
            <w:rPr/>
          </w:pPr>
          <w:r>
            <w:rPr/>
            <w:t>Central African Rep.</w:t>
            <w:tab/>
            <w:t>179</w:t>
          </w:r>
        </w:p>
        <w:p>
          <w:pPr>
            <w:pStyle w:val="TOC3"/>
            <w:tabs>
              <w:tab w:val="clear" w:pos="720"/>
              <w:tab w:val="right" w:pos="9000" w:leader="dot"/>
            </w:tabs>
            <w:ind w:start="600"/>
            <w:rPr/>
          </w:pPr>
          <w:r>
            <w:rPr/>
            <w:t>Comoros</w:t>
            <w:tab/>
            <w:t>180</w:t>
          </w:r>
        </w:p>
        <w:p>
          <w:pPr>
            <w:pStyle w:val="TOC3"/>
            <w:tabs>
              <w:tab w:val="clear" w:pos="720"/>
              <w:tab w:val="right" w:pos="9000" w:leader="dot"/>
            </w:tabs>
            <w:ind w:start="600"/>
            <w:rPr/>
          </w:pPr>
          <w:r>
            <w:rPr/>
            <w:t>Antarctica</w:t>
            <w:tab/>
            <w:t>181</w:t>
          </w:r>
        </w:p>
        <w:p>
          <w:pPr>
            <w:pStyle w:val="TOC3"/>
            <w:tabs>
              <w:tab w:val="clear" w:pos="720"/>
              <w:tab w:val="right" w:pos="9000" w:leader="dot"/>
            </w:tabs>
            <w:ind w:start="600"/>
            <w:rPr/>
          </w:pPr>
          <w:r>
            <w:rPr/>
            <w:t>Guinea-Bissau</w:t>
            <w:tab/>
            <w:t>182</w:t>
          </w:r>
        </w:p>
        <w:p>
          <w:pPr>
            <w:pStyle w:val="TOC3"/>
            <w:tabs>
              <w:tab w:val="clear" w:pos="720"/>
              <w:tab w:val="right" w:pos="9000" w:leader="dot"/>
            </w:tabs>
            <w:ind w:start="600"/>
            <w:rPr/>
          </w:pPr>
          <w:r>
            <w:rPr/>
            <w:t>South Sudan</w:t>
            <w:tab/>
            <w:t>183</w:t>
          </w:r>
        </w:p>
        <w:p>
          <w:pPr>
            <w:pStyle w:val="TOC3"/>
            <w:tabs>
              <w:tab w:val="clear" w:pos="720"/>
              <w:tab w:val="right" w:pos="9000" w:leader="dot"/>
            </w:tabs>
            <w:ind w:start="600"/>
            <w:rPr/>
          </w:pPr>
          <w:r>
            <w:rPr/>
            <w:t>Br. Indian Ocean Terr.</w:t>
            <w:tab/>
            <w:t>184</w:t>
          </w:r>
        </w:p>
        <w:p>
          <w:pPr>
            <w:pStyle w:val="TOC3"/>
            <w:tabs>
              <w:tab w:val="clear" w:pos="720"/>
              <w:tab w:val="right" w:pos="9000" w:leader="dot"/>
            </w:tabs>
            <w:ind w:start="600"/>
            <w:rPr/>
          </w:pPr>
          <w:r>
            <w:rPr/>
            <w:t>Bouvet Island</w:t>
            <w:tab/>
            <w:t>184</w:t>
          </w:r>
        </w:p>
        <w:p>
          <w:pPr>
            <w:pStyle w:val="TOC3"/>
            <w:tabs>
              <w:tab w:val="clear" w:pos="720"/>
              <w:tab w:val="right" w:pos="9000" w:leader="dot"/>
            </w:tabs>
            <w:ind w:start="600"/>
            <w:rPr/>
          </w:pPr>
          <w:r>
            <w:rPr/>
            <w:t>Sao Tome and Principe</w:t>
            <w:tab/>
            <w:t>185</w:t>
          </w:r>
        </w:p>
        <w:p>
          <w:pPr>
            <w:pStyle w:val="TOC3"/>
            <w:tabs>
              <w:tab w:val="clear" w:pos="720"/>
              <w:tab w:val="right" w:pos="9000" w:leader="dot"/>
            </w:tabs>
            <w:ind w:start="600"/>
            <w:rPr/>
          </w:pPr>
          <w:r>
            <w:rPr/>
            <w:t>Saint Helena</w:t>
            <w:tab/>
            <w:t>186</w:t>
          </w:r>
        </w:p>
        <w:p>
          <w:pPr>
            <w:pStyle w:val="TOC3"/>
            <w:tabs>
              <w:tab w:val="clear" w:pos="720"/>
              <w:tab w:val="right" w:pos="9000" w:leader="dot"/>
            </w:tabs>
            <w:ind w:start="600"/>
            <w:rPr/>
          </w:pPr>
          <w:r>
            <w:rPr/>
            <w:t>Fr. South Antarctic Terr.</w:t>
            <w:tab/>
            <w:t>187</w:t>
          </w:r>
        </w:p>
        <w:p>
          <w:pPr>
            <w:pStyle w:val="TOC3"/>
            <w:tabs>
              <w:tab w:val="clear" w:pos="720"/>
              <w:tab w:val="right" w:pos="9000" w:leader="dot"/>
            </w:tabs>
            <w:ind w:start="600"/>
            <w:rPr/>
          </w:pPr>
          <w:r>
            <w:rPr/>
            <w:t>Heard Island and McDonald Islands</w:t>
            <w:tab/>
            <w:t>188</w:t>
          </w:r>
        </w:p>
        <w:p>
          <w:pPr>
            <w:pStyle w:val="TOC2"/>
            <w:tabs>
              <w:tab w:val="clear" w:pos="720"/>
              <w:tab w:val="right" w:pos="9000" w:leader="dot"/>
            </w:tabs>
            <w:ind w:start="300"/>
            <w:rPr/>
          </w:pPr>
          <w:r>
            <w:rPr/>
            <w:t>Latin America &amp; the Caribbean</w:t>
            <w:tab/>
            <w:t>189</w:t>
          </w:r>
        </w:p>
        <w:p>
          <w:pPr>
            <w:pStyle w:val="TOC3"/>
            <w:tabs>
              <w:tab w:val="clear" w:pos="720"/>
              <w:tab w:val="right" w:pos="9000" w:leader="dot"/>
            </w:tabs>
            <w:ind w:start="600"/>
            <w:rPr/>
          </w:pPr>
          <w:r>
            <w:rPr/>
            <w:t>Brazil</w:t>
            <w:tab/>
            <w:t>46</w:t>
          </w:r>
        </w:p>
        <w:p>
          <w:pPr>
            <w:pStyle w:val="TOC3"/>
            <w:tabs>
              <w:tab w:val="clear" w:pos="720"/>
              <w:tab w:val="right" w:pos="9000" w:leader="dot"/>
            </w:tabs>
            <w:ind w:start="600"/>
            <w:rPr/>
          </w:pPr>
          <w:r>
            <w:rPr/>
            <w:t>Peru</w:t>
            <w:tab/>
            <w:t>190</w:t>
          </w:r>
        </w:p>
        <w:p>
          <w:pPr>
            <w:pStyle w:val="TOC3"/>
            <w:tabs>
              <w:tab w:val="clear" w:pos="720"/>
              <w:tab w:val="right" w:pos="9000" w:leader="dot"/>
            </w:tabs>
            <w:ind w:start="600"/>
            <w:rPr/>
          </w:pPr>
          <w:r>
            <w:rPr/>
            <w:t>Colombia</w:t>
            <w:tab/>
            <w:t>191</w:t>
          </w:r>
        </w:p>
        <w:p>
          <w:pPr>
            <w:pStyle w:val="TOC3"/>
            <w:tabs>
              <w:tab w:val="clear" w:pos="720"/>
              <w:tab w:val="right" w:pos="9000" w:leader="dot"/>
            </w:tabs>
            <w:ind w:start="600"/>
            <w:rPr/>
          </w:pPr>
          <w:r>
            <w:rPr/>
            <w:t>Chile</w:t>
            <w:tab/>
            <w:t>192</w:t>
          </w:r>
        </w:p>
        <w:p>
          <w:pPr>
            <w:pStyle w:val="TOC3"/>
            <w:tabs>
              <w:tab w:val="clear" w:pos="720"/>
              <w:tab w:val="right" w:pos="9000" w:leader="dot"/>
            </w:tabs>
            <w:ind w:start="600"/>
            <w:rPr/>
          </w:pPr>
          <w:r>
            <w:rPr/>
            <w:t>Argentina</w:t>
            <w:tab/>
            <w:t>193</w:t>
          </w:r>
        </w:p>
        <w:p>
          <w:pPr>
            <w:pStyle w:val="TOC3"/>
            <w:tabs>
              <w:tab w:val="clear" w:pos="720"/>
              <w:tab w:val="right" w:pos="9000" w:leader="dot"/>
            </w:tabs>
            <w:ind w:start="600"/>
            <w:rPr/>
          </w:pPr>
          <w:r>
            <w:rPr/>
            <w:t>Ecuador</w:t>
            <w:tab/>
            <w:t>19</w:t>
          </w:r>
        </w:p>
        <w:p>
          <w:pPr>
            <w:pStyle w:val="TOC3"/>
            <w:tabs>
              <w:tab w:val="clear" w:pos="720"/>
              <w:tab w:val="right" w:pos="9000" w:leader="dot"/>
            </w:tabs>
            <w:ind w:start="600"/>
            <w:rPr/>
          </w:pPr>
          <w:r>
            <w:rPr/>
            <w:t>Guatemala</w:t>
            <w:tab/>
            <w:t>195</w:t>
          </w:r>
        </w:p>
        <w:p>
          <w:pPr>
            <w:pStyle w:val="TOC3"/>
            <w:tabs>
              <w:tab w:val="clear" w:pos="720"/>
              <w:tab w:val="right" w:pos="9000" w:leader="dot"/>
            </w:tabs>
            <w:ind w:start="600"/>
            <w:rPr/>
          </w:pPr>
          <w:r>
            <w:rPr/>
            <w:t>Nicaragua</w:t>
            <w:tab/>
            <w:t>196</w:t>
          </w:r>
        </w:p>
        <w:p>
          <w:pPr>
            <w:pStyle w:val="TOC3"/>
            <w:tabs>
              <w:tab w:val="clear" w:pos="720"/>
              <w:tab w:val="right" w:pos="9000" w:leader="dot"/>
            </w:tabs>
            <w:ind w:start="600"/>
            <w:rPr/>
          </w:pPr>
          <w:r>
            <w:rPr/>
            <w:t>Dominican Rep.</w:t>
            <w:tab/>
            <w:t>196</w:t>
          </w:r>
        </w:p>
        <w:p>
          <w:pPr>
            <w:pStyle w:val="TOC3"/>
            <w:tabs>
              <w:tab w:val="clear" w:pos="720"/>
              <w:tab w:val="right" w:pos="9000" w:leader="dot"/>
            </w:tabs>
            <w:ind w:start="600"/>
            <w:rPr/>
          </w:pPr>
          <w:r>
            <w:rPr/>
            <w:t>Costa Rica</w:t>
            <w:tab/>
            <w:t>197</w:t>
          </w:r>
        </w:p>
        <w:p>
          <w:pPr>
            <w:pStyle w:val="TOC3"/>
            <w:tabs>
              <w:tab w:val="clear" w:pos="720"/>
              <w:tab w:val="right" w:pos="9000" w:leader="dot"/>
            </w:tabs>
            <w:ind w:start="600"/>
            <w:rPr/>
          </w:pPr>
          <w:r>
            <w:rPr/>
            <w:t>Cuba</w:t>
            <w:tab/>
            <w:t>198</w:t>
          </w:r>
        </w:p>
        <w:p>
          <w:pPr>
            <w:pStyle w:val="TOC3"/>
            <w:tabs>
              <w:tab w:val="clear" w:pos="720"/>
              <w:tab w:val="right" w:pos="9000" w:leader="dot"/>
            </w:tabs>
            <w:ind w:start="600"/>
            <w:rPr/>
          </w:pPr>
          <w:r>
            <w:rPr/>
            <w:t>Honduras</w:t>
            <w:tab/>
            <w:t>199</w:t>
          </w:r>
        </w:p>
        <w:p>
          <w:pPr>
            <w:pStyle w:val="TOC3"/>
            <w:tabs>
              <w:tab w:val="clear" w:pos="720"/>
              <w:tab w:val="right" w:pos="9000" w:leader="dot"/>
            </w:tabs>
            <w:ind w:start="600"/>
            <w:rPr/>
          </w:pPr>
          <w:r>
            <w:rPr/>
            <w:t>Trinidad and Tobago</w:t>
            <w:tab/>
            <w:t>200</w:t>
          </w:r>
        </w:p>
        <w:p>
          <w:pPr>
            <w:pStyle w:val="TOC3"/>
            <w:tabs>
              <w:tab w:val="clear" w:pos="720"/>
              <w:tab w:val="right" w:pos="9000" w:leader="dot"/>
            </w:tabs>
            <w:ind w:start="600"/>
            <w:rPr/>
          </w:pPr>
          <w:r>
            <w:rPr/>
            <w:t>Panama</w:t>
            <w:tab/>
            <w:t>201</w:t>
          </w:r>
        </w:p>
        <w:p>
          <w:pPr>
            <w:pStyle w:val="TOC3"/>
            <w:tabs>
              <w:tab w:val="clear" w:pos="720"/>
              <w:tab w:val="right" w:pos="9000" w:leader="dot"/>
            </w:tabs>
            <w:ind w:start="600"/>
            <w:rPr/>
          </w:pPr>
          <w:r>
            <w:rPr/>
            <w:t>Guyana</w:t>
            <w:tab/>
            <w:t>202</w:t>
          </w:r>
        </w:p>
        <w:p>
          <w:pPr>
            <w:pStyle w:val="TOC3"/>
            <w:tabs>
              <w:tab w:val="clear" w:pos="720"/>
              <w:tab w:val="right" w:pos="9000" w:leader="dot"/>
            </w:tabs>
            <w:ind w:start="600"/>
            <w:rPr/>
          </w:pPr>
          <w:r>
            <w:rPr/>
            <w:t>Venezuela</w:t>
            <w:tab/>
            <w:t>203</w:t>
          </w:r>
        </w:p>
        <w:p>
          <w:pPr>
            <w:pStyle w:val="TOC3"/>
            <w:tabs>
              <w:tab w:val="clear" w:pos="720"/>
              <w:tab w:val="right" w:pos="9000" w:leader="dot"/>
            </w:tabs>
            <w:ind w:start="600"/>
            <w:rPr/>
          </w:pPr>
          <w:r>
            <w:rPr/>
            <w:t>Bolivia (Plurinational State of)</w:t>
            <w:tab/>
            <w:t>204</w:t>
          </w:r>
        </w:p>
        <w:p>
          <w:pPr>
            <w:pStyle w:val="TOC3"/>
            <w:tabs>
              <w:tab w:val="clear" w:pos="720"/>
              <w:tab w:val="right" w:pos="9000" w:leader="dot"/>
            </w:tabs>
            <w:ind w:start="600"/>
            <w:rPr/>
          </w:pPr>
          <w:r>
            <w:rPr/>
            <w:t>Uruguay</w:t>
            <w:tab/>
            <w:t>205</w:t>
          </w:r>
        </w:p>
        <w:p>
          <w:pPr>
            <w:pStyle w:val="TOC3"/>
            <w:tabs>
              <w:tab w:val="clear" w:pos="720"/>
              <w:tab w:val="right" w:pos="9000" w:leader="dot"/>
            </w:tabs>
            <w:ind w:start="600"/>
            <w:rPr/>
          </w:pPr>
          <w:r>
            <w:rPr/>
            <w:t>Bonaire</w:t>
            <w:tab/>
            <w:t>206</w:t>
          </w:r>
        </w:p>
        <w:p>
          <w:pPr>
            <w:pStyle w:val="TOC3"/>
            <w:tabs>
              <w:tab w:val="clear" w:pos="720"/>
              <w:tab w:val="right" w:pos="9000" w:leader="dot"/>
            </w:tabs>
            <w:ind w:start="600"/>
            <w:rPr/>
          </w:pPr>
          <w:r>
            <w:rPr/>
            <w:t>Jamaica</w:t>
            <w:tab/>
            <w:t>206</w:t>
          </w:r>
        </w:p>
        <w:p>
          <w:pPr>
            <w:pStyle w:val="TOC3"/>
            <w:tabs>
              <w:tab w:val="clear" w:pos="720"/>
              <w:tab w:val="right" w:pos="9000" w:leader="dot"/>
            </w:tabs>
            <w:ind w:start="600"/>
            <w:rPr/>
          </w:pPr>
          <w:r>
            <w:rPr/>
            <w:t>El Salvador</w:t>
            <w:tab/>
            <w:t>207</w:t>
          </w:r>
        </w:p>
        <w:p>
          <w:pPr>
            <w:pStyle w:val="TOC3"/>
            <w:tabs>
              <w:tab w:val="clear" w:pos="720"/>
              <w:tab w:val="right" w:pos="9000" w:leader="dot"/>
            </w:tabs>
            <w:ind w:start="600"/>
            <w:rPr/>
          </w:pPr>
          <w:r>
            <w:rPr/>
            <w:t>Bahamas</w:t>
            <w:tab/>
            <w:t>208</w:t>
          </w:r>
        </w:p>
        <w:p>
          <w:pPr>
            <w:pStyle w:val="TOC3"/>
            <w:tabs>
              <w:tab w:val="clear" w:pos="720"/>
              <w:tab w:val="right" w:pos="9000" w:leader="dot"/>
            </w:tabs>
            <w:ind w:start="600"/>
            <w:rPr/>
          </w:pPr>
          <w:r>
            <w:rPr/>
            <w:t>Paraguay</w:t>
            <w:tab/>
            <w:t>209</w:t>
          </w:r>
        </w:p>
        <w:p>
          <w:pPr>
            <w:pStyle w:val="TOC3"/>
            <w:tabs>
              <w:tab w:val="clear" w:pos="720"/>
              <w:tab w:val="right" w:pos="9000" w:leader="dot"/>
            </w:tabs>
            <w:ind w:start="600"/>
            <w:rPr/>
          </w:pPr>
          <w:r>
            <w:rPr/>
            <w:t>Haiti</w:t>
            <w:tab/>
            <w:t>210</w:t>
          </w:r>
        </w:p>
        <w:p>
          <w:pPr>
            <w:pStyle w:val="TOC3"/>
            <w:tabs>
              <w:tab w:val="clear" w:pos="720"/>
              <w:tab w:val="right" w:pos="9000" w:leader="dot"/>
            </w:tabs>
            <w:ind w:start="600"/>
            <w:rPr/>
          </w:pPr>
          <w:r>
            <w:rPr/>
            <w:t>Suriname</w:t>
            <w:tab/>
            <w:t>210</w:t>
          </w:r>
        </w:p>
        <w:p>
          <w:pPr>
            <w:pStyle w:val="TOC3"/>
            <w:tabs>
              <w:tab w:val="clear" w:pos="720"/>
              <w:tab w:val="right" w:pos="9000" w:leader="dot"/>
            </w:tabs>
            <w:ind w:start="600"/>
            <w:rPr/>
          </w:pPr>
          <w:r>
            <w:rPr/>
            <w:t>Barbados</w:t>
            <w:tab/>
            <w:t>211</w:t>
          </w:r>
        </w:p>
        <w:p>
          <w:pPr>
            <w:pStyle w:val="TOC3"/>
            <w:tabs>
              <w:tab w:val="clear" w:pos="720"/>
              <w:tab w:val="right" w:pos="9000" w:leader="dot"/>
            </w:tabs>
            <w:ind w:start="600"/>
            <w:rPr/>
          </w:pPr>
          <w:r>
            <w:rPr/>
            <w:t>Cayman Isds</w:t>
            <w:tab/>
            <w:t>212</w:t>
          </w:r>
        </w:p>
        <w:p>
          <w:pPr>
            <w:pStyle w:val="TOC3"/>
            <w:tabs>
              <w:tab w:val="clear" w:pos="720"/>
              <w:tab w:val="right" w:pos="9000" w:leader="dot"/>
            </w:tabs>
            <w:ind w:start="600"/>
            <w:rPr/>
          </w:pPr>
          <w:r>
            <w:rPr/>
            <w:t>Antigua and Barbuda</w:t>
            <w:tab/>
            <w:t>213</w:t>
          </w:r>
        </w:p>
        <w:p>
          <w:pPr>
            <w:pStyle w:val="TOC3"/>
            <w:tabs>
              <w:tab w:val="clear" w:pos="720"/>
              <w:tab w:val="right" w:pos="9000" w:leader="dot"/>
            </w:tabs>
            <w:ind w:start="600"/>
            <w:rPr/>
          </w:pPr>
          <w:r>
            <w:rPr/>
            <w:t>Saint Lucia</w:t>
            <w:tab/>
            <w:t>214</w:t>
          </w:r>
        </w:p>
        <w:p>
          <w:pPr>
            <w:pStyle w:val="TOC3"/>
            <w:tabs>
              <w:tab w:val="clear" w:pos="720"/>
              <w:tab w:val="right" w:pos="9000" w:leader="dot"/>
            </w:tabs>
            <w:ind w:start="600"/>
            <w:rPr/>
          </w:pPr>
          <w:r>
            <w:rPr/>
            <w:t>Curaçao</w:t>
            <w:tab/>
            <w:t>215</w:t>
          </w:r>
        </w:p>
        <w:p>
          <w:pPr>
            <w:pStyle w:val="TOC3"/>
            <w:tabs>
              <w:tab w:val="clear" w:pos="720"/>
              <w:tab w:val="right" w:pos="9000" w:leader="dot"/>
            </w:tabs>
            <w:ind w:start="600"/>
            <w:rPr/>
          </w:pPr>
          <w:r>
            <w:rPr/>
            <w:t>Belize</w:t>
            <w:tab/>
            <w:t>216</w:t>
          </w:r>
        </w:p>
        <w:p>
          <w:pPr>
            <w:pStyle w:val="TOC3"/>
            <w:tabs>
              <w:tab w:val="clear" w:pos="720"/>
              <w:tab w:val="right" w:pos="9000" w:leader="dot"/>
            </w:tabs>
            <w:ind w:start="600"/>
            <w:rPr/>
          </w:pPr>
          <w:r>
            <w:rPr/>
            <w:t>Turks and Caicos Isds</w:t>
            <w:tab/>
            <w:t>216</w:t>
          </w:r>
        </w:p>
        <w:p>
          <w:pPr>
            <w:pStyle w:val="TOC3"/>
            <w:tabs>
              <w:tab w:val="clear" w:pos="720"/>
              <w:tab w:val="right" w:pos="9000" w:leader="dot"/>
            </w:tabs>
            <w:ind w:start="600"/>
            <w:rPr/>
          </w:pPr>
          <w:r>
            <w:rPr/>
            <w:t>Grenada</w:t>
            <w:tab/>
            <w:t>217</w:t>
          </w:r>
        </w:p>
        <w:p>
          <w:pPr>
            <w:pStyle w:val="TOC3"/>
            <w:tabs>
              <w:tab w:val="clear" w:pos="720"/>
              <w:tab w:val="right" w:pos="9000" w:leader="dot"/>
            </w:tabs>
            <w:ind w:start="600"/>
            <w:rPr/>
          </w:pPr>
          <w:r>
            <w:rPr/>
            <w:t>Saint Kitts and Nevis</w:t>
            <w:tab/>
            <w:t>218</w:t>
          </w:r>
        </w:p>
        <w:p>
          <w:pPr>
            <w:pStyle w:val="TOC3"/>
            <w:tabs>
              <w:tab w:val="clear" w:pos="720"/>
              <w:tab w:val="right" w:pos="9000" w:leader="dot"/>
            </w:tabs>
            <w:ind w:start="600"/>
            <w:rPr/>
          </w:pPr>
          <w:r>
            <w:rPr/>
            <w:t>Aruba</w:t>
            <w:tab/>
            <w:t>219</w:t>
          </w:r>
        </w:p>
        <w:p>
          <w:pPr>
            <w:pStyle w:val="TOC3"/>
            <w:tabs>
              <w:tab w:val="clear" w:pos="720"/>
              <w:tab w:val="right" w:pos="9000" w:leader="dot"/>
            </w:tabs>
            <w:ind w:start="600"/>
            <w:rPr/>
          </w:pPr>
          <w:r>
            <w:rPr/>
            <w:t>Saint Maarten</w:t>
            <w:tab/>
            <w:t>220</w:t>
          </w:r>
        </w:p>
        <w:p>
          <w:pPr>
            <w:pStyle w:val="TOC3"/>
            <w:tabs>
              <w:tab w:val="clear" w:pos="720"/>
              <w:tab w:val="right" w:pos="9000" w:leader="dot"/>
            </w:tabs>
            <w:ind w:start="600"/>
            <w:rPr/>
          </w:pPr>
          <w:r>
            <w:rPr/>
            <w:t>Dominica</w:t>
            <w:tab/>
            <w:t>221</w:t>
          </w:r>
        </w:p>
        <w:p>
          <w:pPr>
            <w:pStyle w:val="TOC3"/>
            <w:tabs>
              <w:tab w:val="clear" w:pos="720"/>
              <w:tab w:val="right" w:pos="9000" w:leader="dot"/>
            </w:tabs>
            <w:ind w:start="600"/>
            <w:rPr/>
          </w:pPr>
          <w:r>
            <w:rPr/>
            <w:t>Br. Virgin Isds</w:t>
            <w:tab/>
            <w:t>222</w:t>
          </w:r>
        </w:p>
        <w:p>
          <w:pPr>
            <w:pStyle w:val="TOC3"/>
            <w:tabs>
              <w:tab w:val="clear" w:pos="720"/>
              <w:tab w:val="right" w:pos="9000" w:leader="dot"/>
            </w:tabs>
            <w:ind w:start="600"/>
            <w:rPr/>
          </w:pPr>
          <w:r>
            <w:rPr/>
            <w:t>Falkland Isds (Malvinas)</w:t>
            <w:tab/>
            <w:t>223</w:t>
          </w:r>
        </w:p>
        <w:p>
          <w:pPr>
            <w:pStyle w:val="TOC3"/>
            <w:tabs>
              <w:tab w:val="clear" w:pos="720"/>
              <w:tab w:val="right" w:pos="9000" w:leader="dot"/>
            </w:tabs>
            <w:ind w:start="600"/>
            <w:rPr/>
          </w:pPr>
          <w:r>
            <w:rPr/>
            <w:t>Anguilla</w:t>
            <w:tab/>
            <w:t>224</w:t>
          </w:r>
        </w:p>
        <w:p>
          <w:pPr>
            <w:pStyle w:val="TOC3"/>
            <w:tabs>
              <w:tab w:val="clear" w:pos="720"/>
              <w:tab w:val="right" w:pos="9000" w:leader="dot"/>
            </w:tabs>
            <w:ind w:start="600"/>
            <w:rPr/>
          </w:pPr>
          <w:r>
            <w:rPr/>
            <w:t>Saint Barthélemy</w:t>
            <w:tab/>
            <w:t>224</w:t>
          </w:r>
        </w:p>
        <w:p>
          <w:pPr>
            <w:pStyle w:val="TOC3"/>
            <w:tabs>
              <w:tab w:val="clear" w:pos="720"/>
              <w:tab w:val="right" w:pos="9000" w:leader="dot"/>
            </w:tabs>
            <w:ind w:start="600"/>
            <w:rPr/>
          </w:pPr>
          <w:r>
            <w:rPr/>
            <w:t>Montserrat</w:t>
            <w:tab/>
            <w:t>225</w:t>
          </w:r>
        </w:p>
        <w:p>
          <w:pPr>
            <w:pStyle w:val="TOC1"/>
            <w:tabs>
              <w:tab w:val="clear" w:pos="720"/>
              <w:tab w:val="right" w:pos="9000" w:leader="dot"/>
            </w:tabs>
            <w:ind w:start="0"/>
            <w:rPr/>
          </w:pPr>
          <w:r>
            <w:rPr/>
            <w:t>Part IV: Capacity, Imports, Supply Chains and Sanctions</w:t>
            <w:tab/>
            <w:t>227</w:t>
          </w:r>
        </w:p>
        <w:p>
          <w:pPr>
            <w:pStyle w:val="TOC2"/>
            <w:tabs>
              <w:tab w:val="clear" w:pos="720"/>
              <w:tab w:val="right" w:pos="9000" w:leader="dot"/>
            </w:tabs>
            <w:ind w:start="300"/>
            <w:rPr/>
          </w:pPr>
          <w:r>
            <w:rPr/>
            <w:t>4.1 Canadian Export Capacity Ledger</w:t>
            <w:tab/>
            <w:t>227</w:t>
          </w:r>
        </w:p>
        <w:p>
          <w:pPr>
            <w:pStyle w:val="TOC2"/>
            <w:tabs>
              <w:tab w:val="clear" w:pos="720"/>
              <w:tab w:val="right" w:pos="9000" w:leader="dot"/>
            </w:tabs>
            <w:ind w:start="300"/>
            <w:rPr/>
          </w:pPr>
          <w:r>
            <w:rPr/>
            <w:t>4.2 Import-Diversification Priorities</w:t>
            <w:tab/>
            <w:t>228</w:t>
          </w:r>
        </w:p>
        <w:p>
          <w:pPr>
            <w:pStyle w:val="TOC2"/>
            <w:tabs>
              <w:tab w:val="clear" w:pos="720"/>
              <w:tab w:val="right" w:pos="9000" w:leader="dot"/>
            </w:tabs>
            <w:ind w:start="300"/>
            <w:rPr/>
          </w:pPr>
          <w:r>
            <w:rPr/>
            <w:t>4.3 Strategic Supply-Chain Maps</w:t>
            <w:tab/>
            <w:t>228</w:t>
          </w:r>
        </w:p>
        <w:p>
          <w:pPr>
            <w:pStyle w:val="TOC2"/>
            <w:tabs>
              <w:tab w:val="clear" w:pos="720"/>
              <w:tab w:val="right" w:pos="9000" w:leader="dot"/>
            </w:tabs>
            <w:ind w:start="300"/>
            <w:rPr/>
          </w:pPr>
          <w:r>
            <w:rPr/>
            <w:t>4.4 Sanctions and Legal Annex: Individualized Treatment</w:t>
            <w:tab/>
            <w:t>229</w:t>
          </w:r>
        </w:p>
        <w:p>
          <w:pPr>
            <w:pStyle w:val="TOC1"/>
            <w:tabs>
              <w:tab w:val="clear" w:pos="720"/>
              <w:tab w:val="right" w:pos="9000" w:leader="dot"/>
            </w:tabs>
            <w:ind w:start="0"/>
            <w:rPr/>
          </w:pPr>
          <w:r>
            <w:rPr/>
            <w:t>Appendix A: Canada's Trade-Agreement Network (as of August 2026)</w:t>
            <w:tab/>
            <w:t>231</w:t>
          </w:r>
        </w:p>
        <w:p>
          <w:pPr>
            <w:pStyle w:val="TOC1"/>
            <w:tabs>
              <w:tab w:val="clear" w:pos="720"/>
              <w:tab w:val="right" w:pos="9000" w:leader="dot"/>
            </w:tabs>
            <w:ind w:start="0"/>
            <w:rPr/>
          </w:pPr>
          <w:r>
            <w:rPr/>
            <w:t>Appendix B: The Canadian Trade-Support Toolkit</w:t>
            <w:tab/>
            <w:t>231</w:t>
          </w:r>
        </w:p>
        <w:p>
          <w:pPr>
            <w:pStyle w:val="TOC1"/>
            <w:tabs>
              <w:tab w:val="clear" w:pos="720"/>
              <w:tab w:val="right" w:pos="9000" w:leader="dot"/>
            </w:tabs>
            <w:ind w:start="0"/>
            <w:rPr/>
          </w:pPr>
          <w:r>
            <w:rPr/>
            <w:t>Appendix C: Methodology and Data Sources</w:t>
            <w:tab/>
            <w:t>232</w:t>
          </w:r>
        </w:p>
        <w:p>
          <w:pPr>
            <w:pStyle w:val="TOC1"/>
            <w:tabs>
              <w:tab w:val="clear" w:pos="720"/>
              <w:tab w:val="right" w:pos="9000" w:leader="dot"/>
            </w:tabs>
            <w:ind w:start="0"/>
            <w:rPr/>
          </w:pPr>
          <w:r>
            <w:rPr/>
            <w:t>Appendix D: Canada's 30 Largest Trading Partners (goods)</w:t>
            <w:tab/>
            <w:t>233</w:t>
          </w:r>
          <w:r>
            <w:rPr/>
            <w:fldChar w:fldCharType="end"/>
          </w:r>
        </w:p>
      </w:sdtContent>
    </w:sdt>
    <w:p>
      <w:pPr>
        <w:pStyle w:val="Normal"/>
        <w:rPr/>
      </w:pPr>
      <w:r>
        <w:rPr/>
      </w:r>
      <w:r>
        <w:br w:type="page"/>
      </w:r>
    </w:p>
    <w:p>
      <w:pPr>
        <w:pStyle w:val="Normal"/>
        <w:rPr/>
      </w:pPr>
      <w:r>
        <w:rPr/>
      </w:r>
    </w:p>
    <w:p>
      <w:pPr>
        <w:pStyle w:val="Heading1"/>
        <w:spacing w:before="360" w:after="200"/>
        <w:rPr/>
      </w:pPr>
      <w:r>
        <w:rPr>
          <w:rFonts w:cs="Arial" w:ascii="Arial" w:hAnsi="Arial"/>
          <w:b/>
          <w:bCs/>
          <w:color w:val="1F3B57"/>
          <w:sz w:val="34"/>
          <w:szCs w:val="34"/>
        </w:rPr>
        <w:t>Executive Summary</w:t>
      </w:r>
    </w:p>
    <w:p>
      <w:pPr>
        <w:pStyle w:val="Normal"/>
        <w:spacing w:lineRule="auto" w:line="264" w:before="0" w:after="120"/>
        <w:rPr/>
      </w:pPr>
      <w:r>
        <w:rPr>
          <w:rFonts w:cs="Georgia" w:ascii="Georgia" w:hAnsi="Georgia"/>
          <w:sz w:val="21"/>
          <w:szCs w:val="21"/>
        </w:rPr>
        <w:t>Canada is in the most serious trade rupture with the United States since the 1930s. On August 22, 2026, U.S. tariffs of 50 per cent under Section 338 of the Tariff Act of 1930 took effect on roughly US$20 billion of Canadian goods after last-minute negotiations collapsed on August 21. Canada answered with dollar-for-dollar counter-tariffs of 15 to 50 per cent on over 700 U.S. goods (CA$27.6 billion) effective September 8, 2026, alongside a CA$7.5 billion support package that includes a new CA$2 billion Canada Strong Diversification Fund. The U.S. administration has further announced that tariffs on Canadian cars, trucks, automotive parts and steel rise to 50 per cent on January 1, 2027, and pairs economic measures with open rhetorical hostility toward Canadian sovereignty.</w:t>
      </w:r>
      <w:r>
        <w:rPr>
          <w:rStyle w:val="FootnoteReference"/>
        </w:rPr>
        <w:footnoteReference w:id="2"/>
      </w:r>
      <w:r>
        <w:rPr>
          <w:rStyle w:val="FootnoteReference"/>
        </w:rPr>
        <w:footnoteReference w:id="3"/>
      </w:r>
      <w:r>
        <w:rPr>
          <w:rStyle w:val="FootnoteReference"/>
        </w:rPr>
        <w:footnoteReference w:id="4"/>
      </w:r>
    </w:p>
    <w:p>
      <w:pPr>
        <w:pStyle w:val="Normal"/>
        <w:spacing w:lineRule="auto" w:line="264" w:before="0" w:after="120"/>
        <w:rPr/>
      </w:pPr>
      <w:r>
        <w:rPr>
          <w:rFonts w:cs="Georgia" w:ascii="Georgia" w:hAnsi="Georgia"/>
          <w:sz w:val="21"/>
          <w:szCs w:val="21"/>
        </w:rPr>
        <w:t>The structural problem predates the current crisis: Canada has historically shipped roughly three-quarters of its goods exports to a single customer. The federal government's Trade Diversification Strategy now aims to double non-U.S. exports by 2035, and roughly 31 per cent of goods exports went to non-U.S. partners in April 2026, among the highest shares since 1997. This guide operationalizes that ambition.</w:t>
      </w:r>
      <w:r>
        <w:rPr>
          <w:rStyle w:val="FootnoteReference"/>
        </w:rPr>
        <w:footnoteReference w:id="5"/>
      </w:r>
    </w:p>
    <w:p>
      <w:pPr>
        <w:pStyle w:val="Normal"/>
        <w:spacing w:lineRule="auto" w:line="264" w:before="0" w:after="120"/>
        <w:rPr/>
      </w:pPr>
      <w:r>
        <w:rPr>
          <w:rFonts w:cs="Georgia" w:ascii="Georgia" w:hAnsi="Georgia"/>
          <w:sz w:val="21"/>
          <w:szCs w:val="21"/>
        </w:rPr>
        <w:t>This second edition profiles every country and trading territory in the world, 218 economies, using UN Comtrade bilateral trade data. Each profile answers four questions: what Canada sells there, what Canada buys and sources there, what the two countries build jointly, and which strategic vulnerability the relationship reduces. Each profile then applies ten reality filters (market size, logistics, tariffs, political risk, sanctions exposure, governance, infrastructure, financing availability, Canadian comparative advantage, and scalability), assigns a 0-100 composite score split into Commercial Opportunity and Strategic/Niche Value ratings, labels the track (Commercial, Strategic, Development, Humanitarian or Hybrid), names the Canadian provinces and industries positioned to deliver, cites partner-side demand evidence, identifies incumbent competitors, and states in one sentence why Canada wins. Concrete trade offers, logistics routing, outreach channels, and the partner's own upside close every profile.</w:t>
      </w:r>
    </w:p>
    <w:p>
      <w:pPr>
        <w:pStyle w:val="Normal"/>
        <w:spacing w:lineRule="auto" w:line="264" w:before="0" w:after="120"/>
        <w:rPr/>
      </w:pPr>
      <w:r>
        <w:rPr>
          <w:rFonts w:cs="Georgia" w:ascii="Georgia" w:hAnsi="Georgia"/>
          <w:sz w:val="21"/>
          <w:szCs w:val="21"/>
        </w:rPr>
        <w:t>A Cabinet-level command layer opens the document: the top 25 diversification countries, the top 25 hidden gems whose opportunity dwarfs their current trade, the top 100 concrete projects ranked individually, 100-day and one-to-three-year action lists, import vulnerabilities, export capacity constraints, priority negotiations, and the projects that only ministers close. Part IV holds the supporting machinery: a Canadian Export Capacity Ledger so negotiators stop pledging the same potash tonne twice, import-diversification priorities, strategic supply-chain maps, and an individualized sanctions and legal annex.</w:t>
      </w:r>
    </w:p>
    <w:p>
      <w:pPr>
        <w:pStyle w:val="Normal"/>
        <w:spacing w:lineRule="auto" w:line="264" w:before="0" w:after="120"/>
        <w:rPr/>
      </w:pPr>
      <w:r>
        <w:rPr>
          <w:rFonts w:cs="Georgia" w:ascii="Georgia" w:hAnsi="Georgia"/>
          <w:sz w:val="21"/>
          <w:szCs w:val="21"/>
        </w:rPr>
        <w:t>Because Washington pressures not only Canada but countries that deepen trade with Canada, Part II sets out a coercion-resilience playbook: coalition-based deterrence, FTA and WTO legal umbrellas, trade-finance de-risking, quiet-trade logistics protocols, sanctions-shielding for partners, and a published response ladder that raises the cost of U.S. secondary pressure while keeping Canada scrupulously within international law.</w:t>
      </w:r>
    </w:p>
    <w:p>
      <w:pPr>
        <w:pStyle w:val="Normal"/>
        <w:spacing w:lineRule="auto" w:line="264" w:before="0" w:after="120"/>
        <w:rPr/>
      </w:pPr>
      <w:r>
        <w:rPr>
          <w:rFonts w:cs="Georgia" w:ascii="Georgia" w:hAnsi="Georgia"/>
          <w:sz w:val="21"/>
          <w:szCs w:val="21"/>
        </w:rPr>
        <w:t>Three priorities emerge. First, lock in what is already won: full CETA, CPTPP and EFTA utilization, entry into force of the Canada-Indonesia CEPA, and ratification of the concluded Canada-Ecuador FTA. Second, close the big open files: Canada-India EPTA/CEPA, Canada-Mercosur, Canada-ASEAN and Canada-CARICOM negotiations, which together cover more than three billion consumers. Third, convert Canada's structural strengths (food, fertilizer, energy, critical minerals, nuclear technology, aerospace, AI and pension capital) into long-term offtake and co-investment contracts that make diversification sticky rather than episodic.</w:t>
      </w:r>
    </w:p>
    <w:p>
      <w:pPr>
        <w:pStyle w:val="Heading1"/>
        <w:spacing w:before="360" w:after="200"/>
        <w:rPr/>
      </w:pPr>
      <w:r>
        <w:rPr>
          <w:rFonts w:cs="Arial" w:ascii="Arial" w:hAnsi="Arial"/>
          <w:b/>
          <w:bCs/>
          <w:color w:val="1F3B57"/>
          <w:sz w:val="34"/>
          <w:szCs w:val="34"/>
        </w:rPr>
        <w:t>Command Layer: Decisions, Rankings and the First 1,000 Days</w:t>
      </w:r>
    </w:p>
    <w:p>
      <w:pPr>
        <w:pStyle w:val="Normal"/>
        <w:spacing w:lineRule="auto" w:line="264" w:before="0" w:after="120"/>
        <w:rPr/>
      </w:pPr>
      <w:r>
        <w:rPr>
          <w:rFonts w:cs="Georgia" w:ascii="Georgia" w:hAnsi="Georgia"/>
          <w:i/>
          <w:iCs/>
          <w:sz w:val="21"/>
          <w:szCs w:val="21"/>
        </w:rPr>
        <w:t>This layer distils the full guide for ministers and senior officials. Every table here draws on the country profiles in Part III and the ledgers in Part IV. Scores run 0 to 100. Composite weights: market potential 20%, strategic value 20%, Canadian comparative advantage 15%, scalability 10%, logistics 10%, political reliability 10%, implementation readiness 15%. The United States appears in the profiles but not in these rankings; the purpose of this guide is to diversify away from U.S. concentration.</w:t>
      </w:r>
    </w:p>
    <w:p>
      <w:pPr>
        <w:pStyle w:val="Heading2"/>
        <w:spacing w:before="300" w:after="160"/>
        <w:rPr/>
      </w:pPr>
      <w:r>
        <w:rPr>
          <w:rFonts w:cs="Arial" w:ascii="Arial" w:hAnsi="Arial"/>
          <w:b/>
          <w:bCs/>
          <w:color w:val="1F3B57"/>
          <w:sz w:val="27"/>
          <w:szCs w:val="27"/>
        </w:rPr>
        <w:t>1. Top 25 diversification countries (composite score)</w:t>
      </w:r>
    </w:p>
    <w:tbl>
      <w:tblPr>
        <w:tblW w:w="9360" w:type="dxa"/>
        <w:jc w:val="start"/>
        <w:tblInd w:w="0" w:type="dxa"/>
        <w:tblLayout w:type="fixed"/>
        <w:tblCellMar>
          <w:top w:w="60" w:type="dxa"/>
          <w:start w:w="80" w:type="dxa"/>
          <w:bottom w:w="60" w:type="dxa"/>
          <w:end w:w="80" w:type="dxa"/>
        </w:tblCellMar>
      </w:tblPr>
      <w:tblGrid>
        <w:gridCol w:w="499"/>
        <w:gridCol w:w="1501"/>
        <w:gridCol w:w="799"/>
        <w:gridCol w:w="851"/>
        <w:gridCol w:w="750"/>
        <w:gridCol w:w="899"/>
        <w:gridCol w:w="4060"/>
      </w:tblGrid>
      <w:tr>
        <w:trPr/>
        <w:tc>
          <w:tcPr>
            <w:tcW w:w="4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Rank</w:t>
            </w:r>
          </w:p>
        </w:tc>
        <w:tc>
          <w:tcPr>
            <w:tcW w:w="1501"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Country</w:t>
            </w:r>
          </w:p>
        </w:tc>
        <w:tc>
          <w:tcPr>
            <w:tcW w:w="7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Composite</w:t>
            </w:r>
          </w:p>
        </w:tc>
        <w:tc>
          <w:tcPr>
            <w:tcW w:w="851"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Commercial</w:t>
            </w:r>
          </w:p>
        </w:tc>
        <w:tc>
          <w:tcPr>
            <w:tcW w:w="75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Strategic</w:t>
            </w:r>
          </w:p>
        </w:tc>
        <w:tc>
          <w:tcPr>
            <w:tcW w:w="8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Track</w:t>
            </w:r>
          </w:p>
        </w:tc>
        <w:tc>
          <w:tcPr>
            <w:tcW w:w="406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Headline play</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Netherlands</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75</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Canada-Netherlands gateway MOU: dedicated Canadian agri-food termina...</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Chile</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77</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82</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Mining-services and ESG-standards partnership for copper expansion</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Mexico</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Expanded seasonal agricultural worker and mobility provisions</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Germany</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Bind the Hydrogen Alliance into bankable offtake contracts with German...</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Australia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Critical-minerals co-processing compact with joint offtake marketing t...</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Kingdom</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Negotiate a bilateral FTA superseding the TCA within 18 months with se...</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Italy</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Durum supply compacts with Italian millers/pasta majors</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France</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88</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Long-term uranium and nuclear-services agreements with Orano/EDF</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Poland</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82</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supply and nuclear-services agreement for Poland's reactor pro...</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Japan</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15-25 year LNG and ammonia offtake contracts with Japanese utilities b...</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11</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Argentina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73</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80</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Complete Canada-Mercosur FTA with agri-food and minerals early harvest</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12</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Spain</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Triangular Latin America co-investment facility (EDC-ICO)</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13</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Romania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76</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Cernavodă refurbishment and new-build services framework with uranium ...</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14</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Peru</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79</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82</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Canada-Peru mining-supplier alliance with local-content partnerships</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Sweden</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83</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81</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Green-steel and hydrogen-DRI cooperation agreement</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16</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Singapore</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83</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80</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60</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Digital-economy agreement upgrade (e-invoicing, data flows, AI governa...</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17</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Türkiye</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83</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73</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73</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Pulse supply and re-export partnership with Turkish millers and traders</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18</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Brazil</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83</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81</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80</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Conclude the Canada-Mercosur FTA with a fertilizer early-harvest chapter</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19</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Denmark</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82</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78</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Offshore-wind manufacturing localization agreement for Atlantic Canada</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Rep. of Korea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82</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45</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battery-minerals strategic partnership with co-investment in Canadia...</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21</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Norway</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81</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79</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Canada-Norway Arctic defence-industrial MOU (sensors, patrol vessels, ...</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22</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Finland</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81</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77</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ICE Pact implementation: Finnish design support for Canadian polar fle...</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23</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Greece</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81</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74</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supply arrangements via Greek terminals</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24</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Viet Nam</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81</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82</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CPTPP cumulation initiative for textiles, furniture and electronics in...</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Malaysia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81</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80</w:t>
            </w:r>
          </w:p>
        </w:tc>
        <w:tc>
          <w:tcPr>
            <w:tcW w:w="7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w:t>
            </w:r>
          </w:p>
        </w:tc>
        <w:tc>
          <w:tcPr>
            <w:tcW w:w="40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Semiconductor equipment-and-software supply partnership with Penang fi...</w:t>
            </w:r>
          </w:p>
        </w:tc>
      </w:tr>
    </w:tbl>
    <w:p>
      <w:pPr>
        <w:pStyle w:val="Heading2"/>
        <w:spacing w:before="300" w:after="160"/>
        <w:rPr/>
      </w:pPr>
      <w:r>
        <w:rPr>
          <w:rFonts w:cs="Arial" w:ascii="Arial" w:hAnsi="Arial"/>
          <w:b/>
          <w:bCs/>
          <w:color w:val="1F3B57"/>
          <w:sz w:val="27"/>
          <w:szCs w:val="27"/>
        </w:rPr>
        <w:t>2. Top 25 hidden gems (opportunity far above current trade)</w:t>
      </w:r>
    </w:p>
    <w:p>
      <w:pPr>
        <w:pStyle w:val="Normal"/>
        <w:spacing w:lineRule="auto" w:line="264" w:before="0" w:after="120"/>
        <w:rPr/>
      </w:pPr>
      <w:r>
        <w:rPr>
          <w:rFonts w:cs="Georgia" w:ascii="Georgia" w:hAnsi="Georgia"/>
          <w:sz w:val="21"/>
          <w:szCs w:val="21"/>
        </w:rPr>
        <w:t>These countries score high on the opportunity model yet run minimal current trade with Canada. They are the cheapest market-share gains in the guide.</w:t>
      </w:r>
    </w:p>
    <w:tbl>
      <w:tblPr>
        <w:tblW w:w="9360" w:type="dxa"/>
        <w:jc w:val="start"/>
        <w:tblInd w:w="0" w:type="dxa"/>
        <w:tblLayout w:type="fixed"/>
        <w:tblCellMar>
          <w:top w:w="60" w:type="dxa"/>
          <w:start w:w="80" w:type="dxa"/>
          <w:bottom w:w="60" w:type="dxa"/>
          <w:end w:w="80" w:type="dxa"/>
        </w:tblCellMar>
      </w:tblPr>
      <w:tblGrid>
        <w:gridCol w:w="499"/>
        <w:gridCol w:w="1501"/>
        <w:gridCol w:w="799"/>
        <w:gridCol w:w="1300"/>
        <w:gridCol w:w="5261"/>
      </w:tblGrid>
      <w:tr>
        <w:trPr/>
        <w:tc>
          <w:tcPr>
            <w:tcW w:w="4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Rank</w:t>
            </w:r>
          </w:p>
        </w:tc>
        <w:tc>
          <w:tcPr>
            <w:tcW w:w="1501"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Country</w:t>
            </w:r>
          </w:p>
        </w:tc>
        <w:tc>
          <w:tcPr>
            <w:tcW w:w="7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Composite</w:t>
            </w:r>
          </w:p>
        </w:tc>
        <w:tc>
          <w:tcPr>
            <w:tcW w:w="13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Current two-way trade</w:t>
            </w:r>
          </w:p>
        </w:tc>
        <w:tc>
          <w:tcPr>
            <w:tcW w:w="5261"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Why it punches above its volume</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Oman</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77</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US$158M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an Indian Ocean logistics hub outside the Gulf chokepoints, diversifying energy-route and agri-export l...</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Qatar</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74</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US$254M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 Gulf sovereign-wealth partner and food-security buyer, diversifying both capital sources and agri-foo...</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Kuwait</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74</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US$141M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 Gulf food-security buyer and sovereign-wealth capital source</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Rep. of Tanzania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72</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US$94M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an East African mining and agriculture partner with Indian Ocean port access</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Latvia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71</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US$204M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Converts Canada's Baltic military presence into durable economic anchoring and adds a logistics and wood-pro...</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Malta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70</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US$238M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 Mediterranean shipping and services node with English-language business environment</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Jordan</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70</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US$196M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Deepens an FTA partner with strategic water and fertilizer significance, diversifying phosphate supply</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Kenya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70</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US$170M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Establishes an East African commercial hub that diversifies Canadian grain demand and adds a stable governan...</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Iceland</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69</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US$198M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 North Atlantic clean-energy and Arctic partner with world-leading geothermal expertise</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Papua New Guinea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68</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US$133M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Anchors Canada's Pacific islands strategy and secures mining-services exports in a resource-rich partner</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11</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Estonia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US$157M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the world's most advanced digital-government partner, directly strengthening Canada's govtech and cyber...</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12</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Cyprus</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US$58M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an Eastern Mediterranean shipping and energy-logistics partner</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13</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Equatorial Guinea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US$16M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diversifies Canadian grain, fertilizer and mining-services demand beyond the U.S. and Asia, and builds early...</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14</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Uruguay</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66</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US$228M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 high-governance Mercosur partner and agri-tech peer</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Bahamas</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66</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US$195M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 Caribbean tourism and finance partner</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16</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Brunei Darussalam</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65</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US$9M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Small market; adds a CPTPP member and halal-market beachhead</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17</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Namibia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65</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US$31M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Direct uranium and green-hydrogen partner: reduces fuel-cycle concentration and adds a stable, well-governed...</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18</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Jamaica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65</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US$221M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Anchors CARICOM engagement with Canada's largest Caribbean diaspora-linked economy</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19</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El Salvador</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65</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US$200M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 nearshore Central American sourcing partner</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Uzbekistan</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64</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US$33M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Central Asia's most populous economy to Canada's mining-services market and uranium supply options</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21</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Cameroon</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64</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US$70M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Central Africa's logistical anchor and a bilingual bridge market for Canadian engagement</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22</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Gabon</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64</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US$19M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manganese (a battery and steel input) to Canada's diversified mineral sourcing</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23</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Serbia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63</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US$147M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 Balkan mining and agri partner with EU-accession momentum, diversifying copper and berry-fruit sourcing</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24</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Montenegro</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63</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US$4M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deepens CETA/EFTA utilization and embeds Canada in allied industrial, energy and defence networks independen...</w:t>
            </w:r>
          </w:p>
        </w:tc>
      </w:tr>
      <w:tr>
        <w:trPr/>
        <w:tc>
          <w:tcPr>
            <w:tcW w:w="4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Angola</w:t>
            </w:r>
          </w:p>
        </w:tc>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62</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US$150M</w:t>
            </w:r>
          </w:p>
        </w:tc>
        <w:tc>
          <w:tcPr>
            <w:tcW w:w="52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Adds a Lusophone African energy and minerals partner in post-oil transition</w:t>
            </w:r>
          </w:p>
        </w:tc>
      </w:tr>
    </w:tbl>
    <w:p>
      <w:pPr>
        <w:pStyle w:val="Heading2"/>
        <w:spacing w:before="300" w:after="160"/>
        <w:rPr/>
      </w:pPr>
      <w:r>
        <w:rPr>
          <w:rFonts w:cs="Arial" w:ascii="Arial" w:hAnsi="Arial"/>
          <w:b/>
          <w:bCs/>
          <w:color w:val="1F3B57"/>
          <w:sz w:val="27"/>
          <w:szCs w:val="27"/>
        </w:rPr>
        <w:t>3. Top 100 opportunities, ranked by project</w:t>
      </w:r>
    </w:p>
    <w:p>
      <w:pPr>
        <w:pStyle w:val="Normal"/>
        <w:spacing w:lineRule="auto" w:line="264" w:before="0" w:after="120"/>
        <w:rPr/>
      </w:pPr>
      <w:r>
        <w:rPr>
          <w:rFonts w:cs="Georgia" w:ascii="Georgia" w:hAnsi="Georgia"/>
          <w:sz w:val="21"/>
          <w:szCs w:val="21"/>
        </w:rPr>
        <w:t>Countries are abstractions; projects close. Each entry names a concrete transaction with its sector, the Canadian provinces positioned to deliver it, and a priority score. Full competitor, demand-evidence, routing and rationale detail sits in the linked country profile.</w:t>
      </w:r>
    </w:p>
    <w:tbl>
      <w:tblPr>
        <w:tblW w:w="8860" w:type="dxa"/>
        <w:jc w:val="start"/>
        <w:tblInd w:w="0" w:type="dxa"/>
        <w:tblLayout w:type="fixed"/>
        <w:tblCellMar>
          <w:top w:w="60" w:type="dxa"/>
          <w:start w:w="80" w:type="dxa"/>
          <w:bottom w:w="60" w:type="dxa"/>
          <w:end w:w="80" w:type="dxa"/>
        </w:tblCellMar>
      </w:tblPr>
      <w:tblGrid>
        <w:gridCol w:w="450"/>
        <w:gridCol w:w="3399"/>
        <w:gridCol w:w="1500"/>
        <w:gridCol w:w="1500"/>
        <w:gridCol w:w="1500"/>
        <w:gridCol w:w="510"/>
      </w:tblGrid>
      <w:tr>
        <w:trPr/>
        <w:tc>
          <w:tcPr>
            <w:tcW w:w="45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w:t>
            </w:r>
          </w:p>
        </w:tc>
        <w:tc>
          <w:tcPr>
            <w:tcW w:w="33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Project</w:t>
            </w:r>
          </w:p>
        </w:tc>
        <w:tc>
          <w:tcPr>
            <w:tcW w:w="15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Country</w:t>
            </w:r>
          </w:p>
        </w:tc>
        <w:tc>
          <w:tcPr>
            <w:tcW w:w="15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Sector</w:t>
            </w:r>
          </w:p>
        </w:tc>
        <w:tc>
          <w:tcPr>
            <w:tcW w:w="15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Provinces</w:t>
            </w:r>
          </w:p>
        </w:tc>
        <w:tc>
          <w:tcPr>
            <w:tcW w:w="51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Score</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Canada-Netherlands gateway MOU: dedicated Canadian agri-food...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Netherlands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Hydrogen and clean fuels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Alberta, British Columbia,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Mining-services and ESG-standards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Chile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Alberta,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sectoral security-of-supply pact: guaranteed U.S. access to ...</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98</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Expanded seasonal agricultural worker and mobility provisions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Mexico</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Quebec, Ontario</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98</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Bind the Hydrogen Alliance into bankable offtake contracts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Germany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98</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Critical-minerals co-processing compact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Australia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98</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Negotiate a bilateral FTA superseding the TCA within 18 months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Kingdom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Durum supply compacts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Italy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Long-term uranium and nuclear-services agreements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France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supply and nuclear-services agreement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15-25 year LNG and ammonia offtake contracts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Japan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Complete Canada-Mercosur FTA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Argentina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Triangular Latin America co-investment facility (EDC-ICO)</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Spain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Hydrogen and clean fuels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Alberta, British Columbia,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Cernavodă refurbishment and new-build services framework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Romania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Canada-Peru mining-supplier alliance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Peru</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Hydrogen import-terminal joint venture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Netherlands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Hydrogen and clean fuels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Alberta, British Columbia,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Green-hydrogen joint development in Magallanes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Chile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Alberta,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Green-steel and hydrogen-DRI cooperation agreement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Sweden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Digital-economy agreement upgrade (e-invoicing, data flows, AI...</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Singapore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Pulse supply and re-export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Türkiye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Conclude the Canada-Mercosur FTA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Brazil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Alberta,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Mutual recognition of CUSMA compliance audits to cut paperwork...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Joint CUSMA-review strategy cell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Mexico</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Quebec, Ontario</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Canada-Germany critical-minerals compact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Germany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Defence-industrial MOU (naval systems, autonomous undersea veh...</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Australia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Offshore-wind manufacturing localization agreement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Denmark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battery-minerals strategic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Rep. of Korea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SMR deployment partnership pairing Ontario SMR expertise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Kingdom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Joint aerospace R&amp;D and MRO hubs (Mirabel-Milan axis)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Italy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Airbus-Bombardier supply-chain deepening</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France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Defence-industrial MOU (vehicles, munitions inputs, radar)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critical-minerals strategic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Japan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Lithium development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Argentina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Canada-Norway Arctic defence-industrial MOU (sensors, patrol v...</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Norway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ICE Pact implementation: Finnish design support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Finland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supply arrangements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CPTPP cumulation initiative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Viet Nam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Semiconductor equipment-and-software supply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Malaysia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British Columbia, Alberta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 Canada-UAE CEPA or investment-protection-plus market-access ...</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Arab Emirates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Nuclear technology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Ontario, Saskatchewan,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Grain and potash canal-transit framework agreement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Panama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Quebec, Ontario</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Green-hydrogen joint projects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Spain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Hydrogen and clean fuels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Alberta, British Columbia,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92</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Defence-industrial cooperation MOU (Black Sea security)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Romania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92</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Copper concentrate offtake linked to Canadian smelting/refinin...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Peru</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92</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Nuclear fuel and services cooperation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Bulgaria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92</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Long-term LNG/LPG offtake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China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British Columbia, Alberta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92</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Ericsson-Canada 6G and rural-broadband partnership expansion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Sweden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Green-shipping corridor pilot (Vancouver-Singapore)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Singapore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FTA exploratory talks toward a goods-and-services agreement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Türkiye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Long-term potash supply agreements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Brazil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Alberta,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Medtech R&amp;D co-investment program (IDA-Investissement Québec 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Ireland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Barley and forage supply agreements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Saudi Arabia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Nuclear technology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Ontario, Saskatchewan,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PGM strategic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South Africa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Alberta,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Coffee and cacao value-chain modernization program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Colombia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Quebec, Ontario</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Green-methanol bunkering corridor (Montreal/Halifax-Copenhagen)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Denmark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90</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KFTA modernization round covering digital, procurement and SME...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Rep. of Korea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90</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Antwerp gateway MOU</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Belgium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90</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Fintech regulatory and cybersecurity cooperation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Lithuania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Saskatchewan</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90</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supply arrangements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Croatia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90</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Sign the EPTA covering pulses, potash, canola oil, forestry 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India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90</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Carbon-storage technology and standards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Norway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Nokia-Canada defence and critical-infrastructure communication...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Finland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Long-term charter framework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Wood-products supply agreement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Viet Nam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Halal certification mutual-recognition agreement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Malaysia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British Columbia, Alberta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Sovereign-wealth co-investment vehicle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Arab Emirates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Nuclear technology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Ontario, Saskatchewan,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Colón Free Zone distribution-hub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Panama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Quebec, Ontario</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Green-hydrogen import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Portugal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Hydrogen and clean fuels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Alberta, British Columbia,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CIIRDF-style joint industrial R&amp;D fund renewal and expansion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Israel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Duqm logistics-hub MOU</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Oman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IT-services and software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Bulgaria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88</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Canola and pulse import protocols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China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British Columbia, Alberta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88</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Support Thailand's CPTPP accession in exchange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Thailand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88</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Aviation-leasing and aircraft-financing hub cooperation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Ireland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Mining-services and exploration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Saudi Arabia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Nuclear technology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Ontario, Saskatchewan,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Rail and port reform advisory package (CN/CPKC expertise)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South Africa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Alberta,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Infrastructure concession advisory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Colombia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Quebec, Ontario</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EFTA-Canada FTA upgrade round covering services, digital and i...</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Switzerland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Long-term wheat and lentil supply agreements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Egypt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Alberta,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Pharma cold-chain and vaccine-manufacturing cooperation agreem...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Belgium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Photonics joint-research program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Lithuania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Saskatchewan</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Marine-services and shipbuilding cooperation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Croatia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5-10 year potash and pulse supply agreements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India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Joint agricultural-emissions research program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New Zealand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Quebec, Ontario</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supply and fuel-services long-term agreements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Kazakhstan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Wheat and durum supply agreements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Algeria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Saskatchewan</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Food-security supply framework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Qatar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Food-security supply framework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Kuwait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Grains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Alberta,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86</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Ocean-economy and blue-tech cooperation agreement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Portugal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Hydrogen and clean fuels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Alberta, British Columbia,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Water-tech pilot program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Israel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Mining-services partnership (Minerals Development Oman)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Oman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and energy</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British Columbia, Alberta,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91</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supply and fuel-services agreement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Czechia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and nuclear fuel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92</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Generics and pharma-manufacturing partnership</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Slovenia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93</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FTA early-implementation package: rules-of-origin training 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Ecuador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Ontario, Quebec</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85</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94</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Joint food-safety and traceability laboratory network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Thailand</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 Ontario,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95</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Reconstruction project pipeline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Ukraine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Mining and mining services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Ontario, Quebec,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96</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Long-term lentil and wheat supply agreements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Bangladesh</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British Columbia, Alberta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97</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Pulse and canola-oil supply agreements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Pakistan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Alberta, Manitoba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98</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Cocoa traceability and farmer-income program</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Côte d'Ivoire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Mining and mining services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Ontario, Quebec,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99</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Cocoa-processing JV</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Ghana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Mining and mining services</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Ontario, Quebec, British Columbia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r>
      <w:tr>
        <w:trPr/>
        <w:tc>
          <w:tcPr>
            <w:tcW w:w="4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100</w:t>
            </w:r>
          </w:p>
        </w:tc>
        <w:tc>
          <w:tcPr>
            <w:tcW w:w="3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Mining-services framework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Rep. of Tanzania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and fertilizer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British Columbia, Alberta</w:t>
            </w:r>
          </w:p>
        </w:tc>
        <w:tc>
          <w:tcPr>
            <w:tcW w:w="51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84</w:t>
            </w:r>
          </w:p>
        </w:tc>
      </w:tr>
    </w:tbl>
    <w:p>
      <w:pPr>
        <w:pStyle w:val="Heading2"/>
        <w:spacing w:before="300" w:after="160"/>
        <w:rPr/>
      </w:pPr>
      <w:r>
        <w:rPr>
          <w:rFonts w:cs="Arial" w:ascii="Arial" w:hAnsi="Arial"/>
          <w:b/>
          <w:bCs/>
          <w:color w:val="1F3B57"/>
          <w:sz w:val="27"/>
          <w:szCs w:val="27"/>
        </w:rPr>
        <w:t>4. Immediate actions, first 100 days</w:t>
      </w:r>
    </w:p>
    <w:p>
      <w:pPr>
        <w:pStyle w:val="ListParagraph"/>
        <w:numPr>
          <w:ilvl w:val="0"/>
          <w:numId w:val="4"/>
        </w:numPr>
        <w:spacing w:lineRule="auto" w:line="259" w:before="0" w:after="70"/>
        <w:rPr/>
      </w:pPr>
      <w:r>
        <w:rPr>
          <w:rFonts w:cs="Georgia" w:ascii="Georgia" w:hAnsi="Georgia"/>
          <w:sz w:val="21"/>
          <w:szCs w:val="21"/>
        </w:rPr>
        <w:t>Stand up the Diversification Guarantee Facility using the CA$2 billion Canada Strong Diversification Fund as first-loss capital; publish eligibility within 60 days.</w:t>
      </w:r>
    </w:p>
    <w:p>
      <w:pPr>
        <w:pStyle w:val="ListParagraph"/>
        <w:numPr>
          <w:ilvl w:val="0"/>
          <w:numId w:val="1"/>
        </w:numPr>
        <w:spacing w:lineRule="auto" w:line="259" w:before="0" w:after="70"/>
        <w:rPr/>
      </w:pPr>
      <w:r>
        <w:rPr>
          <w:rFonts w:cs="Georgia" w:ascii="Georgia" w:hAnsi="Georgia"/>
          <w:sz w:val="21"/>
          <w:szCs w:val="21"/>
        </w:rPr>
        <w:t>Surge Trade Commissioner Service staff to the top 25 countries in Table 1; post dedicated officers for each top-10 hidden gem lacking in-country coverage.</w:t>
      </w:r>
    </w:p>
    <w:p>
      <w:pPr>
        <w:pStyle w:val="ListParagraph"/>
        <w:numPr>
          <w:ilvl w:val="0"/>
          <w:numId w:val="1"/>
        </w:numPr>
        <w:spacing w:lineRule="auto" w:line="259" w:before="0" w:after="70"/>
        <w:rPr/>
      </w:pPr>
      <w:r>
        <w:rPr>
          <w:rFonts w:cs="Georgia" w:ascii="Georgia" w:hAnsi="Georgia"/>
          <w:sz w:val="21"/>
          <w:szCs w:val="21"/>
        </w:rPr>
        <w:t>Conclude and sign the Canada-India Early Progress Trade Agreement; set a 24-month clock for the full CEPA.</w:t>
      </w:r>
    </w:p>
    <w:p>
      <w:pPr>
        <w:pStyle w:val="ListParagraph"/>
        <w:numPr>
          <w:ilvl w:val="0"/>
          <w:numId w:val="1"/>
        </w:numPr>
        <w:spacing w:lineRule="auto" w:line="259" w:before="0" w:after="70"/>
        <w:rPr/>
      </w:pPr>
      <w:r>
        <w:rPr>
          <w:rFonts w:cs="Georgia" w:ascii="Georgia" w:hAnsi="Georgia"/>
          <w:sz w:val="21"/>
          <w:szCs w:val="21"/>
        </w:rPr>
        <w:t>Table instruments of ratification for the Canada-Ecuador FTA and complete Canada-Indonesia CEPA entry-into-force implementation (rules-of-origin training, SME onboarding).</w:t>
      </w:r>
    </w:p>
    <w:p>
      <w:pPr>
        <w:pStyle w:val="ListParagraph"/>
        <w:numPr>
          <w:ilvl w:val="0"/>
          <w:numId w:val="1"/>
        </w:numPr>
        <w:spacing w:lineRule="auto" w:line="259" w:before="0" w:after="70"/>
        <w:rPr/>
      </w:pPr>
      <w:r>
        <w:rPr>
          <w:rFonts w:cs="Georgia" w:ascii="Georgia" w:hAnsi="Georgia"/>
          <w:sz w:val="21"/>
          <w:szCs w:val="21"/>
        </w:rPr>
        <w:t>Convene the EU, UK, Japan, Korea, Australia and Mexico to operationalize the standing anti-coercion consultation arrangement (Part II, section 2.5).</w:t>
      </w:r>
    </w:p>
    <w:p>
      <w:pPr>
        <w:pStyle w:val="ListParagraph"/>
        <w:numPr>
          <w:ilvl w:val="0"/>
          <w:numId w:val="1"/>
        </w:numPr>
        <w:spacing w:lineRule="auto" w:line="259" w:before="0" w:after="70"/>
        <w:rPr/>
      </w:pPr>
      <w:r>
        <w:rPr>
          <w:rFonts w:cs="Georgia" w:ascii="Georgia" w:hAnsi="Georgia"/>
          <w:sz w:val="21"/>
          <w:szCs w:val="21"/>
        </w:rPr>
        <w:t>Direct EDC to extend political-risk and contract-frustration cover explicitly to third-party coercive measures in priority corridors.</w:t>
      </w:r>
    </w:p>
    <w:p>
      <w:pPr>
        <w:pStyle w:val="ListParagraph"/>
        <w:numPr>
          <w:ilvl w:val="0"/>
          <w:numId w:val="1"/>
        </w:numPr>
        <w:spacing w:lineRule="auto" w:line="259" w:before="0" w:after="70"/>
        <w:rPr/>
      </w:pPr>
      <w:r>
        <w:rPr>
          <w:rFonts w:cs="Georgia" w:ascii="Georgia" w:hAnsi="Georgia"/>
          <w:sz w:val="21"/>
          <w:szCs w:val="21"/>
        </w:rPr>
        <w:t>Sign the uranium and fuel-services agreements with Poland, Romania and Czechia already supported by published reactor programs.</w:t>
      </w:r>
    </w:p>
    <w:p>
      <w:pPr>
        <w:pStyle w:val="ListParagraph"/>
        <w:numPr>
          <w:ilvl w:val="0"/>
          <w:numId w:val="1"/>
        </w:numPr>
        <w:spacing w:lineRule="auto" w:line="259" w:before="0" w:after="70"/>
        <w:rPr/>
      </w:pPr>
      <w:r>
        <w:rPr>
          <w:rFonts w:cs="Georgia" w:ascii="Georgia" w:hAnsi="Georgia"/>
          <w:sz w:val="21"/>
          <w:szCs w:val="21"/>
        </w:rPr>
        <w:t>Launch Team Canada missions to India, Brazil, Indonesia, the UAE and South Africa, each led by a minister and each tied to signed offtake or co-investment outcomes.</w:t>
      </w:r>
    </w:p>
    <w:p>
      <w:pPr>
        <w:pStyle w:val="ListParagraph"/>
        <w:numPr>
          <w:ilvl w:val="0"/>
          <w:numId w:val="1"/>
        </w:numPr>
        <w:spacing w:lineRule="auto" w:line="259" w:before="0" w:after="70"/>
        <w:rPr/>
      </w:pPr>
      <w:r>
        <w:rPr>
          <w:rFonts w:cs="Georgia" w:ascii="Georgia" w:hAnsi="Georgia"/>
          <w:sz w:val="21"/>
          <w:szCs w:val="21"/>
        </w:rPr>
        <w:t>Publish the Canada-Germany hydrogen offtake framework and open the tender to German utilities and steelmakers.</w:t>
      </w:r>
    </w:p>
    <w:p>
      <w:pPr>
        <w:pStyle w:val="ListParagraph"/>
        <w:numPr>
          <w:ilvl w:val="0"/>
          <w:numId w:val="1"/>
        </w:numPr>
        <w:spacing w:lineRule="auto" w:line="259" w:before="0" w:after="70"/>
        <w:rPr/>
      </w:pPr>
      <w:r>
        <w:rPr>
          <w:rFonts w:cs="Georgia" w:ascii="Georgia" w:hAnsi="Georgia"/>
          <w:sz w:val="21"/>
          <w:szCs w:val="21"/>
        </w:rPr>
        <w:t>Instruct the Canadian Commercial Corporation to open government-to-government channels in Egypt, Algeria and Bangladesh for wheat and lentil supply frameworks.</w:t>
      </w:r>
    </w:p>
    <w:p>
      <w:pPr>
        <w:pStyle w:val="ListParagraph"/>
        <w:numPr>
          <w:ilvl w:val="0"/>
          <w:numId w:val="1"/>
        </w:numPr>
        <w:spacing w:lineRule="auto" w:line="259" w:before="0" w:after="70"/>
        <w:rPr/>
      </w:pPr>
      <w:r>
        <w:rPr>
          <w:rFonts w:cs="Georgia" w:ascii="Georgia" w:hAnsi="Georgia"/>
          <w:sz w:val="21"/>
          <w:szCs w:val="21"/>
        </w:rPr>
        <w:t>Negotiate fifth-freedom air-cargo rights with the UAE, Singapore, Panama and the Netherlands to secure non-U.S. logistics routing.</w:t>
      </w:r>
    </w:p>
    <w:p>
      <w:pPr>
        <w:pStyle w:val="ListParagraph"/>
        <w:numPr>
          <w:ilvl w:val="0"/>
          <w:numId w:val="1"/>
        </w:numPr>
        <w:spacing w:lineRule="auto" w:line="259" w:before="0" w:after="70"/>
        <w:rPr/>
      </w:pPr>
      <w:r>
        <w:rPr>
          <w:rFonts w:cs="Georgia" w:ascii="Georgia" w:hAnsi="Georgia"/>
          <w:sz w:val="21"/>
          <w:szCs w:val="21"/>
        </w:rPr>
        <w:t>Issue guidance confirming that lawful trade with Canada breaches no sanctions regime, addressed to partner-country banks and insurers (Part II, section 2.6).</w:t>
      </w:r>
    </w:p>
    <w:p>
      <w:pPr>
        <w:pStyle w:val="Heading2"/>
        <w:spacing w:before="300" w:after="160"/>
        <w:rPr/>
      </w:pPr>
      <w:r>
        <w:rPr>
          <w:rFonts w:cs="Arial" w:ascii="Arial" w:hAnsi="Arial"/>
          <w:b/>
          <w:bCs/>
          <w:color w:val="1F3B57"/>
          <w:sz w:val="27"/>
          <w:szCs w:val="27"/>
        </w:rPr>
        <w:t>5. One-to-three-year actions</w:t>
      </w:r>
    </w:p>
    <w:p>
      <w:pPr>
        <w:pStyle w:val="ListParagraph"/>
        <w:numPr>
          <w:ilvl w:val="0"/>
          <w:numId w:val="1"/>
        </w:numPr>
        <w:spacing w:lineRule="auto" w:line="259" w:before="0" w:after="70"/>
        <w:rPr/>
      </w:pPr>
      <w:r>
        <w:rPr>
          <w:rFonts w:cs="Georgia" w:ascii="Georgia" w:hAnsi="Georgia"/>
          <w:sz w:val="21"/>
          <w:szCs w:val="21"/>
        </w:rPr>
        <w:t>Close Canada-Mercosur, Canada-ASEAN and Canada-CARICOM negotiations; target signature sequencing so no single negotiating capital holds the whole portfolio hostage.</w:t>
      </w:r>
    </w:p>
    <w:p>
      <w:pPr>
        <w:pStyle w:val="ListParagraph"/>
        <w:numPr>
          <w:ilvl w:val="0"/>
          <w:numId w:val="1"/>
        </w:numPr>
        <w:spacing w:lineRule="auto" w:line="259" w:before="0" w:after="70"/>
        <w:rPr/>
      </w:pPr>
      <w:r>
        <w:rPr>
          <w:rFonts w:cs="Georgia" w:ascii="Georgia" w:hAnsi="Georgia"/>
          <w:sz w:val="21"/>
          <w:szCs w:val="21"/>
        </w:rPr>
        <w:t>Build or expand critical-minerals refining in Quebec, Ontario and Saskatchewan anchored by Australian, Chilean, Peruvian and African feedstock agreements.</w:t>
      </w:r>
    </w:p>
    <w:p>
      <w:pPr>
        <w:pStyle w:val="ListParagraph"/>
        <w:numPr>
          <w:ilvl w:val="0"/>
          <w:numId w:val="1"/>
        </w:numPr>
        <w:spacing w:lineRule="auto" w:line="259" w:before="0" w:after="70"/>
        <w:rPr/>
      </w:pPr>
      <w:r>
        <w:rPr>
          <w:rFonts w:cs="Georgia" w:ascii="Georgia" w:hAnsi="Georgia"/>
          <w:sz w:val="21"/>
          <w:szCs w:val="21"/>
        </w:rPr>
        <w:t>Convert the Gulf corridor (UAE, Saudi Arabia, Qatar, Kuwait) from memoranda to binding food-security storage, sovereign co-investment and air-cargo instruments.</w:t>
      </w:r>
    </w:p>
    <w:p>
      <w:pPr>
        <w:pStyle w:val="ListParagraph"/>
        <w:numPr>
          <w:ilvl w:val="0"/>
          <w:numId w:val="1"/>
        </w:numPr>
        <w:spacing w:lineRule="auto" w:line="259" w:before="0" w:after="70"/>
        <w:rPr/>
      </w:pPr>
      <w:r>
        <w:rPr>
          <w:rFonts w:cs="Georgia" w:ascii="Georgia" w:hAnsi="Georgia"/>
          <w:sz w:val="21"/>
          <w:szCs w:val="21"/>
        </w:rPr>
        <w:t>Deliver the West Coast energy build-out (LNG Canada Phase 2, ammonia terminals) under long-term Japanese, Korean and Taiwanese offtake contracts with price collars.</w:t>
      </w:r>
    </w:p>
    <w:p>
      <w:pPr>
        <w:pStyle w:val="ListParagraph"/>
        <w:numPr>
          <w:ilvl w:val="0"/>
          <w:numId w:val="1"/>
        </w:numPr>
        <w:spacing w:lineRule="auto" w:line="259" w:before="0" w:after="70"/>
        <w:rPr/>
      </w:pPr>
      <w:r>
        <w:rPr>
          <w:rFonts w:cs="Georgia" w:ascii="Georgia" w:hAnsi="Georgia"/>
          <w:sz w:val="21"/>
          <w:szCs w:val="21"/>
        </w:rPr>
        <w:t>Operationalize the Lobito, Middle and Lomé corridor positions so Canadian cargo reaches Central Africa, Central Asia and the Sahel without Russian or congested-Mediterranean routing.</w:t>
      </w:r>
    </w:p>
    <w:p>
      <w:pPr>
        <w:pStyle w:val="ListParagraph"/>
        <w:numPr>
          <w:ilvl w:val="0"/>
          <w:numId w:val="1"/>
        </w:numPr>
        <w:spacing w:lineRule="auto" w:line="259" w:before="0" w:after="70"/>
        <w:rPr/>
      </w:pPr>
      <w:r>
        <w:rPr>
          <w:rFonts w:cs="Georgia" w:ascii="Georgia" w:hAnsi="Georgia"/>
          <w:sz w:val="21"/>
          <w:szCs w:val="21"/>
        </w:rPr>
        <w:t>Commission two additional polar icebreakers under the ICE Pact with Finnish design participation, and tie Norwegian and Finnish Arctic procurement to Canadian content.</w:t>
      </w:r>
    </w:p>
    <w:p>
      <w:pPr>
        <w:pStyle w:val="ListParagraph"/>
        <w:numPr>
          <w:ilvl w:val="0"/>
          <w:numId w:val="1"/>
        </w:numPr>
        <w:spacing w:lineRule="auto" w:line="259" w:before="0" w:after="70"/>
        <w:rPr/>
      </w:pPr>
      <w:r>
        <w:rPr>
          <w:rFonts w:cs="Georgia" w:ascii="Georgia" w:hAnsi="Georgia"/>
          <w:sz w:val="21"/>
          <w:szCs w:val="21"/>
        </w:rPr>
        <w:t>Scale the Diversification Guarantee Facility to a standing CA$10 billion capacity with coalition co-insurance.</w:t>
      </w:r>
    </w:p>
    <w:p>
      <w:pPr>
        <w:pStyle w:val="ListParagraph"/>
        <w:numPr>
          <w:ilvl w:val="0"/>
          <w:numId w:val="1"/>
        </w:numPr>
        <w:spacing w:lineRule="auto" w:line="259" w:before="0" w:after="70"/>
        <w:rPr/>
      </w:pPr>
      <w:r>
        <w:rPr>
          <w:rFonts w:cs="Georgia" w:ascii="Georgia" w:hAnsi="Georgia"/>
          <w:sz w:val="21"/>
          <w:szCs w:val="21"/>
        </w:rPr>
        <w:t>Complete the Canada-India CEPA and a Canada-UK successor agreement covering services, digital trade and mutual recognition.</w:t>
      </w:r>
    </w:p>
    <w:p>
      <w:pPr>
        <w:pStyle w:val="ListParagraph"/>
        <w:numPr>
          <w:ilvl w:val="0"/>
          <w:numId w:val="1"/>
        </w:numPr>
        <w:spacing w:lineRule="auto" w:line="259" w:before="0" w:after="70"/>
        <w:rPr/>
      </w:pPr>
      <w:r>
        <w:rPr>
          <w:rFonts w:cs="Georgia" w:ascii="Georgia" w:hAnsi="Georgia"/>
          <w:sz w:val="21"/>
          <w:szCs w:val="21"/>
        </w:rPr>
        <w:t>Establish CAD-denominated potash, uranium and wheat contract benchmarks published in Canada.</w:t>
      </w:r>
    </w:p>
    <w:p>
      <w:pPr>
        <w:pStyle w:val="ListParagraph"/>
        <w:numPr>
          <w:ilvl w:val="0"/>
          <w:numId w:val="1"/>
        </w:numPr>
        <w:spacing w:lineRule="auto" w:line="259" w:before="0" w:after="70"/>
        <w:rPr/>
      </w:pPr>
      <w:r>
        <w:rPr>
          <w:rFonts w:cs="Georgia" w:ascii="Georgia" w:hAnsi="Georgia"/>
          <w:sz w:val="21"/>
          <w:szCs w:val="21"/>
        </w:rPr>
        <w:t>Institutionalize annual hidden-gem reviews: each gem in Table 2 receives a ministerial owner, a budget line and a three-year trade target.</w:t>
      </w:r>
    </w:p>
    <w:p>
      <w:pPr>
        <w:pStyle w:val="Heading2"/>
        <w:spacing w:before="300" w:after="160"/>
        <w:rPr/>
      </w:pPr>
      <w:r>
        <w:rPr>
          <w:rFonts w:cs="Arial" w:ascii="Arial" w:hAnsi="Arial"/>
          <w:b/>
          <w:bCs/>
          <w:color w:val="1F3B57"/>
          <w:sz w:val="27"/>
          <w:szCs w:val="27"/>
        </w:rPr>
        <w:t>6. Import vulnerabilities: concentrated inputs and diversifiers</w:t>
      </w:r>
    </w:p>
    <w:tbl>
      <w:tblPr>
        <w:tblW w:w="9360" w:type="dxa"/>
        <w:jc w:val="start"/>
        <w:tblInd w:w="0" w:type="dxa"/>
        <w:tblLayout w:type="fixed"/>
        <w:tblCellMar>
          <w:top w:w="60" w:type="dxa"/>
          <w:start w:w="80" w:type="dxa"/>
          <w:bottom w:w="60" w:type="dxa"/>
          <w:end w:w="80" w:type="dxa"/>
        </w:tblCellMar>
      </w:tblPr>
      <w:tblGrid>
        <w:gridCol w:w="1900"/>
        <w:gridCol w:w="1900"/>
        <w:gridCol w:w="1900"/>
        <w:gridCol w:w="3659"/>
      </w:tblGrid>
      <w:tr>
        <w:trPr/>
        <w:tc>
          <w:tcPr>
            <w:tcW w:w="19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Strategic input</w:t>
            </w:r>
          </w:p>
        </w:tc>
        <w:tc>
          <w:tcPr>
            <w:tcW w:w="19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Current dominant sources</w:t>
            </w:r>
          </w:p>
        </w:tc>
        <w:tc>
          <w:tcPr>
            <w:tcW w:w="19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Risk</w:t>
            </w:r>
          </w:p>
        </w:tc>
        <w:tc>
          <w:tcPr>
            <w:tcW w:w="365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Priority diversifiers (profile in Part III)</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Pharmaceutical APIs and generics</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India, China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Export restrictions during crises</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India (FTA pricing), Switzerland, Ireland, Italy</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Semiconductors and electronics assembly</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China, Taiwan, Vietnam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Geopolitical chokepoints; coercion exposure</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Malaysia, Vietnam, Taiwan, Korea, Mexico, Philippines</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Medical devices</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States, China, Germany</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 trade hostility now weaponized</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Costa Rica, Dominican Republic, Ireland, Germany</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Rare earths and magnets</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China (processing)</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Export-licence leverage</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Australia (Lynas), Estonia, France, Canadian refining build-out</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Phosphate and nitrogen fertilizers</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States, Russia (sanctioned), Morocco</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Input-cost shocks for Prairie agriculture</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Morocco, Jordan, Trinidad and Tobago, Australia</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Solar modules and components</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China, Vietnam, Malaysia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Forced-labour and tariff exposure</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Vietnam, Malaysia, Korea, domestic assembly</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Specialty chemicals</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EU, United States, China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EU concentration acceptable; U.S. exposure now political</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Switzerland, Japan, CETA suppliers</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Apparel and textiles</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China, Bangladesh, Vietnam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Single-region disruption</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Bangladesh, Vietnam, Turkey, Honduras, Cambodia (compliance-upgraded)</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Rubber and tires</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Thailand, China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Natural-rubber supply shocks</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Thailand, Vietnam, Indonesia, Cote d'Ivoire</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Tropical foods (coffee, cacao, fruit)</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Brazil, Colombia, Cote d'Ivoire, Ecuador</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Climate and political concentration</w:t>
            </w:r>
          </w:p>
        </w:tc>
        <w:tc>
          <w:tcPr>
            <w:tcW w:w="365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Peru, Dominican Republic, Ghana, Madagascar, Central America</w:t>
            </w:r>
          </w:p>
        </w:tc>
      </w:tr>
    </w:tbl>
    <w:p>
      <w:pPr>
        <w:pStyle w:val="Heading2"/>
        <w:spacing w:before="300" w:after="160"/>
        <w:rPr/>
      </w:pPr>
      <w:r>
        <w:rPr>
          <w:rFonts w:cs="Arial" w:ascii="Arial" w:hAnsi="Arial"/>
          <w:b/>
          <w:bCs/>
          <w:color w:val="1F3B57"/>
          <w:sz w:val="27"/>
          <w:szCs w:val="27"/>
        </w:rPr>
        <w:t>7. Export capacity constraints (summary of the Part IV ledger)</w:t>
      </w:r>
    </w:p>
    <w:p>
      <w:pPr>
        <w:pStyle w:val="Normal"/>
        <w:spacing w:lineRule="auto" w:line="264" w:before="0" w:after="120"/>
        <w:rPr/>
      </w:pPr>
      <w:r>
        <w:rPr>
          <w:rFonts w:cs="Georgia" w:ascii="Georgia" w:hAnsi="Georgia"/>
          <w:sz w:val="21"/>
          <w:szCs w:val="21"/>
        </w:rPr>
        <w:t>Diversification pledges exceed physical supply unless Ottawa sequences commitments. Headroom verdicts: potash ample after BHP Jansen ramps; uranium tight after 2027 contracts; LNG zero headroom until Phase 2; wheat ample in normal years; lentils ample; aluminum constrained by power contracts; Candu and SMR services constrained by skilled-labour supply; aerospace MRO scalable with training investment.</w:t>
      </w:r>
    </w:p>
    <w:p>
      <w:pPr>
        <w:pStyle w:val="Heading2"/>
        <w:spacing w:before="300" w:after="160"/>
        <w:rPr/>
      </w:pPr>
      <w:r>
        <w:rPr>
          <w:rFonts w:cs="Arial" w:ascii="Arial" w:hAnsi="Arial"/>
          <w:b/>
          <w:bCs/>
          <w:color w:val="1F3B57"/>
          <w:sz w:val="27"/>
          <w:szCs w:val="27"/>
        </w:rPr>
        <w:t>8. Priority negotiations: status and next move</w:t>
      </w:r>
    </w:p>
    <w:tbl>
      <w:tblPr>
        <w:tblW w:w="9360" w:type="dxa"/>
        <w:jc w:val="start"/>
        <w:tblInd w:w="0" w:type="dxa"/>
        <w:tblLayout w:type="fixed"/>
        <w:tblCellMar>
          <w:top w:w="60" w:type="dxa"/>
          <w:start w:w="80" w:type="dxa"/>
          <w:bottom w:w="60" w:type="dxa"/>
          <w:end w:w="80" w:type="dxa"/>
        </w:tblCellMar>
      </w:tblPr>
      <w:tblGrid>
        <w:gridCol w:w="2399"/>
        <w:gridCol w:w="2400"/>
        <w:gridCol w:w="4561"/>
      </w:tblGrid>
      <w:tr>
        <w:trPr/>
        <w:tc>
          <w:tcPr>
            <w:tcW w:w="23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Negotiation</w:t>
            </w:r>
          </w:p>
        </w:tc>
        <w:tc>
          <w:tcPr>
            <w:tcW w:w="24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Status (August 2026)</w:t>
            </w:r>
          </w:p>
        </w:tc>
        <w:tc>
          <w:tcPr>
            <w:tcW w:w="4561"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Next move</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Canada-India EPTA then CEPA</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Active; EPTA targeted first</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Sign EPTA within 100 days; pulses, potash, canola oil and forestry first</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Canada-Mercosur FTA</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Active; political resistance in both blocs</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Offer fertilizer early-harvest chapter to unlock Brazil and Argentina</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Canada-ASEAN FTA</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Fast-tracked 2026</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Accept goods-first architecture; services annex later</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Canada-CARICOM FTA</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Negotiating</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Deliver via diaspora and climate-finance coalition</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Canada-Ecuador FTA</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Concluded February 2026</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Ratify within 100 days</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Canada-Indonesia CEPA</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Entering into force 2026</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Implementation package: customs, SMEs, nickel ESG processing</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Canada-UK successor FTA</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TCA in force</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Launch services-and-digital upgrade round</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Canada-UAE CEPA or investment-plus</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Exploratory</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Offer food-security storage plus sovereign co-investment</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Canada-EFTA modernization</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Periodic review</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Add digital, services and investment chapters</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CUSMA review</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2026-27 joint review amid tariff conflict</w:t>
            </w:r>
          </w:p>
        </w:tc>
        <w:tc>
          <w:tcPr>
            <w:tcW w:w="45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Defend compliance exemption; propose security-of-supply compact</w:t>
            </w:r>
          </w:p>
        </w:tc>
      </w:tr>
    </w:tbl>
    <w:p>
      <w:pPr>
        <w:pStyle w:val="Heading2"/>
        <w:spacing w:before="300" w:after="160"/>
        <w:rPr/>
      </w:pPr>
      <w:r>
        <w:rPr>
          <w:rFonts w:cs="Arial" w:ascii="Arial" w:hAnsi="Arial"/>
          <w:b/>
          <w:bCs/>
          <w:color w:val="1F3B57"/>
          <w:sz w:val="27"/>
          <w:szCs w:val="27"/>
        </w:rPr>
        <w:t>9. Projects requiring ministerial intervention</w:t>
      </w:r>
    </w:p>
    <w:p>
      <w:pPr>
        <w:pStyle w:val="ListParagraph"/>
        <w:numPr>
          <w:ilvl w:val="0"/>
          <w:numId w:val="1"/>
        </w:numPr>
        <w:spacing w:lineRule="auto" w:line="259" w:before="0" w:after="70"/>
        <w:rPr/>
      </w:pPr>
      <w:r>
        <w:rPr>
          <w:rFonts w:cs="Georgia" w:ascii="Georgia" w:hAnsi="Georgia"/>
          <w:sz w:val="21"/>
          <w:szCs w:val="21"/>
        </w:rPr>
        <w:t>India EPTA signature: Prime Minister level; agriculture lobbies in both countries block officials from closing.</w:t>
      </w:r>
    </w:p>
    <w:p>
      <w:pPr>
        <w:pStyle w:val="ListParagraph"/>
        <w:numPr>
          <w:ilvl w:val="0"/>
          <w:numId w:val="1"/>
        </w:numPr>
        <w:spacing w:lineRule="auto" w:line="259" w:before="0" w:after="70"/>
        <w:rPr/>
      </w:pPr>
      <w:r>
        <w:rPr>
          <w:rFonts w:cs="Georgia" w:ascii="Georgia" w:hAnsi="Georgia"/>
          <w:sz w:val="21"/>
          <w:szCs w:val="21"/>
        </w:rPr>
        <w:t>Germany hydrogen offtake: Chancellor-level commitment converts the 2022 alliance into bankable contracts.</w:t>
      </w:r>
    </w:p>
    <w:p>
      <w:pPr>
        <w:pStyle w:val="ListParagraph"/>
        <w:numPr>
          <w:ilvl w:val="0"/>
          <w:numId w:val="1"/>
        </w:numPr>
        <w:spacing w:lineRule="auto" w:line="259" w:before="0" w:after="70"/>
        <w:rPr/>
      </w:pPr>
      <w:r>
        <w:rPr>
          <w:rFonts w:cs="Georgia" w:ascii="Georgia" w:hAnsi="Georgia"/>
          <w:sz w:val="21"/>
          <w:szCs w:val="21"/>
        </w:rPr>
        <w:t>Poland and Romania nuclear packages: Minister of Energy signature on uranium-plus-services frameworks.</w:t>
      </w:r>
    </w:p>
    <w:p>
      <w:pPr>
        <w:pStyle w:val="ListParagraph"/>
        <w:numPr>
          <w:ilvl w:val="0"/>
          <w:numId w:val="1"/>
        </w:numPr>
        <w:spacing w:lineRule="auto" w:line="259" w:before="0" w:after="70"/>
        <w:rPr/>
      </w:pPr>
      <w:r>
        <w:rPr>
          <w:rFonts w:cs="Georgia" w:ascii="Georgia" w:hAnsi="Georgia"/>
          <w:sz w:val="21"/>
          <w:szCs w:val="21"/>
        </w:rPr>
        <w:t>Brazil fertilizer-for-food axis: agriculture ministers sign potash offtake inside the Mercosur track.</w:t>
      </w:r>
    </w:p>
    <w:p>
      <w:pPr>
        <w:pStyle w:val="ListParagraph"/>
        <w:numPr>
          <w:ilvl w:val="0"/>
          <w:numId w:val="1"/>
        </w:numPr>
        <w:spacing w:lineRule="auto" w:line="259" w:before="0" w:after="70"/>
        <w:rPr/>
      </w:pPr>
      <w:r>
        <w:rPr>
          <w:rFonts w:cs="Georgia" w:ascii="Georgia" w:hAnsi="Georgia"/>
          <w:sz w:val="21"/>
          <w:szCs w:val="21"/>
        </w:rPr>
        <w:t>UAE sovereign co-investment vehicle: Finance and foreign ministers negotiate directly with ADQ and Mubadala.</w:t>
      </w:r>
    </w:p>
    <w:p>
      <w:pPr>
        <w:pStyle w:val="ListParagraph"/>
        <w:numPr>
          <w:ilvl w:val="0"/>
          <w:numId w:val="1"/>
        </w:numPr>
        <w:spacing w:lineRule="auto" w:line="259" w:before="0" w:after="70"/>
        <w:rPr/>
      </w:pPr>
      <w:r>
        <w:rPr>
          <w:rFonts w:cs="Georgia" w:ascii="Georgia" w:hAnsi="Georgia"/>
          <w:sz w:val="21"/>
          <w:szCs w:val="21"/>
        </w:rPr>
        <w:t>Japan and Korea LNG and ammonia contracts: energy ministers anchor 20-year offtakes backing West Coast financing.</w:t>
      </w:r>
    </w:p>
    <w:p>
      <w:pPr>
        <w:pStyle w:val="ListParagraph"/>
        <w:numPr>
          <w:ilvl w:val="0"/>
          <w:numId w:val="1"/>
        </w:numPr>
        <w:spacing w:lineRule="auto" w:line="259" w:before="0" w:after="70"/>
        <w:rPr/>
      </w:pPr>
      <w:r>
        <w:rPr>
          <w:rFonts w:cs="Georgia" w:ascii="Georgia" w:hAnsi="Georgia"/>
          <w:sz w:val="21"/>
          <w:szCs w:val="21"/>
        </w:rPr>
        <w:t>Egypt and Algeria wheat frameworks: Canadian Commercial Corporation board engagement with GASC and OAIC counterparts.</w:t>
      </w:r>
    </w:p>
    <w:p>
      <w:pPr>
        <w:pStyle w:val="ListParagraph"/>
        <w:numPr>
          <w:ilvl w:val="0"/>
          <w:numId w:val="1"/>
        </w:numPr>
        <w:spacing w:lineRule="auto" w:line="259" w:before="0" w:after="70"/>
        <w:rPr/>
      </w:pPr>
      <w:r>
        <w:rPr>
          <w:rFonts w:cs="Georgia" w:ascii="Georgia" w:hAnsi="Georgia"/>
          <w:sz w:val="21"/>
          <w:szCs w:val="21"/>
        </w:rPr>
        <w:t>Indonesia nickel ESG processing joint venture: coordinated industry and trade ministerial mission.</w:t>
      </w:r>
    </w:p>
    <w:p>
      <w:pPr>
        <w:pStyle w:val="ListParagraph"/>
        <w:numPr>
          <w:ilvl w:val="0"/>
          <w:numId w:val="1"/>
        </w:numPr>
        <w:spacing w:lineRule="auto" w:line="259" w:before="0" w:after="70"/>
        <w:rPr/>
      </w:pPr>
      <w:r>
        <w:rPr>
          <w:rFonts w:cs="Georgia" w:ascii="Georgia" w:hAnsi="Georgia"/>
          <w:sz w:val="21"/>
          <w:szCs w:val="21"/>
        </w:rPr>
        <w:t>ICE Pact icebreaker acceleration: Prime Minister level with Finland and, where unavoidable, the United States.</w:t>
      </w:r>
    </w:p>
    <w:p>
      <w:pPr>
        <w:pStyle w:val="ListParagraph"/>
        <w:numPr>
          <w:ilvl w:val="0"/>
          <w:numId w:val="1"/>
        </w:numPr>
        <w:spacing w:lineRule="auto" w:line="259" w:before="0" w:after="70"/>
        <w:rPr/>
      </w:pPr>
      <w:r>
        <w:rPr>
          <w:rFonts w:cs="Georgia" w:ascii="Georgia" w:hAnsi="Georgia"/>
          <w:sz w:val="21"/>
          <w:szCs w:val="21"/>
        </w:rPr>
        <w:t>Anti-coercion coalition charter: foreign ministers of Canada, EU, UK, Japan, Korea, Australia and Mexico sign the standing consultation arrangement.</w:t>
      </w:r>
    </w:p>
    <w:p>
      <w:pPr>
        <w:pStyle w:val="Heading1"/>
        <w:spacing w:before="360" w:after="200"/>
        <w:rPr/>
      </w:pPr>
      <w:r>
        <w:rPr>
          <w:rFonts w:cs="Arial" w:ascii="Arial" w:hAnsi="Arial"/>
          <w:b/>
          <w:bCs/>
          <w:color w:val="1F3B57"/>
          <w:sz w:val="34"/>
          <w:szCs w:val="34"/>
        </w:rPr>
        <w:t>Part I: The 2025-26 U.S.-Canada Trade War, Where Things Stand</w:t>
      </w:r>
    </w:p>
    <w:p>
      <w:pPr>
        <w:pStyle w:val="Heading2"/>
        <w:spacing w:before="300" w:after="160"/>
        <w:rPr/>
      </w:pPr>
      <w:r>
        <w:rPr>
          <w:rFonts w:cs="Arial" w:ascii="Arial" w:hAnsi="Arial"/>
          <w:b/>
          <w:bCs/>
          <w:color w:val="1F3B57"/>
          <w:sz w:val="27"/>
          <w:szCs w:val="27"/>
        </w:rPr>
        <w:t>1.1 The escalation ladder</w:t>
      </w:r>
    </w:p>
    <w:p>
      <w:pPr>
        <w:pStyle w:val="Normal"/>
        <w:spacing w:lineRule="auto" w:line="264" w:before="0" w:after="120"/>
        <w:rPr/>
      </w:pPr>
      <w:r>
        <w:rPr>
          <w:rFonts w:cs="Georgia" w:ascii="Georgia" w:hAnsi="Georgia"/>
          <w:sz w:val="21"/>
          <w:szCs w:val="21"/>
        </w:rPr>
        <w:t>The trade war began in early 2025 with U.S. tariffs justified on border-security grounds, followed by Canadian retaliation, a one-month delay, and then U.S. tariffs on steel, aluminum and automobiles. A partial stabilizer emerged: goods compliant with CUSMA were exempted, and by August 2025 roughly 95 per cent of Canadian non-energy exports had entered compliance, leaving most bilateral trade tariff-free.</w:t>
      </w:r>
      <w:r>
        <w:rPr>
          <w:rStyle w:val="FootnoteReference"/>
        </w:rPr>
        <w:footnoteReference w:id="6"/>
      </w:r>
    </w:p>
    <w:p>
      <w:pPr>
        <w:pStyle w:val="Normal"/>
        <w:spacing w:lineRule="auto" w:line="264" w:before="0" w:after="120"/>
        <w:rPr/>
      </w:pPr>
      <w:r>
        <w:rPr>
          <w:rFonts w:cs="Georgia" w:ascii="Georgia" w:hAnsi="Georgia"/>
          <w:sz w:val="21"/>
          <w:szCs w:val="21"/>
        </w:rPr>
        <w:t>The truce decayed through 2025-26. In July 2026 the U.S. finalized 'forced labour' tariffs of 10-12.5 per cent on dozens of economies; CUSMA-compliant Canadian products remain exempt. On July 20, 2026, the U.S. President signed three proclamations imposing 50 per cent tariffs on a broad range of Canadian products under Section 338 of the Tariff Act of 1930, a Depression-era statute allowing tariffs up to 50 per cent, with no investigation trigger and no expiry, explicitly in reaction to Canada's counter-tariffs. After a three-day pause and a near-deal announced on August 18, negotiations broke down on August 21 over last-minute U.S. demands; the tariffs took effect at 12:01 a.m. on August 22 on about US$20 billion of Canadian goods. Canada announced matching tariffs 'dollar-for-dollar, rate-for-rate' effective September 8, covering CA$27.6 billion of U.S. steel, dairy, appliances, agricultural equipment, pulp and paper, and electronics, and rolled out CA$7.5 billion in worker and business supports including the CA$2 billion Canada Strong Diversification Fund. On August 24 the U.S. announced that tariffs on Canadian autos, trucks, parts and steel rise to 50 per cent on January 1, 2027.</w:t>
      </w:r>
      <w:r>
        <w:rPr>
          <w:rStyle w:val="FootnoteReference"/>
        </w:rPr>
        <w:footnoteReference w:id="7"/>
      </w:r>
      <w:r>
        <w:rPr>
          <w:rStyle w:val="FootnoteReference"/>
        </w:rPr>
        <w:footnoteReference w:id="8"/>
      </w:r>
      <w:r>
        <w:rPr>
          <w:rStyle w:val="FootnoteReference"/>
        </w:rPr>
        <w:footnoteReference w:id="9"/>
      </w:r>
      <w:r>
        <w:rPr>
          <w:rStyle w:val="FootnoteReference"/>
        </w:rPr>
        <w:footnoteReference w:id="10"/>
      </w:r>
      <w:r>
        <w:rPr>
          <w:rStyle w:val="FootnoteReference"/>
        </w:rPr>
        <w:footnoteReference w:id="11"/>
      </w:r>
    </w:p>
    <w:p>
      <w:pPr>
        <w:pStyle w:val="Normal"/>
        <w:spacing w:lineRule="auto" w:line="264" w:before="0" w:after="120"/>
        <w:rPr/>
      </w:pPr>
      <w:r>
        <w:rPr>
          <w:rFonts w:cs="Georgia" w:ascii="Georgia" w:hAnsi="Georgia"/>
          <w:sz w:val="21"/>
          <w:szCs w:val="21"/>
        </w:rPr>
        <w:t>The political climate has deteriorated in parallel: the U.S. President publicly muses about treating Canada 'like a state no longer,' ties trade measures to demands well beyond trade, and on August 27, 2026 signed an executive order purporting to rename Lake Ontario. Ontario's premier and the U.S. President exchange public insults. Trust at the political level sits at a modern low, and Canadian officials describe the U.S. as no longer a reliable partner.</w:t>
      </w:r>
      <w:r>
        <w:rPr>
          <w:rStyle w:val="FootnoteReference"/>
        </w:rPr>
        <w:footnoteReference w:id="12"/>
      </w:r>
    </w:p>
    <w:p>
      <w:pPr>
        <w:pStyle w:val="Heading2"/>
        <w:spacing w:before="300" w:after="160"/>
        <w:rPr/>
      </w:pPr>
      <w:r>
        <w:rPr>
          <w:rFonts w:cs="Arial" w:ascii="Arial" w:hAnsi="Arial"/>
          <w:b/>
          <w:bCs/>
          <w:color w:val="1F3B57"/>
          <w:sz w:val="27"/>
          <w:szCs w:val="27"/>
        </w:rPr>
        <w:t>1.2 What sits under tariffs, and what does not</w:t>
      </w:r>
    </w:p>
    <w:p>
      <w:pPr>
        <w:pStyle w:val="Normal"/>
        <w:spacing w:lineRule="auto" w:line="264" w:before="0" w:after="120"/>
        <w:rPr/>
      </w:pPr>
      <w:r>
        <w:rPr>
          <w:rFonts w:cs="Georgia" w:ascii="Georgia" w:hAnsi="Georgia"/>
          <w:sz w:val="21"/>
          <w:szCs w:val="21"/>
        </w:rPr>
        <w:t>The August 2026 Section 338 measures cover about 5 per cent of Canada's exports to the United States: dairy, paper and packaging products, steel and wire products, chain, and hundreds of other lines across three lists. The 10-12.5 per cent 'forced labour' tariffs and the 25 per cent steel, aluminum and auto tariffs sit alongside them. CUSMA-compliant goods remain the critical exemption: compliance paperwork, not tariff rates, now shields most Canadian exporters. Canada has offered concessions, including repealing retaliatory tariffs on U.S.-made cars, but talks remain suspended as of late August 2026.</w:t>
      </w:r>
    </w:p>
    <w:p>
      <w:pPr>
        <w:pStyle w:val="Normal"/>
        <w:spacing w:lineRule="auto" w:line="264" w:before="0" w:after="120"/>
        <w:rPr/>
      </w:pPr>
      <w:r>
        <w:rPr>
          <w:rFonts w:cs="Georgia" w:ascii="Georgia" w:hAnsi="Georgia"/>
          <w:sz w:val="21"/>
          <w:szCs w:val="21"/>
        </w:rPr>
        <w:t>The practical consequence: the U.S. market is simultaneously Canada's largest (US$401.5 billion of Canadian goods exports in 2025) and its least predictable. Trade policy now moves 50 points in either direction on a three-day timeline. That volatility, more than any single tariff rate, makes the case for the diversification program in Part III.</w:t>
      </w:r>
    </w:p>
    <w:p>
      <w:pPr>
        <w:pStyle w:val="Heading2"/>
        <w:spacing w:before="300" w:after="160"/>
        <w:rPr/>
      </w:pPr>
      <w:r>
        <w:rPr>
          <w:rFonts w:cs="Arial" w:ascii="Arial" w:hAnsi="Arial"/>
          <w:b/>
          <w:bCs/>
          <w:color w:val="1F3B57"/>
          <w:sz w:val="27"/>
          <w:szCs w:val="27"/>
        </w:rPr>
        <w:t>1.3 Ottawa's diversification pivot</w:t>
      </w:r>
    </w:p>
    <w:p>
      <w:pPr>
        <w:pStyle w:val="Normal"/>
        <w:spacing w:lineRule="auto" w:line="264" w:before="0" w:after="120"/>
        <w:rPr/>
      </w:pPr>
      <w:r>
        <w:rPr>
          <w:rFonts w:cs="Georgia" w:ascii="Georgia" w:hAnsi="Georgia"/>
          <w:sz w:val="21"/>
          <w:szCs w:val="21"/>
        </w:rPr>
        <w:t>The federal government's response runs on two tracks. The first is negotiation: ministerial teams in Washington through August 2026, with offers of sectoral concessions and energy cooperation (including signals that the Keystone XL pipeline returns as part of a bargain). The second is structural: the Trade Diversification Strategy announced in the 2026 State of Trade report aims to double non-U.S. exports by 2035 while significantly increasing exports to China, India, and other countries, backed by new commercial agreements: the Canada-Indonesia CEPA entering into force in 2026, the concluded Canada-Ecuador FTA, accelerated Canada-ASEAN talks, and pushes to conclude Canada-India and Canada-Mercosur agreements. The CA$2 billion Canada Strong Diversification Fund adds money to the machinery.</w:t>
      </w:r>
      <w:r>
        <w:rPr>
          <w:rStyle w:val="FootnoteReference"/>
        </w:rPr>
        <w:footnoteReference w:id="13"/>
      </w:r>
      <w:r>
        <w:rPr>
          <w:rStyle w:val="FootnoteReference"/>
        </w:rPr>
        <w:footnoteReference w:id="14"/>
      </w:r>
      <w:r>
        <w:rPr>
          <w:rStyle w:val="FootnoteReference"/>
        </w:rPr>
        <w:footnoteReference w:id="15"/>
      </w:r>
      <w:r>
        <w:rPr>
          <w:rStyle w:val="FootnoteReference"/>
        </w:rPr>
        <w:footnoteReference w:id="16"/>
      </w:r>
    </w:p>
    <w:p>
      <w:pPr>
        <w:pStyle w:val="Normal"/>
        <w:spacing w:lineRule="auto" w:line="264" w:before="0" w:after="120"/>
        <w:rPr/>
      </w:pPr>
      <w:r>
        <w:rPr>
          <w:rFonts w:cs="Georgia" w:ascii="Georgia" w:hAnsi="Georgia"/>
          <w:sz w:val="21"/>
          <w:szCs w:val="21"/>
        </w:rPr>
        <w:t>Early results are real but fragile: non-U.S. destinations took about 31 per cent of goods exports in April 2026, up five points since the trade war began, though flattered by gold prices. The hard truth: diversification at scale proceeds country by country and project by project, which is what this guide is for.</w:t>
      </w:r>
      <w:r>
        <w:rPr>
          <w:rStyle w:val="FootnoteReference"/>
        </w:rPr>
        <w:footnoteReference w:id="17"/>
      </w:r>
    </w:p>
    <w:p>
      <w:pPr>
        <w:pStyle w:val="Heading1"/>
        <w:spacing w:before="360" w:after="200"/>
        <w:rPr/>
      </w:pPr>
      <w:r>
        <w:rPr>
          <w:rFonts w:cs="Arial" w:ascii="Arial" w:hAnsi="Arial"/>
          <w:b/>
          <w:bCs/>
          <w:color w:val="1F3B57"/>
          <w:sz w:val="34"/>
          <w:szCs w:val="34"/>
        </w:rPr>
        <w:t>Part II: The Diversification Framework and the Coercion-Resilience Playbook</w:t>
      </w:r>
    </w:p>
    <w:p>
      <w:pPr>
        <w:pStyle w:val="Normal"/>
        <w:spacing w:lineRule="auto" w:line="264" w:before="0" w:after="120"/>
        <w:rPr/>
      </w:pPr>
      <w:r>
        <w:rPr>
          <w:rFonts w:cs="Georgia" w:ascii="Georgia" w:hAnsi="Georgia"/>
          <w:i/>
          <w:iCs/>
          <w:sz w:val="21"/>
          <w:szCs w:val="21"/>
        </w:rPr>
        <w:t>Part II does two things. Sections 2.1-2.3 explain how to read and use the country profiles. Sections 2.4-2.9 address the problem the user of this guide faces immediately: the United States demonstrates a willingness to punish not only Canada but, potentially, third countries that visibly deepen trade with Canada. The playbook below makes diversification durable under that pressure.</w:t>
      </w:r>
    </w:p>
    <w:p>
      <w:pPr>
        <w:pStyle w:val="Heading2"/>
        <w:spacing w:before="300" w:after="160"/>
        <w:rPr/>
      </w:pPr>
      <w:r>
        <w:rPr>
          <w:rFonts w:cs="Arial" w:ascii="Arial" w:hAnsi="Arial"/>
          <w:b/>
          <w:bCs/>
          <w:color w:val="1F3B57"/>
          <w:sz w:val="27"/>
          <w:szCs w:val="27"/>
        </w:rPr>
        <w:t>2.1 How to read the country profiles</w:t>
      </w:r>
    </w:p>
    <w:p>
      <w:pPr>
        <w:pStyle w:val="Normal"/>
        <w:spacing w:lineRule="auto" w:line="264" w:before="0" w:after="120"/>
        <w:rPr/>
      </w:pPr>
      <w:r>
        <w:rPr>
          <w:rFonts w:cs="Georgia" w:ascii="Georgia" w:hAnsi="Georgia"/>
          <w:sz w:val="21"/>
          <w:szCs w:val="21"/>
        </w:rPr>
        <w:t>Each profile opens with a trade snapshot from UN Comtrade (2025 data; 2024 where 2025 is unreported; all values in U.S. dollars). Four content blocks follow: Sell (what Canada sells), Buy/Source (what Canada buys), Build (what the two countries construct jointly: supply chains, infrastructure, institutions), and Vulnerability reduced (the strategic exposure the relationship mitigates). A 'Reality filters' line then scores the opportunity against ten tests: market size, logistics, tariffs, political risk, sanctions, governance, infrastructure, financing, Canadian comparative advantage, and scalability.</w:t>
      </w:r>
    </w:p>
    <w:p>
      <w:pPr>
        <w:pStyle w:val="Normal"/>
        <w:spacing w:lineRule="auto" w:line="264" w:before="0" w:after="120"/>
        <w:rPr/>
      </w:pPr>
      <w:r>
        <w:rPr>
          <w:rFonts w:cs="Georgia" w:ascii="Georgia" w:hAnsi="Georgia"/>
          <w:sz w:val="21"/>
          <w:szCs w:val="21"/>
        </w:rPr>
        <w:t>New in this edition: a ratings strip assigns a composite score (0-100) split into Commercial Opportunity and Strategic/Niche Value, plus a track label (Commercial, Strategic, Development, Humanitarian or Hybrid) that distinguishes trade from development policy. Provinces and industries name the Canadian delivery side. Demand evidence cites what the partner demonstrably buys or plans. Competitors names incumbent suppliers. Why Canada answers the wedge question in one sentence. Logistics economics gives the route, ports and transit time. Concrete trade offers, outreach channels, and the partner's upside close each profile.</w:t>
      </w:r>
    </w:p>
    <w:p>
      <w:pPr>
        <w:pStyle w:val="Normal"/>
        <w:spacing w:lineRule="auto" w:line="264" w:before="0" w:after="120"/>
        <w:rPr/>
      </w:pPr>
      <w:r>
        <w:rPr>
          <w:rFonts w:cs="Georgia" w:ascii="Georgia" w:hAnsi="Georgia"/>
          <w:sz w:val="21"/>
          <w:szCs w:val="21"/>
        </w:rPr>
        <w:t>The filters stay deliberately unsentimental. A market offers size and still fails because it sits under sanctions, landlocked behind a hostile transit state, or institutionally unable to enforce contracts. Profiles for comprehensively sanctioned countries (Russia, Belarus, Iran, North Korea, Syria) exist for completeness and readiness planning, not as near-term commercial targets.</w:t>
      </w:r>
    </w:p>
    <w:p>
      <w:pPr>
        <w:pStyle w:val="Heading2"/>
        <w:spacing w:before="300" w:after="160"/>
        <w:rPr/>
      </w:pPr>
      <w:r>
        <w:rPr>
          <w:rFonts w:cs="Arial" w:ascii="Arial" w:hAnsi="Arial"/>
          <w:b/>
          <w:bCs/>
          <w:color w:val="1F3B57"/>
          <w:sz w:val="27"/>
          <w:szCs w:val="27"/>
        </w:rPr>
        <w:t>2.2 Canada's structural hand</w:t>
      </w:r>
    </w:p>
    <w:p>
      <w:pPr>
        <w:pStyle w:val="Normal"/>
        <w:spacing w:lineRule="auto" w:line="264" w:before="0" w:after="120"/>
        <w:rPr/>
      </w:pPr>
      <w:r>
        <w:rPr>
          <w:rFonts w:cs="Georgia" w:ascii="Georgia" w:hAnsi="Georgia"/>
          <w:sz w:val="21"/>
          <w:szCs w:val="21"/>
        </w:rPr>
        <w:t>Canada's diversification assets match what the world lacks. Food: Canada ranks as a top exporter of wheat, canola, lentils and peas at a moment of global food insecurity. Fertilizer: Canada holds the world's largest potash reserves. Energy: LNG now flows from the West Coast, alongside crude, uranium and hydroelectricity. Critical minerals: nickel, cobalt, lithium, graphite, rare-earth potential. Technology: aerospace (engines, simulators, MRO), nuclear (Candu services, SMRs), AI research depth, quantum. Capital: Canadian pension funds rank among the world's largest infrastructure investors. Institutions: rule of law, CUSMA/CETA/CPTPP membership covering most of the G7 and G20, and a Trade Commissioner Service with global reach.</w:t>
      </w:r>
    </w:p>
    <w:p>
      <w:pPr>
        <w:pStyle w:val="Normal"/>
        <w:spacing w:lineRule="auto" w:line="264" w:before="0" w:after="120"/>
        <w:rPr/>
      </w:pPr>
      <w:r>
        <w:rPr>
          <w:rFonts w:cs="Georgia" w:ascii="Georgia" w:hAnsi="Georgia"/>
          <w:sz w:val="21"/>
          <w:szCs w:val="21"/>
        </w:rPr>
        <w:t>The strategy therefore converts existing strengths into long-duration contracts (offtakes, co-investments, joint ventures) with a deliberately wider set of counterparties, so no single government's election cycle holds the Canadian economy hostage.</w:t>
      </w:r>
    </w:p>
    <w:p>
      <w:pPr>
        <w:pStyle w:val="Heading2"/>
        <w:spacing w:before="300" w:after="160"/>
        <w:rPr/>
      </w:pPr>
      <w:r>
        <w:rPr>
          <w:rFonts w:cs="Arial" w:ascii="Arial" w:hAnsi="Arial"/>
          <w:b/>
          <w:bCs/>
          <w:color w:val="1F3B57"/>
          <w:sz w:val="27"/>
          <w:szCs w:val="27"/>
        </w:rPr>
        <w:t>2.3 Sequencing: where the next dollar of effort goes</w:t>
      </w:r>
    </w:p>
    <w:p>
      <w:pPr>
        <w:pStyle w:val="Normal"/>
        <w:spacing w:lineRule="auto" w:line="264" w:before="0" w:after="120"/>
        <w:rPr/>
      </w:pPr>
      <w:r>
        <w:rPr>
          <w:rFonts w:cs="Georgia" w:ascii="Georgia" w:hAnsi="Georgia"/>
          <w:sz w:val="21"/>
          <w:szCs w:val="21"/>
        </w:rPr>
        <w:t>Tier 1, harvest existing agreements: CETA utilization (Canada still under-uses preferential rates with much of the EU), CPTPP cumulation to pull Canadian inputs into Asian value chains, EFTA modernization, and rapid implementation of the Indonesia CEPA and Ecuador FTA.</w:t>
      </w:r>
    </w:p>
    <w:p>
      <w:pPr>
        <w:pStyle w:val="Normal"/>
        <w:spacing w:lineRule="auto" w:line="264" w:before="0" w:after="120"/>
        <w:rPr/>
      </w:pPr>
      <w:r>
        <w:rPr>
          <w:rFonts w:cs="Georgia" w:ascii="Georgia" w:hAnsi="Georgia"/>
          <w:sz w:val="21"/>
          <w:szCs w:val="21"/>
        </w:rPr>
        <w:t>Tier 2, close the mega-negotiations: India (EPTA then CEPA), Mercosur, ASEAN, CARICOM. Together these cover India, Brazil, Argentina and a dozen fast-growing Asian and Caribbean economies.</w:t>
      </w:r>
    </w:p>
    <w:p>
      <w:pPr>
        <w:pStyle w:val="Normal"/>
        <w:spacing w:lineRule="auto" w:line="264" w:before="0" w:after="120"/>
        <w:rPr/>
      </w:pPr>
      <w:r>
        <w:rPr>
          <w:rFonts w:cs="Georgia" w:ascii="Georgia" w:hAnsi="Georgia"/>
          <w:sz w:val="21"/>
          <w:szCs w:val="21"/>
        </w:rPr>
        <w:t>Tier 3, strategic bilateral plays outside negotiation tracks: the Gulf sovereign-wealth corridor (UAE, Saudi Arabia, Qatar), the African food-security and mining-services frontier, Central Asian uranium and Middle Corridor logistics, and triangular partnerships (with Spain, Portugal, Japan) into third markets.</w:t>
      </w:r>
    </w:p>
    <w:p>
      <w:pPr>
        <w:pStyle w:val="Heading2"/>
        <w:spacing w:before="300" w:after="160"/>
        <w:rPr/>
      </w:pPr>
      <w:r>
        <w:rPr>
          <w:rFonts w:cs="Arial" w:ascii="Arial" w:hAnsi="Arial"/>
          <w:b/>
          <w:bCs/>
          <w:color w:val="1F3B57"/>
          <w:sz w:val="27"/>
          <w:szCs w:val="27"/>
        </w:rPr>
        <w:t>2.4 The coercion problem: when Washington pressures Canada's partners</w:t>
      </w:r>
    </w:p>
    <w:p>
      <w:pPr>
        <w:pStyle w:val="Normal"/>
        <w:spacing w:lineRule="auto" w:line="264" w:before="0" w:after="120"/>
        <w:rPr/>
      </w:pPr>
      <w:r>
        <w:rPr>
          <w:rFonts w:cs="Georgia" w:ascii="Georgia" w:hAnsi="Georgia"/>
          <w:sz w:val="21"/>
          <w:szCs w:val="21"/>
        </w:rPr>
        <w:t>The August 2026 escalation shows the U.S. uses tariffs, and the historical record (IEEPA actions, secondary sanctions, pressure on allies over Huawei, Nord Stream and digital taxes) shows it extends that pressure to third parties. A rational partner government weighing a deeper Canada relationship asks: what happens to us if Washington objects? If Canada has no answer, diversification stalls at the memorandum stage. The answer has six components, set out in 2.5-2.9, plus a response ladder in 2.9.</w:t>
      </w:r>
    </w:p>
    <w:p>
      <w:pPr>
        <w:pStyle w:val="Heading2"/>
        <w:spacing w:before="300" w:after="160"/>
        <w:rPr/>
      </w:pPr>
      <w:r>
        <w:rPr>
          <w:rFonts w:cs="Arial" w:ascii="Arial" w:hAnsi="Arial"/>
          <w:b/>
          <w:bCs/>
          <w:color w:val="1F3B57"/>
          <w:sz w:val="27"/>
          <w:szCs w:val="27"/>
        </w:rPr>
        <w:t>2.5 Legal umbrellas and coalition deterrence</w:t>
      </w:r>
    </w:p>
    <w:p>
      <w:pPr>
        <w:pStyle w:val="Normal"/>
        <w:spacing w:lineRule="auto" w:line="264" w:before="0" w:after="120"/>
        <w:rPr/>
      </w:pPr>
      <w:r>
        <w:rPr>
          <w:rFonts w:cs="Georgia" w:ascii="Georgia" w:hAnsi="Georgia"/>
          <w:sz w:val="21"/>
          <w:szCs w:val="21"/>
        </w:rPr>
        <w:t>Every major new trade commitment sits inside a multilateral or plurilateral frame rather than a bare bilateral one. CPTPP and CETA already do this for 40-plus economies: U.S. pressure on a CPTPP member for trading with Canada implicates eleven other members and the agreement's dispute machinery. New deals (India, Mercosur, ASEAN, CARICOM) carry state-to-state dispute settlement, transparency obligations, and, where partners accept, mutual-support language committing parties to consult when a non-party applies economic coercion against any of them for performing the agreement.</w:t>
      </w:r>
    </w:p>
    <w:p>
      <w:pPr>
        <w:pStyle w:val="Normal"/>
        <w:spacing w:lineRule="auto" w:line="264" w:before="0" w:after="120"/>
        <w:rPr/>
      </w:pPr>
      <w:r>
        <w:rPr>
          <w:rFonts w:cs="Georgia" w:ascii="Georgia" w:hAnsi="Georgia"/>
          <w:sz w:val="21"/>
          <w:szCs w:val="21"/>
        </w:rPr>
        <w:t>Coalition deterrence complements this: Canada maintains standing consultation arrangements with the EU, UK, Japan, Korea, Australia and Mexico under which coercive measures against any member for lawful commerce trigger coordinated responses: joint démarches, WTO complaints, and where necessary mirrored countermeasures. Coercion works by isolating; the counter is a pre-commitment to never stand isolated.</w:t>
      </w:r>
    </w:p>
    <w:p>
      <w:pPr>
        <w:pStyle w:val="Heading2"/>
        <w:spacing w:before="300" w:after="160"/>
        <w:rPr/>
      </w:pPr>
      <w:r>
        <w:rPr>
          <w:rFonts w:cs="Arial" w:ascii="Arial" w:hAnsi="Arial"/>
          <w:b/>
          <w:bCs/>
          <w:color w:val="1F3B57"/>
          <w:sz w:val="27"/>
          <w:szCs w:val="27"/>
        </w:rPr>
        <w:t>2.6 Financial plumbing that does not run through New York</w:t>
      </w:r>
    </w:p>
    <w:p>
      <w:pPr>
        <w:pStyle w:val="Normal"/>
        <w:spacing w:lineRule="auto" w:line="264" w:before="0" w:after="120"/>
        <w:rPr/>
      </w:pPr>
      <w:r>
        <w:rPr>
          <w:rFonts w:cs="Georgia" w:ascii="Georgia" w:hAnsi="Georgia"/>
          <w:sz w:val="21"/>
          <w:szCs w:val="21"/>
        </w:rPr>
        <w:t>Secondary financial pressure operates through U.S. dollar clearing and correspondent banking. Mitigation measures: (1) expand bilateral local-currency settlement arrangements and currency-swap lines with major partners (Japan, EU, UK, Korea, India) so strategic trade invoices and settles without touching U.S. jurisdiction; (2) grow CAD-denominated commodity contracting (potash, uranium, LNG) with pricing benchmarks published in Canada; (3) use EDC and partner export-credit agencies (JBIC, KfW, Bpifrance, UKEF) to co-finance trade so no single jurisdiction's banking system acts as a chokepoint; (4) pre-position legal opinions for partners confirming that trade with Canada breaches no sanctions; Canadian trade is legal under every sanctions regime, unlike the sanctioned-market exposure that normally triggers secondary measures. The message to partners: trading with Canada carries none of the compliance risk of trading with Iran or Russia, and Canada helps prove it to their banks.</w:t>
      </w:r>
    </w:p>
    <w:p>
      <w:pPr>
        <w:pStyle w:val="Heading2"/>
        <w:spacing w:before="300" w:after="160"/>
        <w:rPr/>
      </w:pPr>
      <w:r>
        <w:rPr>
          <w:rFonts w:cs="Arial" w:ascii="Arial" w:hAnsi="Arial"/>
          <w:b/>
          <w:bCs/>
          <w:color w:val="1F3B57"/>
          <w:sz w:val="27"/>
          <w:szCs w:val="27"/>
        </w:rPr>
        <w:t>2.7 Trade-finance de-risking and tariff-shock insurance</w:t>
      </w:r>
    </w:p>
    <w:p>
      <w:pPr>
        <w:pStyle w:val="Normal"/>
        <w:spacing w:lineRule="auto" w:line="264" w:before="0" w:after="120"/>
        <w:rPr/>
      </w:pPr>
      <w:r>
        <w:rPr>
          <w:rFonts w:cs="Georgia" w:ascii="Georgia" w:hAnsi="Georgia"/>
          <w:sz w:val="21"/>
          <w:szCs w:val="21"/>
        </w:rPr>
        <w:t>Fear of U.S. retaliation raises the perceived risk premium of Canada-linked contracts. Canada buys that premium down: (1) EDC political-risk and contract-frustration insurance explicitly covering third-party coercive measures; (2) a standing Diversification Guarantee Facility (using the Canada Strong Diversification Fund as first-loss capital) that backstops exporters and foreign buyers in priority corridors; (3) swing-capacity commitments, for example Canadian grain, potash and LNG contracts with volume flexibility so partners absorb sudden U.S. market shifts; (4) for partners facing acute U.S. pressure, rapid-disbursement letters of credit and pre-cleared re-export channels through third FTA countries, so a threatened shipment of Canadian potash to Vietnam reroutes lawfully through a CPTPP partner with cumulated origin.</w:t>
      </w:r>
      <w:r>
        <w:rPr>
          <w:rStyle w:val="FootnoteReference"/>
        </w:rPr>
        <w:footnoteReference w:id="18"/>
      </w:r>
    </w:p>
    <w:p>
      <w:pPr>
        <w:pStyle w:val="Heading2"/>
        <w:spacing w:before="300" w:after="160"/>
        <w:rPr/>
      </w:pPr>
      <w:r>
        <w:rPr>
          <w:rFonts w:cs="Arial" w:ascii="Arial" w:hAnsi="Arial"/>
          <w:b/>
          <w:bCs/>
          <w:color w:val="1F3B57"/>
          <w:sz w:val="27"/>
          <w:szCs w:val="27"/>
        </w:rPr>
        <w:t>2.8 Quiet-trade and logistics protocols</w:t>
      </w:r>
    </w:p>
    <w:p>
      <w:pPr>
        <w:pStyle w:val="Normal"/>
        <w:spacing w:lineRule="auto" w:line="264" w:before="0" w:after="120"/>
        <w:rPr/>
      </w:pPr>
      <w:r>
        <w:rPr>
          <w:rFonts w:cs="Georgia" w:ascii="Georgia" w:hAnsi="Georgia"/>
          <w:sz w:val="21"/>
          <w:szCs w:val="21"/>
        </w:rPr>
        <w:t>Not all resilience is loud. Practical measures: route sensitive cargo directly between Canadian and partner ports (Vancouver, Prince Rupert, Halifax, Montreal) without U.S. transshipment; expand preclearance, phytosanitary pre-inspection and mutual customs-data sharing so partner goods clear Canadian ports in hours; sign air-services upgrades (fifth-freedom cargo rights) with hub partners (UAE, Singapore, Panama, Netherlands); use joint ventures and local processing in the partner country so the commercial relationship creates domestic winners there (a partner with Canadian-financed jobs at home defends the relationship in its own politics); and keep publicity proportionate, since commercial success does not call for triumphalist framing about decoupling from America.</w:t>
      </w:r>
    </w:p>
    <w:p>
      <w:pPr>
        <w:pStyle w:val="Heading2"/>
        <w:spacing w:before="300" w:after="160"/>
        <w:rPr/>
      </w:pPr>
      <w:r>
        <w:rPr>
          <w:rFonts w:cs="Arial" w:ascii="Arial" w:hAnsi="Arial"/>
          <w:b/>
          <w:bCs/>
          <w:color w:val="1F3B57"/>
          <w:sz w:val="27"/>
          <w:szCs w:val="27"/>
        </w:rPr>
        <w:t>2.9 The response ladder if the U.S. targets a Canada partner</w:t>
      </w:r>
    </w:p>
    <w:p>
      <w:pPr>
        <w:pStyle w:val="Normal"/>
        <w:spacing w:lineRule="auto" w:line="264" w:before="0" w:after="120"/>
        <w:rPr/>
      </w:pPr>
      <w:r>
        <w:rPr>
          <w:rFonts w:cs="Georgia" w:ascii="Georgia" w:hAnsi="Georgia"/>
          <w:sz w:val="21"/>
          <w:szCs w:val="21"/>
        </w:rPr>
        <w:t>Rungs, in order: (1) Private assurance and legal support: share legal analysis confirming the partner's trade is lawful; brief their banks and insurers. (2) Coalition consultation: activate the standing arrangements of 2.5 within days, not months. (3) Economic backfill: if U.S. measures hit the partner's exports, deploy EDC cover, procurement substitution (Canadian agencies buying affected goods where compliant), and tariff-shock insurance payouts. (4) Formal remedies: WTO or FTA dispute proceedings; Canada joins as co-complainant or third party. (5) Proportionate counter-pressure: Canada reserves the right, with coalition partners, to respond to coercive measures directed at third countries for trading with it, using the same legal instruments the U.S. itself normalizes. The ladder's purpose is deterrence: publication makes clear in advance that coercing a Canada partner costs money.</w:t>
      </w:r>
    </w:p>
    <w:p>
      <w:pPr>
        <w:pStyle w:val="Normal"/>
        <w:spacing w:lineRule="auto" w:line="264" w:before="0" w:after="120"/>
        <w:rPr/>
      </w:pPr>
      <w:r>
        <w:rPr>
          <w:rFonts w:cs="Georgia" w:ascii="Georgia" w:hAnsi="Georgia"/>
          <w:sz w:val="21"/>
          <w:szCs w:val="21"/>
        </w:rPr>
        <w:t>None of this treats confrontation as a first resort. The strongest protection for Canada's partners is that trade with Canada is legal, profitable, and institutionally anchored, and that Canada shows up with lawyers, bankers and buyers when pressure comes.</w:t>
      </w:r>
    </w:p>
    <w:p>
      <w:pPr>
        <w:pStyle w:val="Heading1"/>
        <w:spacing w:before="360" w:after="200"/>
        <w:rPr/>
      </w:pPr>
      <w:r>
        <w:rPr>
          <w:rFonts w:cs="Arial" w:ascii="Arial" w:hAnsi="Arial"/>
          <w:b/>
          <w:bCs/>
          <w:color w:val="1F3B57"/>
          <w:sz w:val="34"/>
          <w:szCs w:val="34"/>
        </w:rPr>
        <w:t>Part III: Country-by-Country Diversification Profiles</w:t>
      </w:r>
    </w:p>
    <w:p>
      <w:pPr>
        <w:pStyle w:val="Normal"/>
        <w:spacing w:lineRule="auto" w:line="264" w:before="0" w:after="120"/>
        <w:rPr/>
      </w:pPr>
      <w:r>
        <w:rPr>
          <w:rFonts w:cs="Georgia" w:ascii="Georgia" w:hAnsi="Georgia"/>
          <w:i/>
          <w:iCs/>
          <w:sz w:val="21"/>
          <w:szCs w:val="21"/>
        </w:rPr>
        <w:t>Profiles are grouped by region and ordered by current two-way merchandise trade with Canada (largest first), using UN Comtrade 2025 annual data (2024 where 2025 is unreported). Values are U.S. dollars. Sanctioned and crisis-affected economies appear for completeness, with engagement calibrated accordingly. Territories and dependencies appear where Comtrade reports distinct trade.</w:t>
      </w:r>
      <w:r>
        <w:rPr>
          <w:rStyle w:val="FootnoteReference"/>
        </w:rPr>
        <w:footnoteReference w:id="19"/>
      </w:r>
    </w:p>
    <w:p>
      <w:pPr>
        <w:pStyle w:val="Heading2"/>
        <w:spacing w:before="300" w:after="160"/>
        <w:rPr/>
      </w:pPr>
      <w:r>
        <w:rPr>
          <w:rFonts w:cs="Arial" w:ascii="Arial" w:hAnsi="Arial"/>
          <w:b/>
          <w:bCs/>
          <w:color w:val="1F3B57"/>
          <w:sz w:val="27"/>
          <w:szCs w:val="27"/>
        </w:rPr>
        <w:t>North America</w:t>
      </w:r>
    </w:p>
    <w:p>
      <w:pPr>
        <w:pStyle w:val="Normal"/>
        <w:spacing w:lineRule="auto" w:line="264" w:before="0" w:after="120"/>
        <w:rPr/>
      </w:pPr>
      <w:r>
        <w:rPr>
          <w:rFonts w:cs="Georgia" w:ascii="Georgia" w:hAnsi="Georgia"/>
          <w:i/>
          <w:iCs/>
          <w:color w:val="5A6570"/>
          <w:sz w:val="21"/>
          <w:szCs w:val="21"/>
        </w:rPr>
        <w:t>The concentration problem itself. The United States absorbs roughly three-quarters of Canadian goods exports; Mexico is Canada's third-largest trading partner. The strategy here is dual: stabilize and legally entrench the U.S. relationship where possible, and thicken the direct Canada-Mexico corridor so North American integration stops routing through Washington's mood.</w:t>
      </w:r>
    </w:p>
    <w:p>
      <w:pPr>
        <w:pStyle w:val="Heading3"/>
        <w:spacing w:before="240" w:after="90"/>
        <w:rPr/>
      </w:pPr>
      <w:r>
        <w:rPr>
          <w:rFonts w:cs="Arial" w:ascii="Arial" w:hAnsi="Arial"/>
          <w:b/>
          <w:bCs/>
          <w:color w:val="9E1B32"/>
          <w:sz w:val="23"/>
          <w:szCs w:val="23"/>
        </w:rPr>
        <w:t>USA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US$401.47 billion to USA and imported US$258.63 billion in 2025 (UN Comtrade), a two-way flow of US$660.10 billion. Canada ran a merchandise surplus of US$142.84 billion. Leading Canadian export categories: mineral fuels &amp; oils, vehicles (non-railway), machinery &amp; mechanical appliances. Leading import categories: vehicles (non-railway), machinery &amp; mechanical appliances, mineral fuels &amp; oils.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Energy (crude, natural gas, uranium, electricity), potash, aluminum, lumber, agri-food, aerospace and defence inputs, critical minerals, and increasingly AI, quantum and life-sciences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vehicles and parts, electronics, medical devices, specialty chemicals and produce that keep Canadian supply chains cost-competitive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Rebuild the relationship around North American security of supply: energy corridors, critical-minerals processing, defence co-production under NORAD modernization, Great Lakes/Seaway renewal, and a joint border-preclearance upgrade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The dominant vulnerability itself: over-concentration on the U.S. market. Every incremental percentage point of U.S. trade that becomes reliable again reduces systemic risk, and every new non-U.S. sale reduces exposure to Section 232/338 shocks</w:t>
      </w:r>
    </w:p>
    <w:p>
      <w:pPr>
        <w:pStyle w:val="Normal"/>
        <w:spacing w:lineRule="auto" w:line="247" w:before="0" w:after="110"/>
        <w:rPr/>
      </w:pPr>
      <w:r>
        <w:rPr>
          <w:rFonts w:cs="Georgia" w:ascii="Georgia" w:hAnsi="Georgia"/>
          <w:i/>
          <w:iCs/>
          <w:color w:val="5A6570"/>
          <w:sz w:val="19"/>
          <w:szCs w:val="19"/>
        </w:rPr>
        <w:t>Reality filters. Market size: very large (GDP above US$1 trillion), population above 100 million. Logistics: adequate port access; direct or one-stop shipping available. Tariffs: preferential; CUSMA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Potash and fertilizer, Uranium and nuclear fuel, Aerospace, Critical minerals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U.S. import data and grid studies show structural dependence on Canadian crude, gas, uranium, potash and electricity; the 2026 tariffs target only a minority of flows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Uranium and nuclear fuel: Kazakhstan (Kazatomprom)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multiple (border and coastal); typical transit same-continent rail, road and short-sea.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5"/>
        </w:numPr>
        <w:spacing w:lineRule="auto" w:line="259" w:before="0" w:after="70"/>
        <w:rPr/>
      </w:pPr>
      <w:r>
        <w:rPr>
          <w:rFonts w:cs="Georgia" w:ascii="Georgia" w:hAnsi="Georgia"/>
          <w:sz w:val="21"/>
          <w:szCs w:val="21"/>
        </w:rPr>
        <w:t>A sectoral security-of-supply pact: guaranteed U.S. access to Canadian energy, uranium and critical minerals in exchange for binding tariff carve-outs and a Section 338/232 standstill</w:t>
      </w:r>
    </w:p>
    <w:p>
      <w:pPr>
        <w:pStyle w:val="ListParagraph"/>
        <w:numPr>
          <w:ilvl w:val="0"/>
          <w:numId w:val="2"/>
        </w:numPr>
        <w:spacing w:lineRule="auto" w:line="259" w:before="0" w:after="70"/>
        <w:rPr/>
      </w:pPr>
      <w:r>
        <w:rPr>
          <w:rFonts w:cs="Georgia" w:ascii="Georgia" w:hAnsi="Georgia"/>
          <w:sz w:val="21"/>
          <w:szCs w:val="21"/>
        </w:rPr>
        <w:t>Mutual recognition of CUSMA compliance audits to cut paperwork friction for SMEs</w:t>
      </w:r>
    </w:p>
    <w:p>
      <w:pPr>
        <w:pStyle w:val="ListParagraph"/>
        <w:numPr>
          <w:ilvl w:val="0"/>
          <w:numId w:val="2"/>
        </w:numPr>
        <w:spacing w:lineRule="auto" w:line="259" w:before="0" w:after="70"/>
        <w:rPr/>
      </w:pPr>
      <w:r>
        <w:rPr>
          <w:rFonts w:cs="Georgia" w:ascii="Georgia" w:hAnsi="Georgia"/>
          <w:sz w:val="21"/>
          <w:szCs w:val="21"/>
        </w:rPr>
        <w:t>A binational critical-minerals processing compact with co-financed refineries sited in Canada</w:t>
      </w:r>
    </w:p>
    <w:p>
      <w:pPr>
        <w:pStyle w:val="ListParagraph"/>
        <w:numPr>
          <w:ilvl w:val="0"/>
          <w:numId w:val="2"/>
        </w:numPr>
        <w:spacing w:lineRule="auto" w:line="259" w:before="0" w:after="70"/>
        <w:rPr/>
      </w:pPr>
      <w:r>
        <w:rPr>
          <w:rFonts w:cs="Georgia" w:ascii="Georgia" w:hAnsi="Georgia"/>
          <w:sz w:val="21"/>
          <w:szCs w:val="21"/>
        </w:rPr>
        <w:t>Reinstatement of the Regulatory Cooperation Council with fixed deadlines</w:t>
      </w:r>
    </w:p>
    <w:p>
      <w:pPr>
        <w:pStyle w:val="ListParagraph"/>
        <w:numPr>
          <w:ilvl w:val="0"/>
          <w:numId w:val="2"/>
        </w:numPr>
        <w:spacing w:lineRule="auto" w:line="259" w:before="0" w:after="70"/>
        <w:rPr/>
      </w:pPr>
      <w:r>
        <w:rPr>
          <w:rFonts w:cs="Georgia" w:ascii="Georgia" w:hAnsi="Georgia"/>
          <w:sz w:val="21"/>
          <w:szCs w:val="21"/>
        </w:rPr>
        <w:t>A softwood-lumber quota-for-stability deal replacing litigation cycles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Continuous federal-provincial 'Team Canada' presence in Washington and state capitals; province-level MOUs with U.S. states; business-council channels that survived the 2025-26 rupture.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USA gains: Reliable energy and mineral inputs at below-Asian prices, a stable northern flank for defence, and restored predictability for deeply integrated supply chains.</w:t>
      </w:r>
    </w:p>
    <w:p>
      <w:pPr>
        <w:pStyle w:val="Heading3"/>
        <w:spacing w:before="240" w:after="90"/>
        <w:rPr/>
      </w:pPr>
      <w:r>
        <w:rPr>
          <w:rFonts w:cs="Arial" w:ascii="Arial" w:hAnsi="Arial"/>
          <w:b/>
          <w:bCs/>
          <w:color w:val="9E1B32"/>
          <w:sz w:val="23"/>
          <w:szCs w:val="23"/>
        </w:rPr>
        <w:t>Mexico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US$6.36 billion to Mexico and imported US$38.28 billion in 2025 (UN Comtrade), a two-way flow of US$44.64 billion. Canada ran a merchandise deficit of US$31.92 billion. Leading Canadian export categories: vehicles (non-railway), meat, machinery &amp; mechanical appliances. Leading import categories: vehicles (non-railway), machinery &amp; mechanical appliances, electrical machinery &amp; equipment.</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Canola, wheat, pulses, potash, mining equipment and services, aerospace components, engineering, and financial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Vehicles and parts, electronics, fresh produce (avocados, berries, tomatoes), tequila, and nearshored manufactures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 North American nearshoring corridor that routes U.S.-bound production through CUSMA-compliant Canadian-Mexican inputs; joint agri-food processing; mining-services hubs serving Latin America; coordinated positions ahead of the 2026-27 CUSMA review</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Reduces both countries' bilateral dependence on Washington's trade mood by building direct Canada-Mexico supply chains that do not transit U.S. political risk</w:t>
      </w:r>
    </w:p>
    <w:p>
      <w:pPr>
        <w:pStyle w:val="Normal"/>
        <w:spacing w:lineRule="auto" w:line="247" w:before="0" w:after="110"/>
        <w:rPr/>
      </w:pPr>
      <w:r>
        <w:rPr>
          <w:rFonts w:cs="Georgia" w:ascii="Georgia" w:hAnsi="Georgia"/>
          <w:i/>
          <w:iCs/>
          <w:color w:val="5A6570"/>
          <w:sz w:val="19"/>
          <w:szCs w:val="19"/>
        </w:rPr>
        <w:t>Reality filters. Market size: very large (GDP above US$1 trillion), population above 100 million. Logistics: adequate port access; direct or one-stop shipping available. Tariffs: preferential; CUSMA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Manitoba. Industries: Potash and fertilizer, Aerospace, Mining and mining services,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Mexico imports most of its canola and a large share of wheat; its nearshoring boom documents shortages of industrial inputs and energy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Veracruz/Manzanillo; typical transit same-continent rail, road and short-sea.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Expanded seasonal agricultural worker and mobility provisions</w:t>
      </w:r>
    </w:p>
    <w:p>
      <w:pPr>
        <w:pStyle w:val="ListParagraph"/>
        <w:numPr>
          <w:ilvl w:val="0"/>
          <w:numId w:val="2"/>
        </w:numPr>
        <w:spacing w:lineRule="auto" w:line="259" w:before="0" w:after="70"/>
        <w:rPr/>
      </w:pPr>
      <w:r>
        <w:rPr>
          <w:rFonts w:cs="Georgia" w:ascii="Georgia" w:hAnsi="Georgia"/>
          <w:sz w:val="21"/>
          <w:szCs w:val="21"/>
        </w:rPr>
        <w:t>Joint CUSMA-review strategy cell with shared legal and economic analysis</w:t>
      </w:r>
    </w:p>
    <w:p>
      <w:pPr>
        <w:pStyle w:val="ListParagraph"/>
        <w:numPr>
          <w:ilvl w:val="0"/>
          <w:numId w:val="2"/>
        </w:numPr>
        <w:spacing w:lineRule="auto" w:line="259" w:before="0" w:after="70"/>
        <w:rPr/>
      </w:pPr>
      <w:r>
        <w:rPr>
          <w:rFonts w:cs="Georgia" w:ascii="Georgia" w:hAnsi="Georgia"/>
          <w:sz w:val="21"/>
          <w:szCs w:val="21"/>
        </w:rPr>
        <w:t>Canadian financing (EDC) for Mexican grid and port projects using Canadian equipment</w:t>
      </w:r>
    </w:p>
    <w:p>
      <w:pPr>
        <w:pStyle w:val="ListParagraph"/>
        <w:numPr>
          <w:ilvl w:val="0"/>
          <w:numId w:val="2"/>
        </w:numPr>
        <w:spacing w:lineRule="auto" w:line="259" w:before="0" w:after="70"/>
        <w:rPr/>
      </w:pPr>
      <w:r>
        <w:rPr>
          <w:rFonts w:cs="Georgia" w:ascii="Georgia" w:hAnsi="Georgia"/>
          <w:sz w:val="21"/>
          <w:szCs w:val="21"/>
        </w:rPr>
        <w:t>Reciprocal recognition of food-safety inspection to speed agri-food flows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Canada-Mexico Partnership annual leaders' mechanism; Team Canada trade missions to Monterrey, Guadalajara and Mexico City; TCS Mexico City, Guadalajara and Monterrey offices.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Mexico gains: Investment and technology for its mining and energy sectors, diversified agri-food supply, and a stronger negotiating hand in the CUSMA review.</w:t>
      </w:r>
    </w:p>
    <w:p>
      <w:pPr>
        <w:pStyle w:val="Heading3"/>
        <w:spacing w:before="240" w:after="90"/>
        <w:rPr/>
      </w:pPr>
      <w:r>
        <w:rPr>
          <w:rFonts w:cs="Arial" w:ascii="Arial" w:hAnsi="Arial"/>
          <w:b/>
          <w:bCs/>
          <w:color w:val="9E1B32"/>
          <w:sz w:val="23"/>
          <w:szCs w:val="23"/>
        </w:rPr>
        <w:t>Bermuda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US$91 million to Bermuda and imported US$452 thousand in 2025 (UN Comtrade), a two-way flow of US$92 million. Canada ran a merchandise surplus of US$91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Financial and reinsurance services, agri-food, and tourism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Insurance and reinsurance services, and financial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Reinsurance and insurance-linked-securities partnership (Bermuda is a global reinsurance hub); climate-risk insurance co-development for Canadian infrastructure; financial-regulatory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reinsurance capacity hub relevant to Canada's climate-infrastructure financing needs</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Financial services,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(US$452 thousand of imports into Canada) demonstrate live commercial channels; its export economy (insurance/reinsurance and financial services)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Financial services: the United States and the UK</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same-continent rail, road and short-sea.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Reinsurance capacity partnership for Canadian climate and infrastructure risk</w:t>
      </w:r>
    </w:p>
    <w:p>
      <w:pPr>
        <w:pStyle w:val="ListParagraph"/>
        <w:numPr>
          <w:ilvl w:val="0"/>
          <w:numId w:val="2"/>
        </w:numPr>
        <w:spacing w:lineRule="auto" w:line="259" w:before="0" w:after="70"/>
        <w:rPr/>
      </w:pPr>
      <w:r>
        <w:rPr>
          <w:rFonts w:cs="Georgia" w:ascii="Georgia" w:hAnsi="Georgia"/>
          <w:sz w:val="21"/>
          <w:szCs w:val="21"/>
        </w:rPr>
        <w:t>Insurance-linked securities market cooperation</w:t>
      </w:r>
    </w:p>
    <w:p>
      <w:pPr>
        <w:pStyle w:val="ListParagraph"/>
        <w:numPr>
          <w:ilvl w:val="0"/>
          <w:numId w:val="2"/>
        </w:numPr>
        <w:spacing w:lineRule="auto" w:line="259" w:before="0" w:after="70"/>
        <w:rPr/>
      </w:pPr>
      <w:r>
        <w:rPr>
          <w:rFonts w:cs="Georgia" w:ascii="Georgia" w:hAnsi="Georgia"/>
          <w:sz w:val="21"/>
          <w:szCs w:val="21"/>
        </w:rPr>
        <w:t>Regulatory dialogue between OSFI and BMA</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financial-services channels; Bermuda Business Development Agency.</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Bermuda gains: Canadian premium flows, investment partnership, and tourism.</w:t>
      </w:r>
    </w:p>
    <w:p>
      <w:pPr>
        <w:pStyle w:val="Heading3"/>
        <w:spacing w:before="240" w:after="90"/>
        <w:rPr/>
      </w:pPr>
      <w:r>
        <w:rPr>
          <w:rFonts w:cs="Arial" w:ascii="Arial" w:hAnsi="Arial"/>
          <w:b/>
          <w:bCs/>
          <w:color w:val="9E1B32"/>
          <w:sz w:val="23"/>
          <w:szCs w:val="23"/>
        </w:rPr>
        <w:t>United States Minor Outlying Islands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US$55 million to United States Minor Outlying Islands and imported US$3 million in 2025 (UN Comtrade), a two-way flow of US$58 million. Canada ran a merchandise surplus of US$52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29/100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No meaningful trade channel (U.S.-administered Pacific outposts)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None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None; data artifacts only</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None; listed for completeness of the Comtrade record</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Industries: Agri-food, Engineering and infrastructure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China, the EU and the United States supply most comparable goods; Canada's wedge rests on reliability and standards rather than price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contracts hold through foreign election cycles, and its ESG and legal standards de-risk the partner's own exports into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same-continent rail, road and short-sea.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None applicable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Not applicable.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United States Minor Outlying Islands gains: Not applicable.</w:t>
      </w:r>
    </w:p>
    <w:p>
      <w:pPr>
        <w:pStyle w:val="Heading3"/>
        <w:spacing w:before="240" w:after="90"/>
        <w:rPr/>
      </w:pPr>
      <w:r>
        <w:rPr>
          <w:rFonts w:cs="Arial" w:ascii="Arial" w:hAnsi="Arial"/>
          <w:b/>
          <w:bCs/>
          <w:color w:val="9E1B32"/>
          <w:sz w:val="23"/>
          <w:szCs w:val="23"/>
        </w:rPr>
        <w:t>Saint Pierre and Miquelon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US$38 million to Saint Pierre and Miquelon and imported US$2 million in 2025 (UN Comtrade), a two-way flow of US$40 million. Canada ran a merchandise surplus of US$36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fuel, and construction materials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and seafood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Fisheries cooperation with the last French territory in North America; marine-research partnership; tourism links with Atlantic Canada</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Symbolic but useful: a French-administered fisheries partner inside Canada's own maritime zone</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Seafood and fisheries,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 million of imports into Canada) demonstrate live commercial channels; its export economy (fish and seafood)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same-continent rail, road and short-sea.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Fisheries science and quota cooperation</w:t>
      </w:r>
    </w:p>
    <w:p>
      <w:pPr>
        <w:pStyle w:val="ListParagraph"/>
        <w:numPr>
          <w:ilvl w:val="0"/>
          <w:numId w:val="2"/>
        </w:numPr>
        <w:spacing w:lineRule="auto" w:line="259" w:before="0" w:after="70"/>
        <w:rPr/>
      </w:pPr>
      <w:r>
        <w:rPr>
          <w:rFonts w:cs="Georgia" w:ascii="Georgia" w:hAnsi="Georgia"/>
          <w:sz w:val="21"/>
          <w:szCs w:val="21"/>
        </w:rPr>
        <w:t>Atlantic tourism circuit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France-Canada bilateral channels; Atlantic provincial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Saint Pierre and Miquelon gains: Fisheries cooperation and tourism flows.</w:t>
      </w:r>
    </w:p>
    <w:p>
      <w:pPr>
        <w:pStyle w:val="Heading2"/>
        <w:spacing w:before="300" w:after="160"/>
        <w:rPr/>
      </w:pPr>
      <w:r>
        <w:rPr>
          <w:rFonts w:cs="Arial" w:ascii="Arial" w:hAnsi="Arial"/>
          <w:b/>
          <w:bCs/>
          <w:color w:val="1F3B57"/>
          <w:sz w:val="27"/>
          <w:szCs w:val="27"/>
        </w:rPr>
        <w:t>Europe</w:t>
      </w:r>
    </w:p>
    <w:p>
      <w:pPr>
        <w:pStyle w:val="Normal"/>
        <w:spacing w:lineRule="auto" w:line="264" w:before="0" w:after="120"/>
        <w:rPr/>
      </w:pPr>
      <w:r>
        <w:rPr>
          <w:rFonts w:cs="Georgia" w:ascii="Georgia" w:hAnsi="Georgia"/>
          <w:i/>
          <w:iCs/>
          <w:color w:val="5A6570"/>
          <w:sz w:val="21"/>
          <w:szCs w:val="21"/>
        </w:rPr>
        <w:t>Canada's most institutionally complete alternative market. CETA (27 EU members), the UK continuity agreement and the EFTA FTA already cover the continent; the task is utilization, upgrading (services, digital, procurement), and converting Europe's energy transition and rearmament into long-term Canadian contracts: hydrogen, uranium, critical minerals, aerospace and defence.</w:t>
      </w:r>
    </w:p>
    <w:p>
      <w:pPr>
        <w:pStyle w:val="Heading3"/>
        <w:spacing w:before="240" w:after="90"/>
        <w:rPr/>
      </w:pPr>
      <w:r>
        <w:rPr>
          <w:rFonts w:cs="Arial" w:ascii="Arial" w:hAnsi="Arial"/>
          <w:b/>
          <w:bCs/>
          <w:color w:val="9E1B32"/>
          <w:sz w:val="23"/>
          <w:szCs w:val="23"/>
        </w:rPr>
        <w:t>United Kingdom</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US$33.50 billion to United Kingdom and imported US$7.08 billion in 2025 (UN Comtrade), a two-way flow of US$40.58 billion. Canada ran a merchandise surplus of US$26.41 billion. Leading Canadian export categories: pearls, precious stones &amp; metals, mineral fuels &amp; oils, inorganic chemicals. Leading import categories: machinery &amp; mechanical appliances, vehicles (non-railway), aircraft &amp; spacecraft.</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Gold and precious metals, aerospace engines and parts, uranium, energy, agri-food under the continuity agreement, professional and digital services, and defence systems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vehicles, pharmaceuticals, financial services, and Scotch/specialty foods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Upgrade the Trade Continuity Agreement into a modern FTA covering services, digital trade and mutual recognition; joint defence production (Type 26 frigate commonality); a Canada-UK critical-minerals and nuclear (SMR) partnership; City-of-London financing channel for Canadian resource and infrastructure projects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Anchors a G7-grade alternative capital market and regulatory partner, reducing Canadian reliance on U.S. financial plumbing and legal venues</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excellent; Atlantic ports within 6 to 10 days of Canadian gateways. Tariffs: preferential; Canada-UK Trade Continuity Agreement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Nuclear technology, Aerospace,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UK food-security reviews and its critical-minerals strategy name Canada as a priority supplier; net-zero plans require imported clean fuels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Nuclear technology: Russia's Rosatom, South Korea, France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Felixstowe/London Gateway;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Negotiate a bilateral FTA superseding the TCA within 18 months with services and digital chapters</w:t>
      </w:r>
    </w:p>
    <w:p>
      <w:pPr>
        <w:pStyle w:val="ListParagraph"/>
        <w:numPr>
          <w:ilvl w:val="0"/>
          <w:numId w:val="2"/>
        </w:numPr>
        <w:spacing w:lineRule="auto" w:line="259" w:before="0" w:after="70"/>
        <w:rPr/>
      </w:pPr>
      <w:r>
        <w:rPr>
          <w:rFonts w:cs="Georgia" w:ascii="Georgia" w:hAnsi="Georgia"/>
          <w:sz w:val="21"/>
          <w:szCs w:val="21"/>
        </w:rPr>
        <w:t>SMR deployment partnership pairing Ontario SMR expertise with UK sites</w:t>
      </w:r>
    </w:p>
    <w:p>
      <w:pPr>
        <w:pStyle w:val="ListParagraph"/>
        <w:numPr>
          <w:ilvl w:val="0"/>
          <w:numId w:val="2"/>
        </w:numPr>
        <w:spacing w:lineRule="auto" w:line="259" w:before="0" w:after="70"/>
        <w:rPr/>
      </w:pPr>
      <w:r>
        <w:rPr>
          <w:rFonts w:cs="Georgia" w:ascii="Georgia" w:hAnsi="Georgia"/>
          <w:sz w:val="21"/>
          <w:szCs w:val="21"/>
        </w:rPr>
        <w:t>Joint defence-industrial MOU (naval, aerospace, cyber)</w:t>
      </w:r>
    </w:p>
    <w:p>
      <w:pPr>
        <w:pStyle w:val="ListParagraph"/>
        <w:numPr>
          <w:ilvl w:val="0"/>
          <w:numId w:val="2"/>
        </w:numPr>
        <w:spacing w:lineRule="auto" w:line="259" w:before="0" w:after="70"/>
        <w:rPr/>
      </w:pPr>
      <w:r>
        <w:rPr>
          <w:rFonts w:cs="Georgia" w:ascii="Georgia" w:hAnsi="Georgia"/>
          <w:sz w:val="21"/>
          <w:szCs w:val="21"/>
        </w:rPr>
        <w:t>Mutual recognition of professional qualifications (engineering, law, accounting)</w:t>
      </w:r>
    </w:p>
    <w:p>
      <w:pPr>
        <w:pStyle w:val="ListParagraph"/>
        <w:numPr>
          <w:ilvl w:val="0"/>
          <w:numId w:val="2"/>
        </w:numPr>
        <w:spacing w:lineRule="auto" w:line="259" w:before="0" w:after="70"/>
        <w:rPr/>
      </w:pPr>
      <w:r>
        <w:rPr>
          <w:rFonts w:cs="Georgia" w:ascii="Georgia" w:hAnsi="Georgia"/>
          <w:sz w:val="21"/>
          <w:szCs w:val="21"/>
        </w:rPr>
        <w:t>Pension-fund co-investment vehicle for UK and Canadian infrastructure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Canada-UK Joint Economic and Trade Committee; bilateral leader-level summits; TCS London as European hub; parliamentary friendship groups.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United Kingdom gains: Reliable Canadian energy and minerals for its industrial strategy, defence co-production, and a like-minded G7 ally inside its trade network.</w:t>
      </w:r>
    </w:p>
    <w:p>
      <w:pPr>
        <w:pStyle w:val="Heading3"/>
        <w:spacing w:before="240" w:after="90"/>
        <w:rPr/>
      </w:pPr>
      <w:r>
        <w:rPr>
          <w:rFonts w:cs="Arial" w:ascii="Arial" w:hAnsi="Arial"/>
          <w:b/>
          <w:bCs/>
          <w:color w:val="9E1B32"/>
          <w:sz w:val="23"/>
          <w:szCs w:val="23"/>
        </w:rPr>
        <w:t>Germany</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US$6.44 billion to Germany and imported US$18.03 billion in 2025 (UN Comtrade), a two-way flow of US$24.47 billion. Canada ran a merchandise deficit of US$11.58 billion. Leading Canadian export categories: machinery &amp; mechanical appliances, mineral fuels &amp; oils, ores, slag &amp; ash. Leading import categories: machinery &amp; mechanical appliances, vehicles (non-railway), pharmaceuticals.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Hydrogen and ammonia (via the Canada-Germany Hydrogen Alliance), LNG through European terminals, critical minerals, uranium, potash, aerospace parts, AI and quantum services,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vehicles and components, chemicals and pharmaceuticals, precision instruments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Hydrogen corridor (Stephenville/Historic projects to German ports); joint battery and gigafactory supply chains anchored by VW's St. Thomas plant; defence procurement cooperation as Germany rebuilds; Industry 4.0/AI research consortia; CETA utilization drives for German Mittelstand SMEs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Creates a flagship transatlantic energy relationship that materially substitutes for U.S. LNG export growth and embeds Canada in Europe's industrial re-armament</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British Columbia, Alberta. Industries: Potash and fertilizer, Uranium and nuclear fuel, LNG and energy, Hydrogen and clean fuels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Germany's national hydrogen strategy budgets imports of 50-70% of hydrogen demand; Energiewende and rearmament documents list mineral and energy gaps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Uranium and nuclear fuel: Kazakhstan (Kazatomprom)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Hamburg/Bremerhaven;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Bind the Hydrogen Alliance into bankable offtake contracts with German utilities and steelmakers</w:t>
      </w:r>
    </w:p>
    <w:p>
      <w:pPr>
        <w:pStyle w:val="ListParagraph"/>
        <w:numPr>
          <w:ilvl w:val="0"/>
          <w:numId w:val="2"/>
        </w:numPr>
        <w:spacing w:lineRule="auto" w:line="259" w:before="0" w:after="70"/>
        <w:rPr/>
      </w:pPr>
      <w:r>
        <w:rPr>
          <w:rFonts w:cs="Georgia" w:ascii="Georgia" w:hAnsi="Georgia"/>
          <w:sz w:val="21"/>
          <w:szCs w:val="21"/>
        </w:rPr>
        <w:t>A Canada-Germany critical-minerals compact with co-financed refining in Canada</w:t>
      </w:r>
    </w:p>
    <w:p>
      <w:pPr>
        <w:pStyle w:val="ListParagraph"/>
        <w:numPr>
          <w:ilvl w:val="0"/>
          <w:numId w:val="2"/>
        </w:numPr>
        <w:spacing w:lineRule="auto" w:line="259" w:before="0" w:after="70"/>
        <w:rPr/>
      </w:pPr>
      <w:r>
        <w:rPr>
          <w:rFonts w:cs="Georgia" w:ascii="Georgia" w:hAnsi="Georgia"/>
          <w:sz w:val="21"/>
          <w:szCs w:val="21"/>
        </w:rPr>
        <w:t>Defence-industrial MOU covering naval, land systems and munitions inputs</w:t>
      </w:r>
    </w:p>
    <w:p>
      <w:pPr>
        <w:pStyle w:val="ListParagraph"/>
        <w:numPr>
          <w:ilvl w:val="0"/>
          <w:numId w:val="2"/>
        </w:numPr>
        <w:spacing w:lineRule="auto" w:line="259" w:before="0" w:after="70"/>
        <w:rPr/>
      </w:pPr>
      <w:r>
        <w:rPr>
          <w:rFonts w:cs="Georgia" w:ascii="Georgia" w:hAnsi="Georgia"/>
          <w:sz w:val="21"/>
          <w:szCs w:val="21"/>
        </w:rPr>
        <w:t>CETA SME utilization program with matchmaking through German chambers (AHK)</w:t>
      </w:r>
    </w:p>
    <w:p>
      <w:pPr>
        <w:pStyle w:val="ListParagraph"/>
        <w:numPr>
          <w:ilvl w:val="0"/>
          <w:numId w:val="2"/>
        </w:numPr>
        <w:spacing w:lineRule="auto" w:line="259" w:before="0" w:after="70"/>
        <w:rPr/>
      </w:pPr>
      <w:r>
        <w:rPr>
          <w:rFonts w:cs="Georgia" w:ascii="Georgia" w:hAnsi="Georgia"/>
          <w:sz w:val="21"/>
          <w:szCs w:val="21"/>
        </w:rPr>
        <w:t>Joint research fund for AI, quantum and fusion (DLR/ISED co-funding)</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Annual leader consultations under the 2022 partnership track; CETA Joint Committee; Hannover Messe and Munich Security Conference platforms; TCS Berlin, Munich, Düsseldorf.</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Germany gains: Secure clean-energy supply for its Energiewende, battery-chain inputs, and a dependable CETA partner as U.S. reliability wanes.</w:t>
      </w:r>
    </w:p>
    <w:p>
      <w:pPr>
        <w:pStyle w:val="Heading3"/>
        <w:spacing w:before="240" w:after="90"/>
        <w:rPr/>
      </w:pPr>
      <w:r>
        <w:rPr>
          <w:rFonts w:cs="Arial" w:ascii="Arial" w:hAnsi="Arial"/>
          <w:b/>
          <w:bCs/>
          <w:color w:val="9E1B32"/>
          <w:sz w:val="23"/>
          <w:szCs w:val="23"/>
        </w:rPr>
        <w:t>Italy</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US$2.80 billion to Italy and imported US$9.78 billion in 2025 (UN Comtrade), a two-way flow of US$12.59 billion. Canada ran a merchandise deficit of US$6.98 billion. Leading Canadian export categories: cereals, aircraft &amp; spacecraft, machinery &amp; mechanical appliances. Leading import categories: machinery &amp; mechanical appliances, pharmaceuticals, beverages &amp; spirits.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Aerospace components and MRO, pharmaceuticals and biotech inputs, energy (LNG via Adriatic terminals), agri-food (durum wheat for pasta), machinery, and luxury-sector inputs like Canadian furs and leather alternatives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luxury goods, wine and specialty foods, pharmaceuticals, and precision instruments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Durum-wheat-to-pasta value chain integration; joint aerospace programs (Leonardo-Bombardier links); shipbuilding and Arctic vessel cooperation (Fincantieri partnerships); agri-food geographic-indication cooperation under CETA; space and satellite joint ventures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Deepens CETA's core-market utilization and creates an EU internal advocate for Canada on trade files, reducing exposure to U.S.-centric demand</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Quebec, Ontario. Industries: LNG and energy, Aerospace, Aerospace MRO,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Italy's pasta industry relies on imported durum; Fincantieri seeks Arctic vessel partnerships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Genoa/La Spezia;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Durum supply compacts with Italian millers/pasta majors</w:t>
      </w:r>
    </w:p>
    <w:p>
      <w:pPr>
        <w:pStyle w:val="ListParagraph"/>
        <w:numPr>
          <w:ilvl w:val="0"/>
          <w:numId w:val="2"/>
        </w:numPr>
        <w:spacing w:lineRule="auto" w:line="259" w:before="0" w:after="70"/>
        <w:rPr/>
      </w:pPr>
      <w:r>
        <w:rPr>
          <w:rFonts w:cs="Georgia" w:ascii="Georgia" w:hAnsi="Georgia"/>
          <w:sz w:val="21"/>
          <w:szCs w:val="21"/>
        </w:rPr>
        <w:t>Joint aerospace R&amp;D and MRO hubs (Mirabel-Milan axis)</w:t>
      </w:r>
    </w:p>
    <w:p>
      <w:pPr>
        <w:pStyle w:val="ListParagraph"/>
        <w:numPr>
          <w:ilvl w:val="0"/>
          <w:numId w:val="2"/>
        </w:numPr>
        <w:spacing w:lineRule="auto" w:line="259" w:before="0" w:after="70"/>
        <w:rPr/>
      </w:pPr>
      <w:r>
        <w:rPr>
          <w:rFonts w:cs="Georgia" w:ascii="Georgia" w:hAnsi="Georgia"/>
          <w:sz w:val="21"/>
          <w:szCs w:val="21"/>
        </w:rPr>
        <w:t>Fincantieri-Canada naval and icebreaker supply-chain MOU</w:t>
      </w:r>
    </w:p>
    <w:p>
      <w:pPr>
        <w:pStyle w:val="ListParagraph"/>
        <w:numPr>
          <w:ilvl w:val="0"/>
          <w:numId w:val="2"/>
        </w:numPr>
        <w:spacing w:lineRule="auto" w:line="259" w:before="0" w:after="70"/>
        <w:rPr/>
      </w:pPr>
      <w:r>
        <w:rPr>
          <w:rFonts w:cs="Georgia" w:ascii="Georgia" w:hAnsi="Georgia"/>
          <w:sz w:val="21"/>
          <w:szCs w:val="21"/>
        </w:rPr>
        <w:t>CETA procurement matchmaking for Canadian engineering firms in Italian infrastructure</w:t>
      </w:r>
    </w:p>
    <w:p>
      <w:pPr>
        <w:pStyle w:val="ListParagraph"/>
        <w:numPr>
          <w:ilvl w:val="0"/>
          <w:numId w:val="2"/>
        </w:numPr>
        <w:spacing w:lineRule="auto" w:line="259" w:before="0" w:after="70"/>
        <w:rPr/>
      </w:pPr>
      <w:r>
        <w:rPr>
          <w:rFonts w:cs="Georgia" w:ascii="Georgia" w:hAnsi="Georgia"/>
          <w:sz w:val="21"/>
          <w:szCs w:val="21"/>
        </w:rPr>
        <w:t>Wine-and-spirits market-access package: eased liquor-board listings for Italian wines in exchange for Canadian icewine and spirits access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joint committees; Italy-Canada chamber networks; TCS Rome and Milan; Expo and design-fair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Italy gains: Quality inputs for its food and manufacturing champions, energy diversification, and aerospace cooperation with a G7 partner.</w:t>
      </w:r>
    </w:p>
    <w:p>
      <w:pPr>
        <w:pStyle w:val="Heading3"/>
        <w:spacing w:before="240" w:after="90"/>
        <w:rPr/>
      </w:pPr>
      <w:r>
        <w:rPr>
          <w:rFonts w:cs="Arial" w:ascii="Arial" w:hAnsi="Arial"/>
          <w:b/>
          <w:bCs/>
          <w:color w:val="9E1B32"/>
          <w:sz w:val="23"/>
          <w:szCs w:val="23"/>
        </w:rPr>
        <w:t>France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US$3.60 billion to France and imported US$7.31 billion in 2025 (UN Comtrade), a two-way flow of US$10.91 billion. Canada ran a merchandise deficit of US$3.71 billion. Leading Canadian export categories: machinery &amp; mechanical appliances, aircraft &amp; spacecraft, ores, slag &amp; ash. Leading import categories: machinery &amp; mechanical appliances, pharmaceuticals, beverages &amp; spirits.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Uranium and nuclear services, LNG, aerospace (engines, simulators, MRO), critical minerals, canola, AI research talent, and cultural/creative-industry content</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Pharmaceuticals, aerospace (Airbus), luxury goods, wine and spirits, machinery, and cosmetics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Nuclear-fuel and SMR cooperation; aerospace joint programs and supply-chain integration (Airbus Canada); AI institute partnerships (Mila with French counterparts); joint Indo-Pacific presence linking New Caledonia/Polynesia posts; defence and space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EU co-leader and UN Security Council partner to Canada's coalition, diluting U.S. leverage and giving France a stable uranium and aerospace partner</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British Columbia, Alberta. Industries: Uranium and nuclear fuel, Nuclear technology, LNG and energy, Aerospace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France's nuclear revival requires uranium and fuel services; Airbus Canada already anchors aerospace ties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Nuclear technology: Russia's Rosatom, South Korea, France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Le Havre;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Long-term uranium and nuclear-services agreements with Orano/EDF</w:t>
      </w:r>
    </w:p>
    <w:p>
      <w:pPr>
        <w:pStyle w:val="ListParagraph"/>
        <w:numPr>
          <w:ilvl w:val="0"/>
          <w:numId w:val="2"/>
        </w:numPr>
        <w:spacing w:lineRule="auto" w:line="259" w:before="0" w:after="70"/>
        <w:rPr/>
      </w:pPr>
      <w:r>
        <w:rPr>
          <w:rFonts w:cs="Georgia" w:ascii="Georgia" w:hAnsi="Georgia"/>
          <w:sz w:val="21"/>
          <w:szCs w:val="21"/>
        </w:rPr>
        <w:t>Airbus-Bombardier supply-chain deepening with Quebec-Ontario cluster incentives</w:t>
      </w:r>
    </w:p>
    <w:p>
      <w:pPr>
        <w:pStyle w:val="ListParagraph"/>
        <w:numPr>
          <w:ilvl w:val="0"/>
          <w:numId w:val="2"/>
        </w:numPr>
        <w:spacing w:lineRule="auto" w:line="259" w:before="0" w:after="70"/>
        <w:rPr/>
      </w:pPr>
      <w:r>
        <w:rPr>
          <w:rFonts w:cs="Georgia" w:ascii="Georgia" w:hAnsi="Georgia"/>
          <w:sz w:val="21"/>
          <w:szCs w:val="21"/>
        </w:rPr>
        <w:t>Joint AI research chairs and compute-sharing pilots</w:t>
      </w:r>
    </w:p>
    <w:p>
      <w:pPr>
        <w:pStyle w:val="ListParagraph"/>
        <w:numPr>
          <w:ilvl w:val="0"/>
          <w:numId w:val="2"/>
        </w:numPr>
        <w:spacing w:lineRule="auto" w:line="259" w:before="0" w:after="70"/>
        <w:rPr/>
      </w:pPr>
      <w:r>
        <w:rPr>
          <w:rFonts w:cs="Georgia" w:ascii="Georgia" w:hAnsi="Georgia"/>
          <w:sz w:val="21"/>
          <w:szCs w:val="21"/>
        </w:rPr>
        <w:t>A France-Canada space and earth-observation partnership</w:t>
      </w:r>
    </w:p>
    <w:p>
      <w:pPr>
        <w:pStyle w:val="ListParagraph"/>
        <w:numPr>
          <w:ilvl w:val="0"/>
          <w:numId w:val="2"/>
        </w:numPr>
        <w:spacing w:lineRule="auto" w:line="259" w:before="0" w:after="70"/>
        <w:rPr/>
      </w:pPr>
      <w:r>
        <w:rPr>
          <w:rFonts w:cs="Georgia" w:ascii="Georgia" w:hAnsi="Georgia"/>
          <w:sz w:val="21"/>
          <w:szCs w:val="21"/>
        </w:rPr>
        <w:t>CETA utilization program targeting French regional SMEs importing Canadian agri-food</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Annual leader consultations; CETA committees; Francophonie business networks; TCS Paris, Lyon, Marseille.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France gains: Secure nuclear fuel and aerospace inputs, AI collaboration, and a Francophone G7 partner for global coalition-building.</w:t>
      </w:r>
    </w:p>
    <w:p>
      <w:pPr>
        <w:pStyle w:val="Heading3"/>
        <w:spacing w:before="240" w:after="90"/>
        <w:rPr/>
      </w:pPr>
      <w:r>
        <w:rPr>
          <w:rFonts w:cs="Arial" w:ascii="Arial" w:hAnsi="Arial"/>
          <w:b/>
          <w:bCs/>
          <w:color w:val="9E1B32"/>
          <w:sz w:val="23"/>
          <w:szCs w:val="23"/>
        </w:rPr>
        <w:t>Netherlands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US$6.91 billion to Netherlands and imported US$3.15 billion in 2025 (UN Comtrade), a two-way flow of US$10.06 billion. Canada ran a merchandise surplus of US$3.76 billion. Leading Canadian export categories: mineral fuels &amp; oils, aluminum &amp; articles, ores, slag &amp; ash. Leading import categories: mineral fuels &amp; oils, machinery &amp; mechanical appliances, beverages &amp; spirits.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Canola and vegetable oils, pulses, energy products, aerospace parts, fertilizer, and digital services routed through Europe's top logistics hub</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chemicals, medical instruments, flowers and horticulture technology, and refined petroleum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Rotterdam as Canada's European distribution gateway: bonded warehousing and consolidation for Canadian exporters; joint hydrogen import terminals (Rotterdam-Amsterdam); greenhouse and agri-tech JVs (Dutch tech + Canadian scale); port digitalization cooperation (Vancouver-Rotterdam)</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Establishes a sovereign European logistics beachhead so Canadian goods reach EU customers without U.S. transshipment or distribution dependence</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Alberta, British Columbia, Quebec, Newfoundland and Labrador. Industries: Hydrogen and clean fuels, Aerospace, Pulses, Canola and oilseeds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Rotterdam's port authority publishes hydrogen-import terminal plans; Dutch horticulture seeks North American expansion</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Hydrogen and clean fuels: Australia, the Gulf states and Norway;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combines cheap renewable power, deepwater ports on both oceans and existing hydrogen-alliance frameworks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Rotterdam;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 Canada-Netherlands gateway MOU: dedicated Canadian agri-food terminals in Rotterdam</w:t>
      </w:r>
    </w:p>
    <w:p>
      <w:pPr>
        <w:pStyle w:val="ListParagraph"/>
        <w:numPr>
          <w:ilvl w:val="0"/>
          <w:numId w:val="2"/>
        </w:numPr>
        <w:spacing w:lineRule="auto" w:line="259" w:before="0" w:after="70"/>
        <w:rPr/>
      </w:pPr>
      <w:r>
        <w:rPr>
          <w:rFonts w:cs="Georgia" w:ascii="Georgia" w:hAnsi="Georgia"/>
          <w:sz w:val="21"/>
          <w:szCs w:val="21"/>
        </w:rPr>
        <w:t>Hydrogen import-terminal joint venture with offtake commitments</w:t>
      </w:r>
    </w:p>
    <w:p>
      <w:pPr>
        <w:pStyle w:val="ListParagraph"/>
        <w:numPr>
          <w:ilvl w:val="0"/>
          <w:numId w:val="2"/>
        </w:numPr>
        <w:spacing w:lineRule="auto" w:line="259" w:before="0" w:after="70"/>
        <w:rPr/>
      </w:pPr>
      <w:r>
        <w:rPr>
          <w:rFonts w:cs="Georgia" w:ascii="Georgia" w:hAnsi="Georgia"/>
          <w:sz w:val="21"/>
          <w:szCs w:val="21"/>
        </w:rPr>
        <w:t>Greenhouse agri-tech partnership: Dutch systems in Canadian vertical farms, Canadian grain to Dutch processors</w:t>
      </w:r>
    </w:p>
    <w:p>
      <w:pPr>
        <w:pStyle w:val="ListParagraph"/>
        <w:numPr>
          <w:ilvl w:val="0"/>
          <w:numId w:val="2"/>
        </w:numPr>
        <w:spacing w:lineRule="auto" w:line="259" w:before="0" w:after="70"/>
        <w:rPr/>
      </w:pPr>
      <w:r>
        <w:rPr>
          <w:rFonts w:cs="Georgia" w:ascii="Georgia" w:hAnsi="Georgia"/>
          <w:sz w:val="21"/>
          <w:szCs w:val="21"/>
        </w:rPr>
        <w:t>Port-community-system interoperability pilot (Vancouver/Prince Rupert-Rotterdam)</w:t>
      </w:r>
    </w:p>
    <w:p>
      <w:pPr>
        <w:pStyle w:val="ListParagraph"/>
        <w:numPr>
          <w:ilvl w:val="0"/>
          <w:numId w:val="2"/>
        </w:numPr>
        <w:spacing w:lineRule="auto" w:line="259" w:before="0" w:after="70"/>
        <w:rPr/>
      </w:pPr>
      <w:r>
        <w:rPr>
          <w:rFonts w:cs="Georgia" w:ascii="Georgia" w:hAnsi="Georgia"/>
          <w:sz w:val="21"/>
          <w:szCs w:val="21"/>
        </w:rPr>
        <w:t>Joint CETA SME e-commerce export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Dutch trade missions and Innovation Attaché network; TCS The Hague; port-authority MOUs.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Netherlands gains: Priority access to Canadian food, energy and critical minerals flows through its ports, reinforcing its gateway economy.</w:t>
      </w:r>
    </w:p>
    <w:p>
      <w:pPr>
        <w:pStyle w:val="Heading3"/>
        <w:spacing w:before="240" w:after="90"/>
        <w:rPr/>
      </w:pPr>
      <w:r>
        <w:rPr>
          <w:rFonts w:cs="Arial" w:ascii="Arial" w:hAnsi="Arial"/>
          <w:b/>
          <w:bCs/>
          <w:color w:val="9E1B32"/>
          <w:sz w:val="23"/>
          <w:szCs w:val="23"/>
        </w:rPr>
        <w:t>Switzerland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US$1.84 billion to Switzerland and imported US$7.41 billion in 2025 (UN Comtrade), a two-way flow of US$9.25 billion. Canada ran a merchandise deficit of US$5.57 billion. Leading Canadian export categories: pearls, precious stones &amp; metals, machinery &amp; mechanical appliances, pharmaceuticals. Leading import categories: pearls, precious stones &amp; metals, pharmaceuticals, clocks &amp; watches.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Gold and precious metals, uranium, aerospace components, pharmaceuticals inputs, AI and fintech services, and premium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Pharmaceuticals (Novartis, Roche), watches and precision instruments, machinery, and chocolate/specialty foods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Life-sciences corridor: Canadian AI-drug-discovery firms with Swiss pharma; joint quantum and deep-tech research (ETH-Waterloo); commodity-trading governance cooperation in Geneva; EFTA modernization to add digital and services chapters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Anchors Canadian presence in global commodity-trading and pharma governance hubs, reducing dependence on U.S.-dominated financial and regulatory venues</w:t>
      </w:r>
    </w:p>
    <w:p>
      <w:pPr>
        <w:pStyle w:val="Normal"/>
        <w:spacing w:lineRule="auto" w:line="247" w:before="0" w:after="110"/>
        <w:rPr/>
      </w:pPr>
      <w:r>
        <w:rPr>
          <w:rFonts w:cs="Georgia" w:ascii="Georgia" w:hAnsi="Georgia"/>
          <w:i/>
          <w:iCs/>
          <w:color w:val="5A6570"/>
          <w:sz w:val="19"/>
          <w:szCs w:val="19"/>
        </w:rPr>
        <w:t>Reality filters. Market size: large. Logistics: landlocked; routing depends on transit neighbours, adding cost and delay. Tariffs: preferential; Canada-EFTA FTA in force. Political risk: moderate to low. Sanctions: none. Governance: strong institutions. Infrastructure: well developed. Financing: available; EDC export credit, insurance and market cover. Canadian comparative advantage: aligned.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Aerospace, Agri-food,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Swiss pharma publishes AI-drug-discovery partnership models; Geneva trading houses seek ESG-certified supply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Rotterdam/Genoa (rail);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EFTA-Canada FTA upgrade round covering services, digital and investment</w:t>
      </w:r>
    </w:p>
    <w:p>
      <w:pPr>
        <w:pStyle w:val="ListParagraph"/>
        <w:numPr>
          <w:ilvl w:val="0"/>
          <w:numId w:val="2"/>
        </w:numPr>
        <w:spacing w:lineRule="auto" w:line="259" w:before="0" w:after="70"/>
        <w:rPr/>
      </w:pPr>
      <w:r>
        <w:rPr>
          <w:rFonts w:cs="Georgia" w:ascii="Georgia" w:hAnsi="Georgia"/>
          <w:sz w:val="21"/>
          <w:szCs w:val="21"/>
        </w:rPr>
        <w:t>Swiss pharma-Canadian biotech co-development fund</w:t>
      </w:r>
    </w:p>
    <w:p>
      <w:pPr>
        <w:pStyle w:val="ListParagraph"/>
        <w:numPr>
          <w:ilvl w:val="0"/>
          <w:numId w:val="2"/>
        </w:numPr>
        <w:spacing w:lineRule="auto" w:line="259" w:before="0" w:after="70"/>
        <w:rPr/>
      </w:pPr>
      <w:r>
        <w:rPr>
          <w:rFonts w:cs="Georgia" w:ascii="Georgia" w:hAnsi="Georgia"/>
          <w:sz w:val="21"/>
          <w:szCs w:val="21"/>
        </w:rPr>
        <w:t>Joint standards work on sustainable commodity trading in Geneva</w:t>
      </w:r>
    </w:p>
    <w:p>
      <w:pPr>
        <w:pStyle w:val="ListParagraph"/>
        <w:numPr>
          <w:ilvl w:val="0"/>
          <w:numId w:val="2"/>
        </w:numPr>
        <w:spacing w:lineRule="auto" w:line="259" w:before="0" w:after="70"/>
        <w:rPr/>
      </w:pPr>
      <w:r>
        <w:rPr>
          <w:rFonts w:cs="Georgia" w:ascii="Georgia" w:hAnsi="Georgia"/>
          <w:sz w:val="21"/>
          <w:szCs w:val="21"/>
        </w:rPr>
        <w:t>Quantum and AI research exchange program</w:t>
      </w:r>
    </w:p>
    <w:p>
      <w:pPr>
        <w:pStyle w:val="ListParagraph"/>
        <w:numPr>
          <w:ilvl w:val="0"/>
          <w:numId w:val="2"/>
        </w:numPr>
        <w:spacing w:lineRule="auto" w:line="259" w:before="0" w:after="70"/>
        <w:rPr/>
      </w:pPr>
      <w:r>
        <w:rPr>
          <w:rFonts w:cs="Georgia" w:ascii="Georgia" w:hAnsi="Georgia"/>
          <w:sz w:val="21"/>
          <w:szCs w:val="21"/>
        </w:rPr>
        <w:t>Swiss precision-manufacturing investment attraction package for Canadian plants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EFTA joint committee; Geneva-based institutional networks; TCS Bern; Davos-adjacent business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Switzerland gains: Deep-tech and pharma collaboration, stable precious-metals and uranium flows, and a reliable EFTA partner.</w:t>
      </w:r>
    </w:p>
    <w:p>
      <w:pPr>
        <w:pStyle w:val="Heading3"/>
        <w:spacing w:before="240" w:after="90"/>
        <w:rPr/>
      </w:pPr>
      <w:r>
        <w:rPr>
          <w:rFonts w:cs="Arial" w:ascii="Arial" w:hAnsi="Arial"/>
          <w:b/>
          <w:bCs/>
          <w:color w:val="9E1B32"/>
          <w:sz w:val="23"/>
          <w:szCs w:val="23"/>
        </w:rPr>
        <w:t>Belgium</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US$2.78 billion to Belgium and imported US$3.01 billion in 2025 (UN Comtrade), a two-way flow of US$5.79 billion. Canada ran a merchandise deficit of US$227 million. Leading Canadian export categories: pearls, precious stones &amp; metals, ores, slag &amp; ash, nickel &amp; articles. Leading import categories: pharmaceuticals, mineral fuels &amp; oils, machinery &amp; mechanical appliances.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Diamonds and precious stones (Antwerp), canola, aerospace parts, energy products, and pharmaceuticals inputs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Diamonds, pharmaceuticals, chemicals, machinery, and chocolate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Antwerp as Canada's second European gateway (diamonds, breakbulk, chemicals); joint pharmaceutical manufacturing and cold-chain (Puurs-Montreal axis); port decarbonization cooperation (Antwerp-Bruges with Montreal); EU-institution advocacy channel via Brussels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Provides an EU institutional listening post and a second European port gateway, reducing single-port and single-market dependence</w:t>
      </w:r>
    </w:p>
    <w:p>
      <w:pPr>
        <w:pStyle w:val="Normal"/>
        <w:spacing w:lineRule="auto" w:line="247" w:before="0" w:after="110"/>
        <w:rPr/>
      </w:pPr>
      <w:r>
        <w:rPr>
          <w:rFonts w:cs="Georgia" w:ascii="Georgia" w:hAnsi="Georgia"/>
          <w:i/>
          <w:iCs/>
          <w:color w:val="5A6570"/>
          <w:sz w:val="19"/>
          <w:szCs w:val="19"/>
        </w:rPr>
        <w:t>Reality filters. Market size: large.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Manitoba, Saskatchewan. Industries: Aerospace, Canola and oilseeds, AI and digital, Pharmaceuticals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Antwerp's port authority seeks Canadian cargo; its pharma cluster seeks cold-chain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Aerospace: the United States (Boeing/GE) and the EU (Airbus/Safran);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fields the world's third-largest aerospace cluster, with engines, simulators and MRO that integrate cleanly into U.S.-wary supply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Antwerp;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Antwerp gateway MOU for Canadian exports (diamonds and general cargo)</w:t>
      </w:r>
    </w:p>
    <w:p>
      <w:pPr>
        <w:pStyle w:val="ListParagraph"/>
        <w:numPr>
          <w:ilvl w:val="0"/>
          <w:numId w:val="2"/>
        </w:numPr>
        <w:spacing w:lineRule="auto" w:line="259" w:before="0" w:after="70"/>
        <w:rPr/>
      </w:pPr>
      <w:r>
        <w:rPr>
          <w:rFonts w:cs="Georgia" w:ascii="Georgia" w:hAnsi="Georgia"/>
          <w:sz w:val="21"/>
          <w:szCs w:val="21"/>
        </w:rPr>
        <w:t>Pharma cold-chain and vaccine-manufacturing cooperation agreement</w:t>
      </w:r>
    </w:p>
    <w:p>
      <w:pPr>
        <w:pStyle w:val="ListParagraph"/>
        <w:numPr>
          <w:ilvl w:val="0"/>
          <w:numId w:val="2"/>
        </w:numPr>
        <w:spacing w:lineRule="auto" w:line="259" w:before="0" w:after="70"/>
        <w:rPr/>
      </w:pPr>
      <w:r>
        <w:rPr>
          <w:rFonts w:cs="Georgia" w:ascii="Georgia" w:hAnsi="Georgia"/>
          <w:sz w:val="21"/>
          <w:szCs w:val="21"/>
        </w:rPr>
        <w:t>Port decarbonization and shore-power joint pilot</w:t>
      </w:r>
    </w:p>
    <w:p>
      <w:pPr>
        <w:pStyle w:val="ListParagraph"/>
        <w:numPr>
          <w:ilvl w:val="0"/>
          <w:numId w:val="2"/>
        </w:numPr>
        <w:spacing w:lineRule="auto" w:line="259" w:before="0" w:after="70"/>
        <w:rPr/>
      </w:pPr>
      <w:r>
        <w:rPr>
          <w:rFonts w:cs="Georgia" w:ascii="Georgia" w:hAnsi="Georgia"/>
          <w:sz w:val="21"/>
          <w:szCs w:val="21"/>
        </w:rPr>
        <w:t>Diamond provenance and traceability partnership</w:t>
      </w:r>
    </w:p>
    <w:p>
      <w:pPr>
        <w:pStyle w:val="ListParagraph"/>
        <w:numPr>
          <w:ilvl w:val="0"/>
          <w:numId w:val="2"/>
        </w:numPr>
        <w:spacing w:lineRule="auto" w:line="259" w:before="0" w:after="70"/>
        <w:rPr/>
      </w:pPr>
      <w:r>
        <w:rPr>
          <w:rFonts w:cs="Georgia" w:ascii="Georgia" w:hAnsi="Georgia"/>
          <w:sz w:val="21"/>
          <w:szCs w:val="21"/>
        </w:rPr>
        <w:t>CETA procurement alerts service for Belgian infrastructure tenders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Belgian regional trade agencies (Flanders/Wallonia); TCS Brussels; EU advocacy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Belgium gains: Gateway flows, diamond-trade volumes, and a credible North American partner inside EU institutions.</w:t>
      </w:r>
    </w:p>
    <w:p>
      <w:pPr>
        <w:pStyle w:val="Heading3"/>
        <w:spacing w:before="240" w:after="90"/>
        <w:rPr/>
      </w:pPr>
      <w:r>
        <w:rPr>
          <w:rFonts w:cs="Arial" w:ascii="Arial" w:hAnsi="Arial"/>
          <w:b/>
          <w:bCs/>
          <w:color w:val="9E1B32"/>
          <w:sz w:val="23"/>
          <w:szCs w:val="23"/>
        </w:rPr>
        <w:t>Spain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US$1.93 billion to Spain and imported US$3.30 billion in 2025 (UN Comtrade), a two-way flow of US$5.23 billion. Canada ran a merchandise deficit of US$1.37 billion. Leading Canadian export categories: ores, slag &amp; ash, cereals, mineral fuels &amp; oils. Leading import categories: pharmaceuticals, machinery &amp; mechanical appliances, pearls, precious stones &amp; metals.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Energy products, canola, pulses, aerospace parts, engineering services for renewables, and digital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Olive oil, wine, pharmaceuticals, machinery, vehicles and renewables equipment</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Renewable-energy supply chains (Spanish wind/solar EPCs in Canada, Canadian grid tech in Spain); joint green-hydrogen projects; shipbuilding and naval cooperation; Latin America triangular cooperation (joint Canada-Spain projects in the Americas)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EU gateway with deep Latin American networks, multiplying Canada's reach into Spanish-speaking markets</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Alberta, British Columbia, Quebec, Newfoundland and Labrador. Industries: Hydrogen and clean fuels, Aerospace, Pulses, Canola and oilseeds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Spain's renewables EPCs seek project pipelines; its Latin America networks invite triangular co-investment</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Hydrogen and clean fuels: Australia, the Gulf states and Norway;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combines cheap renewable power, deepwater ports on both oceans and existing hydrogen-alliance frameworks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Valencia/Algeciras;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Triangular Latin America co-investment facility (EDC-ICO)</w:t>
      </w:r>
    </w:p>
    <w:p>
      <w:pPr>
        <w:pStyle w:val="ListParagraph"/>
        <w:numPr>
          <w:ilvl w:val="0"/>
          <w:numId w:val="2"/>
        </w:numPr>
        <w:spacing w:lineRule="auto" w:line="259" w:before="0" w:after="70"/>
        <w:rPr/>
      </w:pPr>
      <w:r>
        <w:rPr>
          <w:rFonts w:cs="Georgia" w:ascii="Georgia" w:hAnsi="Georgia"/>
          <w:sz w:val="21"/>
          <w:szCs w:val="21"/>
        </w:rPr>
        <w:t>Green-hydrogen joint projects with Spanish utilities in Atlantic Canada</w:t>
      </w:r>
    </w:p>
    <w:p>
      <w:pPr>
        <w:pStyle w:val="ListParagraph"/>
        <w:numPr>
          <w:ilvl w:val="0"/>
          <w:numId w:val="2"/>
        </w:numPr>
        <w:spacing w:lineRule="auto" w:line="259" w:before="0" w:after="70"/>
        <w:rPr/>
      </w:pPr>
      <w:r>
        <w:rPr>
          <w:rFonts w:cs="Georgia" w:ascii="Georgia" w:hAnsi="Georgia"/>
          <w:sz w:val="21"/>
          <w:szCs w:val="21"/>
        </w:rPr>
        <w:t>Shipbuilding supply-chain MOU (Navantia-Canadian yards)</w:t>
      </w:r>
    </w:p>
    <w:p>
      <w:pPr>
        <w:pStyle w:val="ListParagraph"/>
        <w:numPr>
          <w:ilvl w:val="0"/>
          <w:numId w:val="2"/>
        </w:numPr>
        <w:spacing w:lineRule="auto" w:line="259" w:before="0" w:after="70"/>
        <w:rPr/>
      </w:pPr>
      <w:r>
        <w:rPr>
          <w:rFonts w:cs="Georgia" w:ascii="Georgia" w:hAnsi="Georgia"/>
          <w:sz w:val="21"/>
          <w:szCs w:val="21"/>
        </w:rPr>
        <w:t>Agri-food exchange: Canadian pulses/canola for Spanish olive-oil distribution channels in North America</w:t>
      </w:r>
    </w:p>
    <w:p>
      <w:pPr>
        <w:pStyle w:val="ListParagraph"/>
        <w:numPr>
          <w:ilvl w:val="0"/>
          <w:numId w:val="2"/>
        </w:numPr>
        <w:spacing w:lineRule="auto" w:line="259" w:before="0" w:after="70"/>
        <w:rPr/>
      </w:pPr>
      <w:r>
        <w:rPr>
          <w:rFonts w:cs="Georgia" w:ascii="Georgia" w:hAnsi="Georgia"/>
          <w:sz w:val="21"/>
          <w:szCs w:val="21"/>
        </w:rPr>
        <w:t>CETA procurement partnership on rail and renewable tenders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Madrid and Barcelona; Spain-Canada chamber; triangular-cooperation summits.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Spain gains: Clean-energy partnership, agri-food supply, and a partner for its Latin American business networks.</w:t>
      </w:r>
    </w:p>
    <w:p>
      <w:pPr>
        <w:pStyle w:val="Heading3"/>
        <w:spacing w:before="240" w:after="90"/>
        <w:rPr/>
      </w:pPr>
      <w:r>
        <w:rPr>
          <w:rFonts w:cs="Arial" w:ascii="Arial" w:hAnsi="Arial"/>
          <w:b/>
          <w:bCs/>
          <w:color w:val="9E1B32"/>
          <w:sz w:val="23"/>
          <w:szCs w:val="23"/>
        </w:rPr>
        <w:t>Sweden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US$690 million to Sweden and imported US$3.74 billion in 2025 (UN Comtrade), a two-way flow of US$4.43 billion. Canada ran a merchandise deficit of US$3.05 billion. Leading Canadian export categories: aircraft &amp; spacecraft, mineral fuels &amp; oils, nickel &amp; articles. Leading import categories: copper &amp; articles, machinery &amp; mechanical appliances, pharmaceuticals.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Aerospace parts, uranium, iron-ore processing tech, digital and telecom services, and forestry products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Vehicles, telecom equipment (Ericsson), machinery, pharmaceuticals, and specialty steels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Green-steel and mining-tech cooperation (Canadian minerals + Swedish HYBRIT-style processes); telecom and 6G research (Ericsson-Canada); joint Arctic and icebreaker programs; defence cooperation (Gripen ecosystem links); battery-recycling JVs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Arctic-capable EU defence and green-industry partner, reducing NATO-flank and green-tech dependence on U.S. primes</w:t>
      </w:r>
    </w:p>
    <w:p>
      <w:pPr>
        <w:pStyle w:val="Normal"/>
        <w:spacing w:lineRule="auto" w:line="247" w:before="0" w:after="110"/>
        <w:rPr/>
      </w:pPr>
      <w:r>
        <w:rPr>
          <w:rFonts w:cs="Georgia" w:ascii="Georgia" w:hAnsi="Georgia"/>
          <w:i/>
          <w:iCs/>
          <w:color w:val="5A6570"/>
          <w:sz w:val="19"/>
          <w:szCs w:val="19"/>
        </w:rPr>
        <w:t>Reality filters. Market size: large.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Aerospace, Mining and mining services,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Sweden's green-steel projects need iron and hydrogen value-chain partners; its NATO accession opened defence procurement</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Gothenburg;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Green-steel and hydrogen-DRI cooperation agreement</w:t>
      </w:r>
    </w:p>
    <w:p>
      <w:pPr>
        <w:pStyle w:val="ListParagraph"/>
        <w:numPr>
          <w:ilvl w:val="0"/>
          <w:numId w:val="2"/>
        </w:numPr>
        <w:spacing w:lineRule="auto" w:line="259" w:before="0" w:after="70"/>
        <w:rPr/>
      </w:pPr>
      <w:r>
        <w:rPr>
          <w:rFonts w:cs="Georgia" w:ascii="Georgia" w:hAnsi="Georgia"/>
          <w:sz w:val="21"/>
          <w:szCs w:val="21"/>
        </w:rPr>
        <w:t>Ericsson-Canada 6G and rural-broadband partnership expansion</w:t>
      </w:r>
    </w:p>
    <w:p>
      <w:pPr>
        <w:pStyle w:val="ListParagraph"/>
        <w:numPr>
          <w:ilvl w:val="0"/>
          <w:numId w:val="2"/>
        </w:numPr>
        <w:spacing w:lineRule="auto" w:line="259" w:before="0" w:after="70"/>
        <w:rPr/>
      </w:pPr>
      <w:r>
        <w:rPr>
          <w:rFonts w:cs="Georgia" w:ascii="Georgia" w:hAnsi="Georgia"/>
          <w:sz w:val="21"/>
          <w:szCs w:val="21"/>
        </w:rPr>
        <w:t>Joint Arctic vessel and icebreaker R&amp;D program</w:t>
      </w:r>
    </w:p>
    <w:p>
      <w:pPr>
        <w:pStyle w:val="ListParagraph"/>
        <w:numPr>
          <w:ilvl w:val="0"/>
          <w:numId w:val="2"/>
        </w:numPr>
        <w:spacing w:lineRule="auto" w:line="259" w:before="0" w:after="70"/>
        <w:rPr/>
      </w:pPr>
      <w:r>
        <w:rPr>
          <w:rFonts w:cs="Georgia" w:ascii="Georgia" w:hAnsi="Georgia"/>
          <w:sz w:val="21"/>
          <w:szCs w:val="21"/>
        </w:rPr>
        <w:t>Defence-industrial cooperation MOU</w:t>
      </w:r>
    </w:p>
    <w:p>
      <w:pPr>
        <w:pStyle w:val="ListParagraph"/>
        <w:numPr>
          <w:ilvl w:val="0"/>
          <w:numId w:val="2"/>
        </w:numPr>
        <w:spacing w:lineRule="auto" w:line="259" w:before="0" w:after="70"/>
        <w:rPr/>
      </w:pPr>
      <w:r>
        <w:rPr>
          <w:rFonts w:cs="Georgia" w:ascii="Georgia" w:hAnsi="Georgia"/>
          <w:sz w:val="21"/>
          <w:szCs w:val="21"/>
        </w:rPr>
        <w:t>Battery-recycling joint venture with Northvolt-ecosystem firms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Stockholm; Arctic Council-adjacent programming; innovation-agency partnerships (Vinnova-NRC IRAP).</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Sweden gains: Mineral inputs and tech partnership for its green industrial transition, plus Arctic security cooperation.</w:t>
      </w:r>
    </w:p>
    <w:p>
      <w:pPr>
        <w:pStyle w:val="Heading3"/>
        <w:spacing w:before="240" w:after="90"/>
        <w:rPr/>
      </w:pPr>
      <w:r>
        <w:rPr>
          <w:rFonts w:cs="Arial" w:ascii="Arial" w:hAnsi="Arial"/>
          <w:b/>
          <w:bCs/>
          <w:color w:val="9E1B32"/>
          <w:sz w:val="23"/>
          <w:szCs w:val="23"/>
        </w:rPr>
        <w:t>Ireland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US$772 million to Ireland and imported US$3.53 billion in 2025 (UN Comtrade), a two-way flow of US$4.31 billion. Canada ran a merchandise deficit of US$2.76 billion. Leading Canadian export categories: cereals, machinery &amp; mechanical appliances, pharmaceuticals. Leading import categories: pharmaceuticals, machinery &amp; mechanical appliances, optical, medical &amp; precision instruments.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Aerospace parts, energy products, pharmaceuticals inputs, digital and gaming services,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Pharmaceuticals, medical devices, whiskey and specialty foods, and software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Life-sciences and medtech corridor (Irish multinationals' Canadian R&amp;D); joint EU-regulatory strategy for pharma; aviation-leasing and financial-services links (Dublin-Toronto); agri-tech and dairy-genetics exchange; CETA services utilization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English-speaking EU member with deep U.S. corporate networks that advocate for stable transatlantic trade</w:t>
      </w:r>
    </w:p>
    <w:p>
      <w:pPr>
        <w:pStyle w:val="Normal"/>
        <w:spacing w:lineRule="auto" w:line="247" w:before="0" w:after="110"/>
        <w:rPr/>
      </w:pPr>
      <w:r>
        <w:rPr>
          <w:rFonts w:cs="Georgia" w:ascii="Georgia" w:hAnsi="Georgia"/>
          <w:i/>
          <w:iCs/>
          <w:color w:val="5A6570"/>
          <w:sz w:val="19"/>
          <w:szCs w:val="19"/>
        </w:rPr>
        <w:t>Reality filters. Market size: large.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Manitoba, Saskatchewan. Industries: Aerospace, Agri-food, AI and digital, Financial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Ireland's medtech multinationals seek North American R&amp;D and distribution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Aerospace: the United States (Boeing/GE) and the EU (Airbus/Safran);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fields the world's third-largest aerospace cluster, with engines, simulators and MRO that integrate cleanly into U.S.-wary supply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Dublin;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Medtech R&amp;D co-investment program (IDA-Investissement Québec style)</w:t>
      </w:r>
    </w:p>
    <w:p>
      <w:pPr>
        <w:pStyle w:val="ListParagraph"/>
        <w:numPr>
          <w:ilvl w:val="0"/>
          <w:numId w:val="2"/>
        </w:numPr>
        <w:spacing w:lineRule="auto" w:line="259" w:before="0" w:after="70"/>
        <w:rPr/>
      </w:pPr>
      <w:r>
        <w:rPr>
          <w:rFonts w:cs="Georgia" w:ascii="Georgia" w:hAnsi="Georgia"/>
          <w:sz w:val="21"/>
          <w:szCs w:val="21"/>
        </w:rPr>
        <w:t>Aviation-leasing and aircraft-financing hub cooperation</w:t>
      </w:r>
    </w:p>
    <w:p>
      <w:pPr>
        <w:pStyle w:val="ListParagraph"/>
        <w:numPr>
          <w:ilvl w:val="0"/>
          <w:numId w:val="2"/>
        </w:numPr>
        <w:spacing w:lineRule="auto" w:line="259" w:before="0" w:after="70"/>
        <w:rPr/>
      </w:pPr>
      <w:r>
        <w:rPr>
          <w:rFonts w:cs="Georgia" w:ascii="Georgia" w:hAnsi="Georgia"/>
          <w:sz w:val="21"/>
          <w:szCs w:val="21"/>
        </w:rPr>
        <w:t>Joint pharma regulatory-science initiative</w:t>
      </w:r>
    </w:p>
    <w:p>
      <w:pPr>
        <w:pStyle w:val="ListParagraph"/>
        <w:numPr>
          <w:ilvl w:val="0"/>
          <w:numId w:val="2"/>
        </w:numPr>
        <w:spacing w:lineRule="auto" w:line="259" w:before="0" w:after="70"/>
        <w:rPr/>
      </w:pPr>
      <w:r>
        <w:rPr>
          <w:rFonts w:cs="Georgia" w:ascii="Georgia" w:hAnsi="Georgia"/>
          <w:sz w:val="21"/>
          <w:szCs w:val="21"/>
        </w:rPr>
        <w:t>Dairy and beef genetics exchange program</w:t>
      </w:r>
    </w:p>
    <w:p>
      <w:pPr>
        <w:pStyle w:val="ListParagraph"/>
        <w:numPr>
          <w:ilvl w:val="0"/>
          <w:numId w:val="2"/>
        </w:numPr>
        <w:spacing w:lineRule="auto" w:line="259" w:before="0" w:after="70"/>
        <w:rPr/>
      </w:pPr>
      <w:r>
        <w:rPr>
          <w:rFonts w:cs="Georgia" w:ascii="Georgia" w:hAnsi="Georgia"/>
          <w:sz w:val="21"/>
          <w:szCs w:val="21"/>
        </w:rPr>
        <w:t>CETA services chapter utilization campaign for Irish SMEs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Dublin; Enterprise Ireland partnerships; St. Patrick's Day trade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Ireland gains: North American market depth for its pharma and medtech sectors, and a like-minded EU member state partner.</w:t>
      </w:r>
    </w:p>
    <w:p>
      <w:pPr>
        <w:pStyle w:val="Heading3"/>
        <w:spacing w:before="240" w:after="90"/>
        <w:rPr/>
      </w:pPr>
      <w:r>
        <w:rPr>
          <w:rFonts w:cs="Arial" w:ascii="Arial" w:hAnsi="Arial"/>
          <w:b/>
          <w:bCs/>
          <w:color w:val="9E1B32"/>
          <w:sz w:val="23"/>
          <w:szCs w:val="23"/>
        </w:rPr>
        <w:t>Poland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US$1.10 billion to Poland and imported US$2.72 billion in 2025 (UN Comtrade), a two-way flow of US$3.82 billion. Canada ran a merchandise deficit of US$1.62 billion. Leading Canadian export categories: machinery &amp; mechanical appliances, mineral fuels &amp; oils, aluminum &amp; articles. Leading import categories: machinery &amp; mechanical appliances, electrical machinery &amp; equipment, furniture &amp; bedding.</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Energy (LNG via Świnoujście), uranium for its nuclear program, aerospace parts, mining technology, agri-food, and defence systems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Furniture, machinery, appliances, copper products, food products (apples, poultry), and cosmetics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Nuclear partnership: Canadian uranium and Candu/SMR expertise for Poland's reactor buildout; defence-industrial cooperation as Poland re-arms; Three Seas Initiative infrastructure with Canadian capital; agri-processing JVs; CETA utilization for Poland's manufacturing regions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Embeds Canada in NATO's eastern-flank rearmament and nuclear buildout, creating durable strategic demand outside U.S. channels</w:t>
      </w:r>
    </w:p>
    <w:p>
      <w:pPr>
        <w:pStyle w:val="Normal"/>
        <w:spacing w:lineRule="auto" w:line="247" w:before="0" w:after="110"/>
        <w:rPr/>
      </w:pPr>
      <w:r>
        <w:rPr>
          <w:rFonts w:cs="Georgia" w:ascii="Georgia" w:hAnsi="Georgia"/>
          <w:i/>
          <w:iCs/>
          <w:color w:val="5A6570"/>
          <w:sz w:val="19"/>
          <w:szCs w:val="19"/>
        </w:rPr>
        <w:t>Reality filters. Market size: large.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British Columbia, Alberta. Industries: Uranium and nuclear fuel, Nuclear technology, LNG and energy, Aerospace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Poland's nuclear program has published reactor and fuel requirements; its rearmament procurement is Europe's largest</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Nuclear technology: Russia's Rosatom, South Korea, France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Gdansk;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Uranium supply and nuclear-services agreement for Poland's reactor program</w:t>
      </w:r>
    </w:p>
    <w:p>
      <w:pPr>
        <w:pStyle w:val="ListParagraph"/>
        <w:numPr>
          <w:ilvl w:val="0"/>
          <w:numId w:val="2"/>
        </w:numPr>
        <w:spacing w:lineRule="auto" w:line="259" w:before="0" w:after="70"/>
        <w:rPr/>
      </w:pPr>
      <w:r>
        <w:rPr>
          <w:rFonts w:cs="Georgia" w:ascii="Georgia" w:hAnsi="Georgia"/>
          <w:sz w:val="21"/>
          <w:szCs w:val="21"/>
        </w:rPr>
        <w:t>Defence-industrial MOU (vehicles, munitions inputs, radar)</w:t>
      </w:r>
    </w:p>
    <w:p>
      <w:pPr>
        <w:pStyle w:val="ListParagraph"/>
        <w:numPr>
          <w:ilvl w:val="0"/>
          <w:numId w:val="2"/>
        </w:numPr>
        <w:spacing w:lineRule="auto" w:line="259" w:before="0" w:after="70"/>
        <w:rPr/>
      </w:pPr>
      <w:r>
        <w:rPr>
          <w:rFonts w:cs="Georgia" w:ascii="Georgia" w:hAnsi="Georgia"/>
          <w:sz w:val="21"/>
          <w:szCs w:val="21"/>
        </w:rPr>
        <w:t>Three Seas infrastructure co-investment with Canadian pension funds</w:t>
      </w:r>
    </w:p>
    <w:p>
      <w:pPr>
        <w:pStyle w:val="ListParagraph"/>
        <w:numPr>
          <w:ilvl w:val="0"/>
          <w:numId w:val="2"/>
        </w:numPr>
        <w:spacing w:lineRule="auto" w:line="259" w:before="0" w:after="70"/>
        <w:rPr/>
      </w:pPr>
      <w:r>
        <w:rPr>
          <w:rFonts w:cs="Georgia" w:ascii="Georgia" w:hAnsi="Georgia"/>
          <w:sz w:val="21"/>
          <w:szCs w:val="21"/>
        </w:rPr>
        <w:t>LNG supply arrangements via Polish terminals</w:t>
      </w:r>
    </w:p>
    <w:p>
      <w:pPr>
        <w:pStyle w:val="ListParagraph"/>
        <w:numPr>
          <w:ilvl w:val="0"/>
          <w:numId w:val="2"/>
        </w:numPr>
        <w:spacing w:lineRule="auto" w:line="259" w:before="0" w:after="70"/>
        <w:rPr/>
      </w:pPr>
      <w:r>
        <w:rPr>
          <w:rFonts w:cs="Georgia" w:ascii="Georgia" w:hAnsi="Georgia"/>
          <w:sz w:val="21"/>
          <w:szCs w:val="21"/>
        </w:rPr>
        <w:t>Joint agri-food processing ventures serving the EU market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Warsaw; Three Seas summits; defence-procurement dialogues.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Poland gains: Nuclear fuel and technology, defence partnership, and investment for its industrial modernization.</w:t>
      </w:r>
    </w:p>
    <w:p>
      <w:pPr>
        <w:pStyle w:val="Heading3"/>
        <w:spacing w:before="240" w:after="90"/>
        <w:rPr/>
      </w:pPr>
      <w:r>
        <w:rPr>
          <w:rFonts w:cs="Arial" w:ascii="Arial" w:hAnsi="Arial"/>
          <w:b/>
          <w:bCs/>
          <w:color w:val="9E1B32"/>
          <w:sz w:val="23"/>
          <w:szCs w:val="23"/>
        </w:rPr>
        <w:t>Norway</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US$1.61 billion to Norway and imported US$1.12 billion in 2025 (UN Comtrade), a two-way flow of US$2.73 billion. Canada ran a merchandise surplus of US$484 million. Leading Canadian export categories: nickel &amp; articles, pearls, precious stones &amp; metals, copper &amp; articles. Leading import categories: mineral fuels &amp; oils, fish &amp; seafood, ships &amp; boats.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Aerospace, defence systems, subsea technology, uranium, aluminum, and digital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Oil and gas equipment, salmon, ships and maritime technology, and specialty metals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Arctic and North Atlantic security corridor: joint surveillance, icebreaker and subsea programs; offshore wind and carbon-storage cooperation; seafood and aquaculture tech exchange; critical-minerals processing; joint satellite and space-weather monitoring</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Creates a high-latitude NATO partner for Arctic sovereignty and energy security, reducing Canada's solitary burden in northern defence and infrastructure</w:t>
      </w:r>
    </w:p>
    <w:p>
      <w:pPr>
        <w:pStyle w:val="Normal"/>
        <w:spacing w:lineRule="auto" w:line="247" w:before="0" w:after="110"/>
        <w:rPr/>
      </w:pPr>
      <w:r>
        <w:rPr>
          <w:rFonts w:cs="Georgia" w:ascii="Georgia" w:hAnsi="Georgia"/>
          <w:i/>
          <w:iCs/>
          <w:color w:val="5A6570"/>
          <w:sz w:val="19"/>
          <w:szCs w:val="19"/>
        </w:rPr>
        <w:t>Reality filters. Market size: large. Logistics: excellent; Atlantic ports within 6 to 10 days of Canadian gateways. Tariffs: preferential; Canada-EFTA FTA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Aerospace, Seafood,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Norway's Arctic and subsea programs seek partners; its seafood industry shares traceability technology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Oslo;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Canada-Norway Arctic defence-industrial MOU (sensors, patrol vessels, subsea cables)</w:t>
      </w:r>
    </w:p>
    <w:p>
      <w:pPr>
        <w:pStyle w:val="ListParagraph"/>
        <w:numPr>
          <w:ilvl w:val="0"/>
          <w:numId w:val="2"/>
        </w:numPr>
        <w:spacing w:lineRule="auto" w:line="259" w:before="0" w:after="70"/>
        <w:rPr/>
      </w:pPr>
      <w:r>
        <w:rPr>
          <w:rFonts w:cs="Georgia" w:ascii="Georgia" w:hAnsi="Georgia"/>
          <w:sz w:val="21"/>
          <w:szCs w:val="21"/>
        </w:rPr>
        <w:t>Carbon-storage technology and standards partnership</w:t>
      </w:r>
    </w:p>
    <w:p>
      <w:pPr>
        <w:pStyle w:val="ListParagraph"/>
        <w:numPr>
          <w:ilvl w:val="0"/>
          <w:numId w:val="2"/>
        </w:numPr>
        <w:spacing w:lineRule="auto" w:line="259" w:before="0" w:after="70"/>
        <w:rPr/>
      </w:pPr>
      <w:r>
        <w:rPr>
          <w:rFonts w:cs="Georgia" w:ascii="Georgia" w:hAnsi="Georgia"/>
          <w:sz w:val="21"/>
          <w:szCs w:val="21"/>
        </w:rPr>
        <w:t>Offshore-wind co-development pilots (Atlantic Canada-North Sea)</w:t>
      </w:r>
    </w:p>
    <w:p>
      <w:pPr>
        <w:pStyle w:val="ListParagraph"/>
        <w:numPr>
          <w:ilvl w:val="0"/>
          <w:numId w:val="2"/>
        </w:numPr>
        <w:spacing w:lineRule="auto" w:line="259" w:before="0" w:after="70"/>
        <w:rPr/>
      </w:pPr>
      <w:r>
        <w:rPr>
          <w:rFonts w:cs="Georgia" w:ascii="Georgia" w:hAnsi="Georgia"/>
          <w:sz w:val="21"/>
          <w:szCs w:val="21"/>
        </w:rPr>
        <w:t>Aquaculture technology exchange with joint R&amp;D funding</w:t>
      </w:r>
    </w:p>
    <w:p>
      <w:pPr>
        <w:pStyle w:val="ListParagraph"/>
        <w:numPr>
          <w:ilvl w:val="0"/>
          <w:numId w:val="2"/>
        </w:numPr>
        <w:spacing w:lineRule="auto" w:line="259" w:before="0" w:after="70"/>
        <w:rPr/>
      </w:pPr>
      <w:r>
        <w:rPr>
          <w:rFonts w:cs="Georgia" w:ascii="Georgia" w:hAnsi="Georgia"/>
          <w:sz w:val="21"/>
          <w:szCs w:val="21"/>
        </w:rPr>
        <w:t>Satellite ground-station and space-domain cooperation agreement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EFTA committee; bilateral Arctic dialogues; TCS Oslo; defence-staff talks and NATO frameworks.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Norway gains: Arctic security cooperation, subsea and energy technology exchange, and a stable North Atlantic partner.</w:t>
      </w:r>
    </w:p>
    <w:p>
      <w:pPr>
        <w:pStyle w:val="Heading3"/>
        <w:spacing w:before="240" w:after="90"/>
        <w:rPr/>
      </w:pPr>
      <w:r>
        <w:rPr>
          <w:rFonts w:cs="Arial" w:ascii="Arial" w:hAnsi="Arial"/>
          <w:b/>
          <w:bCs/>
          <w:color w:val="9E1B32"/>
          <w:sz w:val="23"/>
          <w:szCs w:val="23"/>
        </w:rPr>
        <w:t>Austria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US$348 million to Austria and imported US$2.23 billion in 2025 (UN Comtrade), a two-way flow of US$2.57 billion. Canada ran a merchandise deficit of US$1.88 billion. Leading Canadian export categories: aircraft &amp; spacecraft, optical, medical &amp; precision instruments, paper &amp; paperboard. Leading import categories: machinery &amp; mechanical appliances, pharmaceuticals, electrical machinery &amp; equipment.</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Energy products, aerospace parts, pharmaceuticals inputs,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steel products, vehicles and parts, pharmaceuticals, and alpine technology</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Alpine and winter-infrastructure technology transfer; steel and specialty-metals cooperation (voestalpine links); joint hydropower and grid services; life-sciences corridor (Vienna biotech + Montreal); CETA procurement for rail and tunneling (Austrian engineering in Canadian projects)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EU industrial partner with world-class tunneling, rail and hydropower expertise for Canadian megaprojects</w:t>
      </w:r>
    </w:p>
    <w:p>
      <w:pPr>
        <w:pStyle w:val="Normal"/>
        <w:spacing w:lineRule="auto" w:line="247" w:before="0" w:after="110"/>
        <w:rPr/>
      </w:pPr>
      <w:r>
        <w:rPr>
          <w:rFonts w:cs="Georgia" w:ascii="Georgia" w:hAnsi="Georgia"/>
          <w:i/>
          <w:iCs/>
          <w:color w:val="5A6570"/>
          <w:sz w:val="19"/>
          <w:szCs w:val="19"/>
        </w:rPr>
        <w:t>Reality filters. Market size: large. Logistics: landlocked; routing depends on transit neighbours, adding cost and delay. Tariffs: preferential; CETA (Canada-EU) in force. Political risk: moderate to low. Sanctions: none. Governance: strong institutions. Infrastructure: well developed. Financing: available; EDC export credit, insurance and market cover. Canadian comparative advantage: aligned.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Manitoba, Saskatchewan. Industries: Aerospace, Agri-food, AI and digital, Engineering and infrastructure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Austria's tunneling firms seek North American megaproject roles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Aerospace: the United States (Boeing/GE) and the EU (Airbus/Safran);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fields the world's third-largest aerospace cluster, with engines, simulators and MRO that integrate cleanly into U.S.-wary supply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Hamburg/Koper (truck-rail);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Tunneling and rail-engineering framework for Canadian transit megaprojects</w:t>
      </w:r>
    </w:p>
    <w:p>
      <w:pPr>
        <w:pStyle w:val="ListParagraph"/>
        <w:numPr>
          <w:ilvl w:val="0"/>
          <w:numId w:val="2"/>
        </w:numPr>
        <w:spacing w:lineRule="auto" w:line="259" w:before="0" w:after="70"/>
        <w:rPr/>
      </w:pPr>
      <w:r>
        <w:rPr>
          <w:rFonts w:cs="Georgia" w:ascii="Georgia" w:hAnsi="Georgia"/>
          <w:sz w:val="21"/>
          <w:szCs w:val="21"/>
        </w:rPr>
        <w:t>Hydropower services and grid-stability cooperation</w:t>
      </w:r>
    </w:p>
    <w:p>
      <w:pPr>
        <w:pStyle w:val="ListParagraph"/>
        <w:numPr>
          <w:ilvl w:val="0"/>
          <w:numId w:val="2"/>
        </w:numPr>
        <w:spacing w:lineRule="auto" w:line="259" w:before="0" w:after="70"/>
        <w:rPr/>
      </w:pPr>
      <w:r>
        <w:rPr>
          <w:rFonts w:cs="Georgia" w:ascii="Georgia" w:hAnsi="Georgia"/>
          <w:sz w:val="21"/>
          <w:szCs w:val="21"/>
        </w:rPr>
        <w:t>Specialty-steel supply-chain partnership</w:t>
      </w:r>
    </w:p>
    <w:p>
      <w:pPr>
        <w:pStyle w:val="ListParagraph"/>
        <w:numPr>
          <w:ilvl w:val="0"/>
          <w:numId w:val="2"/>
        </w:numPr>
        <w:spacing w:lineRule="auto" w:line="259" w:before="0" w:after="70"/>
        <w:rPr/>
      </w:pPr>
      <w:r>
        <w:rPr>
          <w:rFonts w:cs="Georgia" w:ascii="Georgia" w:hAnsi="Georgia"/>
          <w:sz w:val="21"/>
          <w:szCs w:val="21"/>
        </w:rPr>
        <w:t>Joint life-sciences research fund</w:t>
      </w:r>
    </w:p>
    <w:p>
      <w:pPr>
        <w:pStyle w:val="ListParagraph"/>
        <w:numPr>
          <w:ilvl w:val="0"/>
          <w:numId w:val="2"/>
        </w:numPr>
        <w:spacing w:lineRule="auto" w:line="259" w:before="0" w:after="70"/>
        <w:rPr/>
      </w:pPr>
      <w:r>
        <w:rPr>
          <w:rFonts w:cs="Georgia" w:ascii="Georgia" w:hAnsi="Georgia"/>
          <w:sz w:val="21"/>
          <w:szCs w:val="21"/>
        </w:rPr>
        <w:t>Winter-tourism and mountain-infrastructure technology exchange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Vienna; Advantage Austria partnership; Alpine-tech trade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Austria gains: Megaproject export opportunities, energy and mineral supply, and research partnership.</w:t>
      </w:r>
    </w:p>
    <w:p>
      <w:pPr>
        <w:pStyle w:val="Heading3"/>
        <w:spacing w:before="240" w:after="90"/>
        <w:rPr/>
      </w:pPr>
      <w:r>
        <w:rPr>
          <w:rFonts w:cs="Arial" w:ascii="Arial" w:hAnsi="Arial"/>
          <w:b/>
          <w:bCs/>
          <w:color w:val="9E1B32"/>
          <w:sz w:val="23"/>
          <w:szCs w:val="23"/>
        </w:rPr>
        <w:t>Denmark</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US$480 million to Denmark and imported US$1.61 billion in 2025 (UN Comtrade), a two-way flow of US$2.09 billion. Canada ran a merchandise deficit of US$1.13 billion. Leading Canadian export categories: mineral fuels &amp; oils, aircraft &amp; spacecraft, fish &amp; seafood. Leading import categories: pharmaceuticals, machinery &amp; mechanical appliances, optical, medical &amp; precision instruments.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Energy products, aerospace, uranium, agri-food, and cleantech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Wind turbines and components (Vestas/Ørsted), pharmaceuticals (Novo Nordisk), dairy products, and machinery</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Offshore-wind supply chain for Atlantic Canada (Danish OEMs + Canadian fabrication and ports); green-shipping and methanol-fuel cooperation (Maersk links); pharmaceutical manufacturing localization; Arctic cooperation (Greenland/Denmark) on domain awareness and infrastructure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Brings world-leading wind and shipping partners into Canadian projects, reducing dependence on U.S. clean-tech capital and adding an Arctic Council partner</w:t>
      </w:r>
    </w:p>
    <w:p>
      <w:pPr>
        <w:pStyle w:val="Normal"/>
        <w:spacing w:lineRule="auto" w:line="247" w:before="0" w:after="110"/>
        <w:rPr/>
      </w:pPr>
      <w:r>
        <w:rPr>
          <w:rFonts w:cs="Georgia" w:ascii="Georgia" w:hAnsi="Georgia"/>
          <w:i/>
          <w:iCs/>
          <w:color w:val="5A6570"/>
          <w:sz w:val="19"/>
          <w:szCs w:val="19"/>
        </w:rPr>
        <w:t>Reality filters. Market size: large.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Aerospace, Agri-food,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Denmark's wind and shipping giants seek North American localization; Novo Nordisk's expansion seeks fill-finish sites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Aarhus;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Offshore-wind manufacturing localization agreement for Atlantic Canada</w:t>
      </w:r>
    </w:p>
    <w:p>
      <w:pPr>
        <w:pStyle w:val="ListParagraph"/>
        <w:numPr>
          <w:ilvl w:val="0"/>
          <w:numId w:val="2"/>
        </w:numPr>
        <w:spacing w:lineRule="auto" w:line="259" w:before="0" w:after="70"/>
        <w:rPr/>
      </w:pPr>
      <w:r>
        <w:rPr>
          <w:rFonts w:cs="Georgia" w:ascii="Georgia" w:hAnsi="Georgia"/>
          <w:sz w:val="21"/>
          <w:szCs w:val="21"/>
        </w:rPr>
        <w:t>Green-methanol bunkering corridor (Montreal/Halifax-Copenhagen)</w:t>
      </w:r>
    </w:p>
    <w:p>
      <w:pPr>
        <w:pStyle w:val="ListParagraph"/>
        <w:numPr>
          <w:ilvl w:val="0"/>
          <w:numId w:val="2"/>
        </w:numPr>
        <w:spacing w:lineRule="auto" w:line="259" w:before="0" w:after="70"/>
        <w:rPr/>
      </w:pPr>
      <w:r>
        <w:rPr>
          <w:rFonts w:cs="Georgia" w:ascii="Georgia" w:hAnsi="Georgia"/>
          <w:sz w:val="21"/>
          <w:szCs w:val="21"/>
        </w:rPr>
        <w:t>Pharma fill-finish and API partnership with Danish firms in Canada</w:t>
      </w:r>
    </w:p>
    <w:p>
      <w:pPr>
        <w:pStyle w:val="ListParagraph"/>
        <w:numPr>
          <w:ilvl w:val="0"/>
          <w:numId w:val="2"/>
        </w:numPr>
        <w:spacing w:lineRule="auto" w:line="259" w:before="0" w:after="70"/>
        <w:rPr/>
      </w:pPr>
      <w:r>
        <w:rPr>
          <w:rFonts w:cs="Georgia" w:ascii="Georgia" w:hAnsi="Georgia"/>
          <w:sz w:val="21"/>
          <w:szCs w:val="21"/>
        </w:rPr>
        <w:t>Arctic search-and-rescue and infrastructure cooperation MOU</w:t>
      </w:r>
    </w:p>
    <w:p>
      <w:pPr>
        <w:pStyle w:val="ListParagraph"/>
        <w:numPr>
          <w:ilvl w:val="0"/>
          <w:numId w:val="2"/>
        </w:numPr>
        <w:spacing w:lineRule="auto" w:line="259" w:before="0" w:after="70"/>
        <w:rPr/>
      </w:pPr>
      <w:r>
        <w:rPr>
          <w:rFonts w:cs="Georgia" w:ascii="Georgia" w:hAnsi="Georgia"/>
          <w:sz w:val="21"/>
          <w:szCs w:val="21"/>
        </w:rPr>
        <w:t>Joint energy-island and grid-interconnection studies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Copenhagen; State of Green partnership; Arctic Council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Denmark gains: A North American build-out market for its wind and shipping champions, and Arctic cooperation with a neighbour across the Davis Strait.</w:t>
      </w:r>
    </w:p>
    <w:p>
      <w:pPr>
        <w:pStyle w:val="Heading3"/>
        <w:spacing w:before="240" w:after="90"/>
        <w:rPr/>
      </w:pPr>
      <w:r>
        <w:rPr>
          <w:rFonts w:cs="Arial" w:ascii="Arial" w:hAnsi="Arial"/>
          <w:b/>
          <w:bCs/>
          <w:color w:val="9E1B32"/>
          <w:sz w:val="23"/>
          <w:szCs w:val="23"/>
        </w:rPr>
        <w:t>Finland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US$446 million to Finland and imported US$1.29 billion in 2025 (UN Comtrade), a two-way flow of US$1.73 billion. Canada ran a merchandise deficit of US$840 million. Leading Canadian export categories: ores, slag &amp; ash, machinery &amp; mechanical appliances, mineral fuels &amp; oils. Leading import categories: machinery &amp; mechanical appliances, electrical machinery &amp; equipment, nickel &amp; articles.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Uranium, mining technology, aerospace parts, digital services,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Forest machinery, elevators and machinery (Kone), telecom (Nokia), paper technology, and icebreakers/arctic vessels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Arctic and icebreaker cooperation (Finnish design + Canadian yards under the ICE Pact); Nokia-led 6G and defense-communications projects; mining-electrification technology exchange; joint cybersecurity programs; forestry bioeconomy JVs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Directly strengthens Canada's icebreaker and Arctic capability gap while adding a frontline NATO technology partner</w:t>
      </w:r>
    </w:p>
    <w:p>
      <w:pPr>
        <w:pStyle w:val="Normal"/>
        <w:spacing w:lineRule="auto" w:line="247" w:before="0" w:after="110"/>
        <w:rPr/>
      </w:pPr>
      <w:r>
        <w:rPr>
          <w:rFonts w:cs="Georgia" w:ascii="Georgia" w:hAnsi="Georgia"/>
          <w:i/>
          <w:iCs/>
          <w:color w:val="5A6570"/>
          <w:sz w:val="19"/>
          <w:szCs w:val="19"/>
        </w:rPr>
        <w:t>Reality filters. Market size: medium.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Aerospace, Mining and mining services,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Finland's ICE Pact commitment includes design work for allied icebreaker fleets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Helsinki;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ICE Pact implementation: Finnish design support for Canadian polar fleet construction</w:t>
      </w:r>
    </w:p>
    <w:p>
      <w:pPr>
        <w:pStyle w:val="ListParagraph"/>
        <w:numPr>
          <w:ilvl w:val="0"/>
          <w:numId w:val="2"/>
        </w:numPr>
        <w:spacing w:lineRule="auto" w:line="259" w:before="0" w:after="70"/>
        <w:rPr/>
      </w:pPr>
      <w:r>
        <w:rPr>
          <w:rFonts w:cs="Georgia" w:ascii="Georgia" w:hAnsi="Georgia"/>
          <w:sz w:val="21"/>
          <w:szCs w:val="21"/>
        </w:rPr>
        <w:t>Nokia-Canada defence and critical-infrastructure communications partnership</w:t>
      </w:r>
    </w:p>
    <w:p>
      <w:pPr>
        <w:pStyle w:val="ListParagraph"/>
        <w:numPr>
          <w:ilvl w:val="0"/>
          <w:numId w:val="2"/>
        </w:numPr>
        <w:spacing w:lineRule="auto" w:line="259" w:before="0" w:after="70"/>
        <w:rPr/>
      </w:pPr>
      <w:r>
        <w:rPr>
          <w:rFonts w:cs="Georgia" w:ascii="Georgia" w:hAnsi="Georgia"/>
          <w:sz w:val="21"/>
          <w:szCs w:val="21"/>
        </w:rPr>
        <w:t>Mining-electrification and battery-technology exchange program</w:t>
      </w:r>
    </w:p>
    <w:p>
      <w:pPr>
        <w:pStyle w:val="ListParagraph"/>
        <w:numPr>
          <w:ilvl w:val="0"/>
          <w:numId w:val="2"/>
        </w:numPr>
        <w:spacing w:lineRule="auto" w:line="259" w:before="0" w:after="70"/>
        <w:rPr/>
      </w:pPr>
      <w:r>
        <w:rPr>
          <w:rFonts w:cs="Georgia" w:ascii="Georgia" w:hAnsi="Georgia"/>
          <w:sz w:val="21"/>
          <w:szCs w:val="21"/>
        </w:rPr>
        <w:t>Cybersecurity cooperation agreement (critical infrastructure)</w:t>
      </w:r>
    </w:p>
    <w:p>
      <w:pPr>
        <w:pStyle w:val="ListParagraph"/>
        <w:numPr>
          <w:ilvl w:val="0"/>
          <w:numId w:val="2"/>
        </w:numPr>
        <w:spacing w:lineRule="auto" w:line="259" w:before="0" w:after="70"/>
        <w:rPr/>
      </w:pPr>
      <w:r>
        <w:rPr>
          <w:rFonts w:cs="Georgia" w:ascii="Georgia" w:hAnsi="Georgia"/>
          <w:sz w:val="21"/>
          <w:szCs w:val="21"/>
        </w:rPr>
        <w:t>Bioeconomy joint ventures in pulp-alternatives and biomaterials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Helsinki; ICE Pact (Canada-US-Finland) trilateral channel; Arctic forums.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Finland gains: Shipbuilding program exports, telecom partnership, and a capable Arctic NATO partner.</w:t>
      </w:r>
    </w:p>
    <w:p>
      <w:pPr>
        <w:pStyle w:val="Heading3"/>
        <w:spacing w:before="240" w:after="90"/>
        <w:rPr/>
      </w:pPr>
      <w:r>
        <w:rPr>
          <w:rFonts w:cs="Arial" w:ascii="Arial" w:hAnsi="Arial"/>
          <w:b/>
          <w:bCs/>
          <w:color w:val="9E1B32"/>
          <w:sz w:val="23"/>
          <w:szCs w:val="23"/>
        </w:rPr>
        <w:t>Portugal</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US$398 million to Portugal and imported US$1.00 billion in 2025 (UN Comtrade), a two-way flow of US$1.40 billion. Canada ran a merchandise deficit of US$605 million. Leading Canadian export categories: oilseeds &amp; miscellaneous grains, cereals, aircraft &amp; spacecraft. Leading import categories: pharmaceuticals, beverages &amp; spirits, knit apparel.</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Energy products, machinery, aerospace parts, canola,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Wine, cork, textiles and footwear, machinery, and auto parts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Green-energy corridor (Canadian hydrogen/ammonia to Sines); ocean-economy partnership (both Atlantic maritime nations); aerospace and space cooperation (Azores spaceport); agri-food exchange; CPLP-linked triangular cooperation into Lusophone Africa and Brazil</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Atlantic EU partner with deep Lusophone networks, multiplying Canadian reach into Portuguese-speaking markets</w:t>
      </w:r>
    </w:p>
    <w:p>
      <w:pPr>
        <w:pStyle w:val="Normal"/>
        <w:spacing w:lineRule="auto" w:line="247" w:before="0" w:after="110"/>
        <w:rPr/>
      </w:pPr>
      <w:r>
        <w:rPr>
          <w:rFonts w:cs="Georgia" w:ascii="Georgia" w:hAnsi="Georgia"/>
          <w:i/>
          <w:iCs/>
          <w:color w:val="5A6570"/>
          <w:sz w:val="19"/>
          <w:szCs w:val="19"/>
        </w:rPr>
        <w:t>Reality filters. Market size: large.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Alberta, British Columbia, Quebec, Newfoundland and Labrador. Industries: Hydrogen and clean fuels, Aerospace, Canola and oilseeds,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Portugal's Sines port markets green-hydrogen import capacity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Hydrogen and clean fuels: Australia, the Gulf states and Norway;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combines cheap renewable power, deepwater ports on both oceans and existing hydrogen-alliance frameworks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Sines;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Green-hydrogen import partnership via Sines</w:t>
      </w:r>
    </w:p>
    <w:p>
      <w:pPr>
        <w:pStyle w:val="ListParagraph"/>
        <w:numPr>
          <w:ilvl w:val="0"/>
          <w:numId w:val="2"/>
        </w:numPr>
        <w:spacing w:lineRule="auto" w:line="259" w:before="0" w:after="70"/>
        <w:rPr/>
      </w:pPr>
      <w:r>
        <w:rPr>
          <w:rFonts w:cs="Georgia" w:ascii="Georgia" w:hAnsi="Georgia"/>
          <w:sz w:val="21"/>
          <w:szCs w:val="21"/>
        </w:rPr>
        <w:t>Ocean-economy and blue-tech cooperation agreement</w:t>
      </w:r>
    </w:p>
    <w:p>
      <w:pPr>
        <w:pStyle w:val="ListParagraph"/>
        <w:numPr>
          <w:ilvl w:val="0"/>
          <w:numId w:val="2"/>
        </w:numPr>
        <w:spacing w:lineRule="auto" w:line="259" w:before="0" w:after="70"/>
        <w:rPr/>
      </w:pPr>
      <w:r>
        <w:rPr>
          <w:rFonts w:cs="Georgia" w:ascii="Georgia" w:hAnsi="Georgia"/>
          <w:sz w:val="21"/>
          <w:szCs w:val="21"/>
        </w:rPr>
        <w:t>Aerospace supplier-development with Portuguese clusters</w:t>
      </w:r>
    </w:p>
    <w:p>
      <w:pPr>
        <w:pStyle w:val="ListParagraph"/>
        <w:numPr>
          <w:ilvl w:val="0"/>
          <w:numId w:val="2"/>
        </w:numPr>
        <w:spacing w:lineRule="auto" w:line="259" w:before="0" w:after="70"/>
        <w:rPr/>
      </w:pPr>
      <w:r>
        <w:rPr>
          <w:rFonts w:cs="Georgia" w:ascii="Georgia" w:hAnsi="Georgia"/>
          <w:sz w:val="21"/>
          <w:szCs w:val="21"/>
        </w:rPr>
        <w:t>Triangular Lusophone-Africa co-operation program</w:t>
      </w:r>
    </w:p>
    <w:p>
      <w:pPr>
        <w:pStyle w:val="ListParagraph"/>
        <w:numPr>
          <w:ilvl w:val="0"/>
          <w:numId w:val="2"/>
        </w:numPr>
        <w:spacing w:lineRule="auto" w:line="259" w:before="0" w:after="70"/>
        <w:rPr/>
      </w:pPr>
      <w:r>
        <w:rPr>
          <w:rFonts w:cs="Georgia" w:ascii="Georgia" w:hAnsi="Georgia"/>
          <w:sz w:val="21"/>
          <w:szCs w:val="21"/>
        </w:rPr>
        <w:t>Wine and cork distribution reciprocity</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Lisbon; CPLP business platforms; ocean-economy forums.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Portugal gains: Clean-energy partnership, Atlantic cooperation, and Canadian market access.</w:t>
      </w:r>
    </w:p>
    <w:p>
      <w:pPr>
        <w:pStyle w:val="Heading3"/>
        <w:spacing w:before="240" w:after="90"/>
        <w:rPr/>
      </w:pPr>
      <w:r>
        <w:rPr>
          <w:rFonts w:cs="Arial" w:ascii="Arial" w:hAnsi="Arial"/>
          <w:b/>
          <w:bCs/>
          <w:color w:val="9E1B32"/>
          <w:sz w:val="23"/>
          <w:szCs w:val="23"/>
        </w:rPr>
        <w:t>Czechia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US$255 million to Czechia and imported US$852 million in 2025 (UN Comtrade), a two-way flow of US$1.11 billion. Canada ran a merchandise deficit of US$597 million. Leading Canadian export categories: aircraft &amp; spacecraft, machinery &amp; mechanical appliances, explosives &amp; pyrotechnics. Leading import categories: machinery &amp; mechanical appliances, electrical machinery &amp; equipment, iron/steel articles.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Uranium and nuclear fuel services, aerospace parts, machinery,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vehicles and parts (Škoda), beer, glass, and precision instruments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Nuclear partnership: Canadian uranium and reactor-services for Czech nuclear expansion; aerospace supply-chain links; joint cybersecurity and defence programs; rail and rolling-stock cooperation; CETA industrial-chain integration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Central European nuclear and manufacturing partner, diversifying uranium demand and NATO industrial cooperation</w:t>
      </w:r>
    </w:p>
    <w:p>
      <w:pPr>
        <w:pStyle w:val="Normal"/>
        <w:spacing w:lineRule="auto" w:line="247" w:before="0" w:after="110"/>
        <w:rPr/>
      </w:pPr>
      <w:r>
        <w:rPr>
          <w:rFonts w:cs="Georgia" w:ascii="Georgia" w:hAnsi="Georgia"/>
          <w:i/>
          <w:iCs/>
          <w:color w:val="5A6570"/>
          <w:sz w:val="19"/>
          <w:szCs w:val="19"/>
        </w:rPr>
        <w:t>Reality filters. Market size: large. Logistics: landlocked; routing depends on transit neighbours, adding cost and delay. Tariffs: preferential; CETA (Canada-EU) in force. Political risk: moderate to low. Sanctions: none. Governance: strong institutions. Infrastructure: well developed. Financing: available; EDC export credit, insurance and market cover. Canadian comparative advantage: aligned.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Nuclear technology, Aerospace,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Czech nuclear expansion documents fuel and services requirements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Nuclear technology: Russia's Rosatom, South Korea, France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Hamburg (rail);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Uranium supply and fuel-services agreement for Czech reactors</w:t>
      </w:r>
    </w:p>
    <w:p>
      <w:pPr>
        <w:pStyle w:val="ListParagraph"/>
        <w:numPr>
          <w:ilvl w:val="0"/>
          <w:numId w:val="2"/>
        </w:numPr>
        <w:spacing w:lineRule="auto" w:line="259" w:before="0" w:after="70"/>
        <w:rPr/>
      </w:pPr>
      <w:r>
        <w:rPr>
          <w:rFonts w:cs="Georgia" w:ascii="Georgia" w:hAnsi="Georgia"/>
          <w:sz w:val="21"/>
          <w:szCs w:val="21"/>
        </w:rPr>
        <w:t>Nuclear new-build services package (SMR feasibility support)</w:t>
      </w:r>
    </w:p>
    <w:p>
      <w:pPr>
        <w:pStyle w:val="ListParagraph"/>
        <w:numPr>
          <w:ilvl w:val="0"/>
          <w:numId w:val="2"/>
        </w:numPr>
        <w:spacing w:lineRule="auto" w:line="259" w:before="0" w:after="70"/>
        <w:rPr/>
      </w:pPr>
      <w:r>
        <w:rPr>
          <w:rFonts w:cs="Georgia" w:ascii="Georgia" w:hAnsi="Georgia"/>
          <w:sz w:val="21"/>
          <w:szCs w:val="21"/>
        </w:rPr>
        <w:t>Aerospace MRO and components partnership</w:t>
      </w:r>
    </w:p>
    <w:p>
      <w:pPr>
        <w:pStyle w:val="ListParagraph"/>
        <w:numPr>
          <w:ilvl w:val="0"/>
          <w:numId w:val="2"/>
        </w:numPr>
        <w:spacing w:lineRule="auto" w:line="259" w:before="0" w:after="70"/>
        <w:rPr/>
      </w:pPr>
      <w:r>
        <w:rPr>
          <w:rFonts w:cs="Georgia" w:ascii="Georgia" w:hAnsi="Georgia"/>
          <w:sz w:val="21"/>
          <w:szCs w:val="21"/>
        </w:rPr>
        <w:t>Cybersecurity centre-of-excellence cooperation</w:t>
      </w:r>
    </w:p>
    <w:p>
      <w:pPr>
        <w:pStyle w:val="ListParagraph"/>
        <w:numPr>
          <w:ilvl w:val="0"/>
          <w:numId w:val="2"/>
        </w:numPr>
        <w:spacing w:lineRule="auto" w:line="259" w:before="0" w:after="70"/>
        <w:rPr/>
      </w:pPr>
      <w:r>
        <w:rPr>
          <w:rFonts w:cs="Georgia" w:ascii="Georgia" w:hAnsi="Georgia"/>
          <w:sz w:val="21"/>
          <w:szCs w:val="21"/>
        </w:rPr>
        <w:t>CETA procurement partnership on rail modernization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Prague; CzechInvest partnership; defence-industry associations.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Czechia gains: Secure nuclear fuel, aerospace cooperation, and investment for its industrial base.</w:t>
      </w:r>
    </w:p>
    <w:p>
      <w:pPr>
        <w:pStyle w:val="Heading3"/>
        <w:spacing w:before="240" w:after="90"/>
        <w:rPr/>
      </w:pPr>
      <w:r>
        <w:rPr>
          <w:rFonts w:cs="Arial" w:ascii="Arial" w:hAnsi="Arial"/>
          <w:b/>
          <w:bCs/>
          <w:color w:val="9E1B32"/>
          <w:sz w:val="23"/>
          <w:szCs w:val="23"/>
        </w:rPr>
        <w:t>Hungary</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US$102 million to Hungary and imported US$924 million in 2025 (UN Comtrade), a two-way flow of US$1.03 billion. Canada ran a merchandise deficit of US$821 million. Leading Canadian export categories: aircraft &amp; spacecraft, machinery &amp; mechanical appliances, electrical machinery &amp; equipment. Leading import categories: machinery &amp; mechanical appliances, vehicles (non-railway), electrical machinery &amp; equipment.</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Aerospace parts, machinery, pharmaceuticals inputs,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vehicles and parts, pharmaceuticals, and electrical equipment</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Automotive and battery supply-chain links (Hungarian gigafactories + Canadian minerals and equipment); life-sciences cooperation; nuclear-fuel dialogue (Paks); agri-tech exchange; CETA industrial utilization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Central European manufacturing node for Canadian battery-materials and equipment exports</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preferential; CETA (Canada-EU) in force. Political risk: moderate to low. Sanctions: none. Governance: strong institutions. Infrastructure: well developed. Financing: available; EDC export credit, insurance and market cover. Canadian comparative advantage: aligned.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Saskatchewan, Quebec, Manitoba. Industries: Nuclear technology, Aerospace, Agri-food,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Hungary's gigafactories publish mineral-sourcing needs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Nuclear technology: Russia's Rosatom, South Korea, France and the United States;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bundles uranium, Candu operating experience and SMR programs, a package no Russian or Korean competitor matches politically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Koper/Hamburg (rail);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Battery-materials supply framework for Hungarian cell plants</w:t>
      </w:r>
    </w:p>
    <w:p>
      <w:pPr>
        <w:pStyle w:val="ListParagraph"/>
        <w:numPr>
          <w:ilvl w:val="0"/>
          <w:numId w:val="2"/>
        </w:numPr>
        <w:spacing w:lineRule="auto" w:line="259" w:before="0" w:after="70"/>
        <w:rPr/>
      </w:pPr>
      <w:r>
        <w:rPr>
          <w:rFonts w:cs="Georgia" w:ascii="Georgia" w:hAnsi="Georgia"/>
          <w:sz w:val="21"/>
          <w:szCs w:val="21"/>
        </w:rPr>
        <w:t>Automotive equipment and tooling partnership</w:t>
      </w:r>
    </w:p>
    <w:p>
      <w:pPr>
        <w:pStyle w:val="ListParagraph"/>
        <w:numPr>
          <w:ilvl w:val="0"/>
          <w:numId w:val="2"/>
        </w:numPr>
        <w:spacing w:lineRule="auto" w:line="259" w:before="0" w:after="70"/>
        <w:rPr/>
      </w:pPr>
      <w:r>
        <w:rPr>
          <w:rFonts w:cs="Georgia" w:ascii="Georgia" w:hAnsi="Georgia"/>
          <w:sz w:val="21"/>
          <w:szCs w:val="21"/>
        </w:rPr>
        <w:t>Nuclear-services dialogue for Paks</w:t>
      </w:r>
    </w:p>
    <w:p>
      <w:pPr>
        <w:pStyle w:val="ListParagraph"/>
        <w:numPr>
          <w:ilvl w:val="0"/>
          <w:numId w:val="2"/>
        </w:numPr>
        <w:spacing w:lineRule="auto" w:line="259" w:before="0" w:after="70"/>
        <w:rPr/>
      </w:pPr>
      <w:r>
        <w:rPr>
          <w:rFonts w:cs="Georgia" w:ascii="Georgia" w:hAnsi="Georgia"/>
          <w:sz w:val="21"/>
          <w:szCs w:val="21"/>
        </w:rPr>
        <w:t>Agri-tech and food-processing cooperation</w:t>
      </w:r>
    </w:p>
    <w:p>
      <w:pPr>
        <w:pStyle w:val="ListParagraph"/>
        <w:numPr>
          <w:ilvl w:val="0"/>
          <w:numId w:val="2"/>
        </w:numPr>
        <w:spacing w:lineRule="auto" w:line="259" w:before="0" w:after="70"/>
        <w:rPr/>
      </w:pPr>
      <w:r>
        <w:rPr>
          <w:rFonts w:cs="Georgia" w:ascii="Georgia" w:hAnsi="Georgia"/>
          <w:sz w:val="21"/>
          <w:szCs w:val="21"/>
        </w:rPr>
        <w:t>Life-sciences research exchange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Budapest; automotive-cluster associations.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Hungary gains: Battery-chain inputs, equipment supply, and research partnership.</w:t>
      </w:r>
    </w:p>
    <w:p>
      <w:pPr>
        <w:pStyle w:val="Heading3"/>
        <w:spacing w:before="240" w:after="90"/>
        <w:rPr/>
      </w:pPr>
      <w:r>
        <w:rPr>
          <w:rFonts w:cs="Arial" w:ascii="Arial" w:hAnsi="Arial"/>
          <w:b/>
          <w:bCs/>
          <w:color w:val="9E1B32"/>
          <w:sz w:val="23"/>
          <w:szCs w:val="23"/>
        </w:rPr>
        <w:t>Slovakia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US$35 million to Slovakia and imported US$854 million in 2025 (UN Comtrade), a two-way flow of US$889 million. Canada ran a merchandise deficit of US$819 million. Leading Canadian export categories: miscellaneous food preparations, optical, medical &amp; precision instruments, vehicles (non-railway). Leading import categories: vehicles (non-railway), machinery &amp; mechanical appliances, essential oils &amp; cosmetics.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Uranium and nuclear services, machinery, aerospace parts,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Vehicles (VW/Kia plants), machinery, steel products, and furniture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Nuclear fuel and services for Slovak reactors; automotive supply-chain integration; defence-industrial cooperation; machinery and tooling exchange; CETA utilization for regional manufacturers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another European nuclear-fuel customer and automotive supply-chain partner</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preferential; CETA (Canada-EU) in force. Political risk: moderate to low. Sanctions: none. Governance: strong institutions. Infrastructure: well developed.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Nuclear technology, Aerospace,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Slovakia's nuclear fleet requires fuel services; its car plants seek component diversity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Nuclear technology: Russia's Rosatom, South Korea, France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Koper/Hamburg (rail);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Uranium supply and fuel-services agreement</w:t>
      </w:r>
    </w:p>
    <w:p>
      <w:pPr>
        <w:pStyle w:val="ListParagraph"/>
        <w:numPr>
          <w:ilvl w:val="0"/>
          <w:numId w:val="2"/>
        </w:numPr>
        <w:spacing w:lineRule="auto" w:line="259" w:before="0" w:after="70"/>
        <w:rPr/>
      </w:pPr>
      <w:r>
        <w:rPr>
          <w:rFonts w:cs="Georgia" w:ascii="Georgia" w:hAnsi="Georgia"/>
          <w:sz w:val="21"/>
          <w:szCs w:val="21"/>
        </w:rPr>
        <w:t>Automotive components and tooling partnership</w:t>
      </w:r>
    </w:p>
    <w:p>
      <w:pPr>
        <w:pStyle w:val="ListParagraph"/>
        <w:numPr>
          <w:ilvl w:val="0"/>
          <w:numId w:val="2"/>
        </w:numPr>
        <w:spacing w:lineRule="auto" w:line="259" w:before="0" w:after="70"/>
        <w:rPr/>
      </w:pPr>
      <w:r>
        <w:rPr>
          <w:rFonts w:cs="Georgia" w:ascii="Georgia" w:hAnsi="Georgia"/>
          <w:sz w:val="21"/>
          <w:szCs w:val="21"/>
        </w:rPr>
        <w:t>Defence-industrial cooperation framework</w:t>
      </w:r>
    </w:p>
    <w:p>
      <w:pPr>
        <w:pStyle w:val="ListParagraph"/>
        <w:numPr>
          <w:ilvl w:val="0"/>
          <w:numId w:val="2"/>
        </w:numPr>
        <w:spacing w:lineRule="auto" w:line="259" w:before="0" w:after="70"/>
        <w:rPr/>
      </w:pPr>
      <w:r>
        <w:rPr>
          <w:rFonts w:cs="Georgia" w:ascii="Georgia" w:hAnsi="Georgia"/>
          <w:sz w:val="21"/>
          <w:szCs w:val="21"/>
        </w:rPr>
        <w:t>Machinery modernization exchange</w:t>
      </w:r>
    </w:p>
    <w:p>
      <w:pPr>
        <w:pStyle w:val="ListParagraph"/>
        <w:numPr>
          <w:ilvl w:val="0"/>
          <w:numId w:val="2"/>
        </w:numPr>
        <w:spacing w:lineRule="auto" w:line="259" w:before="0" w:after="70"/>
        <w:rPr/>
      </w:pPr>
      <w:r>
        <w:rPr>
          <w:rFonts w:cs="Georgia" w:ascii="Georgia" w:hAnsi="Georgia"/>
          <w:sz w:val="21"/>
          <w:szCs w:val="21"/>
        </w:rPr>
        <w:t>CETA procurement alerts for Slovak infrastructure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Bratislava (regional coverage); automotive associations.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Slovakia gains: Nuclear fuel security, automotive investment links, and market access.</w:t>
      </w:r>
    </w:p>
    <w:p>
      <w:pPr>
        <w:pStyle w:val="Heading3"/>
        <w:spacing w:before="240" w:after="90"/>
        <w:rPr/>
      </w:pPr>
      <w:r>
        <w:rPr>
          <w:rFonts w:cs="Arial" w:ascii="Arial" w:hAnsi="Arial"/>
          <w:b/>
          <w:bCs/>
          <w:color w:val="9E1B32"/>
          <w:sz w:val="23"/>
          <w:szCs w:val="23"/>
        </w:rPr>
        <w:t>Romania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US$154 million to Romania and imported US$541 million in 2025 (UN Comtrade), a two-way flow of US$695 million. Canada ran a merchandise deficit of US$386 million. Leading Canadian export categories: mineral fuels &amp; oils, machinery &amp; mechanical appliances, electrical machinery &amp; equipment. Leading import categories: electrical machinery &amp; equipment, machinery &amp; mechanical appliances, woven apparel.</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Uranium and nuclear services (Cernavodă Candu reactors), aerospace parts, machinery,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Furniture, machinery, textiles, auto parts, and steel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Nuclear flagship: Candu reactor refurbishment and new-build support (Cernavodă) with Canadian uranium and engineering; defence-industrial cooperation on the Black Sea flank; IT and cybersecurity services partnership; agri-logistics via Constanța port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Anchors Canadian nuclear exports in Europe's most committed Candu market, a direct strategic hedge for Canada's reactor-services sector</w:t>
      </w:r>
    </w:p>
    <w:p>
      <w:pPr>
        <w:pStyle w:val="Normal"/>
        <w:spacing w:lineRule="auto" w:line="247" w:before="0" w:after="110"/>
        <w:rPr/>
      </w:pPr>
      <w:r>
        <w:rPr>
          <w:rFonts w:cs="Georgia" w:ascii="Georgia" w:hAnsi="Georgia"/>
          <w:i/>
          <w:iCs/>
          <w:color w:val="5A6570"/>
          <w:sz w:val="19"/>
          <w:szCs w:val="19"/>
        </w:rPr>
        <w:t>Reality filters. Market size: large.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Nuclear technology, Aerospace,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Romania's Cernavoda refurbishment and Units 3/4 completion are contracted programs requiring Candu services and uranium</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Nuclear technology: Russia's Rosatom, South Korea, France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Constanta;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Cernavodă refurbishment and new-build services framework with uranium supply</w:t>
      </w:r>
    </w:p>
    <w:p>
      <w:pPr>
        <w:pStyle w:val="ListParagraph"/>
        <w:numPr>
          <w:ilvl w:val="0"/>
          <w:numId w:val="2"/>
        </w:numPr>
        <w:spacing w:lineRule="auto" w:line="259" w:before="0" w:after="70"/>
        <w:rPr/>
      </w:pPr>
      <w:r>
        <w:rPr>
          <w:rFonts w:cs="Georgia" w:ascii="Georgia" w:hAnsi="Georgia"/>
          <w:sz w:val="21"/>
          <w:szCs w:val="21"/>
        </w:rPr>
        <w:t>Defence-industrial cooperation MOU (Black Sea security)</w:t>
      </w:r>
    </w:p>
    <w:p>
      <w:pPr>
        <w:pStyle w:val="ListParagraph"/>
        <w:numPr>
          <w:ilvl w:val="0"/>
          <w:numId w:val="2"/>
        </w:numPr>
        <w:spacing w:lineRule="auto" w:line="259" w:before="0" w:after="70"/>
        <w:rPr/>
      </w:pPr>
      <w:r>
        <w:rPr>
          <w:rFonts w:cs="Georgia" w:ascii="Georgia" w:hAnsi="Georgia"/>
          <w:sz w:val="21"/>
          <w:szCs w:val="21"/>
        </w:rPr>
        <w:t>Cybersecurity and IT-services partnership</w:t>
      </w:r>
    </w:p>
    <w:p>
      <w:pPr>
        <w:pStyle w:val="ListParagraph"/>
        <w:numPr>
          <w:ilvl w:val="0"/>
          <w:numId w:val="2"/>
        </w:numPr>
        <w:spacing w:lineRule="auto" w:line="259" w:before="0" w:after="70"/>
        <w:rPr/>
      </w:pPr>
      <w:r>
        <w:rPr>
          <w:rFonts w:cs="Georgia" w:ascii="Georgia" w:hAnsi="Georgia"/>
          <w:sz w:val="21"/>
          <w:szCs w:val="21"/>
        </w:rPr>
        <w:t>Constanța port agri-logistics cooperation</w:t>
      </w:r>
    </w:p>
    <w:p>
      <w:pPr>
        <w:pStyle w:val="ListParagraph"/>
        <w:numPr>
          <w:ilvl w:val="0"/>
          <w:numId w:val="2"/>
        </w:numPr>
        <w:spacing w:lineRule="auto" w:line="259" w:before="0" w:after="70"/>
        <w:rPr/>
      </w:pPr>
      <w:r>
        <w:rPr>
          <w:rFonts w:cs="Georgia" w:ascii="Georgia" w:hAnsi="Georgia"/>
          <w:sz w:val="21"/>
          <w:szCs w:val="21"/>
        </w:rPr>
        <w:t>SMR feasibility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Bucharest; nuclear-industry associations (CNA/CNEA links); defence dialogues.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Romania gains: Nuclear technology and fuel security, defence partnership, and Canadian investment.</w:t>
      </w:r>
    </w:p>
    <w:p>
      <w:pPr>
        <w:pStyle w:val="Heading3"/>
        <w:spacing w:before="240" w:after="90"/>
        <w:rPr/>
      </w:pPr>
      <w:r>
        <w:rPr>
          <w:rFonts w:cs="Arial" w:ascii="Arial" w:hAnsi="Arial"/>
          <w:b/>
          <w:bCs/>
          <w:color w:val="9E1B32"/>
          <w:sz w:val="23"/>
          <w:szCs w:val="23"/>
        </w:rPr>
        <w:t>Bulgaria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US$283 million to Bulgaria and imported US$347 million in 2025 (UN Comtrade), a two-way flow of US$630 million. Canada ran a merchandise deficit of US$64 million. Leading Canadian export categories: oilseeds &amp; miscellaneous grains, aircraft &amp; spacecraft, ores, slag &amp; ash. Leading import categories: ores, slag &amp; ash, copper &amp; articles, electrical machinery &amp; equipment.</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Uranium (Kozloduy), machinery, aerospace parts,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electrical equipment, pharmaceuticals, and apparel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Nuclear-services partnership; IT and outsourcing services links; agri-food exchange; Black Sea logistics cooperation; defence-industrial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Black Sea EU partner and nuclear-fuel customer, diversifying Canada's reactor-services market</w:t>
      </w:r>
    </w:p>
    <w:p>
      <w:pPr>
        <w:pStyle w:val="Normal"/>
        <w:spacing w:lineRule="auto" w:line="247" w:before="0" w:after="110"/>
        <w:rPr/>
      </w:pPr>
      <w:r>
        <w:rPr>
          <w:rFonts w:cs="Georgia" w:ascii="Georgia" w:hAnsi="Georgia"/>
          <w:i/>
          <w:iCs/>
          <w:color w:val="5A6570"/>
          <w:sz w:val="19"/>
          <w:szCs w:val="19"/>
        </w:rPr>
        <w:t>Reality filters. Market size: medium.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Nuclear technology, Aerospace,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Bulgaria's Kozloduy program requires fuel and services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Nuclear technology: Russia's Rosatom, South Korea, France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Varna;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Nuclear fuel and services cooperation</w:t>
      </w:r>
    </w:p>
    <w:p>
      <w:pPr>
        <w:pStyle w:val="ListParagraph"/>
        <w:numPr>
          <w:ilvl w:val="0"/>
          <w:numId w:val="2"/>
        </w:numPr>
        <w:spacing w:lineRule="auto" w:line="259" w:before="0" w:after="70"/>
        <w:rPr/>
      </w:pPr>
      <w:r>
        <w:rPr>
          <w:rFonts w:cs="Georgia" w:ascii="Georgia" w:hAnsi="Georgia"/>
          <w:sz w:val="21"/>
          <w:szCs w:val="21"/>
        </w:rPr>
        <w:t>IT-services and software partnership</w:t>
      </w:r>
    </w:p>
    <w:p>
      <w:pPr>
        <w:pStyle w:val="ListParagraph"/>
        <w:numPr>
          <w:ilvl w:val="0"/>
          <w:numId w:val="2"/>
        </w:numPr>
        <w:spacing w:lineRule="auto" w:line="259" w:before="0" w:after="70"/>
        <w:rPr/>
      </w:pPr>
      <w:r>
        <w:rPr>
          <w:rFonts w:cs="Georgia" w:ascii="Georgia" w:hAnsi="Georgia"/>
          <w:sz w:val="21"/>
          <w:szCs w:val="21"/>
        </w:rPr>
        <w:t>Agri-food distribution cooperation</w:t>
      </w:r>
    </w:p>
    <w:p>
      <w:pPr>
        <w:pStyle w:val="ListParagraph"/>
        <w:numPr>
          <w:ilvl w:val="0"/>
          <w:numId w:val="2"/>
        </w:numPr>
        <w:spacing w:lineRule="auto" w:line="259" w:before="0" w:after="70"/>
        <w:rPr/>
      </w:pPr>
      <w:r>
        <w:rPr>
          <w:rFonts w:cs="Georgia" w:ascii="Georgia" w:hAnsi="Georgia"/>
          <w:sz w:val="21"/>
          <w:szCs w:val="21"/>
        </w:rPr>
        <w:t>Black Sea port-logistics dialogue</w:t>
      </w:r>
    </w:p>
    <w:p>
      <w:pPr>
        <w:pStyle w:val="ListParagraph"/>
        <w:numPr>
          <w:ilvl w:val="0"/>
          <w:numId w:val="2"/>
        </w:numPr>
        <w:spacing w:lineRule="auto" w:line="259" w:before="0" w:after="70"/>
        <w:rPr/>
      </w:pPr>
      <w:r>
        <w:rPr>
          <w:rFonts w:cs="Georgia" w:ascii="Georgia" w:hAnsi="Georgia"/>
          <w:sz w:val="21"/>
          <w:szCs w:val="21"/>
        </w:rPr>
        <w:t>Defence-industrial cooperation framework</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Sofia (regional); nuclear-industry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Bulgaria gains: Nuclear fuel and services, market access, and technology partnership.</w:t>
      </w:r>
    </w:p>
    <w:p>
      <w:pPr>
        <w:pStyle w:val="Heading3"/>
        <w:spacing w:before="240" w:after="90"/>
        <w:rPr/>
      </w:pPr>
      <w:r>
        <w:rPr>
          <w:rFonts w:cs="Arial" w:ascii="Arial" w:hAnsi="Arial"/>
          <w:b/>
          <w:bCs/>
          <w:color w:val="9E1B32"/>
          <w:sz w:val="23"/>
          <w:szCs w:val="23"/>
        </w:rPr>
        <w:t>Ukraine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US$395 million to Ukraine and imported US$180 million in 2025 (UN Comtrade), a two-way flow of US$574 million. Canada ran a merchandise surplus of US$215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defence and dual-use equipment, agri-machinery, energy equipment, and reconstruction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Steel products, sunflower oil, grains, IT services, and defence innovations (drones)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Reconstruction partnership: Canadian engineering, modular housing and demining technology; defence-industrial co-production (drone and counter-drone systems); agricultural-logistics rebuilding (corridors to EU); energy-grid hardening with Canadian equipment; CUFTA utilization and diaspora-driven investment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Deepens a strategically committed partnership with reconstruction upside while giving Canada defence-tech learning and EU-corridor influence</w:t>
      </w:r>
    </w:p>
    <w:p>
      <w:pPr>
        <w:pStyle w:val="Normal"/>
        <w:spacing w:lineRule="auto" w:line="247" w:before="0" w:after="110"/>
        <w:rPr/>
      </w:pPr>
      <w:r>
        <w:rPr>
          <w:rFonts w:cs="Georgia" w:ascii="Georgia" w:hAnsi="Georgia"/>
          <w:i/>
          <w:iCs/>
          <w:color w:val="5A6570"/>
          <w:sz w:val="19"/>
          <w:szCs w:val="19"/>
        </w:rPr>
        <w:t>Reality filters. Market size: medium. Logistics: excellent; Atlantic ports within 6 to 10 days of Canadian gateways. Tariffs: preferential; Canada-Ukraine FTA in force.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Alberta. Industries: Mining and mining services, AI and digital, Engineering and infrastructure, Defence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Ukraine's recovery plans (URC documents) quantify reconstruction demand in housing, energy and demining</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Odesa (security-dependent);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Reconstruction project pipeline with EDC and Canadian engineering consortia</w:t>
      </w:r>
    </w:p>
    <w:p>
      <w:pPr>
        <w:pStyle w:val="ListParagraph"/>
        <w:numPr>
          <w:ilvl w:val="0"/>
          <w:numId w:val="2"/>
        </w:numPr>
        <w:spacing w:lineRule="auto" w:line="259" w:before="0" w:after="70"/>
        <w:rPr/>
      </w:pPr>
      <w:r>
        <w:rPr>
          <w:rFonts w:cs="Georgia" w:ascii="Georgia" w:hAnsi="Georgia"/>
          <w:sz w:val="21"/>
          <w:szCs w:val="21"/>
        </w:rPr>
        <w:t>Defence co-production agreement (UAS and counter-UAS)</w:t>
      </w:r>
    </w:p>
    <w:p>
      <w:pPr>
        <w:pStyle w:val="ListParagraph"/>
        <w:numPr>
          <w:ilvl w:val="0"/>
          <w:numId w:val="2"/>
        </w:numPr>
        <w:spacing w:lineRule="auto" w:line="259" w:before="0" w:after="70"/>
        <w:rPr/>
      </w:pPr>
      <w:r>
        <w:rPr>
          <w:rFonts w:cs="Georgia" w:ascii="Georgia" w:hAnsi="Georgia"/>
          <w:sz w:val="21"/>
          <w:szCs w:val="21"/>
        </w:rPr>
        <w:t>Agricultural corridor and storage modernization program</w:t>
      </w:r>
    </w:p>
    <w:p>
      <w:pPr>
        <w:pStyle w:val="ListParagraph"/>
        <w:numPr>
          <w:ilvl w:val="0"/>
          <w:numId w:val="2"/>
        </w:numPr>
        <w:spacing w:lineRule="auto" w:line="259" w:before="0" w:after="70"/>
        <w:rPr/>
      </w:pPr>
      <w:r>
        <w:rPr>
          <w:rFonts w:cs="Georgia" w:ascii="Georgia" w:hAnsi="Georgia"/>
          <w:sz w:val="21"/>
          <w:szCs w:val="21"/>
        </w:rPr>
        <w:t>Grid-hardening equipment and microgrid packages</w:t>
      </w:r>
    </w:p>
    <w:p>
      <w:pPr>
        <w:pStyle w:val="ListParagraph"/>
        <w:numPr>
          <w:ilvl w:val="0"/>
          <w:numId w:val="2"/>
        </w:numPr>
        <w:spacing w:lineRule="auto" w:line="259" w:before="0" w:after="70"/>
        <w:rPr/>
      </w:pPr>
      <w:r>
        <w:rPr>
          <w:rFonts w:cs="Georgia" w:ascii="Georgia" w:hAnsi="Georgia"/>
          <w:sz w:val="21"/>
          <w:szCs w:val="21"/>
        </w:rPr>
        <w:t>CUFTA services and procurement upgrade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CUFTA committee; TCS Kyiv; Canada-Ukraine Chamber of Commerce; reconstruction conferences (URC); diaspora networks.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Ukraine gains: Reconstruction capital and technology, defence co-production, and a committed G7 partner.</w:t>
      </w:r>
    </w:p>
    <w:p>
      <w:pPr>
        <w:pStyle w:val="Heading3"/>
        <w:spacing w:before="240" w:after="90"/>
        <w:rPr/>
      </w:pPr>
      <w:r>
        <w:rPr>
          <w:rFonts w:cs="Arial" w:ascii="Arial" w:hAnsi="Arial"/>
          <w:b/>
          <w:bCs/>
          <w:color w:val="9E1B32"/>
          <w:sz w:val="23"/>
          <w:szCs w:val="23"/>
        </w:rPr>
        <w:t>Greece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US$111 million to Greece and imported US$375 million in 2025 (UN Comtrade), a two-way flow of US$486 million. Canada ran a merchandise deficit of US$263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Energy products (LNG via Revithoussa/Alexandroupolis), machinery, agri-food, and aerospace parts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Olive oil, feta and specialty foods, aluminum products, pharmaceuticals, and shipping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LNG gateway into Southeast Europe; Greek shipping for Canadian grain and energy cargoes (long-term charters); tourism investment; agri-food exchange (Canadian pulses for Greek distribution networks); ship-repair and marine-services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Creates a Southeast European energy entry point and adds the world's largest merchant fleet to Canadian export logistics</w:t>
      </w:r>
    </w:p>
    <w:p>
      <w:pPr>
        <w:pStyle w:val="Normal"/>
        <w:spacing w:lineRule="auto" w:line="247" w:before="0" w:after="110"/>
        <w:rPr/>
      </w:pPr>
      <w:r>
        <w:rPr>
          <w:rFonts w:cs="Georgia" w:ascii="Georgia" w:hAnsi="Georgia"/>
          <w:i/>
          <w:iCs/>
          <w:color w:val="5A6570"/>
          <w:sz w:val="19"/>
          <w:szCs w:val="19"/>
        </w:rPr>
        <w:t>Reality filters. Market size: medium.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Quebec, Ontario. Industries: LNG and energy, Aerospace, Pulses,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Greek owners order against grain and energy cargo forecasts; Revithoussa expansion is tendered</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Piraeus;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LNG supply arrangements via Greek terminals</w:t>
      </w:r>
    </w:p>
    <w:p>
      <w:pPr>
        <w:pStyle w:val="ListParagraph"/>
        <w:numPr>
          <w:ilvl w:val="0"/>
          <w:numId w:val="2"/>
        </w:numPr>
        <w:spacing w:lineRule="auto" w:line="259" w:before="0" w:after="70"/>
        <w:rPr/>
      </w:pPr>
      <w:r>
        <w:rPr>
          <w:rFonts w:cs="Georgia" w:ascii="Georgia" w:hAnsi="Georgia"/>
          <w:sz w:val="21"/>
          <w:szCs w:val="21"/>
        </w:rPr>
        <w:t>Long-term charter framework with Greek owners for Canadian grain/potash</w:t>
      </w:r>
    </w:p>
    <w:p>
      <w:pPr>
        <w:pStyle w:val="ListParagraph"/>
        <w:numPr>
          <w:ilvl w:val="0"/>
          <w:numId w:val="2"/>
        </w:numPr>
        <w:spacing w:lineRule="auto" w:line="259" w:before="0" w:after="70"/>
        <w:rPr/>
      </w:pPr>
      <w:r>
        <w:rPr>
          <w:rFonts w:cs="Georgia" w:ascii="Georgia" w:hAnsi="Georgia"/>
          <w:sz w:val="21"/>
          <w:szCs w:val="21"/>
        </w:rPr>
        <w:t>Maritime services and ship-repair cooperation</w:t>
      </w:r>
    </w:p>
    <w:p>
      <w:pPr>
        <w:pStyle w:val="ListParagraph"/>
        <w:numPr>
          <w:ilvl w:val="0"/>
          <w:numId w:val="2"/>
        </w:numPr>
        <w:spacing w:lineRule="auto" w:line="259" w:before="0" w:after="70"/>
        <w:rPr/>
      </w:pPr>
      <w:r>
        <w:rPr>
          <w:rFonts w:cs="Georgia" w:ascii="Georgia" w:hAnsi="Georgia"/>
          <w:sz w:val="21"/>
          <w:szCs w:val="21"/>
        </w:rPr>
        <w:t>Agri-food distribution partnership</w:t>
      </w:r>
    </w:p>
    <w:p>
      <w:pPr>
        <w:pStyle w:val="ListParagraph"/>
        <w:numPr>
          <w:ilvl w:val="0"/>
          <w:numId w:val="2"/>
        </w:numPr>
        <w:spacing w:lineRule="auto" w:line="259" w:before="0" w:after="70"/>
        <w:rPr/>
      </w:pPr>
      <w:r>
        <w:rPr>
          <w:rFonts w:cs="Georgia" w:ascii="Georgia" w:hAnsi="Georgia"/>
          <w:sz w:val="21"/>
          <w:szCs w:val="21"/>
        </w:rPr>
        <w:t>Tourism-investment facilitation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Athens; shipping-community engagement (Piraeus); Greece-Canada chamber.</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Greece gains: Energy-transit role, cargo volumes for its fleet, and Canadian market access.</w:t>
      </w:r>
    </w:p>
    <w:p>
      <w:pPr>
        <w:pStyle w:val="Heading3"/>
        <w:spacing w:before="240" w:after="90"/>
        <w:rPr/>
      </w:pPr>
      <w:r>
        <w:rPr>
          <w:rFonts w:cs="Arial" w:ascii="Arial" w:hAnsi="Arial"/>
          <w:b/>
          <w:bCs/>
          <w:color w:val="9E1B32"/>
          <w:sz w:val="23"/>
          <w:szCs w:val="23"/>
        </w:rPr>
        <w:t>Lithuania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US$133 million to Lithuania and imported US$244 million in 2025 (UN Comtrade), a two-way flow of US$377 million. Canada ran a merchandise deficit of US$111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Energy products, machinery, agri-food, and fintech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Furniture, lasers and photonics, food products, and fertilizers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Fintech and cybersecurity partnership (Vilnius hub); photonics and laser-tech research cooperation; Baltic security and defence cooperation (Canada leads the Latvia brigade, generating regional defence-industrial synergies); LNG via Klaipėda; agri-logistics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Deepens Baltic defence-economic integration where Canada already has military presence, adding photonics and fintech niches</w:t>
      </w:r>
    </w:p>
    <w:p>
      <w:pPr>
        <w:pStyle w:val="Normal"/>
        <w:spacing w:lineRule="auto" w:line="247" w:before="0" w:after="110"/>
        <w:rPr/>
      </w:pPr>
      <w:r>
        <w:rPr>
          <w:rFonts w:cs="Georgia" w:ascii="Georgia" w:hAnsi="Georgia"/>
          <w:i/>
          <w:iCs/>
          <w:color w:val="5A6570"/>
          <w:sz w:val="19"/>
          <w:szCs w:val="19"/>
        </w:rPr>
        <w:t>Reality filters. Market size: medium.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Saskatchewan, Manitoba. Industries: LNG and energy, Agri-food, AI and digital, Financial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Lithuania's fintech hub markets sandbox partnerships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Klaipeda;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Fintech regulatory and cybersecurity cooperation</w:t>
      </w:r>
    </w:p>
    <w:p>
      <w:pPr>
        <w:pStyle w:val="ListParagraph"/>
        <w:numPr>
          <w:ilvl w:val="0"/>
          <w:numId w:val="2"/>
        </w:numPr>
        <w:spacing w:lineRule="auto" w:line="259" w:before="0" w:after="70"/>
        <w:rPr/>
      </w:pPr>
      <w:r>
        <w:rPr>
          <w:rFonts w:cs="Georgia" w:ascii="Georgia" w:hAnsi="Georgia"/>
          <w:sz w:val="21"/>
          <w:szCs w:val="21"/>
        </w:rPr>
        <w:t>Photonics joint-research program</w:t>
      </w:r>
    </w:p>
    <w:p>
      <w:pPr>
        <w:pStyle w:val="ListParagraph"/>
        <w:numPr>
          <w:ilvl w:val="0"/>
          <w:numId w:val="2"/>
        </w:numPr>
        <w:spacing w:lineRule="auto" w:line="259" w:before="0" w:after="70"/>
        <w:rPr/>
      </w:pPr>
      <w:r>
        <w:rPr>
          <w:rFonts w:cs="Georgia" w:ascii="Georgia" w:hAnsi="Georgia"/>
          <w:sz w:val="21"/>
          <w:szCs w:val="21"/>
        </w:rPr>
        <w:t>Defence-industrial cooperation linked to NATO presence</w:t>
      </w:r>
    </w:p>
    <w:p>
      <w:pPr>
        <w:pStyle w:val="ListParagraph"/>
        <w:numPr>
          <w:ilvl w:val="0"/>
          <w:numId w:val="2"/>
        </w:numPr>
        <w:spacing w:lineRule="auto" w:line="259" w:before="0" w:after="70"/>
        <w:rPr/>
      </w:pPr>
      <w:r>
        <w:rPr>
          <w:rFonts w:cs="Georgia" w:ascii="Georgia" w:hAnsi="Georgia"/>
          <w:sz w:val="21"/>
          <w:szCs w:val="21"/>
        </w:rPr>
        <w:t>LNG and energy-security dialogue</w:t>
      </w:r>
    </w:p>
    <w:p>
      <w:pPr>
        <w:pStyle w:val="ListParagraph"/>
        <w:numPr>
          <w:ilvl w:val="0"/>
          <w:numId w:val="2"/>
        </w:numPr>
        <w:spacing w:lineRule="auto" w:line="259" w:before="0" w:after="70"/>
        <w:rPr/>
      </w:pPr>
      <w:r>
        <w:rPr>
          <w:rFonts w:cs="Georgia" w:ascii="Georgia" w:hAnsi="Georgia"/>
          <w:sz w:val="21"/>
          <w:szCs w:val="21"/>
        </w:rPr>
        <w:t>Agri-food distribution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Vilnius (regional); NATO-enhanced-presence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Lithuania gains: Defence cooperation, technology partnership, and market access.</w:t>
      </w:r>
    </w:p>
    <w:p>
      <w:pPr>
        <w:pStyle w:val="Heading3"/>
        <w:spacing w:before="240" w:after="90"/>
        <w:rPr/>
      </w:pPr>
      <w:r>
        <w:rPr>
          <w:rFonts w:cs="Arial" w:ascii="Arial" w:hAnsi="Arial"/>
          <w:b/>
          <w:bCs/>
          <w:color w:val="9E1B32"/>
          <w:sz w:val="23"/>
          <w:szCs w:val="23"/>
        </w:rPr>
        <w:t>Slovenia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US$59 million to Slovenia and imported US$291 million in 2025 (UN Comtrade), a two-way flow of US$350 million. Canada ran a merchandise deficit of US$232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energy products, aerospace parts,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Pharmaceuticals (Krka), appliances (Gorenje), machinery, and vehicles parts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Pharmaceutical manufacturing and generics cooperation; Alpine and tourism technology; appliance supply-chain links; agri-food exchange; Adriatic logistics via Koper port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pharma-manufacturing partner and Adriatic port access for Central European distribution</w:t>
      </w:r>
    </w:p>
    <w:p>
      <w:pPr>
        <w:pStyle w:val="Normal"/>
        <w:spacing w:lineRule="auto" w:line="247" w:before="0" w:after="110"/>
        <w:rPr/>
      </w:pPr>
      <w:r>
        <w:rPr>
          <w:rFonts w:cs="Georgia" w:ascii="Georgia" w:hAnsi="Georgia"/>
          <w:i/>
          <w:iCs/>
          <w:color w:val="5A6570"/>
          <w:sz w:val="19"/>
          <w:szCs w:val="19"/>
        </w:rPr>
        <w:t>Reality filters. Market size: medium.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Manitoba, Saskatchewan. Industries: Aerospace, Agri-food, AI and digital, Pharmaceuticals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Slovenia's pharma cluster seeks North American distribution</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Aerospace: the United States (Boeing/GE) and the EU (Airbus/Safran);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fields the world's third-largest aerospace cluster, with engines, simulators and MRO that integrate cleanly into U.S.-wary supply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Koper;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Generics and pharma-manufacturing partnership</w:t>
      </w:r>
    </w:p>
    <w:p>
      <w:pPr>
        <w:pStyle w:val="ListParagraph"/>
        <w:numPr>
          <w:ilvl w:val="0"/>
          <w:numId w:val="2"/>
        </w:numPr>
        <w:spacing w:lineRule="auto" w:line="259" w:before="0" w:after="70"/>
        <w:rPr/>
      </w:pPr>
      <w:r>
        <w:rPr>
          <w:rFonts w:cs="Georgia" w:ascii="Georgia" w:hAnsi="Georgia"/>
          <w:sz w:val="21"/>
          <w:szCs w:val="21"/>
        </w:rPr>
        <w:t>Koper port logistics cooperation</w:t>
      </w:r>
    </w:p>
    <w:p>
      <w:pPr>
        <w:pStyle w:val="ListParagraph"/>
        <w:numPr>
          <w:ilvl w:val="0"/>
          <w:numId w:val="2"/>
        </w:numPr>
        <w:spacing w:lineRule="auto" w:line="259" w:before="0" w:after="70"/>
        <w:rPr/>
      </w:pPr>
      <w:r>
        <w:rPr>
          <w:rFonts w:cs="Georgia" w:ascii="Georgia" w:hAnsi="Georgia"/>
          <w:sz w:val="21"/>
          <w:szCs w:val="21"/>
        </w:rPr>
        <w:t>Appliance components supply framework</w:t>
      </w:r>
    </w:p>
    <w:p>
      <w:pPr>
        <w:pStyle w:val="ListParagraph"/>
        <w:numPr>
          <w:ilvl w:val="0"/>
          <w:numId w:val="2"/>
        </w:numPr>
        <w:spacing w:lineRule="auto" w:line="259" w:before="0" w:after="70"/>
        <w:rPr/>
      </w:pPr>
      <w:r>
        <w:rPr>
          <w:rFonts w:cs="Georgia" w:ascii="Georgia" w:hAnsi="Georgia"/>
          <w:sz w:val="21"/>
          <w:szCs w:val="21"/>
        </w:rPr>
        <w:t>Tourism and alpine-tech exchange</w:t>
      </w:r>
    </w:p>
    <w:p>
      <w:pPr>
        <w:pStyle w:val="ListParagraph"/>
        <w:numPr>
          <w:ilvl w:val="0"/>
          <w:numId w:val="2"/>
        </w:numPr>
        <w:spacing w:lineRule="auto" w:line="259" w:before="0" w:after="70"/>
        <w:rPr/>
      </w:pPr>
      <w:r>
        <w:rPr>
          <w:rFonts w:cs="Georgia" w:ascii="Georgia" w:hAnsi="Georgia"/>
          <w:sz w:val="21"/>
          <w:szCs w:val="21"/>
        </w:rPr>
        <w:t>Agri-food distribution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Ljubljana (regional); pharma-industry associations.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Slovenia gains: Market access, logistics partnership, and investment links.</w:t>
      </w:r>
    </w:p>
    <w:p>
      <w:pPr>
        <w:pStyle w:val="Heading3"/>
        <w:spacing w:before="240" w:after="90"/>
        <w:rPr/>
      </w:pPr>
      <w:r>
        <w:rPr>
          <w:rFonts w:cs="Arial" w:ascii="Arial" w:hAnsi="Arial"/>
          <w:b/>
          <w:bCs/>
          <w:color w:val="9E1B32"/>
          <w:sz w:val="23"/>
          <w:szCs w:val="23"/>
        </w:rPr>
        <w:t>Croatia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US$216 million to Croatia and imported US$131 million in 2025 (UN Comtrade), a two-way flow of US$347 million. Canada ran a merchandise surplus of US$85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Energy products (LNG via Krk), machinery, aerospace parts,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Ships and marine equipment, pharmaceuticals, wood products, and food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LNG terminal as Adriatic energy gateway; shipbuilding and marine-services cooperation; tourism investment; agri-food exchange; Adriatic logistics for Central Europe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Adriatic energy gateway and marine-industry partner</w:t>
      </w:r>
    </w:p>
    <w:p>
      <w:pPr>
        <w:pStyle w:val="Normal"/>
        <w:spacing w:lineRule="auto" w:line="247" w:before="0" w:after="110"/>
        <w:rPr/>
      </w:pPr>
      <w:r>
        <w:rPr>
          <w:rFonts w:cs="Georgia" w:ascii="Georgia" w:hAnsi="Georgia"/>
          <w:i/>
          <w:iCs/>
          <w:color w:val="5A6570"/>
          <w:sz w:val="19"/>
          <w:szCs w:val="19"/>
        </w:rPr>
        <w:t>Reality filters. Market size: medium.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Quebec, Ontario. Industries: LNG and energy, Aerospace, Agri-food, Pharmaceuticals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Croatia's Krk terminal markets capacity; its yards seek naval work</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Rijeka;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LNG supply arrangements via Krk terminal</w:t>
      </w:r>
    </w:p>
    <w:p>
      <w:pPr>
        <w:pStyle w:val="ListParagraph"/>
        <w:numPr>
          <w:ilvl w:val="0"/>
          <w:numId w:val="2"/>
        </w:numPr>
        <w:spacing w:lineRule="auto" w:line="259" w:before="0" w:after="70"/>
        <w:rPr/>
      </w:pPr>
      <w:r>
        <w:rPr>
          <w:rFonts w:cs="Georgia" w:ascii="Georgia" w:hAnsi="Georgia"/>
          <w:sz w:val="21"/>
          <w:szCs w:val="21"/>
        </w:rPr>
        <w:t>Marine-services and shipbuilding cooperation</w:t>
      </w:r>
    </w:p>
    <w:p>
      <w:pPr>
        <w:pStyle w:val="ListParagraph"/>
        <w:numPr>
          <w:ilvl w:val="0"/>
          <w:numId w:val="2"/>
        </w:numPr>
        <w:spacing w:lineRule="auto" w:line="259" w:before="0" w:after="70"/>
        <w:rPr/>
      </w:pPr>
      <w:r>
        <w:rPr>
          <w:rFonts w:cs="Georgia" w:ascii="Georgia" w:hAnsi="Georgia"/>
          <w:sz w:val="21"/>
          <w:szCs w:val="21"/>
        </w:rPr>
        <w:t>Tourism-investment facilitation</w:t>
      </w:r>
    </w:p>
    <w:p>
      <w:pPr>
        <w:pStyle w:val="ListParagraph"/>
        <w:numPr>
          <w:ilvl w:val="0"/>
          <w:numId w:val="2"/>
        </w:numPr>
        <w:spacing w:lineRule="auto" w:line="259" w:before="0" w:after="70"/>
        <w:rPr/>
      </w:pPr>
      <w:r>
        <w:rPr>
          <w:rFonts w:cs="Georgia" w:ascii="Georgia" w:hAnsi="Georgia"/>
          <w:sz w:val="21"/>
          <w:szCs w:val="21"/>
        </w:rPr>
        <w:t>Agri-food distribution partnership</w:t>
      </w:r>
    </w:p>
    <w:p>
      <w:pPr>
        <w:pStyle w:val="ListParagraph"/>
        <w:numPr>
          <w:ilvl w:val="0"/>
          <w:numId w:val="2"/>
        </w:numPr>
        <w:spacing w:lineRule="auto" w:line="259" w:before="0" w:after="70"/>
        <w:rPr/>
      </w:pPr>
      <w:r>
        <w:rPr>
          <w:rFonts w:cs="Georgia" w:ascii="Georgia" w:hAnsi="Georgia"/>
          <w:sz w:val="21"/>
          <w:szCs w:val="21"/>
        </w:rPr>
        <w:t>Adriatic-Central Europe logistics corridor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Zagreb (regional); shipyard and port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Croatia gains: Energy-transit role, marine-industry cooperation, and market access.</w:t>
      </w:r>
    </w:p>
    <w:p>
      <w:pPr>
        <w:pStyle w:val="Heading3"/>
        <w:spacing w:before="240" w:after="90"/>
        <w:rPr/>
      </w:pPr>
      <w:r>
        <w:rPr>
          <w:rFonts w:cs="Arial" w:ascii="Arial" w:hAnsi="Arial"/>
          <w:b/>
          <w:bCs/>
          <w:color w:val="9E1B32"/>
          <w:sz w:val="23"/>
          <w:szCs w:val="23"/>
        </w:rPr>
        <w:t>Luxembourg</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US$170 million to Luxembourg and imported US$160 million in 2025 (UN Comtrade), a two-way flow of US$330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Financial services, aerospace parts, energy products, and digital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Financial services, steel products, machinery, and satellite services (SES)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Space and satellite cooperation (SES + Canadian space sector); fund-domicile and asset-management channel for Canadian funds into Europe; green-finance standards partnership; steel and logistics exchange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Provides a European fund and space-industry hub, diversifying Canadian financial plumbing and space partnerships</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preferential; CETA (Canada-EU) in force. Political risk: moderate to low. Sanctions: none. Governance: strong institutions. Infrastructure: well developed. Financing: available; EDC export credit, insurance and market cover. Canadian comparative advantage: aligned.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Manitoba, Alberta. Industries: Aerospace, AI and digital, Financial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(US$160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Aerospace: the United States (Boeing/GE) and the EU (Airbus/Safran);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fields the world's third-largest aerospace cluster, with engines, simulators and MRO that integrate cleanly into U.S.-wary supply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Antwerp (truck);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Space-industry cooperation agreement (SES-Telesat dialogue)</w:t>
      </w:r>
    </w:p>
    <w:p>
      <w:pPr>
        <w:pStyle w:val="ListParagraph"/>
        <w:numPr>
          <w:ilvl w:val="0"/>
          <w:numId w:val="2"/>
        </w:numPr>
        <w:spacing w:lineRule="auto" w:line="259" w:before="0" w:after="70"/>
        <w:rPr/>
      </w:pPr>
      <w:r>
        <w:rPr>
          <w:rFonts w:cs="Georgia" w:ascii="Georgia" w:hAnsi="Georgia"/>
          <w:sz w:val="21"/>
          <w:szCs w:val="21"/>
        </w:rPr>
        <w:t>Fund-domicile and distribution partnership for Canadian asset managers</w:t>
      </w:r>
    </w:p>
    <w:p>
      <w:pPr>
        <w:pStyle w:val="ListParagraph"/>
        <w:numPr>
          <w:ilvl w:val="0"/>
          <w:numId w:val="2"/>
        </w:numPr>
        <w:spacing w:lineRule="auto" w:line="259" w:before="0" w:after="70"/>
        <w:rPr/>
      </w:pPr>
      <w:r>
        <w:rPr>
          <w:rFonts w:cs="Georgia" w:ascii="Georgia" w:hAnsi="Georgia"/>
          <w:sz w:val="21"/>
          <w:szCs w:val="21"/>
        </w:rPr>
        <w:t>Green-finance standards cooperation</w:t>
      </w:r>
    </w:p>
    <w:p>
      <w:pPr>
        <w:pStyle w:val="ListParagraph"/>
        <w:numPr>
          <w:ilvl w:val="0"/>
          <w:numId w:val="2"/>
        </w:numPr>
        <w:spacing w:lineRule="auto" w:line="259" w:before="0" w:after="70"/>
        <w:rPr/>
      </w:pPr>
      <w:r>
        <w:rPr>
          <w:rFonts w:cs="Georgia" w:ascii="Georgia" w:hAnsi="Georgia"/>
          <w:sz w:val="21"/>
          <w:szCs w:val="21"/>
        </w:rPr>
        <w:t>Steel-products trade framework</w:t>
      </w:r>
    </w:p>
    <w:p>
      <w:pPr>
        <w:pStyle w:val="ListParagraph"/>
        <w:numPr>
          <w:ilvl w:val="0"/>
          <w:numId w:val="2"/>
        </w:numPr>
        <w:spacing w:lineRule="auto" w:line="259" w:before="0" w:after="70"/>
        <w:rPr/>
      </w:pPr>
      <w:r>
        <w:rPr>
          <w:rFonts w:cs="Georgia" w:ascii="Georgia" w:hAnsi="Georgia"/>
          <w:sz w:val="21"/>
          <w:szCs w:val="21"/>
        </w:rPr>
        <w:t>Fintech sandbox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Luxembourg (regional); finance-industry associations.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Luxembourg gains: Space cooperation, financial-services partnership, and market access.</w:t>
      </w:r>
    </w:p>
    <w:p>
      <w:pPr>
        <w:pStyle w:val="Heading3"/>
        <w:spacing w:before="240" w:after="90"/>
        <w:rPr/>
      </w:pPr>
      <w:r>
        <w:rPr>
          <w:rFonts w:cs="Arial" w:ascii="Arial" w:hAnsi="Arial"/>
          <w:b/>
          <w:bCs/>
          <w:color w:val="9E1B32"/>
          <w:sz w:val="23"/>
          <w:szCs w:val="23"/>
        </w:rPr>
        <w:t>Malta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US$211 million to Malta and imported US$27 million in 2025 (UN Comtrade), a two-way flow of US$238 million. Canada ran a merchandise surplus of US$183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energy products, and maritime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Pharmaceuticals, electronics, maritime services, and gaming/software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Maritime registry and shipping-services cooperation; Mediterranean logistics node; gaming and digital-services regulatory dialogue; pharma distribution; English-language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Mediterranean shipping and services node with English-language business environment</w:t>
      </w:r>
    </w:p>
    <w:p>
      <w:pPr>
        <w:pStyle w:val="Normal"/>
        <w:spacing w:lineRule="auto" w:line="247" w:before="0" w:after="110"/>
        <w:rPr/>
      </w:pPr>
      <w:r>
        <w:rPr>
          <w:rFonts w:cs="Georgia" w:ascii="Georgia" w:hAnsi="Georgia"/>
          <w:i/>
          <w:iCs/>
          <w:color w:val="5A6570"/>
          <w:sz w:val="19"/>
          <w:szCs w:val="19"/>
        </w:rPr>
        <w:t>Reality filters. Market size: small.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Education services, Pharmaceuticals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(US$27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Marsaxlokk;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Maritime-services cooperation framework</w:t>
      </w:r>
    </w:p>
    <w:p>
      <w:pPr>
        <w:pStyle w:val="ListParagraph"/>
        <w:numPr>
          <w:ilvl w:val="0"/>
          <w:numId w:val="2"/>
        </w:numPr>
        <w:spacing w:lineRule="auto" w:line="259" w:before="0" w:after="70"/>
        <w:rPr/>
      </w:pPr>
      <w:r>
        <w:rPr>
          <w:rFonts w:cs="Georgia" w:ascii="Georgia" w:hAnsi="Georgia"/>
          <w:sz w:val="21"/>
          <w:szCs w:val="21"/>
        </w:rPr>
        <w:t>Gaming and digital-regulatory dialogue</w:t>
      </w:r>
    </w:p>
    <w:p>
      <w:pPr>
        <w:pStyle w:val="ListParagraph"/>
        <w:numPr>
          <w:ilvl w:val="0"/>
          <w:numId w:val="2"/>
        </w:numPr>
        <w:spacing w:lineRule="auto" w:line="259" w:before="0" w:after="70"/>
        <w:rPr/>
      </w:pPr>
      <w:r>
        <w:rPr>
          <w:rFonts w:cs="Georgia" w:ascii="Georgia" w:hAnsi="Georgia"/>
          <w:sz w:val="21"/>
          <w:szCs w:val="21"/>
        </w:rPr>
        <w:t>Pharma distribution partnership</w:t>
      </w:r>
    </w:p>
    <w:p>
      <w:pPr>
        <w:pStyle w:val="ListParagraph"/>
        <w:numPr>
          <w:ilvl w:val="0"/>
          <w:numId w:val="2"/>
        </w:numPr>
        <w:spacing w:lineRule="auto" w:line="259" w:before="0" w:after="70"/>
        <w:rPr/>
      </w:pPr>
      <w:r>
        <w:rPr>
          <w:rFonts w:cs="Georgia" w:ascii="Georgia" w:hAnsi="Georgia"/>
          <w:sz w:val="21"/>
          <w:szCs w:val="21"/>
        </w:rPr>
        <w:t>Logistics-node cooperation</w:t>
      </w:r>
    </w:p>
    <w:p>
      <w:pPr>
        <w:pStyle w:val="ListParagraph"/>
        <w:numPr>
          <w:ilvl w:val="0"/>
          <w:numId w:val="2"/>
        </w:numPr>
        <w:spacing w:lineRule="auto" w:line="259" w:before="0" w:after="70"/>
        <w:rPr/>
      </w:pPr>
      <w:r>
        <w:rPr>
          <w:rFonts w:cs="Georgia" w:ascii="Georgia" w:hAnsi="Georgia"/>
          <w:sz w:val="21"/>
          <w:szCs w:val="21"/>
        </w:rPr>
        <w:t>Education-services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Valletta (regional); maritime-registry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Malta gains: Market access, maritime cooperation, and services partnership.</w:t>
      </w:r>
    </w:p>
    <w:p>
      <w:pPr>
        <w:pStyle w:val="Heading3"/>
        <w:spacing w:before="240" w:after="90"/>
        <w:rPr/>
      </w:pPr>
      <w:r>
        <w:rPr>
          <w:rFonts w:cs="Arial" w:ascii="Arial" w:hAnsi="Arial"/>
          <w:b/>
          <w:bCs/>
          <w:color w:val="9E1B32"/>
          <w:sz w:val="23"/>
          <w:szCs w:val="23"/>
        </w:rPr>
        <w:t>Latvia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US$135 million to Latvia and imported US$69 million in 2025 (UN Comtrade), a two-way flow of US$204 million. Canada ran a merchandise surplus of US$66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energy products, and defence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Wood products, furniture, machinery, and food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Defence-industrial cooperation anchored by Canada's NATO brigade leadership in Latvia; forestry and wood-products technology exchange; Riga port and rail logistics for Baltic distribution; digital-government cooperation (e-governance expertise)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Converts Canada's Baltic military presence into durable economic anchoring and adds a logistics and wood-products partner</w:t>
      </w:r>
    </w:p>
    <w:p>
      <w:pPr>
        <w:pStyle w:val="Normal"/>
        <w:spacing w:lineRule="auto" w:line="247" w:before="0" w:after="110"/>
        <w:rPr/>
      </w:pPr>
      <w:r>
        <w:rPr>
          <w:rFonts w:cs="Georgia" w:ascii="Georgia" w:hAnsi="Georgia"/>
          <w:i/>
          <w:iCs/>
          <w:color w:val="5A6570"/>
          <w:sz w:val="19"/>
          <w:szCs w:val="19"/>
        </w:rPr>
        <w:t>Reality filters. Market size: small.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Forestry, Defence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Latvia's defence build-up around the Canadian brigade creates procurement demand</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Riga;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Defence-industrial cooperation framework (brigade-adjacent procurement)</w:t>
      </w:r>
    </w:p>
    <w:p>
      <w:pPr>
        <w:pStyle w:val="ListParagraph"/>
        <w:numPr>
          <w:ilvl w:val="0"/>
          <w:numId w:val="2"/>
        </w:numPr>
        <w:spacing w:lineRule="auto" w:line="259" w:before="0" w:after="70"/>
        <w:rPr/>
      </w:pPr>
      <w:r>
        <w:rPr>
          <w:rFonts w:cs="Georgia" w:ascii="Georgia" w:hAnsi="Georgia"/>
          <w:sz w:val="21"/>
          <w:szCs w:val="21"/>
        </w:rPr>
        <w:t>Wood-products technology and trade partnership</w:t>
      </w:r>
    </w:p>
    <w:p>
      <w:pPr>
        <w:pStyle w:val="ListParagraph"/>
        <w:numPr>
          <w:ilvl w:val="0"/>
          <w:numId w:val="2"/>
        </w:numPr>
        <w:spacing w:lineRule="auto" w:line="259" w:before="0" w:after="70"/>
        <w:rPr/>
      </w:pPr>
      <w:r>
        <w:rPr>
          <w:rFonts w:cs="Georgia" w:ascii="Georgia" w:hAnsi="Georgia"/>
          <w:sz w:val="21"/>
          <w:szCs w:val="21"/>
        </w:rPr>
        <w:t>Riga logistics-hub cooperation</w:t>
      </w:r>
    </w:p>
    <w:p>
      <w:pPr>
        <w:pStyle w:val="ListParagraph"/>
        <w:numPr>
          <w:ilvl w:val="0"/>
          <w:numId w:val="2"/>
        </w:numPr>
        <w:spacing w:lineRule="auto" w:line="259" w:before="0" w:after="70"/>
        <w:rPr/>
      </w:pPr>
      <w:r>
        <w:rPr>
          <w:rFonts w:cs="Georgia" w:ascii="Georgia" w:hAnsi="Georgia"/>
          <w:sz w:val="21"/>
          <w:szCs w:val="21"/>
        </w:rPr>
        <w:t>E-governance technology exchange</w:t>
      </w:r>
    </w:p>
    <w:p>
      <w:pPr>
        <w:pStyle w:val="ListParagraph"/>
        <w:numPr>
          <w:ilvl w:val="0"/>
          <w:numId w:val="2"/>
        </w:numPr>
        <w:spacing w:lineRule="auto" w:line="259" w:before="0" w:after="70"/>
        <w:rPr/>
      </w:pPr>
      <w:r>
        <w:rPr>
          <w:rFonts w:cs="Georgia" w:ascii="Georgia" w:hAnsi="Georgia"/>
          <w:sz w:val="21"/>
          <w:szCs w:val="21"/>
        </w:rPr>
        <w:t>Agri-food distribution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Riga (regional); NATO eFP channels; Latvian investment agency.</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Latvia gains: Defence partnership, Canadian investment, and market access.</w:t>
      </w:r>
    </w:p>
    <w:p>
      <w:pPr>
        <w:pStyle w:val="Heading3"/>
        <w:spacing w:before="240" w:after="90"/>
        <w:rPr/>
      </w:pPr>
      <w:r>
        <w:rPr>
          <w:rFonts w:cs="Arial" w:ascii="Arial" w:hAnsi="Arial"/>
          <w:b/>
          <w:bCs/>
          <w:color w:val="9E1B32"/>
          <w:sz w:val="23"/>
          <w:szCs w:val="23"/>
        </w:rPr>
        <w:t>Iceland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US$80 million to Iceland and imported US$118 million in 2025 (UN Comtrade), a two-way flow of US$198 million. Canada ran a merchandise deficit of US$38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aluminum-sector inputs, agri-food, and digital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Aluminum products, fish and seafood, geothermal technology services, and pharmaceuticals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Geothermal and clean-energy technology exchange; aluminum smelter technology cooperation; North Atlantic fisheries governance; Arctic Council cooperation; data-center and green-compute partnership (renewable-powered)</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North Atlantic clean-energy and Arctic partner with world-leading geothermal expertise</w:t>
      </w:r>
    </w:p>
    <w:p>
      <w:pPr>
        <w:pStyle w:val="Normal"/>
        <w:spacing w:lineRule="auto" w:line="247" w:before="0" w:after="110"/>
        <w:rPr/>
      </w:pPr>
      <w:r>
        <w:rPr>
          <w:rFonts w:cs="Georgia" w:ascii="Georgia" w:hAnsi="Georgia"/>
          <w:i/>
          <w:iCs/>
          <w:color w:val="5A6570"/>
          <w:sz w:val="19"/>
          <w:szCs w:val="19"/>
        </w:rPr>
        <w:t>Reality filters. Market size: small. Logistics: excellent; Atlantic ports within 6 to 10 days of Canadian gateways. Tariffs: preferential; Canada-EFTA FTA in force. Political risk: moderate to low. Sanctions: none. Governance: strong institutions. Infrastructure: well developed.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Seafood and fisheries,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(US$118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Reykjavik;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Geothermal technology exchange program</w:t>
      </w:r>
    </w:p>
    <w:p>
      <w:pPr>
        <w:pStyle w:val="ListParagraph"/>
        <w:numPr>
          <w:ilvl w:val="0"/>
          <w:numId w:val="2"/>
        </w:numPr>
        <w:spacing w:lineRule="auto" w:line="259" w:before="0" w:after="70"/>
        <w:rPr/>
      </w:pPr>
      <w:r>
        <w:rPr>
          <w:rFonts w:cs="Georgia" w:ascii="Georgia" w:hAnsi="Georgia"/>
          <w:sz w:val="21"/>
          <w:szCs w:val="21"/>
        </w:rPr>
        <w:t>Green data-center investment partnership</w:t>
      </w:r>
    </w:p>
    <w:p>
      <w:pPr>
        <w:pStyle w:val="ListParagraph"/>
        <w:numPr>
          <w:ilvl w:val="0"/>
          <w:numId w:val="2"/>
        </w:numPr>
        <w:spacing w:lineRule="auto" w:line="259" w:before="0" w:after="70"/>
        <w:rPr/>
      </w:pPr>
      <w:r>
        <w:rPr>
          <w:rFonts w:cs="Georgia" w:ascii="Georgia" w:hAnsi="Georgia"/>
          <w:sz w:val="21"/>
          <w:szCs w:val="21"/>
        </w:rPr>
        <w:t>Aluminum-sector technology cooperation</w:t>
      </w:r>
    </w:p>
    <w:p>
      <w:pPr>
        <w:pStyle w:val="ListParagraph"/>
        <w:numPr>
          <w:ilvl w:val="0"/>
          <w:numId w:val="2"/>
        </w:numPr>
        <w:spacing w:lineRule="auto" w:line="259" w:before="0" w:after="70"/>
        <w:rPr/>
      </w:pPr>
      <w:r>
        <w:rPr>
          <w:rFonts w:cs="Georgia" w:ascii="Georgia" w:hAnsi="Georgia"/>
          <w:sz w:val="21"/>
          <w:szCs w:val="21"/>
        </w:rPr>
        <w:t>Fisheries governance and traceability cooperation</w:t>
      </w:r>
    </w:p>
    <w:p>
      <w:pPr>
        <w:pStyle w:val="ListParagraph"/>
        <w:numPr>
          <w:ilvl w:val="0"/>
          <w:numId w:val="2"/>
        </w:numPr>
        <w:spacing w:lineRule="auto" w:line="259" w:before="0" w:after="70"/>
        <w:rPr/>
      </w:pPr>
      <w:r>
        <w:rPr>
          <w:rFonts w:cs="Georgia" w:ascii="Georgia" w:hAnsi="Georgia"/>
          <w:sz w:val="21"/>
          <w:szCs w:val="21"/>
        </w:rPr>
        <w:t>Arctic research and infrastructure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EFTA committee; TCS Reykjavik (regional); Arctic Council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Iceland gains: Market access, clean-energy cooperation, and Arctic partnership.</w:t>
      </w:r>
    </w:p>
    <w:p>
      <w:pPr>
        <w:pStyle w:val="Heading3"/>
        <w:spacing w:before="240" w:after="90"/>
        <w:rPr/>
      </w:pPr>
      <w:r>
        <w:rPr>
          <w:rFonts w:cs="Arial" w:ascii="Arial" w:hAnsi="Arial"/>
          <w:b/>
          <w:bCs/>
          <w:color w:val="9E1B32"/>
          <w:sz w:val="23"/>
          <w:szCs w:val="23"/>
        </w:rPr>
        <w:t>Estonia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US$20 million to Estonia and imported US$137 million in 2025 (UN Comtrade), a two-way flow of US$157 million. Canada ran a merchandise deficit of US$116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digital services, and energy products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Electronics, wood products, food products, and digital-government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Digital-government and cybersecurity partnership (Estonia is the world leader); joint e-governance exports to third countries; defence-industrial cooperation; space and satellite-data cooperation; agri-food exchange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the world's most advanced digital-government partner, directly strengthening Canada's govtech and cybersecurity capabilities</w:t>
      </w:r>
    </w:p>
    <w:p>
      <w:pPr>
        <w:pStyle w:val="Normal"/>
        <w:spacing w:lineRule="auto" w:line="247" w:before="0" w:after="110"/>
        <w:rPr/>
      </w:pPr>
      <w:r>
        <w:rPr>
          <w:rFonts w:cs="Georgia" w:ascii="Georgia" w:hAnsi="Georgia"/>
          <w:i/>
          <w:iCs/>
          <w:color w:val="5A6570"/>
          <w:sz w:val="19"/>
          <w:szCs w:val="19"/>
        </w:rPr>
        <w:t>Reality filters. Market size: small.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Defence, Maritime and logistics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Estonia exports e-governance and seeks joint third-country projects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Tallinn;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Digital-ID and e-governance cooperation agreement</w:t>
      </w:r>
    </w:p>
    <w:p>
      <w:pPr>
        <w:pStyle w:val="ListParagraph"/>
        <w:numPr>
          <w:ilvl w:val="0"/>
          <w:numId w:val="2"/>
        </w:numPr>
        <w:spacing w:lineRule="auto" w:line="259" w:before="0" w:after="70"/>
        <w:rPr/>
      </w:pPr>
      <w:r>
        <w:rPr>
          <w:rFonts w:cs="Georgia" w:ascii="Georgia" w:hAnsi="Georgia"/>
          <w:sz w:val="21"/>
          <w:szCs w:val="21"/>
        </w:rPr>
        <w:t>Joint third-country digital-transformation projects</w:t>
      </w:r>
    </w:p>
    <w:p>
      <w:pPr>
        <w:pStyle w:val="ListParagraph"/>
        <w:numPr>
          <w:ilvl w:val="0"/>
          <w:numId w:val="2"/>
        </w:numPr>
        <w:spacing w:lineRule="auto" w:line="259" w:before="0" w:after="70"/>
        <w:rPr/>
      </w:pPr>
      <w:r>
        <w:rPr>
          <w:rFonts w:cs="Georgia" w:ascii="Georgia" w:hAnsi="Georgia"/>
          <w:sz w:val="21"/>
          <w:szCs w:val="21"/>
        </w:rPr>
        <w:t>Cybersecurity centre cooperation (NATO CCDCOE links)</w:t>
      </w:r>
    </w:p>
    <w:p>
      <w:pPr>
        <w:pStyle w:val="ListParagraph"/>
        <w:numPr>
          <w:ilvl w:val="0"/>
          <w:numId w:val="2"/>
        </w:numPr>
        <w:spacing w:lineRule="auto" w:line="259" w:before="0" w:after="70"/>
        <w:rPr/>
      </w:pPr>
      <w:r>
        <w:rPr>
          <w:rFonts w:cs="Georgia" w:ascii="Georgia" w:hAnsi="Georgia"/>
          <w:sz w:val="21"/>
          <w:szCs w:val="21"/>
        </w:rPr>
        <w:t>Satellite-data and space cooperation</w:t>
      </w:r>
    </w:p>
    <w:p>
      <w:pPr>
        <w:pStyle w:val="ListParagraph"/>
        <w:numPr>
          <w:ilvl w:val="0"/>
          <w:numId w:val="2"/>
        </w:numPr>
        <w:spacing w:lineRule="auto" w:line="259" w:before="0" w:after="70"/>
        <w:rPr/>
      </w:pPr>
      <w:r>
        <w:rPr>
          <w:rFonts w:cs="Georgia" w:ascii="Georgia" w:hAnsi="Georgia"/>
          <w:sz w:val="21"/>
          <w:szCs w:val="21"/>
        </w:rPr>
        <w:t>Agri-food distribution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Tallinn (regional); e-Governance Academy partnership.</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Estonia gains: Digital-government partnership, defence cooperation, and market access.</w:t>
      </w:r>
    </w:p>
    <w:p>
      <w:pPr>
        <w:pStyle w:val="Heading3"/>
        <w:spacing w:before="240" w:after="90"/>
        <w:rPr/>
      </w:pPr>
      <w:r>
        <w:rPr>
          <w:rFonts w:cs="Arial" w:ascii="Arial" w:hAnsi="Arial"/>
          <w:b/>
          <w:bCs/>
          <w:color w:val="9E1B32"/>
          <w:sz w:val="23"/>
          <w:szCs w:val="23"/>
        </w:rPr>
        <w:t>Serbia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US$44 million to Serbia and imported US$103 million in 2025 (UN Comtrade), a two-way flow of US$147 million. Canada ran a merchandise deficit of US$58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aerospace parts, mining equipment, potash,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Auto parts, copper, raspberries and frozen fruit, furniture, and munitions components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partnership (copper, lithium-boron projects with ESG frameworks); frozen-fruit supply chains for Canadian food processors; automotive components links; defence-industrial dialogue within its neutrality posture; EU-accession-aligned standards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Balkan mining and agri partner with EU-accession momentum, diversifying copper and berry-fruit sourcing</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Manitoba. Industries: Potash and fertilizer, Aerospace, Mining and mining services, Critical minerals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Serbia's copper and lithium projects need ESG services; its fruit sector seeks processing markets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Thessaloniki/Bar (transit);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and ESG framework for copper and lithium projects</w:t>
      </w:r>
    </w:p>
    <w:p>
      <w:pPr>
        <w:pStyle w:val="ListParagraph"/>
        <w:numPr>
          <w:ilvl w:val="0"/>
          <w:numId w:val="2"/>
        </w:numPr>
        <w:spacing w:lineRule="auto" w:line="259" w:before="0" w:after="70"/>
        <w:rPr/>
      </w:pPr>
      <w:r>
        <w:rPr>
          <w:rFonts w:cs="Georgia" w:ascii="Georgia" w:hAnsi="Georgia"/>
          <w:sz w:val="21"/>
          <w:szCs w:val="21"/>
        </w:rPr>
        <w:t>Frozen-fruit supply protocol for Canadian processors</w:t>
      </w:r>
    </w:p>
    <w:p>
      <w:pPr>
        <w:pStyle w:val="ListParagraph"/>
        <w:numPr>
          <w:ilvl w:val="0"/>
          <w:numId w:val="2"/>
        </w:numPr>
        <w:spacing w:lineRule="auto" w:line="259" w:before="0" w:after="70"/>
        <w:rPr/>
      </w:pPr>
      <w:r>
        <w:rPr>
          <w:rFonts w:cs="Georgia" w:ascii="Georgia" w:hAnsi="Georgia"/>
          <w:sz w:val="21"/>
          <w:szCs w:val="21"/>
        </w:rPr>
        <w:t>Auto-components distribution partnership</w:t>
      </w:r>
    </w:p>
    <w:p>
      <w:pPr>
        <w:pStyle w:val="ListParagraph"/>
        <w:numPr>
          <w:ilvl w:val="0"/>
          <w:numId w:val="2"/>
        </w:numPr>
        <w:spacing w:lineRule="auto" w:line="259" w:before="0" w:after="70"/>
        <w:rPr/>
      </w:pPr>
      <w:r>
        <w:rPr>
          <w:rFonts w:cs="Georgia" w:ascii="Georgia" w:hAnsi="Georgia"/>
          <w:sz w:val="21"/>
          <w:szCs w:val="21"/>
        </w:rPr>
        <w:t>Standards and conformity-assessment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Belgrade (regional); mining-sector channels; EU-accession program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Serbia gains: Mining investment and standards support, Canadian market access, and EU-aligned trade upgrading.</w:t>
      </w:r>
    </w:p>
    <w:p>
      <w:pPr>
        <w:pStyle w:val="Heading3"/>
        <w:spacing w:before="240" w:after="90"/>
        <w:rPr/>
      </w:pPr>
      <w:r>
        <w:rPr>
          <w:rFonts w:cs="Arial" w:ascii="Arial" w:hAnsi="Arial"/>
          <w:b/>
          <w:bCs/>
          <w:color w:val="9E1B32"/>
          <w:sz w:val="23"/>
          <w:szCs w:val="23"/>
        </w:rPr>
        <w:t>Georgia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US$97 million to Georgia and imported US$24 million in 2025 (UN Comtrade), a two-way flow of US$121 million. Canada ran a merchandise surplus of US$73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education services, and pharmaceuticals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Wine, mineral water, manganese, and apparel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Wine-market access partnership (qvevri heritage to Canadian sommelier channel); Black Sea logistics (Poti/Batumi) for Middle Corridor; hydropower investment; tourism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reform-oriented Caucasus partner on the Middle Corridor bypassing Russia</w:t>
      </w:r>
    </w:p>
    <w:p>
      <w:pPr>
        <w:pStyle w:val="Normal"/>
        <w:spacing w:lineRule="auto" w:line="247" w:before="0" w:after="110"/>
        <w:rPr/>
      </w:pPr>
      <w:r>
        <w:rPr>
          <w:rFonts w:cs="Georgia" w:ascii="Georgia" w:hAnsi="Georgia"/>
          <w:i/>
          <w:iCs/>
          <w:color w:val="5A6570"/>
          <w:sz w:val="19"/>
          <w:szCs w:val="19"/>
        </w:rPr>
        <w:t>Reality filters. Market size: small. Logistics: excellent; Atlantic ports within 6 to 10 days of Canadian gateways.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Education services, Pharmaceuticals,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Georgia's Middle Corridor ports market capacity; its wine industry seeks export diversification</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Education services: the United States, the UK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Poti/Batumi;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Wine distribution and sommelier-channel partnership</w:t>
      </w:r>
    </w:p>
    <w:p>
      <w:pPr>
        <w:pStyle w:val="ListParagraph"/>
        <w:numPr>
          <w:ilvl w:val="0"/>
          <w:numId w:val="2"/>
        </w:numPr>
        <w:spacing w:lineRule="auto" w:line="259" w:before="0" w:after="70"/>
        <w:rPr/>
      </w:pPr>
      <w:r>
        <w:rPr>
          <w:rFonts w:cs="Georgia" w:ascii="Georgia" w:hAnsi="Georgia"/>
          <w:sz w:val="21"/>
          <w:szCs w:val="21"/>
        </w:rPr>
        <w:t>Middle Corridor logistics cooperation</w:t>
      </w:r>
    </w:p>
    <w:p>
      <w:pPr>
        <w:pStyle w:val="ListParagraph"/>
        <w:numPr>
          <w:ilvl w:val="0"/>
          <w:numId w:val="2"/>
        </w:numPr>
        <w:spacing w:lineRule="auto" w:line="259" w:before="0" w:after="70"/>
        <w:rPr/>
      </w:pPr>
      <w:r>
        <w:rPr>
          <w:rFonts w:cs="Georgia" w:ascii="Georgia" w:hAnsi="Georgia"/>
          <w:sz w:val="21"/>
          <w:szCs w:val="21"/>
        </w:rPr>
        <w:t>Hydropower investment facilitation</w:t>
      </w:r>
    </w:p>
    <w:p>
      <w:pPr>
        <w:pStyle w:val="ListParagraph"/>
        <w:numPr>
          <w:ilvl w:val="0"/>
          <w:numId w:val="2"/>
        </w:numPr>
        <w:spacing w:lineRule="auto" w:line="259" w:before="0" w:after="70"/>
        <w:rPr/>
      </w:pPr>
      <w:r>
        <w:rPr>
          <w:rFonts w:cs="Georgia" w:ascii="Georgia" w:hAnsi="Georgia"/>
          <w:sz w:val="21"/>
          <w:szCs w:val="21"/>
        </w:rPr>
        <w:t>Tourism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regional); Middle Corridor forums; wine-trade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Georgia gains: Market access, investment, and logistics partnership.</w:t>
      </w:r>
    </w:p>
    <w:p>
      <w:pPr>
        <w:pStyle w:val="Heading3"/>
        <w:spacing w:before="240" w:after="90"/>
        <w:rPr/>
      </w:pPr>
      <w:r>
        <w:rPr>
          <w:rFonts w:cs="Arial" w:ascii="Arial" w:hAnsi="Arial"/>
          <w:b/>
          <w:bCs/>
          <w:color w:val="9E1B32"/>
          <w:sz w:val="23"/>
          <w:szCs w:val="23"/>
        </w:rPr>
        <w:t>Russian Federation</w:t>
      </w:r>
    </w:p>
    <w:p>
      <w:pPr>
        <w:pStyle w:val="Normal"/>
        <w:spacing w:lineRule="auto" w:line="264" w:before="0" w:after="120"/>
        <w:rPr/>
      </w:pPr>
      <w:r>
        <w:rPr>
          <w:rFonts w:cs="Georgia" w:ascii="Georgia" w:hAnsi="Georgia"/>
          <w:b/>
          <w:bCs/>
          <w:color w:val="9E1B32"/>
          <w:sz w:val="21"/>
          <w:szCs w:val="21"/>
        </w:rPr>
        <w:t xml:space="preserve">Sanctions note: </w:t>
      </w:r>
      <w:r>
        <w:rPr>
          <w:rFonts w:cs="Georgia" w:ascii="Georgia" w:hAnsi="Georgia"/>
          <w:color w:val="9E1B32"/>
          <w:sz w:val="21"/>
          <w:szCs w:val="21"/>
        </w:rPr>
        <w:t>comprehensive Canadian sanctions currently prohibit most trade with this country; this profile is a readiness and exemption-channel plan, not a near-term commercial target.</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US$28 million to Russian Federation and imported US$64 million in 2025 (UN Comtrade), a two-way flow of US$92 million. Canada ran a merchandise deficit of US$37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25/100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Humanitarian</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Comprehensively sanctioned; humanitarian-exempt items only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Comprehensively sanctioned; historically potash-competing fertilizer, metals, energy</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None under current sanctions; the file tracks sanctions integrity and long-run scenarios in which a post-settlement Russia re-enters commodity markets as a competitor rather than a partner</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This profile manages a competitor, not a partner: Canada's potash, uranium, wheat and LNG diversification gains directly from allied buyers replacing Russian and Belarusian supply</w:t>
      </w:r>
    </w:p>
    <w:p>
      <w:pPr>
        <w:pStyle w:val="Normal"/>
        <w:spacing w:lineRule="auto" w:line="247" w:before="0" w:after="110"/>
        <w:rPr/>
      </w:pPr>
      <w:r>
        <w:rPr>
          <w:rFonts w:cs="Georgia" w:ascii="Georgia" w:hAnsi="Georgia"/>
          <w:i/>
          <w:iCs/>
          <w:color w:val="5A6570"/>
          <w:sz w:val="19"/>
          <w:szCs w:val="19"/>
        </w:rPr>
        <w:t>Reality filters. Market size: very large (GDP above US$1 trillion), population above 100 million. Logistics: excellent; Atlantic ports within 6 to 10 days of Canadian gateways. Tariffs: No FTA with Canada (WTO most-favoured-nation terms apply). Political risk: severe; comprehensive sanctions environment. Sanctions: comprehensive Canadian sanctions apply; lawful trade is narrow or nil. Governance: strong institutions. Infrastructure: well developed. Financing: EDC cover unavailable; no Canadian official financing.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Industries: Potash and fertilizer</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(US$64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(sanctioned);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No commercial offers while sanctions hold</w:t>
      </w:r>
    </w:p>
    <w:p>
      <w:pPr>
        <w:pStyle w:val="ListParagraph"/>
        <w:numPr>
          <w:ilvl w:val="0"/>
          <w:numId w:val="2"/>
        </w:numPr>
        <w:spacing w:lineRule="auto" w:line="259" w:before="0" w:after="70"/>
        <w:rPr/>
      </w:pPr>
      <w:r>
        <w:rPr>
          <w:rFonts w:cs="Georgia" w:ascii="Georgia" w:hAnsi="Georgia"/>
          <w:sz w:val="21"/>
          <w:szCs w:val="21"/>
        </w:rPr>
        <w:t>Allied market-share capture program for potash and uranium buyers exiting Russian supply</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None commercially; sanctions-compliance monitoring and allied coordination.</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Russian Federation gains: Not applicable; Russia's isolation is the demand driver for several Canadian export strategies in this guide.</w:t>
      </w:r>
    </w:p>
    <w:p>
      <w:pPr>
        <w:pStyle w:val="Heading3"/>
        <w:spacing w:before="240" w:after="90"/>
        <w:rPr/>
      </w:pPr>
      <w:r>
        <w:rPr>
          <w:rFonts w:cs="Arial" w:ascii="Arial" w:hAnsi="Arial"/>
          <w:b/>
          <w:bCs/>
          <w:color w:val="9E1B32"/>
          <w:sz w:val="23"/>
          <w:szCs w:val="23"/>
        </w:rPr>
        <w:t>Albania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US$58 million to Albania and imported US$21 million in 2025 (UN Comtrade), a two-way flow of US$79 million. Canada ran a merchandise surplus of US$38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pharmaceuticals,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Apparel and footwear, medicinal herbs, chromium, and steel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EU-accession-aligned trade facilitation; medicinal-herb and essential-oil value chains; tourism development with Canadian operators; hydropower rehabilitation advisory; diaspora business channel</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Small but EU-bound Balkan partner; supports regional stability and niche sourcing</w:t>
      </w:r>
    </w:p>
    <w:p>
      <w:pPr>
        <w:pStyle w:val="Normal"/>
        <w:spacing w:lineRule="auto" w:line="247" w:before="0" w:after="110"/>
        <w:rPr/>
      </w:pPr>
      <w:r>
        <w:rPr>
          <w:rFonts w:cs="Georgia" w:ascii="Georgia" w:hAnsi="Georgia"/>
          <w:i/>
          <w:iCs/>
          <w:color w:val="5A6570"/>
          <w:sz w:val="19"/>
          <w:szCs w:val="19"/>
        </w:rPr>
        <w:t>Reality filters. Market size: small. Logistics: excellent; Atlantic ports within 6 to 10 days of Canadian gateways.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Education services, Pharmaceuticals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(US$21 million of imports into Canada) demonstrate live commercial channels; its export economy (apparel, footwear, chromium, and medicinal herbs)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Durres;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Herbal and botanicals supply-chain program</w:t>
      </w:r>
    </w:p>
    <w:p>
      <w:pPr>
        <w:pStyle w:val="ListParagraph"/>
        <w:numPr>
          <w:ilvl w:val="0"/>
          <w:numId w:val="2"/>
        </w:numPr>
        <w:spacing w:lineRule="auto" w:line="259" w:before="0" w:after="70"/>
        <w:rPr/>
      </w:pPr>
      <w:r>
        <w:rPr>
          <w:rFonts w:cs="Georgia" w:ascii="Georgia" w:hAnsi="Georgia"/>
          <w:sz w:val="21"/>
          <w:szCs w:val="21"/>
        </w:rPr>
        <w:t>Hydropower rehabilitation advisory</w:t>
      </w:r>
    </w:p>
    <w:p>
      <w:pPr>
        <w:pStyle w:val="ListParagraph"/>
        <w:numPr>
          <w:ilvl w:val="0"/>
          <w:numId w:val="2"/>
        </w:numPr>
        <w:spacing w:lineRule="auto" w:line="259" w:before="0" w:after="70"/>
        <w:rPr/>
      </w:pPr>
      <w:r>
        <w:rPr>
          <w:rFonts w:cs="Georgia" w:ascii="Georgia" w:hAnsi="Georgia"/>
          <w:sz w:val="21"/>
          <w:szCs w:val="21"/>
        </w:rPr>
        <w:t>Tourism-investment facilitation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(via Athens/Rome); EU-accession platforms; diaspora networks.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Albania gains: Market access, tourism investment, and standards upgrading.</w:t>
      </w:r>
    </w:p>
    <w:p>
      <w:pPr>
        <w:pStyle w:val="Heading3"/>
        <w:spacing w:before="240" w:after="90"/>
        <w:rPr/>
      </w:pPr>
      <w:r>
        <w:rPr>
          <w:rFonts w:cs="Arial" w:ascii="Arial" w:hAnsi="Arial"/>
          <w:b/>
          <w:bCs/>
          <w:color w:val="9E1B32"/>
          <w:sz w:val="23"/>
          <w:szCs w:val="23"/>
        </w:rPr>
        <w:t>Cyprus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US$48 million to Cyprus and imported US$10 million in 2025 (UN Comtrade), a two-way flow of US$58 million. Canada ran a merchandise surplus of US$38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energy services, and shipping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Pharmaceuticals, shipping services, food products (halloumi), and tourism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Eastern Mediterranean energy and shipping cooperation; maritime-services hub; tourism investment; agri-food exchange; offshore-services regulatory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Eastern Mediterranean shipping and energy-logistics partner</w:t>
      </w:r>
    </w:p>
    <w:p>
      <w:pPr>
        <w:pStyle w:val="Normal"/>
        <w:spacing w:lineRule="auto" w:line="247" w:before="0" w:after="110"/>
        <w:rPr/>
      </w:pPr>
      <w:r>
        <w:rPr>
          <w:rFonts w:cs="Georgia" w:ascii="Georgia" w:hAnsi="Georgia"/>
          <w:i/>
          <w:iCs/>
          <w:color w:val="5A6570"/>
          <w:sz w:val="19"/>
          <w:szCs w:val="19"/>
        </w:rPr>
        <w:t>Reality filters. Market size: small. Logistics: excellent; Atlantic ports within 6 to 10 days of Canadian gateways. Tariffs: preferential; CETA (Canada-EU) in force.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Pharmaceuticals, Tourism, Maritime and logistics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(US$10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Pharmaceuticals: India (generics), the EU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Limassol;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Shipping-services cooperation framework</w:t>
      </w:r>
    </w:p>
    <w:p>
      <w:pPr>
        <w:pStyle w:val="ListParagraph"/>
        <w:numPr>
          <w:ilvl w:val="0"/>
          <w:numId w:val="2"/>
        </w:numPr>
        <w:spacing w:lineRule="auto" w:line="259" w:before="0" w:after="70"/>
        <w:rPr/>
      </w:pPr>
      <w:r>
        <w:rPr>
          <w:rFonts w:cs="Georgia" w:ascii="Georgia" w:hAnsi="Georgia"/>
          <w:sz w:val="21"/>
          <w:szCs w:val="21"/>
        </w:rPr>
        <w:t>Energy-logistics dialogue (East Med)</w:t>
      </w:r>
    </w:p>
    <w:p>
      <w:pPr>
        <w:pStyle w:val="ListParagraph"/>
        <w:numPr>
          <w:ilvl w:val="0"/>
          <w:numId w:val="2"/>
        </w:numPr>
        <w:spacing w:lineRule="auto" w:line="259" w:before="0" w:after="70"/>
        <w:rPr/>
      </w:pPr>
      <w:r>
        <w:rPr>
          <w:rFonts w:cs="Georgia" w:ascii="Georgia" w:hAnsi="Georgia"/>
          <w:sz w:val="21"/>
          <w:szCs w:val="21"/>
        </w:rPr>
        <w:t>Agri-food distribution partnership</w:t>
      </w:r>
    </w:p>
    <w:p>
      <w:pPr>
        <w:pStyle w:val="ListParagraph"/>
        <w:numPr>
          <w:ilvl w:val="0"/>
          <w:numId w:val="2"/>
        </w:numPr>
        <w:spacing w:lineRule="auto" w:line="259" w:before="0" w:after="70"/>
        <w:rPr/>
      </w:pPr>
      <w:r>
        <w:rPr>
          <w:rFonts w:cs="Georgia" w:ascii="Georgia" w:hAnsi="Georgia"/>
          <w:sz w:val="21"/>
          <w:szCs w:val="21"/>
        </w:rPr>
        <w:t>Tourism-investment facilitation</w:t>
      </w:r>
    </w:p>
    <w:p>
      <w:pPr>
        <w:pStyle w:val="ListParagraph"/>
        <w:numPr>
          <w:ilvl w:val="0"/>
          <w:numId w:val="2"/>
        </w:numPr>
        <w:spacing w:lineRule="auto" w:line="259" w:before="0" w:after="70"/>
        <w:rPr/>
      </w:pPr>
      <w:r>
        <w:rPr>
          <w:rFonts w:cs="Georgia" w:ascii="Georgia" w:hAnsi="Georgia"/>
          <w:sz w:val="21"/>
          <w:szCs w:val="21"/>
        </w:rPr>
        <w:t>Professional-services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 committees; TCS Nicosia (regional); shipping-community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Cyprus gains: Market access, maritime cooperation, and investment links.</w:t>
      </w:r>
    </w:p>
    <w:p>
      <w:pPr>
        <w:pStyle w:val="Heading3"/>
        <w:spacing w:before="240" w:after="90"/>
        <w:rPr/>
      </w:pPr>
      <w:r>
        <w:rPr>
          <w:rFonts w:cs="Arial" w:ascii="Arial" w:hAnsi="Arial"/>
          <w:b/>
          <w:bCs/>
          <w:color w:val="9E1B32"/>
          <w:sz w:val="23"/>
          <w:szCs w:val="23"/>
        </w:rPr>
        <w:t>North Macedonia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US$41 million to North Macedonia and imported US$13 million in 2025 (UN Comtrade), a two-way flow of US$54 million. Canada ran a merchandise surplus of US$28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pharmaceuticals, agri-food,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Auto parts, ferroalloys, apparel, and wine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Auto-components supply links for European chains; wine market access; EU-accession standards cooperation; diaspora business channel</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Small Balkan partner with EU-accession momentum; niche sourcing and goodwill value</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Education services, Pharmaceuticals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(US$13 million of imports into Canada) demonstrate live commercial channels; its export economy (auto parts, apparel, ferroalloys, and wine)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Thessaloniki (transit);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Auto-components distribution partnership</w:t>
      </w:r>
    </w:p>
    <w:p>
      <w:pPr>
        <w:pStyle w:val="ListParagraph"/>
        <w:numPr>
          <w:ilvl w:val="0"/>
          <w:numId w:val="2"/>
        </w:numPr>
        <w:spacing w:lineRule="auto" w:line="259" w:before="0" w:after="70"/>
        <w:rPr/>
      </w:pPr>
      <w:r>
        <w:rPr>
          <w:rFonts w:cs="Georgia" w:ascii="Georgia" w:hAnsi="Georgia"/>
          <w:sz w:val="21"/>
          <w:szCs w:val="21"/>
        </w:rPr>
        <w:t>Wine market-access program</w:t>
      </w:r>
    </w:p>
    <w:p>
      <w:pPr>
        <w:pStyle w:val="ListParagraph"/>
        <w:numPr>
          <w:ilvl w:val="0"/>
          <w:numId w:val="2"/>
        </w:numPr>
        <w:spacing w:lineRule="auto" w:line="259" w:before="0" w:after="70"/>
        <w:rPr/>
      </w:pPr>
      <w:r>
        <w:rPr>
          <w:rFonts w:cs="Georgia" w:ascii="Georgia" w:hAnsi="Georgia"/>
          <w:sz w:val="21"/>
          <w:szCs w:val="21"/>
        </w:rPr>
        <w:t>Standards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(via Belgrade/Sofia); EU-accession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North Macedonia gains: Market access and investment links.</w:t>
      </w:r>
    </w:p>
    <w:p>
      <w:pPr>
        <w:pStyle w:val="Heading3"/>
        <w:spacing w:before="240" w:after="90"/>
        <w:rPr/>
      </w:pPr>
      <w:r>
        <w:rPr>
          <w:rFonts w:cs="Arial" w:ascii="Arial" w:hAnsi="Arial"/>
          <w:b/>
          <w:bCs/>
          <w:color w:val="9E1B32"/>
          <w:sz w:val="23"/>
          <w:szCs w:val="23"/>
        </w:rPr>
        <w:t>Azerbaijan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US$7 million to Azerbaijan and imported US$37 million in 2025 (UN Comtrade), a two-way flow of US$45 million. Canada ran a merchandise deficit of US$30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oilfield services, agri-food,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Oil products, petrochemicals, cotton, and food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Oilfield services and methane-management technology; Middle Corridor logistics cooperation; agri-food supply;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Caspian energy and Middle Corridor partner, diversifying transit routes</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Azerbaijan's methane pledge and Middle Corridor role create service demand</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Education services: the United States, the UK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Baku/Alat;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Methane-management technology program</w:t>
      </w:r>
    </w:p>
    <w:p>
      <w:pPr>
        <w:pStyle w:val="ListParagraph"/>
        <w:numPr>
          <w:ilvl w:val="0"/>
          <w:numId w:val="2"/>
        </w:numPr>
        <w:spacing w:lineRule="auto" w:line="259" w:before="0" w:after="70"/>
        <w:rPr/>
      </w:pPr>
      <w:r>
        <w:rPr>
          <w:rFonts w:cs="Georgia" w:ascii="Georgia" w:hAnsi="Georgia"/>
          <w:sz w:val="21"/>
          <w:szCs w:val="21"/>
        </w:rPr>
        <w:t>Middle Corridor logistics cooperation</w:t>
      </w:r>
    </w:p>
    <w:p>
      <w:pPr>
        <w:pStyle w:val="ListParagraph"/>
        <w:numPr>
          <w:ilvl w:val="0"/>
          <w:numId w:val="2"/>
        </w:numPr>
        <w:spacing w:lineRule="auto" w:line="259" w:before="0" w:after="70"/>
        <w:rPr/>
      </w:pPr>
      <w:r>
        <w:rPr>
          <w:rFonts w:cs="Georgia" w:ascii="Georgia" w:hAnsi="Georgia"/>
          <w:sz w:val="21"/>
          <w:szCs w:val="21"/>
        </w:rPr>
        <w:t>Agri-food supply framework</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Ankara/regional); SOCAR engagement; corridor forums.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Azerbaijan gains: Energy-sector technology, market access, and logistics partnership.</w:t>
      </w:r>
    </w:p>
    <w:p>
      <w:pPr>
        <w:pStyle w:val="Heading3"/>
        <w:spacing w:before="240" w:after="90"/>
        <w:rPr/>
      </w:pPr>
      <w:r>
        <w:rPr>
          <w:rFonts w:cs="Arial" w:ascii="Arial" w:hAnsi="Arial"/>
          <w:b/>
          <w:bCs/>
          <w:color w:val="9E1B32"/>
          <w:sz w:val="23"/>
          <w:szCs w:val="23"/>
        </w:rPr>
        <w:t>Bosnia Herzegovina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 million to Bosnia Herzegovina and imported US$25 million in 2025 (UN Comtrade), a two-way flow of US$29 million. Canada ran a merchandise deficit of US$20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pharmaceuticals, agri-food,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Wood products, furniture, metals, and auto parts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Wood-products and furniture supply chains; metal-processing links; EU-accession standards cooperation; diaspora channel</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Small Balkan partner; niche sourcing and stability value</w:t>
      </w:r>
    </w:p>
    <w:p>
      <w:pPr>
        <w:pStyle w:val="Normal"/>
        <w:spacing w:lineRule="auto" w:line="247" w:before="0" w:after="110"/>
        <w:rPr/>
      </w:pPr>
      <w:r>
        <w:rPr>
          <w:rFonts w:cs="Georgia" w:ascii="Georgia" w:hAnsi="Georgia"/>
          <w:i/>
          <w:iCs/>
          <w:color w:val="5A6570"/>
          <w:sz w:val="19"/>
          <w:szCs w:val="19"/>
        </w:rPr>
        <w:t>Reality filters. Market size: small. Logistics: excellent; Atlantic ports within 6 to 10 days of Canadian gateways.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Education services, Pharmaceuticals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(US$25 million of imports into Canada) demonstrate live commercial channels; its export economy (wood products, furniture, metals, and auto parts)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Ploce (transit);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Furniture and wood-products supply program</w:t>
      </w:r>
    </w:p>
    <w:p>
      <w:pPr>
        <w:pStyle w:val="ListParagraph"/>
        <w:numPr>
          <w:ilvl w:val="0"/>
          <w:numId w:val="2"/>
        </w:numPr>
        <w:spacing w:lineRule="auto" w:line="259" w:before="0" w:after="70"/>
        <w:rPr/>
      </w:pPr>
      <w:r>
        <w:rPr>
          <w:rFonts w:cs="Georgia" w:ascii="Georgia" w:hAnsi="Georgia"/>
          <w:sz w:val="21"/>
          <w:szCs w:val="21"/>
        </w:rPr>
        <w:t>Standards cooperation</w:t>
      </w:r>
    </w:p>
    <w:p>
      <w:pPr>
        <w:pStyle w:val="ListParagraph"/>
        <w:numPr>
          <w:ilvl w:val="0"/>
          <w:numId w:val="2"/>
        </w:numPr>
        <w:spacing w:lineRule="auto" w:line="259" w:before="0" w:after="70"/>
        <w:rPr/>
      </w:pPr>
      <w:r>
        <w:rPr>
          <w:rFonts w:cs="Georgia" w:ascii="Georgia" w:hAnsi="Georgia"/>
          <w:sz w:val="21"/>
          <w:szCs w:val="21"/>
        </w:rPr>
        <w:t>Diaspora investment facilitation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EU-accession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Bosnia Herzegovina gains: Market access and investment links.</w:t>
      </w:r>
    </w:p>
    <w:p>
      <w:pPr>
        <w:pStyle w:val="Heading3"/>
        <w:spacing w:before="240" w:after="90"/>
        <w:rPr/>
      </w:pPr>
      <w:r>
        <w:rPr>
          <w:rFonts w:cs="Arial" w:ascii="Arial" w:hAnsi="Arial"/>
          <w:b/>
          <w:bCs/>
          <w:color w:val="9E1B32"/>
          <w:sz w:val="23"/>
          <w:szCs w:val="23"/>
        </w:rPr>
        <w:t>Armenia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US$18 million to Armenia and imported US$9 million in 2025 (UN Comtrade), a two-way flow of US$27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pharmaceuticals, education services,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Brandy, copper, molybdenum, and food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cooperation; tech-sector links (Armenian software + Canadian AI); brandy and food distribution; diaspora investment channel</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Caucasus mining partner with a strong tech diaspora bridge</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Critical minerals, Agri-food,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(US$9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Poti (transit);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cooperation</w:t>
      </w:r>
    </w:p>
    <w:p>
      <w:pPr>
        <w:pStyle w:val="ListParagraph"/>
        <w:numPr>
          <w:ilvl w:val="0"/>
          <w:numId w:val="2"/>
        </w:numPr>
        <w:spacing w:lineRule="auto" w:line="259" w:before="0" w:after="70"/>
        <w:rPr/>
      </w:pPr>
      <w:r>
        <w:rPr>
          <w:rFonts w:cs="Georgia" w:ascii="Georgia" w:hAnsi="Georgia"/>
          <w:sz w:val="21"/>
          <w:szCs w:val="21"/>
        </w:rPr>
        <w:t>Tech-sector partnership program</w:t>
      </w:r>
    </w:p>
    <w:p>
      <w:pPr>
        <w:pStyle w:val="ListParagraph"/>
        <w:numPr>
          <w:ilvl w:val="0"/>
          <w:numId w:val="2"/>
        </w:numPr>
        <w:spacing w:lineRule="auto" w:line="259" w:before="0" w:after="70"/>
        <w:rPr/>
      </w:pPr>
      <w:r>
        <w:rPr>
          <w:rFonts w:cs="Georgia" w:ascii="Georgia" w:hAnsi="Georgia"/>
          <w:sz w:val="21"/>
          <w:szCs w:val="21"/>
        </w:rPr>
        <w:t>Brandy distribution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Moscow/Kyiv regional); diaspora networks; Francophonie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Armenia gains: Mining investment, tech partnership, and market access.</w:t>
      </w:r>
    </w:p>
    <w:p>
      <w:pPr>
        <w:pStyle w:val="Heading3"/>
        <w:spacing w:before="240" w:after="90"/>
        <w:rPr/>
      </w:pPr>
      <w:r>
        <w:rPr>
          <w:rFonts w:cs="Arial" w:ascii="Arial" w:hAnsi="Arial"/>
          <w:b/>
          <w:bCs/>
          <w:color w:val="9E1B32"/>
          <w:sz w:val="23"/>
          <w:szCs w:val="23"/>
        </w:rPr>
        <w:t>Rep. of Moldova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 million to Rep. of Moldova and imported US$19 million in 2025 (UN Comtrade), a two-way flow of US$22 million. Canada ran a merchandise deficit of US$15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pharmaceuticals, agri-food,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Wine, sunflower oil, apparel, and fruit</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Wine market access; agri-food exchange; EU-accession standards cooperation; Ukraine-adjacent reconstruction logistics participation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Small EU-candidate partner adjacent to the Ukraine reconstruction theatre</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Education services, Pharmaceuticals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(US$19 million of imports into Canada) demonstrate live commercial channels; its export economy (wine, sunflower oil, apparel, and fruit)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Constanta/Giurgiulesti (transit);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Wine distribution partnership</w:t>
      </w:r>
    </w:p>
    <w:p>
      <w:pPr>
        <w:pStyle w:val="ListParagraph"/>
        <w:numPr>
          <w:ilvl w:val="0"/>
          <w:numId w:val="2"/>
        </w:numPr>
        <w:spacing w:lineRule="auto" w:line="259" w:before="0" w:after="70"/>
        <w:rPr/>
      </w:pPr>
      <w:r>
        <w:rPr>
          <w:rFonts w:cs="Georgia" w:ascii="Georgia" w:hAnsi="Georgia"/>
          <w:sz w:val="21"/>
          <w:szCs w:val="21"/>
        </w:rPr>
        <w:t>Standards cooperation</w:t>
      </w:r>
    </w:p>
    <w:p>
      <w:pPr>
        <w:pStyle w:val="ListParagraph"/>
        <w:numPr>
          <w:ilvl w:val="0"/>
          <w:numId w:val="2"/>
        </w:numPr>
        <w:spacing w:lineRule="auto" w:line="259" w:before="0" w:after="70"/>
        <w:rPr/>
      </w:pPr>
      <w:r>
        <w:rPr>
          <w:rFonts w:cs="Georgia" w:ascii="Georgia" w:hAnsi="Georgia"/>
          <w:sz w:val="21"/>
          <w:szCs w:val="21"/>
        </w:rPr>
        <w:t>Reconstruction-logistics participation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(via Bucharest/Kyiv); EU-accession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Rep. of Moldova gains: Market access and standards partnership.</w:t>
      </w:r>
    </w:p>
    <w:p>
      <w:pPr>
        <w:pStyle w:val="Heading3"/>
        <w:spacing w:before="240" w:after="90"/>
        <w:rPr/>
      </w:pPr>
      <w:r>
        <w:rPr>
          <w:rFonts w:cs="Arial" w:ascii="Arial" w:hAnsi="Arial"/>
          <w:b/>
          <w:bCs/>
          <w:color w:val="9E1B32"/>
          <w:sz w:val="23"/>
          <w:szCs w:val="23"/>
        </w:rPr>
        <w:t>Faroe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 million to Faroe Isds and imported US$14 million in 2025 (UN Comtrade), a two-way flow of US$18 million. Canada ran a merchandise deficit of US$10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and aquaculture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Fisheries and aquaculture technology exchange; North Atlantic maritime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Marginal weight; North Atlantic fisheries partner</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(US$14 million of imports into Canada) demonstrate live commercial channels; its export economy (fish and aquaculture)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Aquaculture technology exchange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Denmark-Canada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Faroe Isds gains: Market access and technology exchange.</w:t>
      </w:r>
    </w:p>
    <w:p>
      <w:pPr>
        <w:pStyle w:val="Heading3"/>
        <w:spacing w:before="240" w:after="90"/>
        <w:rPr/>
      </w:pPr>
      <w:r>
        <w:rPr>
          <w:rFonts w:cs="Arial" w:ascii="Arial" w:hAnsi="Arial"/>
          <w:b/>
          <w:bCs/>
          <w:color w:val="9E1B32"/>
          <w:sz w:val="23"/>
          <w:szCs w:val="23"/>
        </w:rPr>
        <w:t>Greenland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 million to Greenland and imported US$3 million in 2025 (UN Comtrade), a two-way flow of US$13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services, and agri-food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and shrimp; future rare earths and uranium potential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Arctic partnership with the Danish realm: fisheries cooperation, mining-services dialogue for rare-earth projects (with local consent frameworks), Arctic infrastructure and search-and-rescue cooperation, research stations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Arctic strategic depth: Greenland's mineral potential and geography matter to Canadian northern policy and NATO's flank</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British Columbia. Industries: Uranium and nuclear fuel, Mining and mining services, Agri-food, Seafood and fisheries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 million of imports into Canada) demonstrate live commercial channels; its export economy (fish, shrimp, and emerging minerals)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Fisheries cooperation framework</w:t>
      </w:r>
    </w:p>
    <w:p>
      <w:pPr>
        <w:pStyle w:val="ListParagraph"/>
        <w:numPr>
          <w:ilvl w:val="0"/>
          <w:numId w:val="2"/>
        </w:numPr>
        <w:spacing w:lineRule="auto" w:line="259" w:before="0" w:after="70"/>
        <w:rPr/>
      </w:pPr>
      <w:r>
        <w:rPr>
          <w:rFonts w:cs="Georgia" w:ascii="Georgia" w:hAnsi="Georgia"/>
          <w:sz w:val="21"/>
          <w:szCs w:val="21"/>
        </w:rPr>
        <w:t>Mining-services dialogue with consent-based frameworks</w:t>
      </w:r>
    </w:p>
    <w:p>
      <w:pPr>
        <w:pStyle w:val="ListParagraph"/>
        <w:numPr>
          <w:ilvl w:val="0"/>
          <w:numId w:val="2"/>
        </w:numPr>
        <w:spacing w:lineRule="auto" w:line="259" w:before="0" w:after="70"/>
        <w:rPr/>
      </w:pPr>
      <w:r>
        <w:rPr>
          <w:rFonts w:cs="Georgia" w:ascii="Georgia" w:hAnsi="Georgia"/>
          <w:sz w:val="21"/>
          <w:szCs w:val="21"/>
        </w:rPr>
        <w:t>Arctic search-and-rescue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Denmark-Canada channels; Arctic Council programming; Nuuk-Copenhagen dual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Greenland gains: Canadian partnership, research cooperation, and market access.</w:t>
      </w:r>
    </w:p>
    <w:p>
      <w:pPr>
        <w:pStyle w:val="Heading3"/>
        <w:spacing w:before="240" w:after="90"/>
        <w:rPr/>
      </w:pPr>
      <w:r>
        <w:rPr>
          <w:rFonts w:cs="Arial" w:ascii="Arial" w:hAnsi="Arial"/>
          <w:b/>
          <w:bCs/>
          <w:color w:val="9E1B32"/>
          <w:sz w:val="23"/>
          <w:szCs w:val="23"/>
        </w:rPr>
        <w:t>Montenegro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 million to Montenegro and imported US$955 thousand in 2025 (UN Comtrade), a two-way flow of US$4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aluminum, tourism services, and wine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deepens CETA/EFTA utilization and embeds Canada in allied industrial, energy and defence networks independent of U.S. policy swings</w:t>
      </w:r>
    </w:p>
    <w:p>
      <w:pPr>
        <w:pStyle w:val="Normal"/>
        <w:spacing w:lineRule="auto" w:line="247" w:before="0" w:after="110"/>
        <w:rPr/>
      </w:pPr>
      <w:r>
        <w:rPr>
          <w:rFonts w:cs="Georgia" w:ascii="Georgia" w:hAnsi="Georgia"/>
          <w:i/>
          <w:iCs/>
          <w:color w:val="5A6570"/>
          <w:sz w:val="19"/>
          <w:szCs w:val="19"/>
        </w:rPr>
        <w:t>Reality filters. Market size: micro. Logistics: excellent; Atlantic ports within 6 to 10 days of Canadian gateways.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(US$955 thousand of imports into Canada) demonstrate live commercial channels; its export economy (aluminum, tourism services, and wine)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Bar;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CETA/EFTA joint committees, Trade Commissioner Service posts, and EU member-state chambers.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Montenegro gains: climate finance, tourism flows, education links, and a reliable development partner.</w:t>
      </w:r>
    </w:p>
    <w:p>
      <w:pPr>
        <w:pStyle w:val="Heading3"/>
        <w:spacing w:before="240" w:after="90"/>
        <w:rPr/>
      </w:pPr>
      <w:r>
        <w:rPr>
          <w:rFonts w:cs="Arial" w:ascii="Arial" w:hAnsi="Arial"/>
          <w:b/>
          <w:bCs/>
          <w:color w:val="9E1B32"/>
          <w:sz w:val="23"/>
          <w:szCs w:val="23"/>
        </w:rPr>
        <w:t>Belarus</w:t>
      </w:r>
    </w:p>
    <w:p>
      <w:pPr>
        <w:pStyle w:val="Normal"/>
        <w:spacing w:lineRule="auto" w:line="264" w:before="0" w:after="120"/>
        <w:rPr/>
      </w:pPr>
      <w:r>
        <w:rPr>
          <w:rFonts w:cs="Georgia" w:ascii="Georgia" w:hAnsi="Georgia"/>
          <w:b/>
          <w:bCs/>
          <w:color w:val="9E1B32"/>
          <w:sz w:val="21"/>
          <w:szCs w:val="21"/>
        </w:rPr>
        <w:t xml:space="preserve">Sanctions note: </w:t>
      </w:r>
      <w:r>
        <w:rPr>
          <w:rFonts w:cs="Georgia" w:ascii="Georgia" w:hAnsi="Georgia"/>
          <w:color w:val="9E1B32"/>
          <w:sz w:val="21"/>
          <w:szCs w:val="21"/>
        </w:rPr>
        <w:t>comprehensive Canadian sanctions currently prohibit most trade with this country; this profile is a readiness and exemption-channel plan, not a near-term commercial target.</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US$168 thousand to Belarus and imported US$1 million in 2025 (UN Comtrade), a two-way flow of US$2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25/100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Humanitarian</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and canola, potash and fertilizers, mining equipment and services, machinery, aircraft and parts, engineering services, education services, and clean-energy technology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machinery, pharmaceuticals, vehicles and parts, and specialty foods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agri-processing plants, mining-services hubs, cold-chain and logistics infrastructure, grid and renewable-energy projects, and vocational-training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deepens CETA/EFTA utilization and embeds Canada in allied industrial, energy and defence networks independent of U.S. policy swings</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No FTA with Canada (WTO most-favoured-nation terms apply). Political risk: severe; comprehensive sanctions environment. Sanctions: comprehensive Canadian sanctions apply; lawful trade is narrow or nil. Governance: workable institutions with periodic volatility. Infrastructure: moderate; improving. Financing: EDC cover unavailable; no Canadian official financing.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Manitoba. Industries: Potash and fertilizer, Aerospace, Mining and mining services,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(sanctioned);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Long-term grain and pulse supply agreement with price-stabilization clauses</w:t>
      </w:r>
    </w:p>
    <w:p>
      <w:pPr>
        <w:pStyle w:val="ListParagraph"/>
        <w:numPr>
          <w:ilvl w:val="0"/>
          <w:numId w:val="2"/>
        </w:numPr>
        <w:spacing w:lineRule="auto" w:line="259" w:before="0" w:after="70"/>
        <w:rPr/>
      </w:pPr>
      <w:r>
        <w:rPr>
          <w:rFonts w:cs="Georgia" w:ascii="Georgia" w:hAnsi="Georgia"/>
          <w:sz w:val="21"/>
          <w:szCs w:val="21"/>
        </w:rPr>
        <w:t>EDC-financed infrastructure project pipeline using Canadian engineering and equipment</w:t>
      </w:r>
    </w:p>
    <w:p>
      <w:pPr>
        <w:pStyle w:val="ListParagraph"/>
        <w:numPr>
          <w:ilvl w:val="0"/>
          <w:numId w:val="2"/>
        </w:numPr>
        <w:spacing w:lineRule="auto" w:line="259" w:before="0" w:after="70"/>
        <w:rPr/>
      </w:pPr>
      <w:r>
        <w:rPr>
          <w:rFonts w:cs="Georgia" w:ascii="Georgia" w:hAnsi="Georgia"/>
          <w:sz w:val="21"/>
          <w:szCs w:val="21"/>
        </w:rPr>
        <w:t>Mining-services and exploration partnership framework</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CETA/EFTA joint committees, Trade Commissioner Service posts, and EU member-state chambers.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Belarus gains: reliable food and fertilizer supply, infrastructure financing, technology transfer, and preferential access to the Canadian market.</w:t>
      </w:r>
    </w:p>
    <w:p>
      <w:pPr>
        <w:pStyle w:val="Heading3"/>
        <w:spacing w:before="240" w:after="90"/>
        <w:rPr/>
      </w:pPr>
      <w:r>
        <w:rPr>
          <w:rFonts w:cs="Arial" w:ascii="Arial" w:hAnsi="Arial"/>
          <w:b/>
          <w:bCs/>
          <w:color w:val="9E1B32"/>
          <w:sz w:val="23"/>
          <w:szCs w:val="23"/>
        </w:rPr>
        <w:t>Andorra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US$313 thousand to Andorra and imported US$241 thousand in 2025 (UN Comtrade), a two-way flow of US$554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and consumer goods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Tobacco products, electronics, and duty-free goods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retail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Minimal strategic weight; maintained for completeness</w:t>
      </w:r>
    </w:p>
    <w:p>
      <w:pPr>
        <w:pStyle w:val="Normal"/>
        <w:spacing w:lineRule="auto" w:line="247" w:before="0" w:after="110"/>
        <w:rPr/>
      </w:pPr>
      <w:r>
        <w:rPr>
          <w:rFonts w:cs="Georgia" w:ascii="Georgia" w:hAnsi="Georgia"/>
          <w:i/>
          <w:iCs/>
          <w:color w:val="5A6570"/>
          <w:sz w:val="19"/>
          <w:szCs w:val="19"/>
        </w:rPr>
        <w:t>Reality filters. Market size: micro. Logistics: landlocked; routing depends on transit neighbours, adding cost and delay.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(US$241 thousand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7 to 12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Tourism and retail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CETA-adjacent channels (via Spain/France).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Andorra gains: Market access.</w:t>
      </w:r>
    </w:p>
    <w:p>
      <w:pPr>
        <w:pStyle w:val="Heading3"/>
        <w:spacing w:before="240" w:after="90"/>
        <w:rPr/>
      </w:pPr>
      <w:r>
        <w:rPr>
          <w:rFonts w:cs="Arial" w:ascii="Arial" w:hAnsi="Arial"/>
          <w:b/>
          <w:bCs/>
          <w:color w:val="9E1B32"/>
          <w:sz w:val="23"/>
          <w:szCs w:val="23"/>
        </w:rPr>
        <w:t>Gibraltar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US$275 thousand to Gibraltar and imported US$67 thousand in 2025 (UN Comtrade), a two-way flow of US$342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financial services, shipping, and online gaming</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deepens CETA/EFTA utilization and embeds Canada in allied industrial, energy and defence networks independent of U.S. policy swings</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(US$67 thousand of imports into Canada) demonstrate live commercial channels; its export economy (financial services, shipping, and online gaming)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7 to 12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CETA/EFTA joint committees, Trade Commissioner Service posts, and EU member-state chambers.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Gibraltar gains: climate finance, tourism flows, education links, and a reliable development partner.</w:t>
      </w:r>
    </w:p>
    <w:p>
      <w:pPr>
        <w:pStyle w:val="Heading2"/>
        <w:spacing w:before="300" w:after="160"/>
        <w:rPr/>
      </w:pPr>
      <w:r>
        <w:rPr>
          <w:rFonts w:cs="Arial" w:ascii="Arial" w:hAnsi="Arial"/>
          <w:b/>
          <w:bCs/>
          <w:color w:val="1F3B57"/>
          <w:sz w:val="27"/>
          <w:szCs w:val="27"/>
        </w:rPr>
        <w:t>East Asia &amp; the Pacific</w:t>
      </w:r>
    </w:p>
    <w:p>
      <w:pPr>
        <w:pStyle w:val="Normal"/>
        <w:spacing w:lineRule="auto" w:line="264" w:before="0" w:after="120"/>
        <w:rPr/>
      </w:pPr>
      <w:r>
        <w:rPr>
          <w:rFonts w:cs="Georgia" w:ascii="Georgia" w:hAnsi="Georgia"/>
          <w:i/>
          <w:iCs/>
          <w:color w:val="5A6570"/>
          <w:sz w:val="21"/>
          <w:szCs w:val="21"/>
        </w:rPr>
        <w:t>The growth centre of the world economy and the deepest bench of alternatives to U.S. demand. Japan, Korea, Australia, New Zealand, Singapore, Vietnam, Malaysia and Brunei are CPTPP partners; the Indonesia CEPA enters into force in 2026; China takes managed engagement with guardrails. Energy, food and critical minerals are Canada's entry tickets.</w:t>
      </w:r>
    </w:p>
    <w:p>
      <w:pPr>
        <w:pStyle w:val="Heading3"/>
        <w:spacing w:before="240" w:after="90"/>
        <w:rPr/>
      </w:pPr>
      <w:r>
        <w:rPr>
          <w:rFonts w:cs="Arial" w:ascii="Arial" w:hAnsi="Arial"/>
          <w:b/>
          <w:bCs/>
          <w:color w:val="9E1B32"/>
          <w:sz w:val="23"/>
          <w:szCs w:val="23"/>
        </w:rPr>
        <w:t>China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US$25.05 billion to China and imported US$64.87 billion in 2025 (UN Comtrade), a two-way flow of US$89.92 billion. Canada ran a merchandise deficit of US$39.82 billion. Leading Canadian export categories: mineral fuels &amp; oils, ores, slag &amp; ash, wood pulp. Leading import categories: electrical machinery &amp; equipment, machinery &amp; mechanical appliances, furniture &amp; bedding.</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Canola and canola oil, pulses, wheat, pork, seafood (lobster, crab), LNG and LPG from the West Coast, critical minerals concentrates, potash, forestry products,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Electronics, machinery, EVs and batteries (under managed terms), solar components, consumer goods, and active pharmaceutical ingredients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 'managed-engagement' architecture: sector-specific MOUs in agriculture and energy where interests align; joint climate and methane projects; aviation and rail maintenance cooperation; subnational (provincial) channels to keep commerce stable when federal politics fluctuate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Reduces Canada's dependence on the U.S. as sole energy and agri-food buyer while maintaining guardrails; a functioning commercial channel lowers the risk of coercion-driven supply shocks in both directions</w:t>
      </w:r>
    </w:p>
    <w:p>
      <w:pPr>
        <w:pStyle w:val="Normal"/>
        <w:spacing w:lineRule="auto" w:line="247" w:before="0" w:after="110"/>
        <w:rPr/>
      </w:pPr>
      <w:r>
        <w:rPr>
          <w:rFonts w:cs="Georgia" w:ascii="Georgia" w:hAnsi="Georgia"/>
          <w:i/>
          <w:iCs/>
          <w:color w:val="5A6570"/>
          <w:sz w:val="19"/>
          <w:szCs w:val="19"/>
        </w:rPr>
        <w:t>Reality filters. Market size: very large (GDP above US$1 trillion), population above 100 million. Logistics: good Pacific and Indian Ocean port access via Vancouver and Prince Rupert.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British Columbia, Alberta, Quebec. Industries: Potash and fertilizer, LNG and energy, Critical minerals,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China's food-import dependence and coal-to-gas switching are official policy; Canadian canola, pulses, pork and LNG fill documented gaps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LNG and energy: the United States, Qatar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Kitimat (LNG) / Burnaby (crude); destination Shanghai;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Long-term LNG/LPG offtake with price collars from Kitimat/Prince Rupert terminals</w:t>
      </w:r>
    </w:p>
    <w:p>
      <w:pPr>
        <w:pStyle w:val="ListParagraph"/>
        <w:numPr>
          <w:ilvl w:val="0"/>
          <w:numId w:val="2"/>
        </w:numPr>
        <w:spacing w:lineRule="auto" w:line="259" w:before="0" w:after="70"/>
        <w:rPr/>
      </w:pPr>
      <w:r>
        <w:rPr>
          <w:rFonts w:cs="Georgia" w:ascii="Georgia" w:hAnsi="Georgia"/>
          <w:sz w:val="21"/>
          <w:szCs w:val="21"/>
        </w:rPr>
        <w:t>Canola and pulse import protocols with science-based phytosanitary timelines</w:t>
      </w:r>
    </w:p>
    <w:p>
      <w:pPr>
        <w:pStyle w:val="ListParagraph"/>
        <w:numPr>
          <w:ilvl w:val="0"/>
          <w:numId w:val="2"/>
        </w:numPr>
        <w:spacing w:lineRule="auto" w:line="259" w:before="0" w:after="70"/>
        <w:rPr/>
      </w:pPr>
      <w:r>
        <w:rPr>
          <w:rFonts w:cs="Georgia" w:ascii="Georgia" w:hAnsi="Georgia"/>
          <w:sz w:val="21"/>
          <w:szCs w:val="21"/>
        </w:rPr>
        <w:t>Reciprocal aviation MRO (maintenance) certification</w:t>
      </w:r>
    </w:p>
    <w:p>
      <w:pPr>
        <w:pStyle w:val="ListParagraph"/>
        <w:numPr>
          <w:ilvl w:val="0"/>
          <w:numId w:val="2"/>
        </w:numPr>
        <w:spacing w:lineRule="auto" w:line="259" w:before="0" w:after="70"/>
        <w:rPr/>
      </w:pPr>
      <w:r>
        <w:rPr>
          <w:rFonts w:cs="Georgia" w:ascii="Georgia" w:hAnsi="Georgia"/>
          <w:sz w:val="21"/>
          <w:szCs w:val="21"/>
        </w:rPr>
        <w:t>A bilateral agricultural working group with fixed meeting cadence and escalation rules</w:t>
      </w:r>
    </w:p>
    <w:p>
      <w:pPr>
        <w:pStyle w:val="ListParagraph"/>
        <w:numPr>
          <w:ilvl w:val="0"/>
          <w:numId w:val="2"/>
        </w:numPr>
        <w:spacing w:lineRule="auto" w:line="259" w:before="0" w:after="70"/>
        <w:rPr/>
      </w:pPr>
      <w:r>
        <w:rPr>
          <w:rFonts w:cs="Georgia" w:ascii="Georgia" w:hAnsi="Georgia"/>
          <w:sz w:val="21"/>
          <w:szCs w:val="21"/>
        </w:rPr>
        <w:t>Joint critical-minerals-to-battery value-chain pilots with Canadian ESG standards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Re-energized economic and financial strategic dialogue; provincial trade offices; sector missions led by the Canada China Business Council with TCS support; quiet-track diplomacy on detainees and market-access irritants kept separate from commercial files.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China gains: Food security with stable, high-quality Canadian supply; lower-carbon LNG for coal displacement; access to Canadian ESG-compliant minerals and expertise.</w:t>
      </w:r>
    </w:p>
    <w:p>
      <w:pPr>
        <w:pStyle w:val="Heading3"/>
        <w:spacing w:before="240" w:after="90"/>
        <w:rPr/>
      </w:pPr>
      <w:r>
        <w:rPr>
          <w:rFonts w:cs="Arial" w:ascii="Arial" w:hAnsi="Arial"/>
          <w:b/>
          <w:bCs/>
          <w:color w:val="9E1B32"/>
          <w:sz w:val="23"/>
          <w:szCs w:val="23"/>
        </w:rPr>
        <w:t>Japan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US$10.44 billion to Japan and imported US$15.09 billion in 2025 (UN Comtrade), a two-way flow of US$25.54 billion. Canada ran a merchandise deficit of US$4.65 billion. Leading Canadian export categories: mineral fuels &amp; oils, meat, ores, slag &amp; ash. Leading import categories: vehicles (non-railway), machinery &amp; mechanical appliances, electrical machinery &amp; equipment.</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LNG, coal replacement fuels, uranium for reactor restarts, canola, wheat, pork and beef, lumber and engineered wood, copper and critical minerals, hydrogen/ammonia later this decade, and aerospace parts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Vehicles and hybrids, robotics, machinery, electronics, specialty steels, and pharmaceuticals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Battery-materials supply chains (Canadian minerals to Japanese cell plants); joint hydrogen/ammonia corridors; carbon-capture projects; joint third-country infrastructure via JBIC/EDC co-financing; CPTPP deepening including digital and competition chapters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Directly displaces U.S.-bound energy exports with a G7 buyer under long-term contract; reduces Japanese dependence on Chinese rare-earth and battery supply chains via Canadian feedstock</w:t>
      </w:r>
    </w:p>
    <w:p>
      <w:pPr>
        <w:pStyle w:val="Normal"/>
        <w:spacing w:lineRule="auto" w:line="247" w:before="0" w:after="110"/>
        <w:rPr/>
      </w:pPr>
      <w:r>
        <w:rPr>
          <w:rFonts w:cs="Georgia" w:ascii="Georgia" w:hAnsi="Georgia"/>
          <w:i/>
          <w:iCs/>
          <w:color w:val="5A6570"/>
          <w:sz w:val="19"/>
          <w:szCs w:val="19"/>
        </w:rPr>
        <w:t>Reality filters. Market size: very large (GDP above US$1 trillion), population above 100 million. Logistics: good Pacific and Indian Ocean port access via Vancouver and Prince Rupert. Tariffs: preferential; CPTPP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British Columbia, Alberta. Industries: Uranium and nuclear fuel, LNG and energy, Hydrogen and clean fuels, Aerospace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Japan's METI energy plans target LNG contract diversity and ammonia co-firing; MAFF food-self-sufficiency targets guarantee import demand</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LNG and energy: the United States, Qatar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Kitimat (LNG) / Burnaby (crude); destination Yokohama/Tokyo;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15-25 year LNG and ammonia offtake contracts with Japanese utilities backed by EDC financing</w:t>
      </w:r>
    </w:p>
    <w:p>
      <w:pPr>
        <w:pStyle w:val="ListParagraph"/>
        <w:numPr>
          <w:ilvl w:val="0"/>
          <w:numId w:val="2"/>
        </w:numPr>
        <w:spacing w:lineRule="auto" w:line="259" w:before="0" w:after="70"/>
        <w:rPr/>
      </w:pPr>
      <w:r>
        <w:rPr>
          <w:rFonts w:cs="Georgia" w:ascii="Georgia" w:hAnsi="Georgia"/>
          <w:sz w:val="21"/>
          <w:szCs w:val="21"/>
        </w:rPr>
        <w:t>A critical-minerals strategic partnership with stockpiling and price-stabilization clauses</w:t>
      </w:r>
    </w:p>
    <w:p>
      <w:pPr>
        <w:pStyle w:val="ListParagraph"/>
        <w:numPr>
          <w:ilvl w:val="0"/>
          <w:numId w:val="2"/>
        </w:numPr>
        <w:spacing w:lineRule="auto" w:line="259" w:before="0" w:after="70"/>
        <w:rPr/>
      </w:pPr>
      <w:r>
        <w:rPr>
          <w:rFonts w:cs="Georgia" w:ascii="Georgia" w:hAnsi="Georgia"/>
          <w:sz w:val="21"/>
          <w:szCs w:val="21"/>
        </w:rPr>
        <w:t>Expanded CPTPP cumulation to simplify rules of origin for autos and machinery</w:t>
      </w:r>
    </w:p>
    <w:p>
      <w:pPr>
        <w:pStyle w:val="ListParagraph"/>
        <w:numPr>
          <w:ilvl w:val="0"/>
          <w:numId w:val="2"/>
        </w:numPr>
        <w:spacing w:lineRule="auto" w:line="259" w:before="0" w:after="70"/>
        <w:rPr/>
      </w:pPr>
      <w:r>
        <w:rPr>
          <w:rFonts w:cs="Georgia" w:ascii="Georgia" w:hAnsi="Georgia"/>
          <w:sz w:val="21"/>
          <w:szCs w:val="21"/>
        </w:rPr>
        <w:t>Joint agrifood R&amp;D on shelf-life and cold-chain for Canadian pork/beef</w:t>
      </w:r>
    </w:p>
    <w:p>
      <w:pPr>
        <w:pStyle w:val="ListParagraph"/>
        <w:numPr>
          <w:ilvl w:val="0"/>
          <w:numId w:val="2"/>
        </w:numPr>
        <w:spacing w:lineRule="auto" w:line="259" w:before="0" w:after="70"/>
        <w:rPr/>
      </w:pPr>
      <w:r>
        <w:rPr>
          <w:rFonts w:cs="Georgia" w:ascii="Georgia" w:hAnsi="Georgia"/>
          <w:sz w:val="21"/>
          <w:szCs w:val="21"/>
        </w:rPr>
        <w:t>Co-financing facility (EDC-JBIC) for Indo-Pacific infrastructure open to Canadian suppliers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Canada-Japan Joint Economic Committee; PM-level annual summits; Alberta and BC energy missions to Tokyo; TCS Tokyo, Osaka, Fukuoka network.</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Japan gains: Energy and food security from a stable G7 supplier, battery-chain resilience, and a partner for CPTPP leadership.</w:t>
      </w:r>
    </w:p>
    <w:p>
      <w:pPr>
        <w:pStyle w:val="Heading3"/>
        <w:spacing w:before="240" w:after="90"/>
        <w:rPr/>
      </w:pPr>
      <w:r>
        <w:rPr>
          <w:rFonts w:cs="Arial" w:ascii="Arial" w:hAnsi="Arial"/>
          <w:b/>
          <w:bCs/>
          <w:color w:val="9E1B32"/>
          <w:sz w:val="23"/>
          <w:szCs w:val="23"/>
        </w:rPr>
        <w:t>Rep. of Korea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US$5.05 billion to Rep. of Korea and imported US$12.81 billion in 2025 (UN Comtrade), a two-way flow of US$17.87 billion. Canada ran a merchandise deficit of US$7.76 billion. Leading Canadian export categories: mineral fuels &amp; oils, ores, slag &amp; ash, meat. Leading import categories: vehicles (non-railway), machinery &amp; mechanical appliances, electrical machinery &amp; equipment.</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LNG, coal-substitute fuels, uranium, canola, pork and beef, wheat, potash, copper, cobalt, nickel and graphite for its battery industry, and AI/software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Vehicles, EVs and batteries, electronics, ships and offshore equipment, steel products, and cosmetics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Battery-materials alliance feeding Korean cell makers; SMR/nuclear cooperation (Candu refurb expertise); joint shipbuilding and ice-capable vessel R&amp;D; KFTA upgrade to cover digital trade and government procurement; joint LNG carrier and terminal projects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Locks in a top-tier Asian buyer for Canadian energy and minerals under an existing FTA, diluting U.S. market concentration and giving Korea a China-free battery chain</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good Pacific and Indian Ocean port access via Vancouver and Prince Rupert. Tariffs: preferential; Canada-Korea FTA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British Columbia, Alberta. Industries: Potash and fertilizer, Uranium and nuclear fuel, Nuclear technology, LNG and energy</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Korea's battery roadmap (K-Battery 2030) requires non-Chinese nickel, cobalt and graphite; its LNG imports are near-total</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Uranium and nuclear fuel: Kazakhstan (Kazatomprom)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Kitimat (LNG) / Burnaby (crude); destination Busan;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 battery-minerals strategic partnership with co-investment in Canadian refining</w:t>
      </w:r>
    </w:p>
    <w:p>
      <w:pPr>
        <w:pStyle w:val="ListParagraph"/>
        <w:numPr>
          <w:ilvl w:val="0"/>
          <w:numId w:val="2"/>
        </w:numPr>
        <w:spacing w:lineRule="auto" w:line="259" w:before="0" w:after="70"/>
        <w:rPr/>
      </w:pPr>
      <w:r>
        <w:rPr>
          <w:rFonts w:cs="Georgia" w:ascii="Georgia" w:hAnsi="Georgia"/>
          <w:sz w:val="21"/>
          <w:szCs w:val="21"/>
        </w:rPr>
        <w:t>KFTA modernization round covering digital, procurement and SME chapters</w:t>
      </w:r>
    </w:p>
    <w:p>
      <w:pPr>
        <w:pStyle w:val="ListParagraph"/>
        <w:numPr>
          <w:ilvl w:val="0"/>
          <w:numId w:val="2"/>
        </w:numPr>
        <w:spacing w:lineRule="auto" w:line="259" w:before="0" w:after="70"/>
        <w:rPr/>
      </w:pPr>
      <w:r>
        <w:rPr>
          <w:rFonts w:cs="Georgia" w:ascii="Georgia" w:hAnsi="Georgia"/>
          <w:sz w:val="21"/>
          <w:szCs w:val="21"/>
        </w:rPr>
        <w:t>Nuclear cooperation agreement for SMRs and Candu life-extension services</w:t>
      </w:r>
    </w:p>
    <w:p>
      <w:pPr>
        <w:pStyle w:val="ListParagraph"/>
        <w:numPr>
          <w:ilvl w:val="0"/>
          <w:numId w:val="2"/>
        </w:numPr>
        <w:spacing w:lineRule="auto" w:line="259" w:before="0" w:after="70"/>
        <w:rPr/>
      </w:pPr>
      <w:r>
        <w:rPr>
          <w:rFonts w:cs="Georgia" w:ascii="Georgia" w:hAnsi="Georgia"/>
          <w:sz w:val="21"/>
          <w:szCs w:val="21"/>
        </w:rPr>
        <w:t>Agri-food fast-track: science-based protocols for beef, pork and blueberries</w:t>
      </w:r>
    </w:p>
    <w:p>
      <w:pPr>
        <w:pStyle w:val="ListParagraph"/>
        <w:numPr>
          <w:ilvl w:val="0"/>
          <w:numId w:val="2"/>
        </w:numPr>
        <w:spacing w:lineRule="auto" w:line="259" w:before="0" w:after="70"/>
        <w:rPr/>
      </w:pPr>
      <w:r>
        <w:rPr>
          <w:rFonts w:cs="Georgia" w:ascii="Georgia" w:hAnsi="Georgia"/>
          <w:sz w:val="21"/>
          <w:szCs w:val="21"/>
        </w:rPr>
        <w:t>Joint LNG newbuild and charter program with Korean yards using Canadian gas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Annual Canada-Korea FTA joint committee; ministerial energy dialogues; Team Canada missions to Seoul and Ulsan; TCS Seoul.</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Rep. of Korea gains: A stable, allied source of battery minerals and energy that de-risks its China-exposed supply chains.</w:t>
      </w:r>
    </w:p>
    <w:p>
      <w:pPr>
        <w:pStyle w:val="Heading3"/>
        <w:spacing w:before="240" w:after="90"/>
        <w:rPr/>
      </w:pPr>
      <w:r>
        <w:rPr>
          <w:rFonts w:cs="Arial" w:ascii="Arial" w:hAnsi="Arial"/>
          <w:b/>
          <w:bCs/>
          <w:color w:val="9E1B32"/>
          <w:sz w:val="23"/>
          <w:szCs w:val="23"/>
        </w:rPr>
        <w:t>Viet Nam</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US$950 million to Viet Nam and imported US$13.85 billion in 2025 (UN Comtrade), a two-way flow of US$14.80 billion. Canada ran a merchandise deficit of US$12.90 billion. Leading Canadian export categories: cereals, meat, oilseeds &amp; miscellaneous grains. Leading import categories: electrical machinery &amp; equipment, machinery &amp; mechanical appliances, knit apparel.</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Canola, wheat, pulses, seafood, lumber and wood products for its furniture industry, fertilizers, LNG, aircraft parts and MRO services,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Electronics, footwear, apparel, furniture, seafood (shrimp, pangasius), coffee, and cashews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CPTPP-based rules-of-origin cumulation so Vietnamese assembly uses more Canadian inputs; joint food-processing and wood-products ventures; Canadian grid and clean-energy projects as Vietnam industrializes; vocational training partnerships through Canadian colleges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import sourcing of electronics and light manufactures away from China while anchoring Canadian agri-food in a fast-growing 100-million-person market</w:t>
      </w:r>
    </w:p>
    <w:p>
      <w:pPr>
        <w:pStyle w:val="Normal"/>
        <w:spacing w:lineRule="auto" w:line="247" w:before="0" w:after="110"/>
        <w:rPr/>
      </w:pPr>
      <w:r>
        <w:rPr>
          <w:rFonts w:cs="Georgia" w:ascii="Georgia" w:hAnsi="Georgia"/>
          <w:i/>
          <w:iCs/>
          <w:color w:val="5A6570"/>
          <w:sz w:val="19"/>
          <w:szCs w:val="19"/>
        </w:rPr>
        <w:t>Reality filters. Market size: large, population above 100 million. Logistics: good Pacific and Indian Ocean port access via Vancouver and Prince Rupert. Tariffs: preferential; CPTPP in force.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Quebec, Ontario. Industries: LNG and energy, Aerospace, Aerospace MRO,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Vietnam's furniture and electronics exporters document input-import dependence; its power plan (PDP8) needs grid and clean-energy investment</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Kitimat (LNG) / Burnaby (crude); destination Ho Chi Minh City (Cat Lai);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CPTPP cumulation initiative for textiles, furniture and electronics inputs</w:t>
      </w:r>
    </w:p>
    <w:p>
      <w:pPr>
        <w:pStyle w:val="ListParagraph"/>
        <w:numPr>
          <w:ilvl w:val="0"/>
          <w:numId w:val="2"/>
        </w:numPr>
        <w:spacing w:lineRule="auto" w:line="259" w:before="0" w:after="70"/>
        <w:rPr/>
      </w:pPr>
      <w:r>
        <w:rPr>
          <w:rFonts w:cs="Georgia" w:ascii="Georgia" w:hAnsi="Georgia"/>
          <w:sz w:val="21"/>
          <w:szCs w:val="21"/>
        </w:rPr>
        <w:t>Wood-products supply agreement for Vietnam's furniture export industry</w:t>
      </w:r>
    </w:p>
    <w:p>
      <w:pPr>
        <w:pStyle w:val="ListParagraph"/>
        <w:numPr>
          <w:ilvl w:val="0"/>
          <w:numId w:val="2"/>
        </w:numPr>
        <w:spacing w:lineRule="auto" w:line="259" w:before="0" w:after="70"/>
        <w:rPr/>
      </w:pPr>
      <w:r>
        <w:rPr>
          <w:rFonts w:cs="Georgia" w:ascii="Georgia" w:hAnsi="Georgia"/>
          <w:sz w:val="21"/>
          <w:szCs w:val="21"/>
        </w:rPr>
        <w:t>Canadian clean-energy and grid-stability project packages with EDC financing</w:t>
      </w:r>
    </w:p>
    <w:p>
      <w:pPr>
        <w:pStyle w:val="ListParagraph"/>
        <w:numPr>
          <w:ilvl w:val="0"/>
          <w:numId w:val="2"/>
        </w:numPr>
        <w:spacing w:lineRule="auto" w:line="259" w:before="0" w:after="70"/>
        <w:rPr/>
      </w:pPr>
      <w:r>
        <w:rPr>
          <w:rFonts w:cs="Georgia" w:ascii="Georgia" w:hAnsi="Georgia"/>
          <w:sz w:val="21"/>
          <w:szCs w:val="21"/>
        </w:rPr>
        <w:t>Expanded direct air links and cargo rights (Vancouver-Ho Chi Minh City)</w:t>
      </w:r>
    </w:p>
    <w:p>
      <w:pPr>
        <w:pStyle w:val="ListParagraph"/>
        <w:numPr>
          <w:ilvl w:val="0"/>
          <w:numId w:val="2"/>
        </w:numPr>
        <w:spacing w:lineRule="auto" w:line="259" w:before="0" w:after="70"/>
        <w:rPr/>
      </w:pPr>
      <w:r>
        <w:rPr>
          <w:rFonts w:cs="Georgia" w:ascii="Georgia" w:hAnsi="Georgia"/>
          <w:sz w:val="21"/>
          <w:szCs w:val="21"/>
        </w:rPr>
        <w:t>College-to-industry vocational training compacts for Vietnamese factories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CPTPP committees; Canada-ASEAN track; TCS Ho Chi Minh City and Hanoi; provincial missions from BC and Saskatchewan.</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Viet Nam gains: Reliable raw materials for its export manufacturing, clean-energy investment, and a premium CPTPP market alternative to China dependence.</w:t>
      </w:r>
    </w:p>
    <w:p>
      <w:pPr>
        <w:pStyle w:val="Heading3"/>
        <w:spacing w:before="240" w:after="90"/>
        <w:rPr/>
      </w:pPr>
      <w:r>
        <w:rPr>
          <w:rFonts w:cs="Arial" w:ascii="Arial" w:hAnsi="Arial"/>
          <w:b/>
          <w:bCs/>
          <w:color w:val="9E1B32"/>
          <w:sz w:val="23"/>
          <w:szCs w:val="23"/>
        </w:rPr>
        <w:t>Thailand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US$820 million to Thailand and imported US$4.48 billion in 2025 (UN Comtrade), a two-way flow of US$5.30 billion. Canada ran a merchandise deficit of US$3.66 billion. Leading Canadian export categories: fertilizers, iron &amp; steel, machinery &amp; mechanical appliances. Leading import categories: machinery &amp; mechanical appliances, electrical machinery &amp; equipment, prepared meat &amp; fish.</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canola, seafood, fertilizers, aircraft parts and MRO,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Auto parts, electronics, rice, rubber products, processed seafood, and tires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CPTPP accession support for Thailand as a goodwill anchor; joint agri-processing and food-safety labs; automotive supply-chain links (Thai assembly + Canadian components and software); cold-chain and logistics JVs; tourism recovery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Builds a mainland Southeast Asian manufacturing and agri partner that dilutes China-centric supply chains for Canadian imports</w:t>
      </w:r>
    </w:p>
    <w:p>
      <w:pPr>
        <w:pStyle w:val="Normal"/>
        <w:spacing w:lineRule="auto" w:line="247" w:before="0" w:after="110"/>
        <w:rPr/>
      </w:pPr>
      <w:r>
        <w:rPr>
          <w:rFonts w:cs="Georgia" w:ascii="Georgia" w:hAnsi="Georgia"/>
          <w:i/>
          <w:iCs/>
          <w:color w:val="5A6570"/>
          <w:sz w:val="19"/>
          <w:szCs w:val="19"/>
        </w:rPr>
        <w:t>Reality filters. Market size: large. Logistics: good Pacific and Indian Ocean port access via Vancouver and Prince Rupert. Tariffs: No bilateral FTA; covered by Canada-ASEAN FTA negotiations.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Manitoba, Saskatchewan. Industries: Aerospace, Aerospace MRO,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Thailand's food-export industry documents raw-material import dependence; its CPTPP application seeks sponsors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Aerospace: the United States (Boeing/GE) and the EU (Airbus/Safran); Aerospace MRO: the United States and EU MRO hubs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fields the world's third-largest aerospace cluster, with engines, simulators and MRO that integrate cleanly into U.S.-wary supply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Laem Chabang;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Support Thailand's CPTPP accession in exchange for bilateral market-access side letters</w:t>
      </w:r>
    </w:p>
    <w:p>
      <w:pPr>
        <w:pStyle w:val="ListParagraph"/>
        <w:numPr>
          <w:ilvl w:val="0"/>
          <w:numId w:val="2"/>
        </w:numPr>
        <w:spacing w:lineRule="auto" w:line="259" w:before="0" w:after="70"/>
        <w:rPr/>
      </w:pPr>
      <w:r>
        <w:rPr>
          <w:rFonts w:cs="Georgia" w:ascii="Georgia" w:hAnsi="Georgia"/>
          <w:sz w:val="21"/>
          <w:szCs w:val="21"/>
        </w:rPr>
        <w:t>Joint food-safety and traceability laboratory network</w:t>
      </w:r>
    </w:p>
    <w:p>
      <w:pPr>
        <w:pStyle w:val="ListParagraph"/>
        <w:numPr>
          <w:ilvl w:val="0"/>
          <w:numId w:val="2"/>
        </w:numPr>
        <w:spacing w:lineRule="auto" w:line="259" w:before="0" w:after="70"/>
        <w:rPr/>
      </w:pPr>
      <w:r>
        <w:rPr>
          <w:rFonts w:cs="Georgia" w:ascii="Georgia" w:hAnsi="Georgia"/>
          <w:sz w:val="21"/>
          <w:szCs w:val="21"/>
        </w:rPr>
        <w:t>Canadian pulses and wheat supply compacts for Thai food processors</w:t>
      </w:r>
    </w:p>
    <w:p>
      <w:pPr>
        <w:pStyle w:val="ListParagraph"/>
        <w:numPr>
          <w:ilvl w:val="0"/>
          <w:numId w:val="2"/>
        </w:numPr>
        <w:spacing w:lineRule="auto" w:line="259" w:before="0" w:after="70"/>
        <w:rPr/>
      </w:pPr>
      <w:r>
        <w:rPr>
          <w:rFonts w:cs="Georgia" w:ascii="Georgia" w:hAnsi="Georgia"/>
          <w:sz w:val="21"/>
          <w:szCs w:val="21"/>
        </w:rPr>
        <w:t>Auto-sector software and components partnership</w:t>
      </w:r>
    </w:p>
    <w:p>
      <w:pPr>
        <w:pStyle w:val="ListParagraph"/>
        <w:numPr>
          <w:ilvl w:val="0"/>
          <w:numId w:val="2"/>
        </w:numPr>
        <w:spacing w:lineRule="auto" w:line="259" w:before="0" w:after="70"/>
        <w:rPr/>
      </w:pPr>
      <w:r>
        <w:rPr>
          <w:rFonts w:cs="Georgia" w:ascii="Georgia" w:hAnsi="Georgia"/>
          <w:sz w:val="21"/>
          <w:szCs w:val="21"/>
        </w:rPr>
        <w:t>Direct cargo-route development Bangkok-Toronto/Vancouver</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Canada-ASEAN FTA track; TCS Bangkok; Thailand Board of Investment engagement; tourism-board partnerships.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Thailand gains: Raw-material security for its food and manufacturing sectors, CPTPP sponsorship, and Canadian clean-tech investment.</w:t>
      </w:r>
    </w:p>
    <w:p>
      <w:pPr>
        <w:pStyle w:val="Heading3"/>
        <w:spacing w:before="240" w:after="90"/>
        <w:rPr/>
      </w:pPr>
      <w:r>
        <w:rPr>
          <w:rFonts w:cs="Arial" w:ascii="Arial" w:hAnsi="Arial"/>
          <w:b/>
          <w:bCs/>
          <w:color w:val="9E1B32"/>
          <w:sz w:val="23"/>
          <w:szCs w:val="23"/>
        </w:rPr>
        <w:t>Australia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US$2.40 billion to Australia and imported US$2.85 billion in 2025 (UN Comtrade), a two-way flow of US$5.25 billion. Canada ran a merchandise deficit of US$441 million. Leading Canadian export categories: machinery &amp; mechanical appliances, aircraft &amp; spacecraft, pearls, precious stones &amp; metals. Leading import categories: inorganic chemicals, meat, pearls, precious stones &amp; metals.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Aerospace, defence systems, mining technology and services, education services, canola, and agri-tech</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Wine, beef, medical instruments, specialized mining inputs, and education/tourism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Critical-minerals processing alliance (Australian ores + Canadian refining and ESG branding); defence co-production (AUKUS-adjacent naval and undersea tech); joint Indo-Pacific infrastructure financing; CPTPP deepening; wildfire and climate-resilience technology exchange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Pairs two like-minded resource economies into a combined critical-minerals offering that neither the U.S. nor China dismisses, reducing both sides' dependence on superpower demand</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good Pacific and Indian Ocean port access via Vancouver and Prince Rupert. Tariffs: preferential; CPTPP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Manitoba, British Columbia. Industries: Aerospace, Mining and mining services, Canola and oilseeds,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Australia's critical-minerals strategy seeks downstream processing partners; AUKUS-adjacent programs need allied suppliers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Aerospace: the United States (Boeing/GE) and the EU (Airbus/Safran);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fields the world's third-largest aerospace cluster, with engines, simulators and MRO that integrate cleanly into U.S.-wary supply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Sydney/Melbourne/Fremantle;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Critical-minerals co-processing compact with joint offtake marketing to Asia and Europe</w:t>
      </w:r>
    </w:p>
    <w:p>
      <w:pPr>
        <w:pStyle w:val="ListParagraph"/>
        <w:numPr>
          <w:ilvl w:val="0"/>
          <w:numId w:val="2"/>
        </w:numPr>
        <w:spacing w:lineRule="auto" w:line="259" w:before="0" w:after="70"/>
        <w:rPr/>
      </w:pPr>
      <w:r>
        <w:rPr>
          <w:rFonts w:cs="Georgia" w:ascii="Georgia" w:hAnsi="Georgia"/>
          <w:sz w:val="21"/>
          <w:szCs w:val="21"/>
        </w:rPr>
        <w:t>Defence-industrial MOU (naval systems, autonomous undersea vehicles, space)</w:t>
      </w:r>
    </w:p>
    <w:p>
      <w:pPr>
        <w:pStyle w:val="ListParagraph"/>
        <w:numPr>
          <w:ilvl w:val="0"/>
          <w:numId w:val="2"/>
        </w:numPr>
        <w:spacing w:lineRule="auto" w:line="259" w:before="0" w:after="70"/>
        <w:rPr/>
      </w:pPr>
      <w:r>
        <w:rPr>
          <w:rFonts w:cs="Georgia" w:ascii="Georgia" w:hAnsi="Georgia"/>
          <w:sz w:val="21"/>
          <w:szCs w:val="21"/>
        </w:rPr>
        <w:t>Joint CPTPP digital-trade and procurement upgrade agenda</w:t>
      </w:r>
    </w:p>
    <w:p>
      <w:pPr>
        <w:pStyle w:val="ListParagraph"/>
        <w:numPr>
          <w:ilvl w:val="0"/>
          <w:numId w:val="2"/>
        </w:numPr>
        <w:spacing w:lineRule="auto" w:line="259" w:before="0" w:after="70"/>
        <w:rPr/>
      </w:pPr>
      <w:r>
        <w:rPr>
          <w:rFonts w:cs="Georgia" w:ascii="Georgia" w:hAnsi="Georgia"/>
          <w:sz w:val="21"/>
          <w:szCs w:val="21"/>
        </w:rPr>
        <w:t>Wildfire-management technology and training exchange</w:t>
      </w:r>
    </w:p>
    <w:p>
      <w:pPr>
        <w:pStyle w:val="ListParagraph"/>
        <w:numPr>
          <w:ilvl w:val="0"/>
          <w:numId w:val="2"/>
        </w:numPr>
        <w:spacing w:lineRule="auto" w:line="259" w:before="0" w:after="70"/>
        <w:rPr/>
      </w:pPr>
      <w:r>
        <w:rPr>
          <w:rFonts w:cs="Georgia" w:ascii="Georgia" w:hAnsi="Georgia"/>
          <w:sz w:val="21"/>
          <w:szCs w:val="21"/>
        </w:rPr>
        <w:t>Pension-fund co-investment platform for Indo-Pacific infrastructure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Annual ministerial consultations; CPTPP committees; TCS Sydney, Melbourne, Perth; Commonwealth and Five Eyes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Australia gains: Value-added processing partnerships, defence cooperation, and a like-minded CPTPP co-leader.</w:t>
      </w:r>
    </w:p>
    <w:p>
      <w:pPr>
        <w:pStyle w:val="Heading3"/>
        <w:spacing w:before="240" w:after="90"/>
        <w:rPr/>
      </w:pPr>
      <w:r>
        <w:rPr>
          <w:rFonts w:cs="Arial" w:ascii="Arial" w:hAnsi="Arial"/>
          <w:b/>
          <w:bCs/>
          <w:color w:val="9E1B32"/>
          <w:sz w:val="23"/>
          <w:szCs w:val="23"/>
        </w:rPr>
        <w:t>Malaysia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US$1.22 billion to Malaysia and imported US$3.16 billion in 2025 (UN Comtrade), a two-way flow of US$4.38 billion. Canada ran a merchandise deficit of US$1.94 billion. Leading Canadian export categories: fertilizers, ores, slag &amp; ash, cereals. Leading import categories: electrical machinery &amp; equipment, machinery &amp; mechanical appliances, optical, medical &amp; precision instruments.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canola, potash, LNG, aerospace MRO, education services, and halal-certified food products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Palm oil, electronics and semiconductors (Penang), rubber products, furniture, and cocoa</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Semiconductor back-end supply-chain links (Penang cluster + Canadian equipment and software); halal food certification cooperation; palm-oil sustainability partnership to stabilize trade; joint Islamic-finance and fintech pilots; CPTPP utilization drives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electronics sourcing within CPTPP and anchors Canadian agri-food in a Muslim-majority growth market</w:t>
      </w:r>
    </w:p>
    <w:p>
      <w:pPr>
        <w:pStyle w:val="Normal"/>
        <w:spacing w:lineRule="auto" w:line="247" w:before="0" w:after="110"/>
        <w:rPr/>
      </w:pPr>
      <w:r>
        <w:rPr>
          <w:rFonts w:cs="Georgia" w:ascii="Georgia" w:hAnsi="Georgia"/>
          <w:i/>
          <w:iCs/>
          <w:color w:val="5A6570"/>
          <w:sz w:val="19"/>
          <w:szCs w:val="19"/>
        </w:rPr>
        <w:t>Reality filters. Market size: large. Logistics: good Pacific and Indian Ocean port access via Vancouver and Prince Rupert. Tariffs: preferential; CPTPP in force.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British Columbia, Alberta, Quebec. Industries: Potash and fertilizer, LNG and energy, Aerospace, Aerospace MRO</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Malaysia's semiconductor ecosystem (NIMP 2030) seeks equipment and software partners beyond China</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LNG and energy: the United States, Qatar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Kitimat (LNG) / Burnaby (crude); destination Port Klang;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Semiconductor equipment-and-software supply partnership with Penang firms</w:t>
      </w:r>
    </w:p>
    <w:p>
      <w:pPr>
        <w:pStyle w:val="ListParagraph"/>
        <w:numPr>
          <w:ilvl w:val="0"/>
          <w:numId w:val="2"/>
        </w:numPr>
        <w:spacing w:lineRule="auto" w:line="259" w:before="0" w:after="70"/>
        <w:rPr/>
      </w:pPr>
      <w:r>
        <w:rPr>
          <w:rFonts w:cs="Georgia" w:ascii="Georgia" w:hAnsi="Georgia"/>
          <w:sz w:val="21"/>
          <w:szCs w:val="21"/>
        </w:rPr>
        <w:t>Halal certification mutual-recognition agreement</w:t>
      </w:r>
    </w:p>
    <w:p>
      <w:pPr>
        <w:pStyle w:val="ListParagraph"/>
        <w:numPr>
          <w:ilvl w:val="0"/>
          <w:numId w:val="2"/>
        </w:numPr>
        <w:spacing w:lineRule="auto" w:line="259" w:before="0" w:after="70"/>
        <w:rPr/>
      </w:pPr>
      <w:r>
        <w:rPr>
          <w:rFonts w:cs="Georgia" w:ascii="Georgia" w:hAnsi="Georgia"/>
          <w:sz w:val="21"/>
          <w:szCs w:val="21"/>
        </w:rPr>
        <w:t>Sustainable palm-oil technical cooperation to de-risk import politics</w:t>
      </w:r>
    </w:p>
    <w:p>
      <w:pPr>
        <w:pStyle w:val="ListParagraph"/>
        <w:numPr>
          <w:ilvl w:val="0"/>
          <w:numId w:val="2"/>
        </w:numPr>
        <w:spacing w:lineRule="auto" w:line="259" w:before="0" w:after="70"/>
        <w:rPr/>
      </w:pPr>
      <w:r>
        <w:rPr>
          <w:rFonts w:cs="Georgia" w:ascii="Georgia" w:hAnsi="Georgia"/>
          <w:sz w:val="21"/>
          <w:szCs w:val="21"/>
        </w:rPr>
        <w:t>Wheat and pulse supply compacts with Malaysian millers</w:t>
      </w:r>
    </w:p>
    <w:p>
      <w:pPr>
        <w:pStyle w:val="ListParagraph"/>
        <w:numPr>
          <w:ilvl w:val="0"/>
          <w:numId w:val="2"/>
        </w:numPr>
        <w:spacing w:lineRule="auto" w:line="259" w:before="0" w:after="70"/>
        <w:rPr/>
      </w:pPr>
      <w:r>
        <w:rPr>
          <w:rFonts w:cs="Georgia" w:ascii="Georgia" w:hAnsi="Georgia"/>
          <w:sz w:val="21"/>
          <w:szCs w:val="21"/>
        </w:rPr>
        <w:t>Joint fintech sandbox for Islamic finance products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CPTPP committees; TCS Kuala Lumpur; MATRADE partnership; halal-industry expos.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Malaysia gains: Reliable food imports, technology partnership for its semiconductor cluster, and a premium CPTPP market.</w:t>
      </w:r>
    </w:p>
    <w:p>
      <w:pPr>
        <w:pStyle w:val="Heading3"/>
        <w:spacing w:before="240" w:after="90"/>
        <w:rPr/>
      </w:pPr>
      <w:r>
        <w:rPr>
          <w:rFonts w:cs="Arial" w:ascii="Arial" w:hAnsi="Arial"/>
          <w:b/>
          <w:bCs/>
          <w:color w:val="9E1B32"/>
          <w:sz w:val="23"/>
          <w:szCs w:val="23"/>
        </w:rPr>
        <w:t>Singapore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US$2.29 billion to Singapore and imported US$1.26 billion in 2025 (UN Comtrade), a two-way flow of US$3.54 billion. Canada ran a merchandise surplus of US$1.03 billion. Leading Canadian export categories: mineral fuels &amp; oils, machinery &amp; mechanical appliances, electrical machinery &amp; equipment. Leading import categories: optical, medical &amp; precision instruments, electrical machinery &amp; equipment, mineral fuels &amp; oils.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Aerospace MRO, energy products, agri-food (pork, canola), pharmaceuticals inputs, fintech and AI services, and education</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Electronics, refined petroleum, pharmaceuticals, specialty chemicals, and financial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CPTPP and digital-economy deepening: DEPA-style digital trade rails; Singapore as Canada's ASEAN treasury and arbitration hub; joint venture capital channel for Canadian scale-ups entering Asia; maritime decarbonization and green-shipping corridor pilots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Gives Canada a rule-of-law Asian financial and legal hub, reducing reliance on U.S. venues for Asian contracts, arbitration and financing</w:t>
      </w:r>
    </w:p>
    <w:p>
      <w:pPr>
        <w:pStyle w:val="Normal"/>
        <w:spacing w:lineRule="auto" w:line="247" w:before="0" w:after="110"/>
        <w:rPr/>
      </w:pPr>
      <w:r>
        <w:rPr>
          <w:rFonts w:cs="Georgia" w:ascii="Georgia" w:hAnsi="Georgia"/>
          <w:i/>
          <w:iCs/>
          <w:color w:val="5A6570"/>
          <w:sz w:val="19"/>
          <w:szCs w:val="19"/>
        </w:rPr>
        <w:t>Reality filters. Market size: large. Logistics: good Pacific and Indian Ocean port access via Vancouver and Prince Rupert. Tariffs: preferential; CPTPP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Manitoba, Saskatchewan. Industries: Aerospace, Aerospace MRO, Canola and oilseeds,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(US$1.26 billion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Aerospace: the United States (Boeing/GE) and the EU (Airbus/Safran); Aerospace MRO: the United States and EU MRO hubs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fields the world's third-largest aerospace cluster, with engines, simulators and MRO that integrate cleanly into U.S.-wary supply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Singapore;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Digital-economy agreement upgrade (e-invoicing, data flows, AI governance)</w:t>
      </w:r>
    </w:p>
    <w:p>
      <w:pPr>
        <w:pStyle w:val="ListParagraph"/>
        <w:numPr>
          <w:ilvl w:val="0"/>
          <w:numId w:val="2"/>
        </w:numPr>
        <w:spacing w:lineRule="auto" w:line="259" w:before="0" w:after="70"/>
        <w:rPr/>
      </w:pPr>
      <w:r>
        <w:rPr>
          <w:rFonts w:cs="Georgia" w:ascii="Georgia" w:hAnsi="Georgia"/>
          <w:sz w:val="21"/>
          <w:szCs w:val="21"/>
        </w:rPr>
        <w:t>Green-shipping corridor pilot (Vancouver-Singapore) with bunker-fuel standards</w:t>
      </w:r>
    </w:p>
    <w:p>
      <w:pPr>
        <w:pStyle w:val="ListParagraph"/>
        <w:numPr>
          <w:ilvl w:val="0"/>
          <w:numId w:val="2"/>
        </w:numPr>
        <w:spacing w:lineRule="auto" w:line="259" w:before="0" w:after="70"/>
        <w:rPr/>
      </w:pPr>
      <w:r>
        <w:rPr>
          <w:rFonts w:cs="Georgia" w:ascii="Georgia" w:hAnsi="Georgia"/>
          <w:sz w:val="21"/>
          <w:szCs w:val="21"/>
        </w:rPr>
        <w:t>ASEAN fund-of-funds anchored by Canadian pension capital in Singapore</w:t>
      </w:r>
    </w:p>
    <w:p>
      <w:pPr>
        <w:pStyle w:val="ListParagraph"/>
        <w:numPr>
          <w:ilvl w:val="0"/>
          <w:numId w:val="2"/>
        </w:numPr>
        <w:spacing w:lineRule="auto" w:line="259" w:before="0" w:after="70"/>
        <w:rPr/>
      </w:pPr>
      <w:r>
        <w:rPr>
          <w:rFonts w:cs="Georgia" w:ascii="Georgia" w:hAnsi="Georgia"/>
          <w:sz w:val="21"/>
          <w:szCs w:val="21"/>
        </w:rPr>
        <w:t>Arbitration and dispute-resolution hub MOU for Canada-Asia contracts</w:t>
      </w:r>
    </w:p>
    <w:p>
      <w:pPr>
        <w:pStyle w:val="ListParagraph"/>
        <w:numPr>
          <w:ilvl w:val="0"/>
          <w:numId w:val="2"/>
        </w:numPr>
        <w:spacing w:lineRule="auto" w:line="259" w:before="0" w:after="70"/>
        <w:rPr/>
      </w:pPr>
      <w:r>
        <w:rPr>
          <w:rFonts w:cs="Georgia" w:ascii="Georgia" w:hAnsi="Georgia"/>
          <w:sz w:val="21"/>
          <w:szCs w:val="21"/>
        </w:rPr>
        <w:t>Food-security supply agreement (Canadian pork, pulses) with SFA fast-track approvals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CPTPP committees; TCS Singapore; EDB and Enterprise Singapore partnerships; Canada-ASEAN Business Council.</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Singapore gains: Premium agri-food and energy supply, deep-tech partnership, and a stronger CPTPP co-leader.</w:t>
      </w:r>
    </w:p>
    <w:p>
      <w:pPr>
        <w:pStyle w:val="Heading3"/>
        <w:spacing w:before="240" w:after="90"/>
        <w:rPr/>
      </w:pPr>
      <w:r>
        <w:rPr>
          <w:rFonts w:cs="Arial" w:ascii="Arial" w:hAnsi="Arial"/>
          <w:b/>
          <w:bCs/>
          <w:color w:val="9E1B32"/>
          <w:sz w:val="23"/>
          <w:szCs w:val="23"/>
        </w:rPr>
        <w:t>China, Hong Kong SAR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US$2.69 billion to China, Hong Kong SAR and imported US$257 million in 2025 (UN Comtrade), a two-way flow of US$2.95 billion. Canada ran a merchandise surplus of US$2.43 billion. Leading Canadian export categories: mineral fuels &amp; oils, pearls, precious stones &amp; metals, electrical machinery &amp; equipment. Leading import categories: pearls, precious stones &amp; metals, electrical machinery &amp; equipment, special transactions.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Gold, agri-food (seafood, beef, pork), wine and spirits, education services, and fintech</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Electronics, watches and jewellery, apparel, and re-exported goods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Asia treasury and listing venue for Canadian firms (with governance due diligence); fintech and virtual-asset regulatory dialogue; premium agri-food distribution into Greater Bay Area; professional-services hub for CPTPP expansion; aviation-hub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Provides an Asian financial and listing venue alternative to U.S. exchanges for Canadian companies' Asian capital needs</w:t>
      </w:r>
    </w:p>
    <w:p>
      <w:pPr>
        <w:pStyle w:val="Normal"/>
        <w:spacing w:lineRule="auto" w:line="247" w:before="0" w:after="110"/>
        <w:rPr/>
      </w:pPr>
      <w:r>
        <w:rPr>
          <w:rFonts w:cs="Georgia" w:ascii="Georgia" w:hAnsi="Georgia"/>
          <w:i/>
          <w:iCs/>
          <w:color w:val="5A6570"/>
          <w:sz w:val="19"/>
          <w:szCs w:val="19"/>
        </w:rPr>
        <w:t>Reality filters. Market size: large.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Financial services,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(US$257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Hong Kong;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Fintech regulatory-cooperation framework</w:t>
      </w:r>
    </w:p>
    <w:p>
      <w:pPr>
        <w:pStyle w:val="ListParagraph"/>
        <w:numPr>
          <w:ilvl w:val="0"/>
          <w:numId w:val="2"/>
        </w:numPr>
        <w:spacing w:lineRule="auto" w:line="259" w:before="0" w:after="70"/>
        <w:rPr/>
      </w:pPr>
      <w:r>
        <w:rPr>
          <w:rFonts w:cs="Georgia" w:ascii="Georgia" w:hAnsi="Georgia"/>
          <w:sz w:val="21"/>
          <w:szCs w:val="21"/>
        </w:rPr>
        <w:t>Premium agri-food and seafood distribution partnership</w:t>
      </w:r>
    </w:p>
    <w:p>
      <w:pPr>
        <w:pStyle w:val="ListParagraph"/>
        <w:numPr>
          <w:ilvl w:val="0"/>
          <w:numId w:val="2"/>
        </w:numPr>
        <w:spacing w:lineRule="auto" w:line="259" w:before="0" w:after="70"/>
        <w:rPr/>
      </w:pPr>
      <w:r>
        <w:rPr>
          <w:rFonts w:cs="Georgia" w:ascii="Georgia" w:hAnsi="Georgia"/>
          <w:sz w:val="21"/>
          <w:szCs w:val="21"/>
        </w:rPr>
        <w:t>Listing and capital-markets cooperation for Canadian mid-caps</w:t>
      </w:r>
    </w:p>
    <w:p>
      <w:pPr>
        <w:pStyle w:val="ListParagraph"/>
        <w:numPr>
          <w:ilvl w:val="0"/>
          <w:numId w:val="2"/>
        </w:numPr>
        <w:spacing w:lineRule="auto" w:line="259" w:before="0" w:after="70"/>
        <w:rPr/>
      </w:pPr>
      <w:r>
        <w:rPr>
          <w:rFonts w:cs="Georgia" w:ascii="Georgia" w:hAnsi="Georgia"/>
          <w:sz w:val="21"/>
          <w:szCs w:val="21"/>
        </w:rPr>
        <w:t>Greater Bay Area professional-services hub program</w:t>
      </w:r>
    </w:p>
    <w:p>
      <w:pPr>
        <w:pStyle w:val="ListParagraph"/>
        <w:numPr>
          <w:ilvl w:val="0"/>
          <w:numId w:val="2"/>
        </w:numPr>
        <w:spacing w:lineRule="auto" w:line="259" w:before="0" w:after="70"/>
        <w:rPr/>
      </w:pPr>
      <w:r>
        <w:rPr>
          <w:rFonts w:cs="Georgia" w:ascii="Georgia" w:hAnsi="Georgia"/>
          <w:sz w:val="21"/>
          <w:szCs w:val="21"/>
        </w:rPr>
        <w:t>Air-cargo capacity expansion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Hong Kong; Canadian Chamber of Commerce in Hong Kong (one of the largest abroad); financial-regulator dialogues.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China, Hong Kong SAR gains: Canadian food and premium goods supply, financial-services cooperation, and investment flows.</w:t>
      </w:r>
    </w:p>
    <w:p>
      <w:pPr>
        <w:pStyle w:val="Heading3"/>
        <w:spacing w:before="240" w:after="90"/>
        <w:rPr/>
      </w:pPr>
      <w:r>
        <w:rPr>
          <w:rFonts w:cs="Arial" w:ascii="Arial" w:hAnsi="Arial"/>
          <w:b/>
          <w:bCs/>
          <w:color w:val="9E1B32"/>
          <w:sz w:val="23"/>
          <w:szCs w:val="23"/>
        </w:rPr>
        <w:t>Cambodia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US$43 million to Cambodia and imported US$2.15 billion in 2025 (UN Comtrade), a two-way flow of US$2.20 billion. Canada ran a merchandise deficit of US$2.11 billion. Leading Canadian export categories: vehicles (non-railway), furskins, plastics &amp; articles. Leading import categories: knit apparel, woven apparel, leather goods &amp; handbags.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Fertilizers,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Garments, footwear, rice, bicycles, and travel goods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Garment-sector compliance upgrading for Canadian sourcing; rice value-chain cooperation; agricultural mechanization; LDC-graduation support; CPTPP-aspirant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apparel and bicycle sourcing within a rules-upgrading ASEAN partner</w:t>
      </w:r>
    </w:p>
    <w:p>
      <w:pPr>
        <w:pStyle w:val="Normal"/>
        <w:spacing w:lineRule="auto" w:line="247" w:before="0" w:after="110"/>
        <w:rPr/>
      </w:pPr>
      <w:r>
        <w:rPr>
          <w:rFonts w:cs="Georgia" w:ascii="Georgia" w:hAnsi="Georgia"/>
          <w:i/>
          <w:iCs/>
          <w:color w:val="5A6570"/>
          <w:sz w:val="19"/>
          <w:szCs w:val="19"/>
        </w:rPr>
        <w:t>Reality filters. Market size: small. Logistics: good Pacific and Indian Ocean port access via Vancouver and Prince Rupert. Tariffs: No bilateral FTA; covered by Canada-ASEAN FTA negotiations.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Alberta, British Columbia. Industries: AI and digital, Education services, Maritime and logistics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(US$2.15 billion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AI and digital: the United States dominates; the UK and EU compete; Education services: the United States, the UK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frontier AI research depth with allied-jurisdiction data governance that U.S. and Chinese vendors do not offer jointly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Sihanoukville;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Garment compliance and sourcing program</w:t>
      </w:r>
    </w:p>
    <w:p>
      <w:pPr>
        <w:pStyle w:val="ListParagraph"/>
        <w:numPr>
          <w:ilvl w:val="0"/>
          <w:numId w:val="2"/>
        </w:numPr>
        <w:spacing w:lineRule="auto" w:line="259" w:before="0" w:after="70"/>
        <w:rPr/>
      </w:pPr>
      <w:r>
        <w:rPr>
          <w:rFonts w:cs="Georgia" w:ascii="Georgia" w:hAnsi="Georgia"/>
          <w:sz w:val="21"/>
          <w:szCs w:val="21"/>
        </w:rPr>
        <w:t>Rice supply-chain cooperation</w:t>
      </w:r>
    </w:p>
    <w:p>
      <w:pPr>
        <w:pStyle w:val="ListParagraph"/>
        <w:numPr>
          <w:ilvl w:val="0"/>
          <w:numId w:val="2"/>
        </w:numPr>
        <w:spacing w:lineRule="auto" w:line="259" w:before="0" w:after="70"/>
        <w:rPr/>
      </w:pPr>
      <w:r>
        <w:rPr>
          <w:rFonts w:cs="Georgia" w:ascii="Georgia" w:hAnsi="Georgia"/>
          <w:sz w:val="21"/>
          <w:szCs w:val="21"/>
        </w:rPr>
        <w:t>Agricultural mechanization pilots</w:t>
      </w:r>
    </w:p>
    <w:p>
      <w:pPr>
        <w:pStyle w:val="ListParagraph"/>
        <w:numPr>
          <w:ilvl w:val="0"/>
          <w:numId w:val="2"/>
        </w:numPr>
        <w:spacing w:lineRule="auto" w:line="259" w:before="0" w:after="70"/>
        <w:rPr/>
      </w:pPr>
      <w:r>
        <w:rPr>
          <w:rFonts w:cs="Georgia" w:ascii="Georgia" w:hAnsi="Georgia"/>
          <w:sz w:val="21"/>
          <w:szCs w:val="21"/>
        </w:rPr>
        <w:t>LDC-transition trade support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Phnom Penh (regional); GMAC engagement; Canada-ASEAN track.</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Cambodia gains: Compliance-upgraded market access and agricultural technology.</w:t>
      </w:r>
    </w:p>
    <w:p>
      <w:pPr>
        <w:pStyle w:val="Heading3"/>
        <w:spacing w:before="240" w:after="90"/>
        <w:rPr/>
      </w:pPr>
      <w:r>
        <w:rPr>
          <w:rFonts w:cs="Arial" w:ascii="Arial" w:hAnsi="Arial"/>
          <w:b/>
          <w:bCs/>
          <w:color w:val="9E1B32"/>
          <w:sz w:val="23"/>
          <w:szCs w:val="23"/>
        </w:rPr>
        <w:t>New Zealand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US$330 million to New Zealand and imported US$999 million in 2025 (UN Comtrade), a two-way flow of US$1.33 billion. Canada ran a merchandise deficit of US$669 million. Leading Canadian export categories: machinery &amp; mechanical appliances, wood &amp; articles, special transactions. Leading import categories: meat, beverages &amp; spirits, dairy, eggs &amp; honey.</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aerospace parts, potash, and digital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Dairy products, lamb, wine, kiwifruit, and specialized agricultural equipment</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Agri-science alliance: dairy/beef genetics and emissions-reduction research cooperation; CPTPP deepening co-leadership; Indigenous (Māori) economic partnership models; joint space and earth-observation programs; wine and beverage distribution reciprocity</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like-minded Pacific partner for CPTPP leadership and agri-science, reducing Canada's coalition dependence on larger powers</w:t>
      </w:r>
    </w:p>
    <w:p>
      <w:pPr>
        <w:pStyle w:val="Normal"/>
        <w:spacing w:lineRule="auto" w:line="247" w:before="0" w:after="110"/>
        <w:rPr/>
      </w:pPr>
      <w:r>
        <w:rPr>
          <w:rFonts w:cs="Georgia" w:ascii="Georgia" w:hAnsi="Georgia"/>
          <w:i/>
          <w:iCs/>
          <w:color w:val="5A6570"/>
          <w:sz w:val="19"/>
          <w:szCs w:val="19"/>
        </w:rPr>
        <w:t>Reality filters. Market size: medium. Logistics: good Pacific and Indian Ocean port access via Vancouver and Prince Rupert. Tariffs: preferential; CPTPP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Manitoba. Industries: Potash and fertilizer, Aerospace,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New Zealand's agri-science agencies seek emissions-research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Auckland/Tauranga;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Joint agricultural-emissions research program</w:t>
      </w:r>
    </w:p>
    <w:p>
      <w:pPr>
        <w:pStyle w:val="ListParagraph"/>
        <w:numPr>
          <w:ilvl w:val="0"/>
          <w:numId w:val="2"/>
        </w:numPr>
        <w:spacing w:lineRule="auto" w:line="259" w:before="0" w:after="70"/>
        <w:rPr/>
      </w:pPr>
      <w:r>
        <w:rPr>
          <w:rFonts w:cs="Georgia" w:ascii="Georgia" w:hAnsi="Georgia"/>
          <w:sz w:val="21"/>
          <w:szCs w:val="21"/>
        </w:rPr>
        <w:t>Māori-Indigenous business partnership framework</w:t>
      </w:r>
    </w:p>
    <w:p>
      <w:pPr>
        <w:pStyle w:val="ListParagraph"/>
        <w:numPr>
          <w:ilvl w:val="0"/>
          <w:numId w:val="2"/>
        </w:numPr>
        <w:spacing w:lineRule="auto" w:line="259" w:before="0" w:after="70"/>
        <w:rPr/>
      </w:pPr>
      <w:r>
        <w:rPr>
          <w:rFonts w:cs="Georgia" w:ascii="Georgia" w:hAnsi="Georgia"/>
          <w:sz w:val="21"/>
          <w:szCs w:val="21"/>
        </w:rPr>
        <w:t>CPTPP upgrade co-sponsorship agenda</w:t>
      </w:r>
    </w:p>
    <w:p>
      <w:pPr>
        <w:pStyle w:val="ListParagraph"/>
        <w:numPr>
          <w:ilvl w:val="0"/>
          <w:numId w:val="2"/>
        </w:numPr>
        <w:spacing w:lineRule="auto" w:line="259" w:before="0" w:after="70"/>
        <w:rPr/>
      </w:pPr>
      <w:r>
        <w:rPr>
          <w:rFonts w:cs="Georgia" w:ascii="Georgia" w:hAnsi="Georgia"/>
          <w:sz w:val="21"/>
          <w:szCs w:val="21"/>
        </w:rPr>
        <w:t>Space and earth-observation cooperation agreement</w:t>
      </w:r>
    </w:p>
    <w:p>
      <w:pPr>
        <w:pStyle w:val="ListParagraph"/>
        <w:numPr>
          <w:ilvl w:val="0"/>
          <w:numId w:val="2"/>
        </w:numPr>
        <w:spacing w:lineRule="auto" w:line="259" w:before="0" w:after="70"/>
        <w:rPr/>
      </w:pPr>
      <w:r>
        <w:rPr>
          <w:rFonts w:cs="Georgia" w:ascii="Georgia" w:hAnsi="Georgia"/>
          <w:sz w:val="21"/>
          <w:szCs w:val="21"/>
        </w:rPr>
        <w:t>Wine and spirits distribution reciprocity package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CPTPP committees; TCS Auckland and Wellington; Five Eyes channels; primary-sector research exchanges.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New Zealand gains: Research partnership, CPTPP co-leadership, and expanded North American distribution.</w:t>
      </w:r>
    </w:p>
    <w:p>
      <w:pPr>
        <w:pStyle w:val="Heading3"/>
        <w:spacing w:before="240" w:after="90"/>
        <w:rPr/>
      </w:pPr>
      <w:r>
        <w:rPr>
          <w:rFonts w:cs="Arial" w:ascii="Arial" w:hAnsi="Arial"/>
          <w:b/>
          <w:bCs/>
          <w:color w:val="9E1B32"/>
          <w:sz w:val="23"/>
          <w:szCs w:val="23"/>
        </w:rPr>
        <w:t>Papua New Guinea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US$129 million to Papua New Guinea and imported US$4 million in 2025 (UN Comtrade), a two-way flow of US$133 million. Canada ran a merchandise surplus of US$125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mining services, agri-food, and engineering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copper, coffee, tuna, and palm oil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and ESG partnership (major Canadian miners active); fisheries cooperation; coffee value chains; infrastructure with EDC financing; Pacific engagement deepening</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Anchors Canada's Pacific islands strategy and secures mining-services exports in a resource-rich partner</w:t>
      </w:r>
    </w:p>
    <w:p>
      <w:pPr>
        <w:pStyle w:val="Normal"/>
        <w:spacing w:lineRule="auto" w:line="247" w:before="0" w:after="110"/>
        <w:rPr/>
      </w:pPr>
      <w:r>
        <w:rPr>
          <w:rFonts w:cs="Georgia" w:ascii="Georgia" w:hAnsi="Georgia"/>
          <w:i/>
          <w:iCs/>
          <w:color w:val="5A6570"/>
          <w:sz w:val="19"/>
          <w:szCs w:val="19"/>
        </w:rPr>
        <w:t>Reality filters. Market size: small. Logistics: good Pacific and Indian Ocean port access via Vancouver and Prince Rupert.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Critical minerals, Agri-food, Seafood and fisheries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PNG's mining sector procures services; its coffee seeks specialty channels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Port Moresby/Lae;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and ESG framework</w:t>
      </w:r>
    </w:p>
    <w:p>
      <w:pPr>
        <w:pStyle w:val="ListParagraph"/>
        <w:numPr>
          <w:ilvl w:val="0"/>
          <w:numId w:val="2"/>
        </w:numPr>
        <w:spacing w:lineRule="auto" w:line="259" w:before="0" w:after="70"/>
        <w:rPr/>
      </w:pPr>
      <w:r>
        <w:rPr>
          <w:rFonts w:cs="Georgia" w:ascii="Georgia" w:hAnsi="Georgia"/>
          <w:sz w:val="21"/>
          <w:szCs w:val="21"/>
        </w:rPr>
        <w:t>Fisheries and maritime cooperation</w:t>
      </w:r>
    </w:p>
    <w:p>
      <w:pPr>
        <w:pStyle w:val="ListParagraph"/>
        <w:numPr>
          <w:ilvl w:val="0"/>
          <w:numId w:val="2"/>
        </w:numPr>
        <w:spacing w:lineRule="auto" w:line="259" w:before="0" w:after="70"/>
        <w:rPr/>
      </w:pPr>
      <w:r>
        <w:rPr>
          <w:rFonts w:cs="Georgia" w:ascii="Georgia" w:hAnsi="Georgia"/>
          <w:sz w:val="21"/>
          <w:szCs w:val="21"/>
        </w:rPr>
        <w:t>Coffee value-chain program</w:t>
      </w:r>
    </w:p>
    <w:p>
      <w:pPr>
        <w:pStyle w:val="ListParagraph"/>
        <w:numPr>
          <w:ilvl w:val="0"/>
          <w:numId w:val="2"/>
        </w:numPr>
        <w:spacing w:lineRule="auto" w:line="259" w:before="0" w:after="70"/>
        <w:rPr/>
      </w:pPr>
      <w:r>
        <w:rPr>
          <w:rFonts w:cs="Georgia" w:ascii="Georgia" w:hAnsi="Georgia"/>
          <w:sz w:val="21"/>
          <w:szCs w:val="21"/>
        </w:rPr>
        <w:t>Infrastructure financing package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Port Moresby (regional); mining-sector channels; Pacific engagement programs.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Papua New Guinea gains: Mining investment, market access, and development partnership.</w:t>
      </w:r>
    </w:p>
    <w:p>
      <w:pPr>
        <w:pStyle w:val="Heading3"/>
        <w:spacing w:before="240" w:after="90"/>
        <w:rPr/>
      </w:pPr>
      <w:r>
        <w:rPr>
          <w:rFonts w:cs="Arial" w:ascii="Arial" w:hAnsi="Arial"/>
          <w:b/>
          <w:bCs/>
          <w:color w:val="9E1B32"/>
          <w:sz w:val="23"/>
          <w:szCs w:val="23"/>
        </w:rPr>
        <w:t>Myanmar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US$9 million to Myanmar and imported US$121 million in 2025 (UN Comtrade), a two-way flow of US$130 million. Canada ran a merchandise deficit of US$112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Pulses and wheat (historic demand; currently constrained)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Pulses re-exports, textiles, and seafood (constrained)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Post-transition readiness: agricultural-market restoration planning; governance-conditioned re-engagement framework</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Sanctions and political crisis constrain engagement; maintain humanitarian channels and readiness</w:t>
      </w:r>
    </w:p>
    <w:p>
      <w:pPr>
        <w:pStyle w:val="Normal"/>
        <w:spacing w:lineRule="auto" w:line="247" w:before="0" w:after="110"/>
        <w:rPr/>
      </w:pPr>
      <w:r>
        <w:rPr>
          <w:rFonts w:cs="Georgia" w:ascii="Georgia" w:hAnsi="Georgia"/>
          <w:i/>
          <w:iCs/>
          <w:color w:val="5A6570"/>
          <w:sz w:val="19"/>
          <w:szCs w:val="19"/>
        </w:rPr>
        <w:t>Reality filters. Market size: medium. Logistics: good Pacific and Indian Ocean port access via Vancouver and Prince Rupert. Tariffs: No bilateral FTA; covered by Canada-ASEAN FTA negotiations. Political risk: elevated; instability or targeted sanctions. Sanctions: targeted Canadian and UN sanctions apply; compliance screening applies. Governance: weak institutions; rely on international arbitration and political-risk insurance. Infrastructure: constrained; project-by-project. Financing: limited; EDC cover case-by-case, MIGA or IFI-blended structures preferred. Canadian comparative advantage: modest; niche entry points.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Nova Scotia. Industries: Grains, Pulses, Seafood,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(US$121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Yangon;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Humanitarian-exempt food supply channels</w:t>
      </w:r>
    </w:p>
    <w:p>
      <w:pPr>
        <w:pStyle w:val="ListParagraph"/>
        <w:numPr>
          <w:ilvl w:val="0"/>
          <w:numId w:val="2"/>
        </w:numPr>
        <w:spacing w:lineRule="auto" w:line="259" w:before="0" w:after="70"/>
        <w:rPr/>
      </w:pPr>
      <w:r>
        <w:rPr>
          <w:rFonts w:cs="Georgia" w:ascii="Georgia" w:hAnsi="Georgia"/>
          <w:sz w:val="21"/>
          <w:szCs w:val="21"/>
        </w:rPr>
        <w:t>Conditional re-engagement roadmap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Sanctions-compliant channels; ASEAN frameworks; TCS regional coverage.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Myanmar gains: Conditional future market access.</w:t>
      </w:r>
    </w:p>
    <w:p>
      <w:pPr>
        <w:pStyle w:val="Heading3"/>
        <w:spacing w:before="240" w:after="90"/>
        <w:rPr/>
      </w:pPr>
      <w:r>
        <w:rPr>
          <w:rFonts w:cs="Arial" w:ascii="Arial" w:hAnsi="Arial"/>
          <w:b/>
          <w:bCs/>
          <w:color w:val="9E1B32"/>
          <w:sz w:val="23"/>
          <w:szCs w:val="23"/>
        </w:rPr>
        <w:t>Lao People's Dem. Rep.</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US$11 million to Lao People's Dem. Rep. and imported US$23 million in 2025 (UN Comtrade), a two-way flow of US$34 million. Canada ran a merchandise deficit of US$13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mining services,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wood products, and minerals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cooperation; hydropower governance and environmental-standards partnership; coffee value chains; landlocked-logistics studies (Laos-China railway linkages)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Mekong mining and coffee partner; logistics constrained by landlocked geography</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bilateral FTA; covered by Canada-ASEAN FTA negotiations.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Alberta. Industries: Mining and mining services, AI and digital,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(US$23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Vientiane (rail via Bangkok); typical transit 12 to 18 days from Vancouver/Prince Rupert.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cooperation</w:t>
      </w:r>
    </w:p>
    <w:p>
      <w:pPr>
        <w:pStyle w:val="ListParagraph"/>
        <w:numPr>
          <w:ilvl w:val="0"/>
          <w:numId w:val="2"/>
        </w:numPr>
        <w:spacing w:lineRule="auto" w:line="259" w:before="0" w:after="70"/>
        <w:rPr/>
      </w:pPr>
      <w:r>
        <w:rPr>
          <w:rFonts w:cs="Georgia" w:ascii="Georgia" w:hAnsi="Georgia"/>
          <w:sz w:val="21"/>
          <w:szCs w:val="21"/>
        </w:rPr>
        <w:t>Hydropower standards partnership</w:t>
      </w:r>
    </w:p>
    <w:p>
      <w:pPr>
        <w:pStyle w:val="ListParagraph"/>
        <w:numPr>
          <w:ilvl w:val="0"/>
          <w:numId w:val="2"/>
        </w:numPr>
        <w:spacing w:lineRule="auto" w:line="259" w:before="0" w:after="70"/>
        <w:rPr/>
      </w:pPr>
      <w:r>
        <w:rPr>
          <w:rFonts w:cs="Georgia" w:ascii="Georgia" w:hAnsi="Georgia"/>
          <w:sz w:val="21"/>
          <w:szCs w:val="21"/>
        </w:rPr>
        <w:t>Coffee value-chain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Bangkok); Laos-China railway logistics engagement; Canada-ASEAN track.</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Lao People's Dem. Rep. gains: Mining and hydropower partnership, coffee market access.</w:t>
      </w:r>
    </w:p>
    <w:p>
      <w:pPr>
        <w:pStyle w:val="Heading3"/>
        <w:spacing w:before="240" w:after="90"/>
        <w:rPr/>
      </w:pPr>
      <w:r>
        <w:rPr>
          <w:rFonts w:cs="Arial" w:ascii="Arial" w:hAnsi="Arial"/>
          <w:b/>
          <w:bCs/>
          <w:color w:val="9E1B32"/>
          <w:sz w:val="23"/>
          <w:szCs w:val="23"/>
        </w:rPr>
        <w:t>Mongolia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US$24 million to Mongolia and imported US$2 million in 2025 (UN Comtrade), a two-way flow of US$25 million. Canada ran a merchandise surplus of US$22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Strategic</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machinery, wheat,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Copper, coal, gold, and cashmere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deep partnership (Oyu Tolgoi ecosystem, where Canadian involvement is historic); cold-climate agriculture technology; cashmere value-chain upgrading; infrastructure PPPs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a democratic, resource-rich partner between Russia and China, diversifying critical-minerals and coal-adjacent supply</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Critical minerals, Grains,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Mongolia's Oyu Tolgoi ecosystem procures mining services; its cashmere sector seeks premium channels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Tianjin (China transit); typical transit 12 to 18 days from Vancouver/Prince Rupert.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and exploration framework</w:t>
      </w:r>
    </w:p>
    <w:p>
      <w:pPr>
        <w:pStyle w:val="ListParagraph"/>
        <w:numPr>
          <w:ilvl w:val="0"/>
          <w:numId w:val="2"/>
        </w:numPr>
        <w:spacing w:lineRule="auto" w:line="259" w:before="0" w:after="70"/>
        <w:rPr/>
      </w:pPr>
      <w:r>
        <w:rPr>
          <w:rFonts w:cs="Georgia" w:ascii="Georgia" w:hAnsi="Georgia"/>
          <w:sz w:val="21"/>
          <w:szCs w:val="21"/>
        </w:rPr>
        <w:t>Cashmere traceability and premium-market program</w:t>
      </w:r>
    </w:p>
    <w:p>
      <w:pPr>
        <w:pStyle w:val="ListParagraph"/>
        <w:numPr>
          <w:ilvl w:val="0"/>
          <w:numId w:val="2"/>
        </w:numPr>
        <w:spacing w:lineRule="auto" w:line="259" w:before="0" w:after="70"/>
        <w:rPr/>
      </w:pPr>
      <w:r>
        <w:rPr>
          <w:rFonts w:cs="Georgia" w:ascii="Georgia" w:hAnsi="Georgia"/>
          <w:sz w:val="21"/>
          <w:szCs w:val="21"/>
        </w:rPr>
        <w:t>Cold-climate agri-tech pilots</w:t>
      </w:r>
    </w:p>
    <w:p>
      <w:pPr>
        <w:pStyle w:val="ListParagraph"/>
        <w:numPr>
          <w:ilvl w:val="0"/>
          <w:numId w:val="2"/>
        </w:numPr>
        <w:spacing w:lineRule="auto" w:line="259" w:before="0" w:after="70"/>
        <w:rPr/>
      </w:pPr>
      <w:r>
        <w:rPr>
          <w:rFonts w:cs="Georgia" w:ascii="Georgia" w:hAnsi="Georgia"/>
          <w:sz w:val="21"/>
          <w:szCs w:val="21"/>
        </w:rPr>
        <w:t>Infrastructure PPP advisory</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Ulaanbaatar (regional); mining-sector channels; democracy-support programs.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Mongolia gains: Mining investment and technology, market access, and governance partnership.</w:t>
      </w:r>
    </w:p>
    <w:p>
      <w:pPr>
        <w:pStyle w:val="Heading3"/>
        <w:spacing w:before="240" w:after="90"/>
        <w:rPr/>
      </w:pPr>
      <w:r>
        <w:rPr>
          <w:rFonts w:cs="Arial" w:ascii="Arial" w:hAnsi="Arial"/>
          <w:b/>
          <w:bCs/>
          <w:color w:val="9E1B32"/>
          <w:sz w:val="23"/>
          <w:szCs w:val="23"/>
        </w:rPr>
        <w:t>China, Macao SAR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US$18 million to China, Macao SAR and imported US$5 million in 2025 (UN Comtrade), a two-way flow of US$24 million. Canada ran a merchandise surplus of US$13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(premium), education services, and tourism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Gaming and tourism services, textiles re-exports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Premium agri-food and hospitality supply; education partnerships; Greater Bay Area services links within the One-Country-Two-Systems framework</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Small premium market; GBA services exposure</w:t>
      </w:r>
    </w:p>
    <w:p>
      <w:pPr>
        <w:pStyle w:val="Normal"/>
        <w:spacing w:lineRule="auto" w:line="247" w:before="0" w:after="110"/>
        <w:rPr/>
      </w:pPr>
      <w:r>
        <w:rPr>
          <w:rFonts w:cs="Georgia" w:ascii="Georgia" w:hAnsi="Georgia"/>
          <w:i/>
          <w:iCs/>
          <w:color w:val="5A6570"/>
          <w:sz w:val="19"/>
          <w:szCs w:val="19"/>
        </w:rPr>
        <w:t>Reality filters. Market size: small.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Education services, Tourism, Maritime and logistics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(US$5 million of imports into Canada) demonstrate live commercial channels; its export economy (gaming, tourism, and textiles re-exports)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Education services: the United States, the UK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Premium agri-food supply program</w:t>
      </w:r>
    </w:p>
    <w:p>
      <w:pPr>
        <w:pStyle w:val="ListParagraph"/>
        <w:numPr>
          <w:ilvl w:val="0"/>
          <w:numId w:val="2"/>
        </w:numPr>
        <w:spacing w:lineRule="auto" w:line="259" w:before="0" w:after="70"/>
        <w:rPr/>
      </w:pPr>
      <w:r>
        <w:rPr>
          <w:rFonts w:cs="Georgia" w:ascii="Georgia" w:hAnsi="Georgia"/>
          <w:sz w:val="21"/>
          <w:szCs w:val="21"/>
        </w:rPr>
        <w:t>Education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Hong Kong); hospitality-sector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China, Macao SAR gains: Premium supply and education links.</w:t>
      </w:r>
    </w:p>
    <w:p>
      <w:pPr>
        <w:pStyle w:val="Heading3"/>
        <w:spacing w:before="240" w:after="90"/>
        <w:rPr/>
      </w:pPr>
      <w:r>
        <w:rPr>
          <w:rFonts w:cs="Arial" w:ascii="Arial" w:hAnsi="Arial"/>
          <w:b/>
          <w:bCs/>
          <w:color w:val="9E1B32"/>
          <w:sz w:val="23"/>
          <w:szCs w:val="23"/>
        </w:rPr>
        <w:t>New Caledonia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US$19 million to New Caledonia and imported US$716 thousand in 2025 (UN Comtrade), a two-way flow of US$20 million. Canada ran a merchandise surplus of US$19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Strategic</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Nickel (one of the world's largest reserves)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Nickel supply-chain cooperation for Canadian battery-materials processing; mining-services partnership; Pacific engagement with a French territory</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Direct nickel supply relationship feeding Quebec and Ontario battery ambitions</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Critical minerals, Agri-food,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(US$716 thousand of imports into Canada) demonstrate live commercial channels; its export economy (nickel)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Noumea;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Nickel offtake and processing cooperation</w:t>
      </w:r>
    </w:p>
    <w:p>
      <w:pPr>
        <w:pStyle w:val="ListParagraph"/>
        <w:numPr>
          <w:ilvl w:val="0"/>
          <w:numId w:val="2"/>
        </w:numPr>
        <w:spacing w:lineRule="auto" w:line="259" w:before="0" w:after="70"/>
        <w:rPr/>
      </w:pPr>
      <w:r>
        <w:rPr>
          <w:rFonts w:cs="Georgia" w:ascii="Georgia" w:hAnsi="Georgia"/>
          <w:sz w:val="21"/>
          <w:szCs w:val="21"/>
        </w:rPr>
        <w:t>Mining-services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France-Canada bilateral channels; Pacific engagement programs.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New Caledonia gains: Processing partnership and investment.</w:t>
      </w:r>
    </w:p>
    <w:p>
      <w:pPr>
        <w:pStyle w:val="Heading3"/>
        <w:spacing w:before="240" w:after="90"/>
        <w:rPr/>
      </w:pPr>
      <w:r>
        <w:rPr>
          <w:rFonts w:cs="Arial" w:ascii="Arial" w:hAnsi="Arial"/>
          <w:b/>
          <w:bCs/>
          <w:color w:val="9E1B32"/>
          <w:sz w:val="23"/>
          <w:szCs w:val="23"/>
        </w:rPr>
        <w:t>Fiji</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US$7 million to Fiji and imported US$5 million in 2025 (UN Comtrade), a two-way flow of US$12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Sugar, mineral water, gold, and fish</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Pacific hub strategy: regional distribution from Fiji; sugar-sector modernization; climate-resilience infrastructure; tourism cooperation; regional university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Anchors Canada's Pacific islands presence in the region's hub economy</w:t>
      </w:r>
    </w:p>
    <w:p>
      <w:pPr>
        <w:pStyle w:val="Normal"/>
        <w:spacing w:lineRule="auto" w:line="247" w:before="0" w:after="110"/>
        <w:rPr/>
      </w:pPr>
      <w:r>
        <w:rPr>
          <w:rFonts w:cs="Georgia" w:ascii="Georgia" w:hAnsi="Georgia"/>
          <w:i/>
          <w:iCs/>
          <w:color w:val="5A6570"/>
          <w:sz w:val="19"/>
          <w:szCs w:val="19"/>
        </w:rPr>
        <w:t>Reality filters. Market size: micro. Logistics: good Pacific and Indian Ocean port access via Vancouver and Prince Rupert.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 Education services,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Fiji's climate-adaptation plan seeks finance; its sugar sector seeks modernization</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Suva;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Climate-resilience infrastructure package</w:t>
      </w:r>
    </w:p>
    <w:p>
      <w:pPr>
        <w:pStyle w:val="ListParagraph"/>
        <w:numPr>
          <w:ilvl w:val="0"/>
          <w:numId w:val="2"/>
        </w:numPr>
        <w:spacing w:lineRule="auto" w:line="259" w:before="0" w:after="70"/>
        <w:rPr/>
      </w:pPr>
      <w:r>
        <w:rPr>
          <w:rFonts w:cs="Georgia" w:ascii="Georgia" w:hAnsi="Georgia"/>
          <w:sz w:val="21"/>
          <w:szCs w:val="21"/>
        </w:rPr>
        <w:t>Sugar-sector modernization program</w:t>
      </w:r>
    </w:p>
    <w:p>
      <w:pPr>
        <w:pStyle w:val="ListParagraph"/>
        <w:numPr>
          <w:ilvl w:val="0"/>
          <w:numId w:val="2"/>
        </w:numPr>
        <w:spacing w:lineRule="auto" w:line="259" w:before="0" w:after="70"/>
        <w:rPr/>
      </w:pPr>
      <w:r>
        <w:rPr>
          <w:rFonts w:cs="Georgia" w:ascii="Georgia" w:hAnsi="Georgia"/>
          <w:sz w:val="21"/>
          <w:szCs w:val="21"/>
        </w:rPr>
        <w:t>Tourism and aviation cooperation</w:t>
      </w:r>
    </w:p>
    <w:p>
      <w:pPr>
        <w:pStyle w:val="ListParagraph"/>
        <w:numPr>
          <w:ilvl w:val="0"/>
          <w:numId w:val="2"/>
        </w:numPr>
        <w:spacing w:lineRule="auto" w:line="259" w:before="0" w:after="70"/>
        <w:rPr/>
      </w:pPr>
      <w:r>
        <w:rPr>
          <w:rFonts w:cs="Georgia" w:ascii="Georgia" w:hAnsi="Georgia"/>
          <w:sz w:val="21"/>
          <w:szCs w:val="21"/>
        </w:rPr>
        <w:t>Regional education partnerships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Suva (regional); Pacific Islands Forum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Fiji gains: Climate finance, market access, and education links.</w:t>
      </w:r>
    </w:p>
    <w:p>
      <w:pPr>
        <w:pStyle w:val="Heading3"/>
        <w:spacing w:before="240" w:after="90"/>
        <w:rPr/>
      </w:pPr>
      <w:r>
        <w:rPr>
          <w:rFonts w:cs="Arial" w:ascii="Arial" w:hAnsi="Arial"/>
          <w:b/>
          <w:bCs/>
          <w:color w:val="9E1B32"/>
          <w:sz w:val="23"/>
          <w:szCs w:val="23"/>
        </w:rPr>
        <w:t>Brunei Darussalam</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 million to Brunei Darussalam and imported US$7 million in 2025 (UN Comtrade), a two-way flow of US$9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(halal-certified), education services, and energy-sector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LNG and petrochemicals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Halal food supply partnership; energy-sector services exchange; CPTPP utilization; Islamic-finance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Small market; adds a CPTPP member and halal-market beachhead</w:t>
      </w:r>
    </w:p>
    <w:p>
      <w:pPr>
        <w:pStyle w:val="Normal"/>
        <w:spacing w:lineRule="auto" w:line="247" w:before="0" w:after="110"/>
        <w:rPr/>
      </w:pPr>
      <w:r>
        <w:rPr>
          <w:rFonts w:cs="Georgia" w:ascii="Georgia" w:hAnsi="Georgia"/>
          <w:i/>
          <w:iCs/>
          <w:color w:val="5A6570"/>
          <w:sz w:val="19"/>
          <w:szCs w:val="19"/>
        </w:rPr>
        <w:t>Reality filters. Market size: small. Logistics: good Pacific and Indian Ocean port access via Vancouver and Prince Rupert. Tariffs: preferential; CPTPP in force.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Saskatchewan, Manitoba. Industries: LNG and energy, Agri-food,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Kitimat (LNG) / Burnaby (crude);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Halal-certified agri-food supply</w:t>
      </w:r>
    </w:p>
    <w:p>
      <w:pPr>
        <w:pStyle w:val="ListParagraph"/>
        <w:numPr>
          <w:ilvl w:val="0"/>
          <w:numId w:val="2"/>
        </w:numPr>
        <w:spacing w:lineRule="auto" w:line="259" w:before="0" w:after="70"/>
        <w:rPr/>
      </w:pPr>
      <w:r>
        <w:rPr>
          <w:rFonts w:cs="Georgia" w:ascii="Georgia" w:hAnsi="Georgia"/>
          <w:sz w:val="21"/>
          <w:szCs w:val="21"/>
        </w:rPr>
        <w:t>Energy-services cooperation</w:t>
      </w:r>
    </w:p>
    <w:p>
      <w:pPr>
        <w:pStyle w:val="ListParagraph"/>
        <w:numPr>
          <w:ilvl w:val="0"/>
          <w:numId w:val="2"/>
        </w:numPr>
        <w:spacing w:lineRule="auto" w:line="259" w:before="0" w:after="70"/>
        <w:rPr/>
      </w:pPr>
      <w:r>
        <w:rPr>
          <w:rFonts w:cs="Georgia" w:ascii="Georgia" w:hAnsi="Georgia"/>
          <w:sz w:val="21"/>
          <w:szCs w:val="21"/>
        </w:rPr>
        <w:t>CPTPP utilization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CPTPP committees; TCS (via Singapore).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Brunei Darussalam gains: Market access and services cooperation.</w:t>
      </w:r>
    </w:p>
    <w:p>
      <w:pPr>
        <w:pStyle w:val="Heading3"/>
        <w:spacing w:before="240" w:after="90"/>
        <w:rPr/>
      </w:pPr>
      <w:r>
        <w:rPr>
          <w:rFonts w:cs="Arial" w:ascii="Arial" w:hAnsi="Arial"/>
          <w:b/>
          <w:bCs/>
          <w:color w:val="9E1B32"/>
          <w:sz w:val="23"/>
          <w:szCs w:val="23"/>
        </w:rPr>
        <w:t>Guam</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 million to Guam and imported US$68 thousand in 2025 (UN Comtrade), a two-way flow of US$4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military-services economy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(US$68 thousand of imports into Canada) demonstrate live commercial channels; its export economy (military-services economy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Guam gains: climate finance, tourism flows, education links, and a reliable development partner.</w:t>
      </w:r>
    </w:p>
    <w:p>
      <w:pPr>
        <w:pStyle w:val="Heading3"/>
        <w:spacing w:before="240" w:after="90"/>
        <w:rPr/>
      </w:pPr>
      <w:r>
        <w:rPr>
          <w:rFonts w:cs="Arial" w:ascii="Arial" w:hAnsi="Arial"/>
          <w:b/>
          <w:bCs/>
          <w:color w:val="9E1B32"/>
          <w:sz w:val="23"/>
          <w:szCs w:val="23"/>
        </w:rPr>
        <w:t>American Samoa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US$776 thousand to American Samoa and imported US$923 thousand in 2025 (UN Comtrade), a two-way flow of US$2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tuna canning</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(US$923 thousand of imports into Canada) demonstrate live commercial channels; its export economy (tuna canning)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American Samoa gains: climate finance, tourism flows, education links, and a reliable development partner.</w:t>
      </w:r>
    </w:p>
    <w:p>
      <w:pPr>
        <w:pStyle w:val="Heading3"/>
        <w:spacing w:before="240" w:after="90"/>
        <w:rPr/>
      </w:pPr>
      <w:r>
        <w:rPr>
          <w:rFonts w:cs="Arial" w:ascii="Arial" w:hAnsi="Arial"/>
          <w:b/>
          <w:bCs/>
          <w:color w:val="9E1B32"/>
          <w:sz w:val="23"/>
          <w:szCs w:val="23"/>
        </w:rPr>
        <w:t>Timor-Leste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US$15 thousand to Timor-Leste and imported US$1 million in 2025 (UN Comtrade), a two-way flow of US$1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machinery, and development-program goods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Coffee value-chain development; infrastructure and governance capacity-building; ASEAN-accession support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Small frontier market; supports Indo-Pacific engagement depth</w:t>
      </w:r>
    </w:p>
    <w:p>
      <w:pPr>
        <w:pStyle w:val="Normal"/>
        <w:spacing w:lineRule="auto" w:line="247" w:before="0" w:after="110"/>
        <w:rPr/>
      </w:pPr>
      <w:r>
        <w:rPr>
          <w:rFonts w:cs="Georgia" w:ascii="Georgia" w:hAnsi="Georgia"/>
          <w:i/>
          <w:iCs/>
          <w:color w:val="5A6570"/>
          <w:sz w:val="19"/>
          <w:szCs w:val="19"/>
        </w:rPr>
        <w:t>Reality filters. Market size: micro. Logistics: good Pacific and Indian Ocean port access via Vancouver and Prince Rupert. Tariffs: No bilateral FTA; covered by Canada-ASEAN FTA negotiations.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Maritime and logistics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Coffee value-chain program</w:t>
      </w:r>
    </w:p>
    <w:p>
      <w:pPr>
        <w:pStyle w:val="ListParagraph"/>
        <w:numPr>
          <w:ilvl w:val="0"/>
          <w:numId w:val="2"/>
        </w:numPr>
        <w:spacing w:lineRule="auto" w:line="259" w:before="0" w:after="70"/>
        <w:rPr/>
      </w:pPr>
      <w:r>
        <w:rPr>
          <w:rFonts w:cs="Georgia" w:ascii="Georgia" w:hAnsi="Georgia"/>
          <w:sz w:val="21"/>
          <w:szCs w:val="21"/>
        </w:rPr>
        <w:t>Capacity-building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Development channels; Canada-ASEAN track.</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Timor-Leste gains: Market access and development partnership.</w:t>
      </w:r>
    </w:p>
    <w:p>
      <w:pPr>
        <w:pStyle w:val="Heading3"/>
        <w:spacing w:before="240" w:after="90"/>
        <w:rPr/>
      </w:pPr>
      <w:r>
        <w:rPr>
          <w:rFonts w:cs="Arial" w:ascii="Arial" w:hAnsi="Arial"/>
          <w:b/>
          <w:bCs/>
          <w:color w:val="9E1B32"/>
          <w:sz w:val="23"/>
          <w:szCs w:val="23"/>
        </w:rPr>
        <w:t>Samoa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US$151 thousand to Samoa and imported US$469 thousand in 2025 (UN Comtrade), a two-way flow of US$620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coconut products,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(US$469 thousand of imports into Canada) demonstrate live commercial channels; its export economy (fish, coconut products,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Samoa gains: climate finance, tourism flows, education links, and a reliable development partner.</w:t>
      </w:r>
    </w:p>
    <w:p>
      <w:pPr>
        <w:pStyle w:val="Heading3"/>
        <w:spacing w:before="240" w:after="90"/>
        <w:rPr/>
      </w:pPr>
      <w:r>
        <w:rPr>
          <w:rFonts w:cs="Arial" w:ascii="Arial" w:hAnsi="Arial"/>
          <w:b/>
          <w:bCs/>
          <w:color w:val="9E1B32"/>
          <w:sz w:val="23"/>
          <w:szCs w:val="23"/>
        </w:rPr>
        <w:t>Tonga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US$379 thousand to Tonga and imported US$227 thousand in 2025 (UN Comtrade), a two-way flow of US$606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squash, fish, and vanilla</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(US$227 thousand of imports into Canada) demonstrate live commercial channels; its export economy (squash, fish, and vanilla)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Tonga gains: climate finance, tourism flows, education links, and a reliable development partner.</w:t>
      </w:r>
    </w:p>
    <w:p>
      <w:pPr>
        <w:pStyle w:val="Heading3"/>
        <w:spacing w:before="240" w:after="90"/>
        <w:rPr/>
      </w:pPr>
      <w:r>
        <w:rPr>
          <w:rFonts w:cs="Arial" w:ascii="Arial" w:hAnsi="Arial"/>
          <w:b/>
          <w:bCs/>
          <w:color w:val="9E1B32"/>
          <w:sz w:val="23"/>
          <w:szCs w:val="23"/>
        </w:rPr>
        <w:t>Kiribati</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US$204 thousand to Kiribati and imported US$270 thousand in 2025 (UN Comtrade), a two-way flow of US$473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and copra</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(US$270 thousand of imports into Canada) demonstrate live commercial channels; its export economy (fish and copra)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Kiribati gains: climate finance, tourism flows, education links, and a reliable development partner.</w:t>
      </w:r>
    </w:p>
    <w:p>
      <w:pPr>
        <w:pStyle w:val="Heading3"/>
        <w:spacing w:before="240" w:after="90"/>
        <w:rPr/>
      </w:pPr>
      <w:r>
        <w:rPr>
          <w:rFonts w:cs="Arial" w:ascii="Arial" w:hAnsi="Arial"/>
          <w:b/>
          <w:bCs/>
          <w:color w:val="9E1B32"/>
          <w:sz w:val="23"/>
          <w:szCs w:val="23"/>
        </w:rPr>
        <w:t>Christmas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US$330 thousand to Christmas Isds and imported US$122 thousand in 2025 (UN Comtrade), a two-way flow of US$452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phosphates (legacy)</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(US$122 thousand of imports into Canada) demonstrate live commercial channels; its export economy (phosphates (legacy))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Christmas Isds gains: a reliable Canadian commercial partner.</w:t>
      </w:r>
    </w:p>
    <w:p>
      <w:pPr>
        <w:pStyle w:val="Heading3"/>
        <w:spacing w:before="240" w:after="90"/>
        <w:rPr/>
      </w:pPr>
      <w:r>
        <w:rPr>
          <w:rFonts w:cs="Arial" w:ascii="Arial" w:hAnsi="Arial"/>
          <w:b/>
          <w:bCs/>
          <w:color w:val="9E1B32"/>
          <w:sz w:val="23"/>
          <w:szCs w:val="23"/>
        </w:rPr>
        <w:t>Vanuatu</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US$157 thousand to Vanuatu and imported US$134 thousand in 2025 (UN Comtrade), a two-way flow of US$291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kava, copra, beef,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micro. Logistics: good Pacific and Indian Ocean port access via Vancouver and Prince Rupert.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(US$134 thousand of imports into Canada) demonstrate live commercial channels; its export economy (kava, copra, beef,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Vanuatu gains: climate finance, tourism flows, education links, and a reliable development partner.</w:t>
      </w:r>
    </w:p>
    <w:p>
      <w:pPr>
        <w:pStyle w:val="Heading3"/>
        <w:spacing w:before="240" w:after="90"/>
        <w:rPr/>
      </w:pPr>
      <w:r>
        <w:rPr>
          <w:rFonts w:cs="Arial" w:ascii="Arial" w:hAnsi="Arial"/>
          <w:b/>
          <w:bCs/>
          <w:color w:val="9E1B32"/>
          <w:sz w:val="23"/>
          <w:szCs w:val="23"/>
        </w:rPr>
        <w:t>Nauru</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US$0 to Nauru and imported US$216 thousand in 2025 (UN Comtrade), a two-way flow of US$216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phosphates (depleted) and offshore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(US$216 thousand of imports into Canada) demonstrate live commercial channels; its export economy (phosphates (depleted) and offshore services)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Nauru gains: climate finance, tourism flows, education links, and a reliable development partner.</w:t>
      </w:r>
    </w:p>
    <w:p>
      <w:pPr>
        <w:pStyle w:val="Heading3"/>
        <w:spacing w:before="240" w:after="90"/>
        <w:rPr/>
      </w:pPr>
      <w:r>
        <w:rPr>
          <w:rFonts w:cs="Arial" w:ascii="Arial" w:hAnsi="Arial"/>
          <w:b/>
          <w:bCs/>
          <w:color w:val="9E1B32"/>
          <w:sz w:val="23"/>
          <w:szCs w:val="23"/>
        </w:rPr>
        <w:t>Dem. People's Rep. of Korea</w:t>
      </w:r>
    </w:p>
    <w:p>
      <w:pPr>
        <w:pStyle w:val="Normal"/>
        <w:spacing w:lineRule="auto" w:line="264" w:before="0" w:after="120"/>
        <w:rPr/>
      </w:pPr>
      <w:r>
        <w:rPr>
          <w:rFonts w:cs="Georgia" w:ascii="Georgia" w:hAnsi="Georgia"/>
          <w:b/>
          <w:bCs/>
          <w:color w:val="9E1B32"/>
          <w:sz w:val="21"/>
          <w:szCs w:val="21"/>
        </w:rPr>
        <w:t xml:space="preserve">Sanctions note: </w:t>
      </w:r>
      <w:r>
        <w:rPr>
          <w:rFonts w:cs="Georgia" w:ascii="Georgia" w:hAnsi="Georgia"/>
          <w:color w:val="9E1B32"/>
          <w:sz w:val="21"/>
          <w:szCs w:val="21"/>
        </w:rPr>
        <w:t>comprehensive Canadian sanctions currently prohibit most trade with this country; this profile is a readiness and exemption-channel plan, not a near-term commercial target.</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US$201 thousand to Dem. People's Rep. of Korea and imported US$0 in 2025 (UN Comtrade), a two-way flow of US$201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25/100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Humanitarian</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electronics, textiles and apparel, seafood, and tropical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good Pacific and Indian Ocean port access via Vancouver and Prince Rupert. Tariffs: No FTA with Canada (WTO most-favoured-nation terms apply). Political risk: severe; comprehensive sanctions environment. Sanctions: comprehensive Canadian sanctions apply; lawful trade is narrow or nil. Governance: weak institutions; rely on international arbitration and political-risk insurance. Infrastructure: limited data. Financing: EDC cover unavailable; no Canadian official financing.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(US$0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(sanctioned);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Dem. People's Rep. of Korea gains: a reliable Canadian commercial partner.</w:t>
      </w:r>
    </w:p>
    <w:p>
      <w:pPr>
        <w:pStyle w:val="Heading3"/>
        <w:spacing w:before="240" w:after="90"/>
        <w:rPr/>
      </w:pPr>
      <w:r>
        <w:rPr>
          <w:rFonts w:cs="Arial" w:ascii="Arial" w:hAnsi="Arial"/>
          <w:b/>
          <w:bCs/>
          <w:color w:val="9E1B32"/>
          <w:sz w:val="23"/>
          <w:szCs w:val="23"/>
        </w:rPr>
        <w:t>Solomon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US$103 thousand to Solomon Isds and imported US$75 thousand in 2025 (UN Comtrade), a two-way flow of US$178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timber, fish, and palm oil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micro. Logistics: good Pacific and Indian Ocean port access via Vancouver and Prince Rupert.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(US$75 thousand of imports into Canada) demonstrate live commercial channels; its export economy (timber, fish, and palm oil)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Solomon Isds gains: climate finance, tourism flows, education links, and a reliable development partner.</w:t>
      </w:r>
    </w:p>
    <w:p>
      <w:pPr>
        <w:pStyle w:val="Heading3"/>
        <w:spacing w:before="240" w:after="90"/>
        <w:rPr/>
      </w:pPr>
      <w:r>
        <w:rPr>
          <w:rFonts w:cs="Arial" w:ascii="Arial" w:hAnsi="Arial"/>
          <w:b/>
          <w:bCs/>
          <w:color w:val="9E1B32"/>
          <w:sz w:val="23"/>
          <w:szCs w:val="23"/>
        </w:rPr>
        <w:t>Cook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US$26 thousand to Cook Isds and imported US$124 thousand in 2025 (UN Comtrade), a two-way flow of US$150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pearls,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(US$124 thousand of imports into Canada) demonstrate live commercial channels; its export economy (fish, pearls,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Cook Isds gains: a reliable Canadian commercial partner.</w:t>
      </w:r>
    </w:p>
    <w:p>
      <w:pPr>
        <w:pStyle w:val="Heading3"/>
        <w:spacing w:before="240" w:after="90"/>
        <w:rPr/>
      </w:pPr>
      <w:r>
        <w:rPr>
          <w:rFonts w:cs="Arial" w:ascii="Arial" w:hAnsi="Arial"/>
          <w:b/>
          <w:bCs/>
          <w:color w:val="9E1B32"/>
          <w:sz w:val="23"/>
          <w:szCs w:val="23"/>
        </w:rPr>
        <w:t>Niue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 thousand to Niue and imported US$143 thousand in 2025 (UN Comtrade), a two-way flow of US$145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and fish</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(US$143 thousand of imports into Canada) demonstrate live commercial channels; its export economy (tourism and fish)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Niue gains: a reliable Canadian commercial partner.</w:t>
      </w:r>
    </w:p>
    <w:p>
      <w:pPr>
        <w:pStyle w:val="Heading3"/>
        <w:spacing w:before="240" w:after="90"/>
        <w:rPr/>
      </w:pPr>
      <w:r>
        <w:rPr>
          <w:rFonts w:cs="Arial" w:ascii="Arial" w:hAnsi="Arial"/>
          <w:b/>
          <w:bCs/>
          <w:color w:val="9E1B32"/>
          <w:sz w:val="23"/>
          <w:szCs w:val="23"/>
        </w:rPr>
        <w:t>Norfolk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US$53 thousand to Norfolk Isds and imported US$7 thousand in 2025 (UN Comtrade), a two-way flow of US$60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 thousand of imports into Canada) demonstrate live commercial channels; its export economy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Tourism: global market; competition is destination-wide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Norfolk Isds gains: a reliable Canadian commercial partner.</w:t>
      </w:r>
    </w:p>
    <w:p>
      <w:pPr>
        <w:pStyle w:val="Heading3"/>
        <w:spacing w:before="240" w:after="90"/>
        <w:rPr/>
      </w:pPr>
      <w:r>
        <w:rPr>
          <w:rFonts w:cs="Arial" w:ascii="Arial" w:hAnsi="Arial"/>
          <w:b/>
          <w:bCs/>
          <w:color w:val="9E1B32"/>
          <w:sz w:val="23"/>
          <w:szCs w:val="23"/>
        </w:rPr>
        <w:t>Cocos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 thousand to Cocos Isds and imported US$25 thousand in 2025 (UN Comtrade), a two-way flow of US$33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(US$25 thousand of imports into Canada) demonstrate live commercial channels; its export economy (fish)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Cocos Isds gains: a reliable Canadian commercial partner.</w:t>
      </w:r>
    </w:p>
    <w:p>
      <w:pPr>
        <w:pStyle w:val="Heading3"/>
        <w:spacing w:before="240" w:after="90"/>
        <w:rPr/>
      </w:pPr>
      <w:r>
        <w:rPr>
          <w:rFonts w:cs="Arial" w:ascii="Arial" w:hAnsi="Arial"/>
          <w:b/>
          <w:bCs/>
          <w:color w:val="9E1B32"/>
          <w:sz w:val="23"/>
          <w:szCs w:val="23"/>
        </w:rPr>
        <w:t>Wallis and Futuna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US$16 thousand to Wallis and Futuna Isds and imported US$15 thousand in 2025 (UN Comtrade), a two-way flow of US$31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(US$15 thousand of imports into Canada) demonstrate live commercial channels; its export economy (fish)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Wallis and Futuna Isds gains: a reliable Canadian commercial partner.</w:t>
      </w:r>
    </w:p>
    <w:p>
      <w:pPr>
        <w:pStyle w:val="Heading3"/>
        <w:spacing w:before="240" w:after="90"/>
        <w:rPr/>
      </w:pPr>
      <w:r>
        <w:rPr>
          <w:rFonts w:cs="Arial" w:ascii="Arial" w:hAnsi="Arial"/>
          <w:b/>
          <w:bCs/>
          <w:color w:val="9E1B32"/>
          <w:sz w:val="23"/>
          <w:szCs w:val="23"/>
        </w:rPr>
        <w:t>Pitcairn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 thousand to Pitcairn and imported US$24 thousand in 2025 (UN Comtrade), a two-way flow of US$26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and stamps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export demand into the world's growth centre and reduces import-sourcing concentration in any single Asian economy</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(US$24 thousand of imports into Canada) demonstrate live commercial channels; its export economy (fish and stamps)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principal national port; typical transit 12 to 18 days from Vancouver/Prince Rupert.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offices, CPTPP and Canada-ASEAN tracks, provincial trade offices, and sector trade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Pitcairn gains: a reliable Canadian commercial partner.</w:t>
      </w:r>
    </w:p>
    <w:p>
      <w:pPr>
        <w:pStyle w:val="Heading2"/>
        <w:spacing w:before="300" w:after="160"/>
        <w:rPr/>
      </w:pPr>
      <w:r>
        <w:rPr>
          <w:rFonts w:cs="Arial" w:ascii="Arial" w:hAnsi="Arial"/>
          <w:b/>
          <w:bCs/>
          <w:color w:val="1F3B57"/>
          <w:sz w:val="27"/>
          <w:szCs w:val="27"/>
        </w:rPr>
        <w:t>South &amp; Central Asia</w:t>
      </w:r>
    </w:p>
    <w:p>
      <w:pPr>
        <w:pStyle w:val="Normal"/>
        <w:spacing w:lineRule="auto" w:line="264" w:before="0" w:after="120"/>
        <w:rPr/>
      </w:pPr>
      <w:r>
        <w:rPr>
          <w:rFonts w:cs="Georgia" w:ascii="Georgia" w:hAnsi="Georgia"/>
          <w:i/>
          <w:iCs/>
          <w:color w:val="5A6570"/>
          <w:sz w:val="21"/>
          <w:szCs w:val="21"/>
        </w:rPr>
        <w:t>Home to the largest unmet demand for what Canada sells most: food and fertilizer. India is the strategic prize; a concluded EPTA anchors pulse and potash exports for a generation. Bangladesh and Pakistan are major pulse and wheat buyers. Central Asia offers uranium and Middle Corridor logistics that bypass Russia.</w:t>
      </w:r>
    </w:p>
    <w:p>
      <w:pPr>
        <w:pStyle w:val="Heading3"/>
        <w:spacing w:before="240" w:after="90"/>
        <w:rPr/>
      </w:pPr>
      <w:r>
        <w:rPr>
          <w:rFonts w:cs="Arial" w:ascii="Arial" w:hAnsi="Arial"/>
          <w:b/>
          <w:bCs/>
          <w:color w:val="9E1B32"/>
          <w:sz w:val="23"/>
          <w:szCs w:val="23"/>
        </w:rPr>
        <w:t>India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US$2.78 billion to India and imported US$6.94 billion in 2025 (UN Comtrade), a two-way flow of US$9.72 billion. Canada ran a merchandise deficit of US$4.15 billion. Leading Canadian export categories: vegetables, mineral fuels &amp; oils, wood pulp. Leading import categories: pearls, precious stones &amp; metals, machinery &amp; mechanical appliances, pharmaceuticals.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Pulses (lentils, peas), potash and fertilizers, LNG and LPG, uranium, lumber and pulp, chickpeas, canola oil, aerospace and defence equipment, education services, and engineering for infrastructure</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Pharmaceuticals and APIs, textiles, machinery, IT services, auto components, gems and jewellery, and spices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Conclude the Early Progress Trade Agreement then a full CEPA; fertilizer and food-security partnership (long-term potash and pulse contracts); Canadian pension-fund investment in Indian infrastructure; joint agri-tech, cold-chain and food-processing ventures; nuclear cooperation under the 2010 agreement; AI and semiconductor design collaboration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India is the single biggest hedge against both U.S. demand concentration and Chinese supply dominance; a concluded EPTA anchors pulse/fertilizer exports that currently face ad-hoc Indian tariff swings</w:t>
      </w:r>
    </w:p>
    <w:p>
      <w:pPr>
        <w:pStyle w:val="Normal"/>
        <w:spacing w:lineRule="auto" w:line="247" w:before="0" w:after="110"/>
        <w:rPr/>
      </w:pPr>
      <w:r>
        <w:rPr>
          <w:rFonts w:cs="Georgia" w:ascii="Georgia" w:hAnsi="Georgia"/>
          <w:i/>
          <w:iCs/>
          <w:color w:val="5A6570"/>
          <w:sz w:val="19"/>
          <w:szCs w:val="19"/>
        </w:rPr>
        <w:t>Reality filters. Market size: very large (GDP above US$1 trillion), population above 100 million. Logistics: good Pacific and Indian Ocean port access via Vancouver and Prince Rupert. Tariffs: preferential; No bilateral FTA; Canada-India EPTA/CEPA negotiations underway.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British Columbia, Alberta. Industries: Potash and fertilizer, Uranium and nuclear fuel, Nuclear technology, LNG and energy</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India imports 60%+ of pulses in deficit years and nearly all potash; its fertilizer-subsidy budget and food-security programs are documented parliamentary items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Uranium and nuclear fuel: Kazakhstan (Kazatomprom)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Kitimat (LNG) / Burnaby (crude); destination Nhava Sheva (Mumbai); typical transit 18 to 26 days via Suez from Halifax or transshipment via Colombo.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Sign the EPTA covering pulses, potash, canola oil, forestry and pharma tariffs with a 24-month CEPA track</w:t>
      </w:r>
    </w:p>
    <w:p>
      <w:pPr>
        <w:pStyle w:val="ListParagraph"/>
        <w:numPr>
          <w:ilvl w:val="0"/>
          <w:numId w:val="2"/>
        </w:numPr>
        <w:spacing w:lineRule="auto" w:line="259" w:before="0" w:after="70"/>
        <w:rPr/>
      </w:pPr>
      <w:r>
        <w:rPr>
          <w:rFonts w:cs="Georgia" w:ascii="Georgia" w:hAnsi="Georgia"/>
          <w:sz w:val="21"/>
          <w:szCs w:val="21"/>
        </w:rPr>
        <w:t>5-10 year potash and pulse supply agreements with price bands for Indian food security</w:t>
      </w:r>
    </w:p>
    <w:p>
      <w:pPr>
        <w:pStyle w:val="ListParagraph"/>
        <w:numPr>
          <w:ilvl w:val="0"/>
          <w:numId w:val="2"/>
        </w:numPr>
        <w:spacing w:lineRule="auto" w:line="259" w:before="0" w:after="70"/>
        <w:rPr/>
      </w:pPr>
      <w:r>
        <w:rPr>
          <w:rFonts w:cs="Georgia" w:ascii="Georgia" w:hAnsi="Georgia"/>
          <w:sz w:val="21"/>
          <w:szCs w:val="21"/>
        </w:rPr>
        <w:t>A Canada-India critical-minerals and clean-tech corridor (processing in both countries)</w:t>
      </w:r>
    </w:p>
    <w:p>
      <w:pPr>
        <w:pStyle w:val="ListParagraph"/>
        <w:numPr>
          <w:ilvl w:val="0"/>
          <w:numId w:val="2"/>
        </w:numPr>
        <w:spacing w:lineRule="auto" w:line="259" w:before="0" w:after="70"/>
        <w:rPr/>
      </w:pPr>
      <w:r>
        <w:rPr>
          <w:rFonts w:cs="Georgia" w:ascii="Georgia" w:hAnsi="Georgia"/>
          <w:sz w:val="21"/>
          <w:szCs w:val="21"/>
        </w:rPr>
        <w:t>Mobility chapter: student and skilled-worker pathways tied to employer compliance</w:t>
      </w:r>
    </w:p>
    <w:p>
      <w:pPr>
        <w:pStyle w:val="ListParagraph"/>
        <w:numPr>
          <w:ilvl w:val="0"/>
          <w:numId w:val="2"/>
        </w:numPr>
        <w:spacing w:lineRule="auto" w:line="259" w:before="0" w:after="70"/>
        <w:rPr/>
      </w:pPr>
      <w:r>
        <w:rPr>
          <w:rFonts w:cs="Georgia" w:ascii="Georgia" w:hAnsi="Georgia"/>
          <w:sz w:val="21"/>
          <w:szCs w:val="21"/>
        </w:rPr>
        <w:t>Pension-fund infrastructure platform (CPP/CDPQ) with Indian co-investors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Revived ministerial dialogues; Team Canada missions to New Delhi, Mumbai and Bengaluru; TCS network across seven Indian cities; diaspora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India gains: Reliable fertilizer and pulse supply for food security, clean energy inputs, Canadian capital for infrastructure, and education pathways for its workforce.</w:t>
      </w:r>
    </w:p>
    <w:p>
      <w:pPr>
        <w:pStyle w:val="Heading3"/>
        <w:spacing w:before="240" w:after="90"/>
        <w:rPr/>
      </w:pPr>
      <w:r>
        <w:rPr>
          <w:rFonts w:cs="Arial" w:ascii="Arial" w:hAnsi="Arial"/>
          <w:b/>
          <w:bCs/>
          <w:color w:val="9E1B32"/>
          <w:sz w:val="23"/>
          <w:szCs w:val="23"/>
        </w:rPr>
        <w:t>Bangladesh</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US$949 million to Bangladesh and imported US$1.96 billion in 2025 (UN Comtrade), a two-way flow of US$2.91 billion. Canada ran a merchandise deficit of US$1.02 billion. Leading Canadian export categories: cereals, oilseeds &amp; miscellaneous grains, fertilizers. Leading import categories: woven apparel, knit apparel, other made textiles.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Lentils, wheat, canola oil, potash, LNG, scrap metals,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Ready-made garments, jute products, pharmaceuticals (generic), leather goods, and ceramics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Pulse-supply security partnership (Bangladesh is among the world's largest lentil importers); textile-decarbonization program (Canadian tech for greener RMG); LNG supply for its power sector; jute-biocomposite R&amp;D; Canadian college partnerships for its workforce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a mega-market for Canadian lentils and wheat while diversifying Canadian apparel sourcing with a sustainability upgrade path</w:t>
      </w:r>
    </w:p>
    <w:p>
      <w:pPr>
        <w:pStyle w:val="Normal"/>
        <w:spacing w:lineRule="auto" w:line="247" w:before="0" w:after="110"/>
        <w:rPr/>
      </w:pPr>
      <w:r>
        <w:rPr>
          <w:rFonts w:cs="Georgia" w:ascii="Georgia" w:hAnsi="Georgia"/>
          <w:i/>
          <w:iCs/>
          <w:color w:val="5A6570"/>
          <w:sz w:val="19"/>
          <w:szCs w:val="19"/>
        </w:rPr>
        <w:t>Reality filters. Market size: large, population above 100 million. Logistics: good Pacific and Indian Ocean port access via Vancouver and Prince Rupert.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British Columbia, Alberta, Manitoba. Industries: Potash and fertilizer, LNG and energy,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Bangladesh imports most of its lentils and wheat; LDC-graduation documents flag the need for greener garment supply chains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LNG and energy: the United States, Qatar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Kitimat (LNG) / Burnaby (crude); destination Chattogram; typical transit 18 to 26 days via Suez from Halifax or transshipment via Colombo.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Long-term lentil and wheat supply agreements with price stabilization</w:t>
      </w:r>
    </w:p>
    <w:p>
      <w:pPr>
        <w:pStyle w:val="ListParagraph"/>
        <w:numPr>
          <w:ilvl w:val="0"/>
          <w:numId w:val="2"/>
        </w:numPr>
        <w:spacing w:lineRule="auto" w:line="259" w:before="0" w:after="70"/>
        <w:rPr/>
      </w:pPr>
      <w:r>
        <w:rPr>
          <w:rFonts w:cs="Georgia" w:ascii="Georgia" w:hAnsi="Georgia"/>
          <w:sz w:val="21"/>
          <w:szCs w:val="21"/>
        </w:rPr>
        <w:t>RMG green-transition program (energy efficiency, traceability)</w:t>
      </w:r>
    </w:p>
    <w:p>
      <w:pPr>
        <w:pStyle w:val="ListParagraph"/>
        <w:numPr>
          <w:ilvl w:val="0"/>
          <w:numId w:val="2"/>
        </w:numPr>
        <w:spacing w:lineRule="auto" w:line="259" w:before="0" w:after="70"/>
        <w:rPr/>
      </w:pPr>
      <w:r>
        <w:rPr>
          <w:rFonts w:cs="Georgia" w:ascii="Georgia" w:hAnsi="Georgia"/>
          <w:sz w:val="21"/>
          <w:szCs w:val="21"/>
        </w:rPr>
        <w:t>LNG supply MOU with Petrobangla</w:t>
      </w:r>
    </w:p>
    <w:p>
      <w:pPr>
        <w:pStyle w:val="ListParagraph"/>
        <w:numPr>
          <w:ilvl w:val="0"/>
          <w:numId w:val="2"/>
        </w:numPr>
        <w:spacing w:lineRule="auto" w:line="259" w:before="0" w:after="70"/>
        <w:rPr/>
      </w:pPr>
      <w:r>
        <w:rPr>
          <w:rFonts w:cs="Georgia" w:ascii="Georgia" w:hAnsi="Georgia"/>
          <w:sz w:val="21"/>
          <w:szCs w:val="21"/>
        </w:rPr>
        <w:t>Jute-biocomposite joint R&amp;D for automotive and packaging</w:t>
      </w:r>
    </w:p>
    <w:p>
      <w:pPr>
        <w:pStyle w:val="ListParagraph"/>
        <w:numPr>
          <w:ilvl w:val="0"/>
          <w:numId w:val="2"/>
        </w:numPr>
        <w:spacing w:lineRule="auto" w:line="259" w:before="0" w:after="70"/>
        <w:rPr/>
      </w:pPr>
      <w:r>
        <w:rPr>
          <w:rFonts w:cs="Georgia" w:ascii="Georgia" w:hAnsi="Georgia"/>
          <w:sz w:val="21"/>
          <w:szCs w:val="21"/>
        </w:rPr>
        <w:t>Buyer-compliance support to keep Canadian sourcing in Bangladesh post-LDC graduation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Dhaka; BGMEA/BKMEA engagement; garment-brand coordination (Canadian retailers); WTO LDC-graduation support.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Bangladesh gains: Food security, green-upgrade financing for its garment sector, and continued preferential market access.</w:t>
      </w:r>
    </w:p>
    <w:p>
      <w:pPr>
        <w:pStyle w:val="Heading3"/>
        <w:spacing w:before="240" w:after="90"/>
        <w:rPr/>
      </w:pPr>
      <w:r>
        <w:rPr>
          <w:rFonts w:cs="Arial" w:ascii="Arial" w:hAnsi="Arial"/>
          <w:b/>
          <w:bCs/>
          <w:color w:val="9E1B32"/>
          <w:sz w:val="23"/>
          <w:szCs w:val="23"/>
        </w:rPr>
        <w:t>Pakistan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US$359 million to Pakistan and imported US$498 million in 2025 (UN Comtrade), a two-way flow of US$857 million. Canada ran a merchandise deficit of US$140 million. Leading Canadian export categories: vegetables, oilseeds &amp; miscellaneous grains, iron &amp; steel. Leading import categories: knit apparel, woven apparel, other made textiles.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Pulses (lentils, chickpeas), canola oil, wheat, potash,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Textiles, rice (basmati), surgical instruments, leather goods, and sports goods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Pulse-supply partnership; agricultural water-management technology for its stressed irrigation system; textile value-chain upgrading; Sialkot surgical-instruments and sports-goods clusters linked to Canadian distribution; critical-minerals exploration cooperation (Balochistan, Reko Diq ecosystem)</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pulse demand into a 240-million-person market and adds surgical-goods and textile sourcing alternatives</w:t>
      </w:r>
    </w:p>
    <w:p>
      <w:pPr>
        <w:pStyle w:val="Normal"/>
        <w:spacing w:lineRule="auto" w:line="247" w:before="0" w:after="110"/>
        <w:rPr/>
      </w:pPr>
      <w:r>
        <w:rPr>
          <w:rFonts w:cs="Georgia" w:ascii="Georgia" w:hAnsi="Georgia"/>
          <w:i/>
          <w:iCs/>
          <w:color w:val="5A6570"/>
          <w:sz w:val="19"/>
          <w:szCs w:val="19"/>
        </w:rPr>
        <w:t>Reality filters. Market size: large, population above 100 million. Logistics: good Pacific and Indian Ocean port access via Vancouver and Prince Rupert.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Potash and fertilizer, Grains, Pulses, Canola and oilseeds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Pakistan's pulse imports fill chronic domestic deficits; Reko Diq's development creates mining-services demand</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Karachi; typical transit 18 to 26 days via Suez from Halifax or transshipment via Colombo.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Pulse and canola-oil supply agreements with trading houses</w:t>
      </w:r>
    </w:p>
    <w:p>
      <w:pPr>
        <w:pStyle w:val="ListParagraph"/>
        <w:numPr>
          <w:ilvl w:val="0"/>
          <w:numId w:val="2"/>
        </w:numPr>
        <w:spacing w:lineRule="auto" w:line="259" w:before="0" w:after="70"/>
        <w:rPr/>
      </w:pPr>
      <w:r>
        <w:rPr>
          <w:rFonts w:cs="Georgia" w:ascii="Georgia" w:hAnsi="Georgia"/>
          <w:sz w:val="21"/>
          <w:szCs w:val="21"/>
        </w:rPr>
        <w:t>Irrigation-efficiency and water-management pilot program</w:t>
      </w:r>
    </w:p>
    <w:p>
      <w:pPr>
        <w:pStyle w:val="ListParagraph"/>
        <w:numPr>
          <w:ilvl w:val="0"/>
          <w:numId w:val="2"/>
        </w:numPr>
        <w:spacing w:lineRule="auto" w:line="259" w:before="0" w:after="70"/>
        <w:rPr/>
      </w:pPr>
      <w:r>
        <w:rPr>
          <w:rFonts w:cs="Georgia" w:ascii="Georgia" w:hAnsi="Georgia"/>
          <w:sz w:val="21"/>
          <w:szCs w:val="21"/>
        </w:rPr>
        <w:t>Sialkot cluster quality-certification partnership for North American markets</w:t>
      </w:r>
    </w:p>
    <w:p>
      <w:pPr>
        <w:pStyle w:val="ListParagraph"/>
        <w:numPr>
          <w:ilvl w:val="0"/>
          <w:numId w:val="2"/>
        </w:numPr>
        <w:spacing w:lineRule="auto" w:line="259" w:before="0" w:after="70"/>
        <w:rPr/>
      </w:pPr>
      <w:r>
        <w:rPr>
          <w:rFonts w:cs="Georgia" w:ascii="Georgia" w:hAnsi="Georgia"/>
          <w:sz w:val="21"/>
          <w:szCs w:val="21"/>
        </w:rPr>
        <w:t>Mining-exploration services cooperation</w:t>
      </w:r>
    </w:p>
    <w:p>
      <w:pPr>
        <w:pStyle w:val="ListParagraph"/>
        <w:numPr>
          <w:ilvl w:val="0"/>
          <w:numId w:val="2"/>
        </w:numPr>
        <w:spacing w:lineRule="auto" w:line="259" w:before="0" w:after="70"/>
        <w:rPr/>
      </w:pPr>
      <w:r>
        <w:rPr>
          <w:rFonts w:cs="Georgia" w:ascii="Georgia" w:hAnsi="Georgia"/>
          <w:sz w:val="21"/>
          <w:szCs w:val="21"/>
        </w:rPr>
        <w:t>Textile traceability and compliance program for Canadian retailers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Islamabad and Karachi; Pakistan-Canada business chambers; diaspora networks.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Pakistan gains: Food imports, water technology, and upgraded export-market access for its industrial clusters.</w:t>
      </w:r>
    </w:p>
    <w:p>
      <w:pPr>
        <w:pStyle w:val="Heading3"/>
        <w:spacing w:before="240" w:after="90"/>
        <w:rPr/>
      </w:pPr>
      <w:r>
        <w:rPr>
          <w:rFonts w:cs="Arial" w:ascii="Arial" w:hAnsi="Arial"/>
          <w:b/>
          <w:bCs/>
          <w:color w:val="9E1B32"/>
          <w:sz w:val="23"/>
          <w:szCs w:val="23"/>
        </w:rPr>
        <w:t>Sri Lanka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US$81 million to Sri Lanka and imported US$439 million in 2025 (UN Comtrade), a two-way flow of US$520 million. Canada ran a merchandise deficit of US$359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Lentils, wheat, canola oil, potash,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Tea (Ceylon), apparel, rubber products, and spices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Tea distribution partnership; apparel compliance upgrading; port-of-Colombo transshipment cooperation for Canadian Indian Ocean cargo; post-crisis trade-facilitation support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Indian Ocean transshipment node and tea/apparel sourcing partner</w:t>
      </w:r>
    </w:p>
    <w:p>
      <w:pPr>
        <w:pStyle w:val="Normal"/>
        <w:spacing w:lineRule="auto" w:line="247" w:before="0" w:after="110"/>
        <w:rPr/>
      </w:pPr>
      <w:r>
        <w:rPr>
          <w:rFonts w:cs="Georgia" w:ascii="Georgia" w:hAnsi="Georgia"/>
          <w:i/>
          <w:iCs/>
          <w:color w:val="5A6570"/>
          <w:sz w:val="19"/>
          <w:szCs w:val="19"/>
        </w:rPr>
        <w:t>Reality filters. Market size: medium. Logistics: good Pacific and Indian Ocean port access via Vancouver and Prince Rupert.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Potash and fertilizer, Grains, Pulses, Canola and oilseeds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Sri Lanka's tea board seeks premium-market channels; Colombo port markets transshipment</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Colombo; typical transit 18 to 26 days via Suez from Halifax or transshipment via Colombo.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Tea distribution partnership</w:t>
      </w:r>
    </w:p>
    <w:p>
      <w:pPr>
        <w:pStyle w:val="ListParagraph"/>
        <w:numPr>
          <w:ilvl w:val="0"/>
          <w:numId w:val="2"/>
        </w:numPr>
        <w:spacing w:lineRule="auto" w:line="259" w:before="0" w:after="70"/>
        <w:rPr/>
      </w:pPr>
      <w:r>
        <w:rPr>
          <w:rFonts w:cs="Georgia" w:ascii="Georgia" w:hAnsi="Georgia"/>
          <w:sz w:val="21"/>
          <w:szCs w:val="21"/>
        </w:rPr>
        <w:t>Apparel compliance program</w:t>
      </w:r>
    </w:p>
    <w:p>
      <w:pPr>
        <w:pStyle w:val="ListParagraph"/>
        <w:numPr>
          <w:ilvl w:val="0"/>
          <w:numId w:val="2"/>
        </w:numPr>
        <w:spacing w:lineRule="auto" w:line="259" w:before="0" w:after="70"/>
        <w:rPr/>
      </w:pPr>
      <w:r>
        <w:rPr>
          <w:rFonts w:cs="Georgia" w:ascii="Georgia" w:hAnsi="Georgia"/>
          <w:sz w:val="21"/>
          <w:szCs w:val="21"/>
        </w:rPr>
        <w:t>Port-logistics cooperation</w:t>
      </w:r>
    </w:p>
    <w:p>
      <w:pPr>
        <w:pStyle w:val="ListParagraph"/>
        <w:numPr>
          <w:ilvl w:val="0"/>
          <w:numId w:val="2"/>
        </w:numPr>
        <w:spacing w:lineRule="auto" w:line="259" w:before="0" w:after="70"/>
        <w:rPr/>
      </w:pPr>
      <w:r>
        <w:rPr>
          <w:rFonts w:cs="Georgia" w:ascii="Georgia" w:hAnsi="Georgia"/>
          <w:sz w:val="21"/>
          <w:szCs w:val="21"/>
        </w:rPr>
        <w:t>Pulse supply framework</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Colombo; tea-board and apparel-association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Sri Lanka gains: Market access, logistics partnership, and food security.</w:t>
      </w:r>
    </w:p>
    <w:p>
      <w:pPr>
        <w:pStyle w:val="Heading3"/>
        <w:spacing w:before="240" w:after="90"/>
        <w:rPr/>
      </w:pPr>
      <w:r>
        <w:rPr>
          <w:rFonts w:cs="Arial" w:ascii="Arial" w:hAnsi="Arial"/>
          <w:b/>
          <w:bCs/>
          <w:color w:val="9E1B32"/>
          <w:sz w:val="23"/>
          <w:szCs w:val="23"/>
        </w:rPr>
        <w:t>Kazakhstan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US$114 million to Kazakhstan and imported US$405 million in 2025 (UN Comtrade), a two-way flow of US$519 million. Canada ran a merchandise deficit of US$291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Uranium-fuel services, mining equipment and services, wheat, aerospace,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Uranium (Kazakhstan is the world's largest producer), oil products, metals, and grain</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Uranium and nuclear-fuel cooperation (Cameco-Kazatomprom links); mining-services and exploration partnership; Trans-Caspian logistics corridor studies for non-Russian routing; agricultural exchange (both are wheat exporters, enabling joint storage and trading technology); SMR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Directly secures uranium supply chains outside Russian influence, a core energy-security vulnerability for Canada's nuclear sector and allies</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Uranium and nuclear fuel, Nuclear technology, Aerospace, Mining and mining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Kazakhstan's uranium export contracts need Western fuel-cycle partners; Middle Corridor development is official policy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Nuclear technology: Russia's Rosatom, South Korea, France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Aktau (Caspian); typical transit 18 to 26 days via Suez from Halifax or transshipment via Colombo.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Uranium supply and fuel-services long-term agreements</w:t>
      </w:r>
    </w:p>
    <w:p>
      <w:pPr>
        <w:pStyle w:val="ListParagraph"/>
        <w:numPr>
          <w:ilvl w:val="0"/>
          <w:numId w:val="2"/>
        </w:numPr>
        <w:spacing w:lineRule="auto" w:line="259" w:before="0" w:after="70"/>
        <w:rPr/>
      </w:pPr>
      <w:r>
        <w:rPr>
          <w:rFonts w:cs="Georgia" w:ascii="Georgia" w:hAnsi="Georgia"/>
          <w:sz w:val="21"/>
          <w:szCs w:val="21"/>
        </w:rPr>
        <w:t>Mining-services partnership with Kazakh majors</w:t>
      </w:r>
    </w:p>
    <w:p>
      <w:pPr>
        <w:pStyle w:val="ListParagraph"/>
        <w:numPr>
          <w:ilvl w:val="0"/>
          <w:numId w:val="2"/>
        </w:numPr>
        <w:spacing w:lineRule="auto" w:line="259" w:before="0" w:after="70"/>
        <w:rPr/>
      </w:pPr>
      <w:r>
        <w:rPr>
          <w:rFonts w:cs="Georgia" w:ascii="Georgia" w:hAnsi="Georgia"/>
          <w:sz w:val="21"/>
          <w:szCs w:val="21"/>
        </w:rPr>
        <w:t>Middle Corridor (Trans-Caspian) logistics feasibility cooperation</w:t>
      </w:r>
    </w:p>
    <w:p>
      <w:pPr>
        <w:pStyle w:val="ListParagraph"/>
        <w:numPr>
          <w:ilvl w:val="0"/>
          <w:numId w:val="2"/>
        </w:numPr>
        <w:spacing w:lineRule="auto" w:line="259" w:before="0" w:after="70"/>
        <w:rPr/>
      </w:pPr>
      <w:r>
        <w:rPr>
          <w:rFonts w:cs="Georgia" w:ascii="Georgia" w:hAnsi="Georgia"/>
          <w:sz w:val="21"/>
          <w:szCs w:val="21"/>
        </w:rPr>
        <w:t>Joint grain-trading and storage technology exchange</w:t>
      </w:r>
    </w:p>
    <w:p>
      <w:pPr>
        <w:pStyle w:val="ListParagraph"/>
        <w:numPr>
          <w:ilvl w:val="0"/>
          <w:numId w:val="2"/>
        </w:numPr>
        <w:spacing w:lineRule="auto" w:line="259" w:before="0" w:after="70"/>
        <w:rPr/>
      </w:pPr>
      <w:r>
        <w:rPr>
          <w:rFonts w:cs="Georgia" w:ascii="Georgia" w:hAnsi="Georgia"/>
          <w:sz w:val="21"/>
          <w:szCs w:val="21"/>
        </w:rPr>
        <w:t>Nuclear workforce training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Astana/Almaty; Cameco and mining-sector channels; Central Asia trade-facilitation programs.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Kazakhstan gains: Technology and services for its mining sector, Canadian market access, and diversified export routing.</w:t>
      </w:r>
    </w:p>
    <w:p>
      <w:pPr>
        <w:pStyle w:val="Heading3"/>
        <w:spacing w:before="240" w:after="90"/>
        <w:rPr/>
      </w:pPr>
      <w:r>
        <w:rPr>
          <w:rFonts w:cs="Arial" w:ascii="Arial" w:hAnsi="Arial"/>
          <w:b/>
          <w:bCs/>
          <w:color w:val="9E1B32"/>
          <w:sz w:val="23"/>
          <w:szCs w:val="23"/>
        </w:rPr>
        <w:t>Nepal</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US$37 million to Nepal and imported US$14 million in 2025 (UN Comtrade), a two-way flow of US$50 million. Canada ran a merchandise surplus of US$23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Pulses, machinery, education services, and hydropower technology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Carpets, pashmina, tea, and handicrafts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Hydropower development with Canadian engineering and EDC; earthquake-resilient construction; tourism cooperation;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hydropower-development partner; logistics constrained (landlocked, India-dependent transit)</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Ontario, British Columbia. Industries: Pulses, Education services, Engineering and infrastructure,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Nepal's hydropower authority tenders generation and transmission projects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Education services: the United States, the UK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Kolkata (transit); typical transit 18 to 26 days via Suez from Halifax or transshipment via Colombo.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Hydropower development package</w:t>
      </w:r>
    </w:p>
    <w:p>
      <w:pPr>
        <w:pStyle w:val="ListParagraph"/>
        <w:numPr>
          <w:ilvl w:val="0"/>
          <w:numId w:val="2"/>
        </w:numPr>
        <w:spacing w:lineRule="auto" w:line="259" w:before="0" w:after="70"/>
        <w:rPr/>
      </w:pPr>
      <w:r>
        <w:rPr>
          <w:rFonts w:cs="Georgia" w:ascii="Georgia" w:hAnsi="Georgia"/>
          <w:sz w:val="21"/>
          <w:szCs w:val="21"/>
        </w:rPr>
        <w:t>Resilient-construction technology transfer</w:t>
      </w:r>
    </w:p>
    <w:p>
      <w:pPr>
        <w:pStyle w:val="ListParagraph"/>
        <w:numPr>
          <w:ilvl w:val="0"/>
          <w:numId w:val="2"/>
        </w:numPr>
        <w:spacing w:lineRule="auto" w:line="259" w:before="0" w:after="70"/>
        <w:rPr/>
      </w:pPr>
      <w:r>
        <w:rPr>
          <w:rFonts w:cs="Georgia" w:ascii="Georgia" w:hAnsi="Georgia"/>
          <w:sz w:val="21"/>
          <w:szCs w:val="21"/>
        </w:rPr>
        <w:t>Education partnership expansion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New Delhi); development-cooperation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Nepal gains: Hydropower investment, education links, and market access.</w:t>
      </w:r>
    </w:p>
    <w:p>
      <w:pPr>
        <w:pStyle w:val="Heading3"/>
        <w:spacing w:before="240" w:after="90"/>
        <w:rPr/>
      </w:pPr>
      <w:r>
        <w:rPr>
          <w:rFonts w:cs="Arial" w:ascii="Arial" w:hAnsi="Arial"/>
          <w:b/>
          <w:bCs/>
          <w:color w:val="9E1B32"/>
          <w:sz w:val="23"/>
          <w:szCs w:val="23"/>
        </w:rPr>
        <w:t>Maldives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US$37 million to Maldives and imported US$267 thousand in 2025 (UN Comtrade), a two-way flow of US$38 million. Canada ran a merchandise surplus of US$37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education services, and tourism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(tuna), and tourism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Climate-resilience partnership for a frontline atoll state; tuna supply chains; tourism-operator links; renewable-energy and desalination pilots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Small but symbolically important climate-resilience partner in the Indian Ocean</w:t>
      </w:r>
    </w:p>
    <w:p>
      <w:pPr>
        <w:pStyle w:val="Normal"/>
        <w:spacing w:lineRule="auto" w:line="247" w:before="0" w:after="110"/>
        <w:rPr/>
      </w:pPr>
      <w:r>
        <w:rPr>
          <w:rFonts w:cs="Georgia" w:ascii="Georgia" w:hAnsi="Georgia"/>
          <w:i/>
          <w:iCs/>
          <w:color w:val="5A6570"/>
          <w:sz w:val="19"/>
          <w:szCs w:val="19"/>
        </w:rPr>
        <w:t>Reality filters. Market size: micro. Logistics: good Pacific and Indian Ocean port access via Vancouver and Prince Rupert.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 AI and digital,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(US$267 thousand of imports into Canada) demonstrate live commercial channels; its export economy (tourism services, fish (tuna), and apparel)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destination Male; typical transit 18 to 26 days via Suez from Halifax or transshipment via Colombo.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Tuna supply-chain program</w:t>
      </w:r>
    </w:p>
    <w:p>
      <w:pPr>
        <w:pStyle w:val="ListParagraph"/>
        <w:numPr>
          <w:ilvl w:val="0"/>
          <w:numId w:val="2"/>
        </w:numPr>
        <w:spacing w:lineRule="auto" w:line="259" w:before="0" w:after="70"/>
        <w:rPr/>
      </w:pPr>
      <w:r>
        <w:rPr>
          <w:rFonts w:cs="Georgia" w:ascii="Georgia" w:hAnsi="Georgia"/>
          <w:sz w:val="21"/>
          <w:szCs w:val="21"/>
        </w:rPr>
        <w:t>Climate-resilience infrastructure package</w:t>
      </w:r>
    </w:p>
    <w:p>
      <w:pPr>
        <w:pStyle w:val="ListParagraph"/>
        <w:numPr>
          <w:ilvl w:val="0"/>
          <w:numId w:val="2"/>
        </w:numPr>
        <w:spacing w:lineRule="auto" w:line="259" w:before="0" w:after="70"/>
        <w:rPr/>
      </w:pPr>
      <w:r>
        <w:rPr>
          <w:rFonts w:cs="Georgia" w:ascii="Georgia" w:hAnsi="Georgia"/>
          <w:sz w:val="21"/>
          <w:szCs w:val="21"/>
        </w:rPr>
        <w:t>Desalination and renewables pilots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Colombo); Commonwealth channels; tourism-operator networks.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Maldives gains: Climate finance, Canadian market access, and tourism links.</w:t>
      </w:r>
    </w:p>
    <w:p>
      <w:pPr>
        <w:pStyle w:val="Heading3"/>
        <w:spacing w:before="240" w:after="90"/>
        <w:rPr/>
      </w:pPr>
      <w:r>
        <w:rPr>
          <w:rFonts w:cs="Arial" w:ascii="Arial" w:hAnsi="Arial"/>
          <w:b/>
          <w:bCs/>
          <w:color w:val="9E1B32"/>
          <w:sz w:val="23"/>
          <w:szCs w:val="23"/>
        </w:rPr>
        <w:t>Uzbekistan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US$21 million to Uzbekistan and imported US$12 million in 2025 (UN Comtrade), a two-way flow of US$33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potash, mining equipment and services, aircraft,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uranium, cotton textiles, and copper</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and uranium cooperation; cotton-sector mechanization and textile upgrading; aviation partnership; agriculture modernization (both wheat economies); Trans-Caspian logistics links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Central Asia's most populous economy to Canada's mining-services market and uranium supply options</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Potash and fertilizer, Uranium and nuclear fuel, Aerospace, Mining and mining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Uzbekistan's privatization and mining programs publish partner searches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Uranium and nuclear fuel: Kazakhstan (Kazatomprom)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Tashkent (rail via Aktau); typical transit 18 to 26 days via Suez from Halifax or transshipment via Colombo.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and exploration partnership</w:t>
      </w:r>
    </w:p>
    <w:p>
      <w:pPr>
        <w:pStyle w:val="ListParagraph"/>
        <w:numPr>
          <w:ilvl w:val="0"/>
          <w:numId w:val="2"/>
        </w:numPr>
        <w:spacing w:lineRule="auto" w:line="259" w:before="0" w:after="70"/>
        <w:rPr/>
      </w:pPr>
      <w:r>
        <w:rPr>
          <w:rFonts w:cs="Georgia" w:ascii="Georgia" w:hAnsi="Georgia"/>
          <w:sz w:val="21"/>
          <w:szCs w:val="21"/>
        </w:rPr>
        <w:t>Uranium and nuclear-services dialogue</w:t>
      </w:r>
    </w:p>
    <w:p>
      <w:pPr>
        <w:pStyle w:val="ListParagraph"/>
        <w:numPr>
          <w:ilvl w:val="0"/>
          <w:numId w:val="2"/>
        </w:numPr>
        <w:spacing w:lineRule="auto" w:line="259" w:before="0" w:after="70"/>
        <w:rPr/>
      </w:pPr>
      <w:r>
        <w:rPr>
          <w:rFonts w:cs="Georgia" w:ascii="Georgia" w:hAnsi="Georgia"/>
          <w:sz w:val="21"/>
          <w:szCs w:val="21"/>
        </w:rPr>
        <w:t>Cotton-textile upgrading program</w:t>
      </w:r>
    </w:p>
    <w:p>
      <w:pPr>
        <w:pStyle w:val="ListParagraph"/>
        <w:numPr>
          <w:ilvl w:val="0"/>
          <w:numId w:val="2"/>
        </w:numPr>
        <w:spacing w:lineRule="auto" w:line="259" w:before="0" w:after="70"/>
        <w:rPr/>
      </w:pPr>
      <w:r>
        <w:rPr>
          <w:rFonts w:cs="Georgia" w:ascii="Georgia" w:hAnsi="Georgia"/>
          <w:sz w:val="21"/>
          <w:szCs w:val="21"/>
        </w:rPr>
        <w:t>Aviation fleet and MRO cooperation</w:t>
      </w:r>
    </w:p>
    <w:p>
      <w:pPr>
        <w:pStyle w:val="ListParagraph"/>
        <w:numPr>
          <w:ilvl w:val="0"/>
          <w:numId w:val="2"/>
        </w:numPr>
        <w:spacing w:lineRule="auto" w:line="259" w:before="0" w:after="70"/>
        <w:rPr/>
      </w:pPr>
      <w:r>
        <w:rPr>
          <w:rFonts w:cs="Georgia" w:ascii="Georgia" w:hAnsi="Georgia"/>
          <w:sz w:val="21"/>
          <w:szCs w:val="21"/>
        </w:rPr>
        <w:t>Agricultural mechanization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Astana/regional); mining-sector channels; Central Asia programs.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Uzbekistan gains: Mining technology, aviation support, and market access.</w:t>
      </w:r>
    </w:p>
    <w:p>
      <w:pPr>
        <w:pStyle w:val="Heading3"/>
        <w:spacing w:before="240" w:after="90"/>
        <w:rPr/>
      </w:pPr>
      <w:r>
        <w:rPr>
          <w:rFonts w:cs="Arial" w:ascii="Arial" w:hAnsi="Arial"/>
          <w:b/>
          <w:bCs/>
          <w:color w:val="9E1B32"/>
          <w:sz w:val="23"/>
          <w:szCs w:val="23"/>
        </w:rPr>
        <w:t>Kyrgyzstan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US$21 million to Kyrgyzstan and imported US$1 million in 2025 (UN Comtrade), a two-way flow of US$22 million. Canada ran a merchandise surplus of US$20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services, machinery, wheat,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cotton, and dairy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cooperation (Kumtor ecosystem, the historic Centerra operation); agricultural mechanization; education partnerships; landlocked-logistics studies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Canadian mining history here gives name recognition few competitors match</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AI and digital,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 million of imports into Canada) demonstrate live commercial channels; its export economy (gold, cotton, and dairy products)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(rail via Aktau); typical transit 18 to 26 days via Suez from Halifax or transshipment via Colombo.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framework renewal</w:t>
      </w:r>
    </w:p>
    <w:p>
      <w:pPr>
        <w:pStyle w:val="ListParagraph"/>
        <w:numPr>
          <w:ilvl w:val="0"/>
          <w:numId w:val="2"/>
        </w:numPr>
        <w:spacing w:lineRule="auto" w:line="259" w:before="0" w:after="70"/>
        <w:rPr/>
      </w:pPr>
      <w:r>
        <w:rPr>
          <w:rFonts w:cs="Georgia" w:ascii="Georgia" w:hAnsi="Georgia"/>
          <w:sz w:val="21"/>
          <w:szCs w:val="21"/>
        </w:rPr>
        <w:t>Agricultural mechanization pilots</w:t>
      </w:r>
    </w:p>
    <w:p>
      <w:pPr>
        <w:pStyle w:val="ListParagraph"/>
        <w:numPr>
          <w:ilvl w:val="0"/>
          <w:numId w:val="2"/>
        </w:numPr>
        <w:spacing w:lineRule="auto" w:line="259" w:before="0" w:after="70"/>
        <w:rPr/>
      </w:pPr>
      <w:r>
        <w:rPr>
          <w:rFonts w:cs="Georgia" w:ascii="Georgia" w:hAnsi="Georgia"/>
          <w:sz w:val="21"/>
          <w:szCs w:val="21"/>
        </w:rPr>
        <w:t>Education partnerships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Astana regional); mining-sector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Kyrgyzstan gains: Mining partnership, technology, and market access.</w:t>
      </w:r>
    </w:p>
    <w:p>
      <w:pPr>
        <w:pStyle w:val="Heading3"/>
        <w:spacing w:before="240" w:after="90"/>
        <w:rPr/>
      </w:pPr>
      <w:r>
        <w:rPr>
          <w:rFonts w:cs="Arial" w:ascii="Arial" w:hAnsi="Arial"/>
          <w:b/>
          <w:bCs/>
          <w:color w:val="9E1B32"/>
          <w:sz w:val="23"/>
          <w:szCs w:val="23"/>
        </w:rPr>
        <w:t>Turkmenistan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US$9 million to Turkmenistan and imported US$12 million in 2025 (UN Comtrade), a two-way flow of US$21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Strategic</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wheat,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Natural gas (indirect), cotton, and petrochemicals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Limited engagement: cotton-textile links; agricultural exchange; gas-sector dialogue if reform signals emerge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Autarkic governance limits near-term scope; maintain minimal channel</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Grains,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(US$12 million of imports into Canada) demonstrate live commercial channels; its export economy (natural gas, cotton, and petrochemicals)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Education services: the United States, the UK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Turkmenbashi (Caspian); typical transit 18 to 26 days via Suez from Halifax or transshipment via Colombo.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Cotton value-chain dialogue</w:t>
      </w:r>
    </w:p>
    <w:p>
      <w:pPr>
        <w:pStyle w:val="ListParagraph"/>
        <w:numPr>
          <w:ilvl w:val="0"/>
          <w:numId w:val="2"/>
        </w:numPr>
        <w:spacing w:lineRule="auto" w:line="259" w:before="0" w:after="70"/>
        <w:rPr/>
      </w:pPr>
      <w:r>
        <w:rPr>
          <w:rFonts w:cs="Georgia" w:ascii="Georgia" w:hAnsi="Georgia"/>
          <w:sz w:val="21"/>
          <w:szCs w:val="21"/>
        </w:rPr>
        <w:t>Agricultural exchange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(via Astana); multilateral frameworks.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Turkmenistan gains: Market access and agricultural exchange.</w:t>
      </w:r>
    </w:p>
    <w:p>
      <w:pPr>
        <w:pStyle w:val="Heading3"/>
        <w:spacing w:before="240" w:after="90"/>
        <w:rPr/>
      </w:pPr>
      <w:r>
        <w:rPr>
          <w:rFonts w:cs="Arial" w:ascii="Arial" w:hAnsi="Arial"/>
          <w:b/>
          <w:bCs/>
          <w:color w:val="9E1B32"/>
          <w:sz w:val="23"/>
          <w:szCs w:val="23"/>
        </w:rPr>
        <w:t>Afghanistan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 million to Afghanistan and imported US$14 million in 2025 (UN Comtrade), a two-way flow of US$16 million. Canada ran a merchandise deficit of US$11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Humanitarian food aid channels (wheat, pulses)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Dried fruits, saffron, and carpets (constrained)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Post-sanctions readiness planning; humanitarian supply chains; women-focused development programming within sanctions limits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Sanctions regime constrains all engagement; readiness posture only</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(US$14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Karachi (transit); typical transit 18 to 26 days via Suez from Halifax or transshipment via Colombo.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Humanitarian food supply continuity under exemptions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UN and humanitarian channels; sanctions-compliant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Afghanistan gains: Humanitarian supply continuity.</w:t>
      </w:r>
    </w:p>
    <w:p>
      <w:pPr>
        <w:pStyle w:val="Heading3"/>
        <w:spacing w:before="240" w:after="90"/>
        <w:rPr/>
      </w:pPr>
      <w:r>
        <w:rPr>
          <w:rFonts w:cs="Arial" w:ascii="Arial" w:hAnsi="Arial"/>
          <w:b/>
          <w:bCs/>
          <w:color w:val="9E1B32"/>
          <w:sz w:val="23"/>
          <w:szCs w:val="23"/>
        </w:rPr>
        <w:t>Tajikistan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US$657 thousand to Tajikistan and imported US$1 million in 2025 (UN Comtrade), a two-way flow of US$2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aluminum, cotton, and hydropower electricity</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builds food-security trade with mega-population markets and diversifies pulse and fertilizer demand</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 million of imports into Canada) demonstrate live commercial channels; its export economy (aluminum, cotton, and hydropower electricity)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(rail via Aktau); typical transit 18 to 26 days via Suez from Halifax or transshipment via Colombo.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bilateral joint economic committees, and diaspora networks.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Tajikistan gains: climate finance, tourism flows, education links, and a reliable development partner.</w:t>
      </w:r>
    </w:p>
    <w:p>
      <w:pPr>
        <w:pStyle w:val="Heading3"/>
        <w:spacing w:before="240" w:after="90"/>
        <w:rPr/>
      </w:pPr>
      <w:r>
        <w:rPr>
          <w:rFonts w:cs="Arial" w:ascii="Arial" w:hAnsi="Arial"/>
          <w:b/>
          <w:bCs/>
          <w:color w:val="9E1B32"/>
          <w:sz w:val="23"/>
          <w:szCs w:val="23"/>
        </w:rPr>
        <w:t>Bhutan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US$78 thousand to Bhutan and imported US$223 thousand in 2025 (UN Comtrade), a two-way flow of US$300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hydropower electricity, ferroalloys, and cardamom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builds food-security trade with mega-population markets and diversifies pulse and fertilizer demand</w:t>
      </w:r>
    </w:p>
    <w:p>
      <w:pPr>
        <w:pStyle w:val="Normal"/>
        <w:spacing w:lineRule="auto" w:line="247" w:before="0" w:after="110"/>
        <w:rPr/>
      </w:pPr>
      <w:r>
        <w:rPr>
          <w:rFonts w:cs="Georgia" w:ascii="Georgia" w:hAnsi="Georgia"/>
          <w:i/>
          <w:iCs/>
          <w:color w:val="5A6570"/>
          <w:sz w:val="19"/>
          <w:szCs w:val="19"/>
        </w:rPr>
        <w:t>Reality filters. Market size: micro. Logistics: landlocked; routing depends on transit neighbours, adding cost and delay.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(US$223 thousand of imports into Canada) demonstrate live commercial channels; its export economy (hydropower electricity, ferroalloys, and cardamom)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Vancouver/Prince Rupert (bulk via Vancouver, Prince Rupert or Thunder Bay); destination Kolkata (transit); typical transit 18 to 26 days via Suez from Halifax or transshipment via Colombo.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bilateral joint economic committees, and diaspora networks.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Bhutan gains: climate finance, tourism flows, education links, and a reliable development partner.</w:t>
      </w:r>
    </w:p>
    <w:p>
      <w:pPr>
        <w:pStyle w:val="Heading2"/>
        <w:spacing w:before="300" w:after="160"/>
        <w:rPr/>
      </w:pPr>
      <w:r>
        <w:rPr>
          <w:rFonts w:cs="Arial" w:ascii="Arial" w:hAnsi="Arial"/>
          <w:b/>
          <w:bCs/>
          <w:color w:val="1F3B57"/>
          <w:sz w:val="27"/>
          <w:szCs w:val="27"/>
        </w:rPr>
        <w:t>Middle East &amp; North Africa</w:t>
      </w:r>
    </w:p>
    <w:p>
      <w:pPr>
        <w:pStyle w:val="Normal"/>
        <w:spacing w:lineRule="auto" w:line="264" w:before="0" w:after="120"/>
        <w:rPr/>
      </w:pPr>
      <w:r>
        <w:rPr>
          <w:rFonts w:cs="Georgia" w:ascii="Georgia" w:hAnsi="Georgia"/>
          <w:i/>
          <w:iCs/>
          <w:color w:val="5A6570"/>
          <w:sz w:val="21"/>
          <w:szCs w:val="21"/>
        </w:rPr>
        <w:t>A region of sovereign capital, food import dependence and logistics hubs. Gulf states offer co-investment and food-security contracts; Egypt, Algeria and Morocco rank among the world's largest grain importers; Israel and Jordan hold FTAs; sanctioned or conflict-affected states (Iran, Syria, Yemen, Libya, Lebanon) are readiness files.</w:t>
      </w:r>
    </w:p>
    <w:p>
      <w:pPr>
        <w:pStyle w:val="Heading3"/>
        <w:spacing w:before="240" w:after="90"/>
        <w:rPr/>
      </w:pPr>
      <w:r>
        <w:rPr>
          <w:rFonts w:cs="Arial" w:ascii="Arial" w:hAnsi="Arial"/>
          <w:b/>
          <w:bCs/>
          <w:color w:val="9E1B32"/>
          <w:sz w:val="23"/>
          <w:szCs w:val="23"/>
        </w:rPr>
        <w:t>Türkiye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US$815 million to Türkiye and imported US$2.29 billion in 2025 (UN Comtrade), a two-way flow of US$3.10 billion. Canada ran a merchandise deficit of US$1.47 billion. Leading Canadian export categories: vegetables, machinery &amp; mechanical appliances, aircraft &amp; spacecraft. Leading import categories: machinery &amp; mechanical appliances, pharmaceuticals, iron/steel articles.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Lentils, chickpeas, durum wheat, canola, potash, uranium, aerospace parts, and mining technology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Steel products, textiles, machinery, dried fruits, automotive parts, and white goods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Pulses-for-processing axis (Turkey re-exports Canadian lentils globally); defence-aerospace cooperation within NATO frameworks; earthquake-resilient construction technology transfer; customs and logistics corridor linking Turkish manufacturers with Canadian markets; joint third-country projects in Central Asia</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NATO member with unmatched re-export logistics into the Middle East and Central Asia, extending Canadian reach while diversifying pulse demand</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adequate port access; direct or one-stop shipping available.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Potash and fertilizer, Uranium and nuclear fuel, Aerospace, Mining and mining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Turkey re-exports pulses after processing; its procurement records show large lentil and chickpea imports from Canada</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Uranium and nuclear fuel: Kazakhstan (Kazatomprom)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Istanbul (Ambarli)/Mersin;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Pulse supply and re-export partnership with Turkish millers and traders</w:t>
      </w:r>
    </w:p>
    <w:p>
      <w:pPr>
        <w:pStyle w:val="ListParagraph"/>
        <w:numPr>
          <w:ilvl w:val="0"/>
          <w:numId w:val="2"/>
        </w:numPr>
        <w:spacing w:lineRule="auto" w:line="259" w:before="0" w:after="70"/>
        <w:rPr/>
      </w:pPr>
      <w:r>
        <w:rPr>
          <w:rFonts w:cs="Georgia" w:ascii="Georgia" w:hAnsi="Georgia"/>
          <w:sz w:val="21"/>
          <w:szCs w:val="21"/>
        </w:rPr>
        <w:t>FTA exploratory talks toward a goods-and-services agreement</w:t>
      </w:r>
    </w:p>
    <w:p>
      <w:pPr>
        <w:pStyle w:val="ListParagraph"/>
        <w:numPr>
          <w:ilvl w:val="0"/>
          <w:numId w:val="2"/>
        </w:numPr>
        <w:spacing w:lineRule="auto" w:line="259" w:before="0" w:after="70"/>
        <w:rPr/>
      </w:pPr>
      <w:r>
        <w:rPr>
          <w:rFonts w:cs="Georgia" w:ascii="Georgia" w:hAnsi="Georgia"/>
          <w:sz w:val="21"/>
          <w:szCs w:val="21"/>
        </w:rPr>
        <w:t>Seismic-resilient building technology partnership</w:t>
      </w:r>
    </w:p>
    <w:p>
      <w:pPr>
        <w:pStyle w:val="ListParagraph"/>
        <w:numPr>
          <w:ilvl w:val="0"/>
          <w:numId w:val="2"/>
        </w:numPr>
        <w:spacing w:lineRule="auto" w:line="259" w:before="0" w:after="70"/>
        <w:rPr/>
      </w:pPr>
      <w:r>
        <w:rPr>
          <w:rFonts w:cs="Georgia" w:ascii="Georgia" w:hAnsi="Georgia"/>
          <w:sz w:val="21"/>
          <w:szCs w:val="21"/>
        </w:rPr>
        <w:t>Joint Central Asia trade-facilitation program</w:t>
      </w:r>
    </w:p>
    <w:p>
      <w:pPr>
        <w:pStyle w:val="ListParagraph"/>
        <w:numPr>
          <w:ilvl w:val="0"/>
          <w:numId w:val="2"/>
        </w:numPr>
        <w:spacing w:lineRule="auto" w:line="259" w:before="0" w:after="70"/>
        <w:rPr/>
      </w:pPr>
      <w:r>
        <w:rPr>
          <w:rFonts w:cs="Georgia" w:ascii="Georgia" w:hAnsi="Georgia"/>
          <w:sz w:val="21"/>
          <w:szCs w:val="21"/>
        </w:rPr>
        <w:t>Aerospace MRO and training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Istanbul and Ankara; Turkey-Canada business council; NATO procurement channels; joint economic commission.</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Türkiye gains: Reliable pulse and grain supply for its food-export industry, Canadian technology, and NATO-aligned industrial cooperation.</w:t>
      </w:r>
    </w:p>
    <w:p>
      <w:pPr>
        <w:pStyle w:val="Heading3"/>
        <w:spacing w:before="240" w:after="90"/>
        <w:rPr/>
      </w:pPr>
      <w:r>
        <w:rPr>
          <w:rFonts w:cs="Arial" w:ascii="Arial" w:hAnsi="Arial"/>
          <w:b/>
          <w:bCs/>
          <w:color w:val="9E1B32"/>
          <w:sz w:val="23"/>
          <w:szCs w:val="23"/>
        </w:rPr>
        <w:t>United Arab Emirates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US$2.04 billion to United Arab Emirates and imported US$486 million in 2025 (UN Comtrade), a two-way flow of US$2.52 billion. Canada ran a merchandise surplus of US$1.55 billion. Leading Canadian export categories: vehicles (non-railway), machinery &amp; mechanical appliances, electrical machinery &amp; equipment. Leading import categories: iron &amp; steel, iron/steel articles, aluminum &amp; articles.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Canola, pulses, wheat, lentils, aerospace and MRO, engineering and construction services, education, healthcare services, AI and fintech</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Aluminum, petrochemicals, gold, dates, and re-exported consumer goods; plus sovereign-wealth investment into Canada</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Gulf gateway strategy: Dubai as distribution hub for Canadian agri-food into MENA and East Africa; sovereign-wealth (Mubadala/ADQ) co-investment in Canadian infrastructure and critical minerals; joint food-security logistics (Gulf storage of Canadian pulses); clean-energy and nuclear advisory (Candu/SMR); space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Opens Gulf capital and a non-U.S. financial/logistics hub for Canadian trade, reducing dependence on U.S. capital markets and distribution channels</w:t>
      </w:r>
    </w:p>
    <w:p>
      <w:pPr>
        <w:pStyle w:val="Normal"/>
        <w:spacing w:lineRule="auto" w:line="247" w:before="0" w:after="110"/>
        <w:rPr/>
      </w:pPr>
      <w:r>
        <w:rPr>
          <w:rFonts w:cs="Georgia" w:ascii="Georgia" w:hAnsi="Georgia"/>
          <w:i/>
          <w:iCs/>
          <w:color w:val="5A6570"/>
          <w:sz w:val="19"/>
          <w:szCs w:val="19"/>
        </w:rPr>
        <w:t>Reality filters. Market size: large. Logistics: adequate port access; direct or one-stop shipping available.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Saskatchewan, Quebec, Manitoba. Industries: Nuclear technology, Aerospace, Aerospace MRO, Critical minerals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The UAE's National Food Security Strategy 2051 targets import diversification; ADQ and Mubadala publish food-logistics investment mandates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Nuclear technology: Russia's Rosatom, South Korea, France and the United States;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bundles uranium, Candu operating experience and SMR programs, a package no Russian or Korean competitor matches politically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Jebel Ali;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 Canada-UAE CEPA or investment-protection-plus market-access package</w:t>
      </w:r>
    </w:p>
    <w:p>
      <w:pPr>
        <w:pStyle w:val="ListParagraph"/>
        <w:numPr>
          <w:ilvl w:val="0"/>
          <w:numId w:val="2"/>
        </w:numPr>
        <w:spacing w:lineRule="auto" w:line="259" w:before="0" w:after="70"/>
        <w:rPr/>
      </w:pPr>
      <w:r>
        <w:rPr>
          <w:rFonts w:cs="Georgia" w:ascii="Georgia" w:hAnsi="Georgia"/>
          <w:sz w:val="21"/>
          <w:szCs w:val="21"/>
        </w:rPr>
        <w:t>Sovereign-wealth co-investment vehicle for Canadian critical minerals and infrastructure</w:t>
      </w:r>
    </w:p>
    <w:p>
      <w:pPr>
        <w:pStyle w:val="ListParagraph"/>
        <w:numPr>
          <w:ilvl w:val="0"/>
          <w:numId w:val="2"/>
        </w:numPr>
        <w:spacing w:lineRule="auto" w:line="259" w:before="0" w:after="70"/>
        <w:rPr/>
      </w:pPr>
      <w:r>
        <w:rPr>
          <w:rFonts w:cs="Georgia" w:ascii="Georgia" w:hAnsi="Georgia"/>
          <w:sz w:val="21"/>
          <w:szCs w:val="21"/>
        </w:rPr>
        <w:t>Gulf food-security reserve stocked with Canadian pulses and canola under long-term contracts</w:t>
      </w:r>
    </w:p>
    <w:p>
      <w:pPr>
        <w:pStyle w:val="ListParagraph"/>
        <w:numPr>
          <w:ilvl w:val="0"/>
          <w:numId w:val="2"/>
        </w:numPr>
        <w:spacing w:lineRule="auto" w:line="259" w:before="0" w:after="70"/>
        <w:rPr/>
      </w:pPr>
      <w:r>
        <w:rPr>
          <w:rFonts w:cs="Georgia" w:ascii="Georgia" w:hAnsi="Georgia"/>
          <w:sz w:val="21"/>
          <w:szCs w:val="21"/>
        </w:rPr>
        <w:t>Nuclear advisory and SMR cooperation agreement</w:t>
      </w:r>
    </w:p>
    <w:p>
      <w:pPr>
        <w:pStyle w:val="ListParagraph"/>
        <w:numPr>
          <w:ilvl w:val="0"/>
          <w:numId w:val="2"/>
        </w:numPr>
        <w:spacing w:lineRule="auto" w:line="259" w:before="0" w:after="70"/>
        <w:rPr/>
      </w:pPr>
      <w:r>
        <w:rPr>
          <w:rFonts w:cs="Georgia" w:ascii="Georgia" w:hAnsi="Georgia"/>
          <w:sz w:val="21"/>
          <w:szCs w:val="21"/>
        </w:rPr>
        <w:t>Expanded air-services agreement (Emirates/Etihad) with fifth-freedom cargo rights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Dubai and Abu Dhabi; sovereign-wealth direct engagement at ministerial level; Gulfood and ADIPEC platforms; Canada-Arab Business Council.</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United Arab Emirates gains: Reliable food-security supply, Canadian technology and governance standards for its diversification strategy, and premium North American market access.</w:t>
      </w:r>
    </w:p>
    <w:p>
      <w:pPr>
        <w:pStyle w:val="Heading3"/>
        <w:spacing w:before="240" w:after="90"/>
        <w:rPr/>
      </w:pPr>
      <w:r>
        <w:rPr>
          <w:rFonts w:cs="Arial" w:ascii="Arial" w:hAnsi="Arial"/>
          <w:b/>
          <w:bCs/>
          <w:color w:val="9E1B32"/>
          <w:sz w:val="23"/>
          <w:szCs w:val="23"/>
        </w:rPr>
        <w:t>Saudi Arabia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US$918 million to Saudi Arabia and imported US$1.58 billion in 2025 (UN Comtrade), a two-way flow of US$2.50 billion. Canada ran a merchandise deficit of US$666 million. Leading Canadian export categories: vehicles (non-railway), machinery &amp; mechanical appliances, pharmaceuticals. Leading import categories: mineral fuels &amp; oils, aluminum &amp; articles, fertilizers.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Barley, wheat, pulses, canola, livestock genetics, mining services (Saudi mining buildout), healthcare and education services, engineering, and defence equipment under strict controls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Petrochemicals, fertilizers, plastics, dates, and aluminum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Vision 2030 delivery partner: Canadian engineering, mining and healthcare operators for giga-projects; food-security offtake with the Saudi Agricultural Fund; joint water and irrigation technology; SMR and clean-energy advisory; resumed full diplomatic-commercial normalization architecture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Captures Gulf diversification demand for Canadian services and food while reducing Saudi dependence on any single supplier bloc</w:t>
      </w:r>
    </w:p>
    <w:p>
      <w:pPr>
        <w:pStyle w:val="Normal"/>
        <w:spacing w:lineRule="auto" w:line="247" w:before="0" w:after="110"/>
        <w:rPr/>
      </w:pPr>
      <w:r>
        <w:rPr>
          <w:rFonts w:cs="Georgia" w:ascii="Georgia" w:hAnsi="Georgia"/>
          <w:i/>
          <w:iCs/>
          <w:color w:val="5A6570"/>
          <w:sz w:val="19"/>
          <w:szCs w:val="19"/>
        </w:rPr>
        <w:t>Reality filters. Market size: very large (GDP above US$1 trillion). Logistics: adequate port access; direct or one-stop shipping available.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Saskatchewan, Quebec, British Columbia. Industries: Nuclear technology, Mining and mining services,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Vision 2030 documents list mining, healthcare and food security as delivery priorities with published budgets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Nuclear technology: Russia's Rosatom, South Korea, France and the United States;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bundles uranium, Candu operating experience and SMR programs, a package no Russian or Korean competitor matches politically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Jeddah/Dammam;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Barley and forage supply agreements for its livestock sector</w:t>
      </w:r>
    </w:p>
    <w:p>
      <w:pPr>
        <w:pStyle w:val="ListParagraph"/>
        <w:numPr>
          <w:ilvl w:val="0"/>
          <w:numId w:val="2"/>
        </w:numPr>
        <w:spacing w:lineRule="auto" w:line="259" w:before="0" w:after="70"/>
        <w:rPr/>
      </w:pPr>
      <w:r>
        <w:rPr>
          <w:rFonts w:cs="Georgia" w:ascii="Georgia" w:hAnsi="Georgia"/>
          <w:sz w:val="21"/>
          <w:szCs w:val="21"/>
        </w:rPr>
        <w:t>Mining-services and exploration partnership with Ma'aden</w:t>
      </w:r>
    </w:p>
    <w:p>
      <w:pPr>
        <w:pStyle w:val="ListParagraph"/>
        <w:numPr>
          <w:ilvl w:val="0"/>
          <w:numId w:val="2"/>
        </w:numPr>
        <w:spacing w:lineRule="auto" w:line="259" w:before="0" w:after="70"/>
        <w:rPr/>
      </w:pPr>
      <w:r>
        <w:rPr>
          <w:rFonts w:cs="Georgia" w:ascii="Georgia" w:hAnsi="Georgia"/>
          <w:sz w:val="21"/>
          <w:szCs w:val="21"/>
        </w:rPr>
        <w:t>Healthcare operations and medical-education packages (Canadian hospital operators)</w:t>
      </w:r>
    </w:p>
    <w:p>
      <w:pPr>
        <w:pStyle w:val="ListParagraph"/>
        <w:numPr>
          <w:ilvl w:val="0"/>
          <w:numId w:val="2"/>
        </w:numPr>
        <w:spacing w:lineRule="auto" w:line="259" w:before="0" w:after="70"/>
        <w:rPr/>
      </w:pPr>
      <w:r>
        <w:rPr>
          <w:rFonts w:cs="Georgia" w:ascii="Georgia" w:hAnsi="Georgia"/>
          <w:sz w:val="21"/>
          <w:szCs w:val="21"/>
        </w:rPr>
        <w:t>Engineering and PMO services framework for giga-projects</w:t>
      </w:r>
    </w:p>
    <w:p>
      <w:pPr>
        <w:pStyle w:val="ListParagraph"/>
        <w:numPr>
          <w:ilvl w:val="0"/>
          <w:numId w:val="2"/>
        </w:numPr>
        <w:spacing w:lineRule="auto" w:line="259" w:before="0" w:after="70"/>
        <w:rPr/>
      </w:pPr>
      <w:r>
        <w:rPr>
          <w:rFonts w:cs="Georgia" w:ascii="Georgia" w:hAnsi="Georgia"/>
          <w:sz w:val="21"/>
          <w:szCs w:val="21"/>
        </w:rPr>
        <w:t>Investment-protection agreement completion to unlock two-way capital</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Riyadh and Jeddah; Saudi-Canadian business council revival; Vision 2030 project platforms; Future Investment Initiative presence.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Saudi Arabia gains: Food and water security, world-class mining and healthcare delivery partners, and technology transfer for Vision 2030.</w:t>
      </w:r>
    </w:p>
    <w:p>
      <w:pPr>
        <w:pStyle w:val="Heading3"/>
        <w:spacing w:before="240" w:after="90"/>
        <w:rPr/>
      </w:pPr>
      <w:r>
        <w:rPr>
          <w:rFonts w:cs="Arial" w:ascii="Arial" w:hAnsi="Arial"/>
          <w:b/>
          <w:bCs/>
          <w:color w:val="9E1B32"/>
          <w:sz w:val="23"/>
          <w:szCs w:val="23"/>
        </w:rPr>
        <w:t>Morocco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US$645 million to Morocco and imported US$885 million in 2025 (UN Comtrade), a two-way flow of US$1.53 billion. Canada ran a merchandise deficit of US$240 million. Leading Canadian export categories: cereals, vegetables, fertilizers. Leading import categories: fertilizers, fruit &amp; nuts, woven apparel.</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(complementing OCP), aerospace parts,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Fertilizers and phosphates (OCP), automotive parts, textiles, seafood, citrus, and olives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Fertilizer value-chain cooperation (phosphates + potash blending for African markets); aerospace cluster links (Casablanca-Bombardier ecosystem); automotive wiring-harness supply chains; renewable-energy and green-ammonia projects; a Francophone West Africa gateway partnership</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Creates a stable, near-Europe African manufacturing and fertilizer partner, diversifying both phosphate supply and aerospace chains</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Manitoba. Industries: Potash and fertilizer, Aerospace,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Morocco's aeronautics cluster publishes supplier-development needs; OCP's expansion requires complementary potash chemistry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Tanger Med/Casablanca;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Fertilizer-blending and distribution JV for West African markets</w:t>
      </w:r>
    </w:p>
    <w:p>
      <w:pPr>
        <w:pStyle w:val="ListParagraph"/>
        <w:numPr>
          <w:ilvl w:val="0"/>
          <w:numId w:val="2"/>
        </w:numPr>
        <w:spacing w:lineRule="auto" w:line="259" w:before="0" w:after="70"/>
        <w:rPr/>
      </w:pPr>
      <w:r>
        <w:rPr>
          <w:rFonts w:cs="Georgia" w:ascii="Georgia" w:hAnsi="Georgia"/>
          <w:sz w:val="21"/>
          <w:szCs w:val="21"/>
        </w:rPr>
        <w:t>Aerospace supplier-development program (Casablanca cluster)</w:t>
      </w:r>
    </w:p>
    <w:p>
      <w:pPr>
        <w:pStyle w:val="ListParagraph"/>
        <w:numPr>
          <w:ilvl w:val="0"/>
          <w:numId w:val="2"/>
        </w:numPr>
        <w:spacing w:lineRule="auto" w:line="259" w:before="0" w:after="70"/>
        <w:rPr/>
      </w:pPr>
      <w:r>
        <w:rPr>
          <w:rFonts w:cs="Georgia" w:ascii="Georgia" w:hAnsi="Georgia"/>
          <w:sz w:val="21"/>
          <w:szCs w:val="21"/>
        </w:rPr>
        <w:t>Green-ammonia co-development for fertilizer decarbonization</w:t>
      </w:r>
    </w:p>
    <w:p>
      <w:pPr>
        <w:pStyle w:val="ListParagraph"/>
        <w:numPr>
          <w:ilvl w:val="0"/>
          <w:numId w:val="2"/>
        </w:numPr>
        <w:spacing w:lineRule="auto" w:line="259" w:before="0" w:after="70"/>
        <w:rPr/>
      </w:pPr>
      <w:r>
        <w:rPr>
          <w:rFonts w:cs="Georgia" w:ascii="Georgia" w:hAnsi="Georgia"/>
          <w:sz w:val="21"/>
          <w:szCs w:val="21"/>
        </w:rPr>
        <w:t>Automotive components supply-chain partnership</w:t>
      </w:r>
    </w:p>
    <w:p>
      <w:pPr>
        <w:pStyle w:val="ListParagraph"/>
        <w:numPr>
          <w:ilvl w:val="0"/>
          <w:numId w:val="2"/>
        </w:numPr>
        <w:spacing w:lineRule="auto" w:line="259" w:before="0" w:after="70"/>
        <w:rPr/>
      </w:pPr>
      <w:r>
        <w:rPr>
          <w:rFonts w:cs="Georgia" w:ascii="Georgia" w:hAnsi="Georgia"/>
          <w:sz w:val="21"/>
          <w:szCs w:val="21"/>
        </w:rPr>
        <w:t>Joint West Africa trade-facilitation program (Tanger Med links)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Casablanca and Rabat; Francophonie channels; aerospace-cluster associations; Canada-Morocco business council.</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Morocco gains: Complementary fertilizer chemistry, aerospace cluster growth, and Canadian market access.</w:t>
      </w:r>
    </w:p>
    <w:p>
      <w:pPr>
        <w:pStyle w:val="Heading3"/>
        <w:spacing w:before="240" w:after="90"/>
        <w:rPr/>
      </w:pPr>
      <w:r>
        <w:rPr>
          <w:rFonts w:cs="Arial" w:ascii="Arial" w:hAnsi="Arial"/>
          <w:b/>
          <w:bCs/>
          <w:color w:val="9E1B32"/>
          <w:sz w:val="23"/>
          <w:szCs w:val="23"/>
        </w:rPr>
        <w:t>Israel</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US$535 million to Israel and imported US$988 million in 2025 (UN Comtrade), a two-way flow of US$1.52 billion. Canada ran a merchandise deficit of US$454 million. Leading Canadian export categories: vehicles (non-railway), oilseeds &amp; miscellaneous grains, electrical machinery &amp; equipment. Leading import categories: machinery &amp; mechanical appliances, optical, medical &amp; precision instruments, electrical machinery &amp; equipment.</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aerospace parts, agri-food, and consumer goods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Pharmaceuticals (Teva), medical devices, diamonds, electronics, agri-tech, and cybersecurity software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Deep-tech corridor: Israeli cybersecurity/agri-tech/water-tech with Canadian AI and capital; modernized Canada-Israel FTA implementation; joint R&amp;D programs (CIIRDF expansion); water and irrigation technology pilots in Canadian agriculture; defence-technology cooperation within export-control frameworks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world-leading innovation economy to Canada's tech network, diversifying deep-tech sourcing and co-development beyond the U.S.</w:t>
      </w:r>
    </w:p>
    <w:p>
      <w:pPr>
        <w:pStyle w:val="Normal"/>
        <w:spacing w:lineRule="auto" w:line="247" w:before="0" w:after="110"/>
        <w:rPr/>
      </w:pPr>
      <w:r>
        <w:rPr>
          <w:rFonts w:cs="Georgia" w:ascii="Georgia" w:hAnsi="Georgia"/>
          <w:i/>
          <w:iCs/>
          <w:color w:val="5A6570"/>
          <w:sz w:val="19"/>
          <w:szCs w:val="19"/>
        </w:rPr>
        <w:t>Reality filters. Market size: large. Logistics: adequate port access; direct or one-stop shipping available. Tariffs: preferential; Canada-Israel FTA (modernized)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Manitoba, Saskatchewan. Industries: Aerospace, Agri-food, AI and digital, Defence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Israel's water and agri-tech sectors seek scale-up markets; CIIRDF documents joint-R&amp;D demand</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Aerospace: the United States (Boeing/GE) and the EU (Airbus/Safran);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fields the world's third-largest aerospace cluster, with engines, simulators and MRO that integrate cleanly into U.S.-wary supply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Haifa/Ashdod;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CIIRDF-style joint industrial R&amp;D fund renewal and expansion</w:t>
      </w:r>
    </w:p>
    <w:p>
      <w:pPr>
        <w:pStyle w:val="ListParagraph"/>
        <w:numPr>
          <w:ilvl w:val="0"/>
          <w:numId w:val="2"/>
        </w:numPr>
        <w:spacing w:lineRule="auto" w:line="259" w:before="0" w:after="70"/>
        <w:rPr/>
      </w:pPr>
      <w:r>
        <w:rPr>
          <w:rFonts w:cs="Georgia" w:ascii="Georgia" w:hAnsi="Georgia"/>
          <w:sz w:val="21"/>
          <w:szCs w:val="21"/>
        </w:rPr>
        <w:t>Water-tech pilot program for Canadian prairie agriculture</w:t>
      </w:r>
    </w:p>
    <w:p>
      <w:pPr>
        <w:pStyle w:val="ListParagraph"/>
        <w:numPr>
          <w:ilvl w:val="0"/>
          <w:numId w:val="2"/>
        </w:numPr>
        <w:spacing w:lineRule="auto" w:line="259" w:before="0" w:after="70"/>
        <w:rPr/>
      </w:pPr>
      <w:r>
        <w:rPr>
          <w:rFonts w:cs="Georgia" w:ascii="Georgia" w:hAnsi="Georgia"/>
          <w:sz w:val="21"/>
          <w:szCs w:val="21"/>
        </w:rPr>
        <w:t>Cybersecurity cooperation and procurement framework</w:t>
      </w:r>
    </w:p>
    <w:p>
      <w:pPr>
        <w:pStyle w:val="ListParagraph"/>
        <w:numPr>
          <w:ilvl w:val="0"/>
          <w:numId w:val="2"/>
        </w:numPr>
        <w:spacing w:lineRule="auto" w:line="259" w:before="0" w:after="70"/>
        <w:rPr/>
      </w:pPr>
      <w:r>
        <w:rPr>
          <w:rFonts w:cs="Georgia" w:ascii="Georgia" w:hAnsi="Georgia"/>
          <w:sz w:val="21"/>
          <w:szCs w:val="21"/>
        </w:rPr>
        <w:t>Agri-tech joint ventures (dairy, greenhouse)</w:t>
      </w:r>
    </w:p>
    <w:p>
      <w:pPr>
        <w:pStyle w:val="ListParagraph"/>
        <w:numPr>
          <w:ilvl w:val="0"/>
          <w:numId w:val="2"/>
        </w:numPr>
        <w:spacing w:lineRule="auto" w:line="259" w:before="0" w:after="70"/>
        <w:rPr/>
      </w:pPr>
      <w:r>
        <w:rPr>
          <w:rFonts w:cs="Georgia" w:ascii="Georgia" w:hAnsi="Georgia"/>
          <w:sz w:val="21"/>
          <w:szCs w:val="21"/>
        </w:rPr>
        <w:t>FTA services and digital upgrade round</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FTA joint committee; TCS Tel Aviv; start-up ecosystem connectors; provincial innovation missions.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Israel gains: Canadian market scale-up channel, research partnership, and investment flows for its tech sector.</w:t>
      </w:r>
    </w:p>
    <w:p>
      <w:pPr>
        <w:pStyle w:val="Heading3"/>
        <w:spacing w:before="240" w:after="90"/>
        <w:rPr/>
      </w:pPr>
      <w:r>
        <w:rPr>
          <w:rFonts w:cs="Arial" w:ascii="Arial" w:hAnsi="Arial"/>
          <w:b/>
          <w:bCs/>
          <w:color w:val="9E1B32"/>
          <w:sz w:val="23"/>
          <w:szCs w:val="23"/>
        </w:rPr>
        <w:t>Algeria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US$1.16 billion to Algeria and imported US$222 million in 2025 (UN Comtrade), a two-way flow of US$1.38 billion. Canada ran a merchandise surplus of US$934 million. Leading Canadian export categories: cereals, ores, slag &amp; ash, oilseeds &amp; miscellaneous grains. Leading import categories: fertilizers, iron &amp; steel, mineral fuels &amp; oils.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dairy powder, machinery, and engineering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LNG, crude oil, fertilizers, and dates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Food-security supply partnership (Algeria is a major wheat importer); gas-sector equipment and methane-management technology (Canadian expertise); renewable-energy and desalination projects; Francophone education and training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major Mediterranean wheat buyer and gas supplier relationship, diversifying both Canadian grain demand and European-linked energy geopolitics</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Saskatchewan, Manitoba. Industries: LNG and energy,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Algeria's OAIC wheat tenders rank among the world's largest; methane-management is a stated Sonatrach priority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Algiers;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Wheat and durum supply agreements with OAIC</w:t>
      </w:r>
    </w:p>
    <w:p>
      <w:pPr>
        <w:pStyle w:val="ListParagraph"/>
        <w:numPr>
          <w:ilvl w:val="0"/>
          <w:numId w:val="2"/>
        </w:numPr>
        <w:spacing w:lineRule="auto" w:line="259" w:before="0" w:after="70"/>
        <w:rPr/>
      </w:pPr>
      <w:r>
        <w:rPr>
          <w:rFonts w:cs="Georgia" w:ascii="Georgia" w:hAnsi="Georgia"/>
          <w:sz w:val="21"/>
          <w:szCs w:val="21"/>
        </w:rPr>
        <w:t>Methane-abatement and gas-processing technology program</w:t>
      </w:r>
    </w:p>
    <w:p>
      <w:pPr>
        <w:pStyle w:val="ListParagraph"/>
        <w:numPr>
          <w:ilvl w:val="0"/>
          <w:numId w:val="2"/>
        </w:numPr>
        <w:spacing w:lineRule="auto" w:line="259" w:before="0" w:after="70"/>
        <w:rPr/>
      </w:pPr>
      <w:r>
        <w:rPr>
          <w:rFonts w:cs="Georgia" w:ascii="Georgia" w:hAnsi="Georgia"/>
          <w:sz w:val="21"/>
          <w:szCs w:val="21"/>
        </w:rPr>
        <w:t>Desalination and water-management project packages</w:t>
      </w:r>
    </w:p>
    <w:p>
      <w:pPr>
        <w:pStyle w:val="ListParagraph"/>
        <w:numPr>
          <w:ilvl w:val="0"/>
          <w:numId w:val="2"/>
        </w:numPr>
        <w:spacing w:lineRule="auto" w:line="259" w:before="0" w:after="70"/>
        <w:rPr/>
      </w:pPr>
      <w:r>
        <w:rPr>
          <w:rFonts w:cs="Georgia" w:ascii="Georgia" w:hAnsi="Georgia"/>
          <w:sz w:val="21"/>
          <w:szCs w:val="21"/>
        </w:rPr>
        <w:t>Vocational training and Francophone education partnerships</w:t>
      </w:r>
    </w:p>
    <w:p>
      <w:pPr>
        <w:pStyle w:val="ListParagraph"/>
        <w:numPr>
          <w:ilvl w:val="0"/>
          <w:numId w:val="2"/>
        </w:numPr>
        <w:spacing w:lineRule="auto" w:line="259" w:before="0" w:after="70"/>
        <w:rPr/>
      </w:pPr>
      <w:r>
        <w:rPr>
          <w:rFonts w:cs="Georgia" w:ascii="Georgia" w:hAnsi="Georgia"/>
          <w:sz w:val="21"/>
          <w:szCs w:val="21"/>
        </w:rPr>
        <w:t>Renewable-energy EPC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Algiers; Francophonie business channels; procurement-agency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Algeria gains: Reliable grain supply, methane-management technology, and training partnerships.</w:t>
      </w:r>
    </w:p>
    <w:p>
      <w:pPr>
        <w:pStyle w:val="Heading3"/>
        <w:spacing w:before="240" w:after="90"/>
        <w:rPr/>
      </w:pPr>
      <w:r>
        <w:rPr>
          <w:rFonts w:cs="Arial" w:ascii="Arial" w:hAnsi="Arial"/>
          <w:b/>
          <w:bCs/>
          <w:color w:val="9E1B32"/>
          <w:sz w:val="23"/>
          <w:szCs w:val="23"/>
        </w:rPr>
        <w:t>Mauritania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US$38 million to Mauritania and imported US$959 million in 2025 (UN Comtrade), a two-way flow of US$997 million. Canada ran a merchandise deficit of US$921 million. Leading Canadian export categories: vehicles (non-railway), machinery &amp; mechanical appliances, special transactions. Leading import categories: pearls, precious stones &amp; metals, live animals, fish &amp; seafood.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mining equipment and services, and engineering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Iron ore, fish and seafood, and gold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Iron-ore value-chain cooperation (SNIM links); fisheries governance and cold-chain for its rich Atlantic waters; port of Nouakchott logistics partnership; desert-agriculture and water technology pilots; green-hydrogen feasibility (strong solar and wind resources)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 classic hidden gem: current trade is a rounding error, yet Mauritania pairs iron-ore scale, Atlantic fisheries and top-tier green-hydrogen potential with a deepwater port facing Canada across the Atlantic</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British Columbia, Quebec. Industries: Potash and fertilizer, Hydrogen and clean fuels, Mining and mining services,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Mauritania's hydrogen strategy and SNIM expansion plans are published; its fisheries seek governance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Hydrogen and clean fuels: Australia, the Gulf states and Norway</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Nouakchott;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Wheat and pulse supply framework with government procurement</w:t>
      </w:r>
    </w:p>
    <w:p>
      <w:pPr>
        <w:pStyle w:val="ListParagraph"/>
        <w:numPr>
          <w:ilvl w:val="0"/>
          <w:numId w:val="2"/>
        </w:numPr>
        <w:spacing w:lineRule="auto" w:line="259" w:before="0" w:after="70"/>
        <w:rPr/>
      </w:pPr>
      <w:r>
        <w:rPr>
          <w:rFonts w:cs="Georgia" w:ascii="Georgia" w:hAnsi="Georgia"/>
          <w:sz w:val="21"/>
          <w:szCs w:val="21"/>
        </w:rPr>
        <w:t>Fisheries governance, cold-chain and port partnership (Nouakchott)</w:t>
      </w:r>
    </w:p>
    <w:p>
      <w:pPr>
        <w:pStyle w:val="ListParagraph"/>
        <w:numPr>
          <w:ilvl w:val="0"/>
          <w:numId w:val="2"/>
        </w:numPr>
        <w:spacing w:lineRule="auto" w:line="259" w:before="0" w:after="70"/>
        <w:rPr/>
      </w:pPr>
      <w:r>
        <w:rPr>
          <w:rFonts w:cs="Georgia" w:ascii="Georgia" w:hAnsi="Georgia"/>
          <w:sz w:val="21"/>
          <w:szCs w:val="21"/>
        </w:rPr>
        <w:t>Mining-services cooperation with SNIM and exploration juniors</w:t>
      </w:r>
    </w:p>
    <w:p>
      <w:pPr>
        <w:pStyle w:val="ListParagraph"/>
        <w:numPr>
          <w:ilvl w:val="0"/>
          <w:numId w:val="2"/>
        </w:numPr>
        <w:spacing w:lineRule="auto" w:line="259" w:before="0" w:after="70"/>
        <w:rPr/>
      </w:pPr>
      <w:r>
        <w:rPr>
          <w:rFonts w:cs="Georgia" w:ascii="Georgia" w:hAnsi="Georgia"/>
          <w:sz w:val="21"/>
          <w:szCs w:val="21"/>
        </w:rPr>
        <w:t>Green-hydrogen feasibility study with Canadian offtake interest</w:t>
      </w:r>
    </w:p>
    <w:p>
      <w:pPr>
        <w:pStyle w:val="ListParagraph"/>
        <w:numPr>
          <w:ilvl w:val="0"/>
          <w:numId w:val="2"/>
        </w:numPr>
        <w:spacing w:lineRule="auto" w:line="259" w:before="0" w:after="70"/>
        <w:rPr/>
      </w:pPr>
      <w:r>
        <w:rPr>
          <w:rFonts w:cs="Georgia" w:ascii="Georgia" w:hAnsi="Georgia"/>
          <w:sz w:val="21"/>
          <w:szCs w:val="21"/>
        </w:rPr>
        <w:t>Fishing-fleet monitoring technology transfer</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coverage via Dakar; Francophonie business channels; mining-sector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Mauritania gains: Food security, fisheries value-addition, mining technology, and a credible Western partner outside its China-heavy customer base.</w:t>
      </w:r>
    </w:p>
    <w:p>
      <w:pPr>
        <w:pStyle w:val="Heading3"/>
        <w:spacing w:before="240" w:after="90"/>
        <w:rPr/>
      </w:pPr>
      <w:r>
        <w:rPr>
          <w:rFonts w:cs="Arial" w:ascii="Arial" w:hAnsi="Arial"/>
          <w:b/>
          <w:bCs/>
          <w:color w:val="9E1B32"/>
          <w:sz w:val="23"/>
          <w:szCs w:val="23"/>
        </w:rPr>
        <w:t>Egypt</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US$384 million to Egypt and imported US$308 million in 2025 (UN Comtrade), a two-way flow of US$691 million. Canada ran a merchandise surplus of US$76 million. Leading Canadian export categories: ores, slag &amp; ash, aircraft &amp; spacecraft, iron &amp; steel. Leading import categories: fruit &amp; nuts, fertilizers, mineral fuels &amp; oils.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(lentils), potash, dairy,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Cotton, textiles, citrus, vegetables, and fertilizers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Food-security supply partnership (Egypt is a top global wheat/lentil importer); Suez logistics and port cooperation; irrigation and water-management technology; joint textile value chains (Egyptian cotton + Canadian retail); renewable-energy projects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Locks in a top-ten global grain buyer for Canadian wheat and lentils, diversifying demand from South Asia concentration</w:t>
      </w:r>
    </w:p>
    <w:p>
      <w:pPr>
        <w:pStyle w:val="Normal"/>
        <w:spacing w:lineRule="auto" w:line="247" w:before="0" w:after="110"/>
        <w:rPr/>
      </w:pPr>
      <w:r>
        <w:rPr>
          <w:rFonts w:cs="Georgia" w:ascii="Georgia" w:hAnsi="Georgia"/>
          <w:i/>
          <w:iCs/>
          <w:color w:val="5A6570"/>
          <w:sz w:val="19"/>
          <w:szCs w:val="19"/>
        </w:rPr>
        <w:t>Reality filters. Market size: large, population above 100 million.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Potash and fertilizer,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Egypt is the world's largest wheat importer; GASC tenders are public, and its irrigation strategy targets water efficiency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Alexandria/Damietta;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Long-term wheat and lentil supply agreements with GASC</w:t>
      </w:r>
    </w:p>
    <w:p>
      <w:pPr>
        <w:pStyle w:val="ListParagraph"/>
        <w:numPr>
          <w:ilvl w:val="0"/>
          <w:numId w:val="2"/>
        </w:numPr>
        <w:spacing w:lineRule="auto" w:line="259" w:before="0" w:after="70"/>
        <w:rPr/>
      </w:pPr>
      <w:r>
        <w:rPr>
          <w:rFonts w:cs="Georgia" w:ascii="Georgia" w:hAnsi="Georgia"/>
          <w:sz w:val="21"/>
          <w:szCs w:val="21"/>
        </w:rPr>
        <w:t>Port-logistics and grain-terminal partnership (Canadian operators)</w:t>
      </w:r>
    </w:p>
    <w:p>
      <w:pPr>
        <w:pStyle w:val="ListParagraph"/>
        <w:numPr>
          <w:ilvl w:val="0"/>
          <w:numId w:val="2"/>
        </w:numPr>
        <w:spacing w:lineRule="auto" w:line="259" w:before="0" w:after="70"/>
        <w:rPr/>
      </w:pPr>
      <w:r>
        <w:rPr>
          <w:rFonts w:cs="Georgia" w:ascii="Georgia" w:hAnsi="Georgia"/>
          <w:sz w:val="21"/>
          <w:szCs w:val="21"/>
        </w:rPr>
        <w:t>Irrigation-efficiency technology program</w:t>
      </w:r>
    </w:p>
    <w:p>
      <w:pPr>
        <w:pStyle w:val="ListParagraph"/>
        <w:numPr>
          <w:ilvl w:val="0"/>
          <w:numId w:val="2"/>
        </w:numPr>
        <w:spacing w:lineRule="auto" w:line="259" w:before="0" w:after="70"/>
        <w:rPr/>
      </w:pPr>
      <w:r>
        <w:rPr>
          <w:rFonts w:cs="Georgia" w:ascii="Georgia" w:hAnsi="Georgia"/>
          <w:sz w:val="21"/>
          <w:szCs w:val="21"/>
        </w:rPr>
        <w:t>Textile value-chain partnership for North American markets</w:t>
      </w:r>
    </w:p>
    <w:p>
      <w:pPr>
        <w:pStyle w:val="ListParagraph"/>
        <w:numPr>
          <w:ilvl w:val="0"/>
          <w:numId w:val="2"/>
        </w:numPr>
        <w:spacing w:lineRule="auto" w:line="259" w:before="0" w:after="70"/>
        <w:rPr/>
      </w:pPr>
      <w:r>
        <w:rPr>
          <w:rFonts w:cs="Georgia" w:ascii="Georgia" w:hAnsi="Georgia"/>
          <w:sz w:val="21"/>
          <w:szCs w:val="21"/>
        </w:rPr>
        <w:t>Renewable-energy EPC and financing packages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Cairo; GASC and ministry-level procurement channels; Canada-Egypt business council.</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Egypt gains: Food security at scale, port modernization, and water technology for its agricultural base.</w:t>
      </w:r>
    </w:p>
    <w:p>
      <w:pPr>
        <w:pStyle w:val="Heading3"/>
        <w:spacing w:before="240" w:after="90"/>
        <w:rPr/>
      </w:pPr>
      <w:r>
        <w:rPr>
          <w:rFonts w:cs="Arial" w:ascii="Arial" w:hAnsi="Arial"/>
          <w:b/>
          <w:bCs/>
          <w:color w:val="9E1B32"/>
          <w:sz w:val="23"/>
          <w:szCs w:val="23"/>
        </w:rPr>
        <w:t>Bahrain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US$248 million to Bahrain and imported US$155 million in 2025 (UN Comtrade), a two-way flow of US$403 million. Canada ran a merchandise surplus of US$93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aluminum-sector inputs (alumina for Alba), engineering, and financial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Aluminum (Alba is a major smelter), petrochemicals, and financial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Aluminum value-chain dialogue (Canadian alumina/technology to Alba; Gulf aluminum to Canada); fintech and Islamic-finance cooperation; food-security supply;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aluminum value-chain partner and Gulf financial hub</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Financial services,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(US$155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Khalifa bin Salman;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Alumina and smelter-technology supply framework</w:t>
      </w:r>
    </w:p>
    <w:p>
      <w:pPr>
        <w:pStyle w:val="ListParagraph"/>
        <w:numPr>
          <w:ilvl w:val="0"/>
          <w:numId w:val="2"/>
        </w:numPr>
        <w:spacing w:lineRule="auto" w:line="259" w:before="0" w:after="70"/>
        <w:rPr/>
      </w:pPr>
      <w:r>
        <w:rPr>
          <w:rFonts w:cs="Georgia" w:ascii="Georgia" w:hAnsi="Georgia"/>
          <w:sz w:val="21"/>
          <w:szCs w:val="21"/>
        </w:rPr>
        <w:t>Fintech cooperation sandbox</w:t>
      </w:r>
    </w:p>
    <w:p>
      <w:pPr>
        <w:pStyle w:val="ListParagraph"/>
        <w:numPr>
          <w:ilvl w:val="0"/>
          <w:numId w:val="2"/>
        </w:numPr>
        <w:spacing w:lineRule="auto" w:line="259" w:before="0" w:after="70"/>
        <w:rPr/>
      </w:pPr>
      <w:r>
        <w:rPr>
          <w:rFonts w:cs="Georgia" w:ascii="Georgia" w:hAnsi="Georgia"/>
          <w:sz w:val="21"/>
          <w:szCs w:val="21"/>
        </w:rPr>
        <w:t>Food-security supply partnership</w:t>
      </w:r>
    </w:p>
    <w:p>
      <w:pPr>
        <w:pStyle w:val="ListParagraph"/>
        <w:numPr>
          <w:ilvl w:val="0"/>
          <w:numId w:val="2"/>
        </w:numPr>
        <w:spacing w:lineRule="auto" w:line="259" w:before="0" w:after="70"/>
        <w:rPr/>
      </w:pPr>
      <w:r>
        <w:rPr>
          <w:rFonts w:cs="Georgia" w:ascii="Georgia" w:hAnsi="Georgia"/>
          <w:sz w:val="21"/>
          <w:szCs w:val="21"/>
        </w:rPr>
        <w:t>Education and training partnerships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Manama; Alba engagement; Canada-Gulf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Bahrain gains: Smelter inputs, market access, and financial-services cooperation.</w:t>
      </w:r>
    </w:p>
    <w:p>
      <w:pPr>
        <w:pStyle w:val="Heading3"/>
        <w:spacing w:before="240" w:after="90"/>
        <w:rPr/>
      </w:pPr>
      <w:r>
        <w:rPr>
          <w:rFonts w:cs="Arial" w:ascii="Arial" w:hAnsi="Arial"/>
          <w:b/>
          <w:bCs/>
          <w:color w:val="9E1B32"/>
          <w:sz w:val="23"/>
          <w:szCs w:val="23"/>
        </w:rPr>
        <w:t>Tunisia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US$58 million to Tunisia and imported US$256 million in 2025 (UN Comtrade), a two-way flow of US$314 million. Canada ran a merchandise deficit of US$198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and durum, pulses, potash,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Olive oil, textiles and apparel, auto wiring harnesses, phosphates, and dates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Automotive wiring-harness and components supply chains (Tunisia supplies European carmakers; Canadian distribution for North America); olive-oil premium distribution in Canada; phosphate-potash fertilizer complementarity; Francophone education and vocational partnerships; textile compliance upgrading</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near-Europe Mediterranean manufacturing platform and durum buyer, diversifying North African engagement beyond the big three</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Potash and fertilizer,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Tunisia's wiring-harness exporters seek North American distribution; its mills import durum</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Rades;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Durum and wheat supply agreements with Tunisian mills</w:t>
      </w:r>
    </w:p>
    <w:p>
      <w:pPr>
        <w:pStyle w:val="ListParagraph"/>
        <w:numPr>
          <w:ilvl w:val="0"/>
          <w:numId w:val="2"/>
        </w:numPr>
        <w:spacing w:lineRule="auto" w:line="259" w:before="0" w:after="70"/>
        <w:rPr/>
      </w:pPr>
      <w:r>
        <w:rPr>
          <w:rFonts w:cs="Georgia" w:ascii="Georgia" w:hAnsi="Georgia"/>
          <w:sz w:val="21"/>
          <w:szCs w:val="21"/>
        </w:rPr>
        <w:t>Auto-components supply-chain partnership for North American distribution</w:t>
      </w:r>
    </w:p>
    <w:p>
      <w:pPr>
        <w:pStyle w:val="ListParagraph"/>
        <w:numPr>
          <w:ilvl w:val="0"/>
          <w:numId w:val="2"/>
        </w:numPr>
        <w:spacing w:lineRule="auto" w:line="259" w:before="0" w:after="70"/>
        <w:rPr/>
      </w:pPr>
      <w:r>
        <w:rPr>
          <w:rFonts w:cs="Georgia" w:ascii="Georgia" w:hAnsi="Georgia"/>
          <w:sz w:val="21"/>
          <w:szCs w:val="21"/>
        </w:rPr>
        <w:t>Olive-oil premium-market program in Canadian retail</w:t>
      </w:r>
    </w:p>
    <w:p>
      <w:pPr>
        <w:pStyle w:val="ListParagraph"/>
        <w:numPr>
          <w:ilvl w:val="0"/>
          <w:numId w:val="2"/>
        </w:numPr>
        <w:spacing w:lineRule="auto" w:line="259" w:before="0" w:after="70"/>
        <w:rPr/>
      </w:pPr>
      <w:r>
        <w:rPr>
          <w:rFonts w:cs="Georgia" w:ascii="Georgia" w:hAnsi="Georgia"/>
          <w:sz w:val="21"/>
          <w:szCs w:val="21"/>
        </w:rPr>
        <w:t>Fertilizer-blending cooperation for African markets</w:t>
      </w:r>
    </w:p>
    <w:p>
      <w:pPr>
        <w:pStyle w:val="ListParagraph"/>
        <w:numPr>
          <w:ilvl w:val="0"/>
          <w:numId w:val="2"/>
        </w:numPr>
        <w:spacing w:lineRule="auto" w:line="259" w:before="0" w:after="70"/>
        <w:rPr/>
      </w:pPr>
      <w:r>
        <w:rPr>
          <w:rFonts w:cs="Georgia" w:ascii="Georgia" w:hAnsi="Georgia"/>
          <w:sz w:val="21"/>
          <w:szCs w:val="21"/>
        </w:rPr>
        <w:t>Francophone vocational-training compact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Tunis; Francophonie channels; automotive-cluster associations.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Tunisia gains: Reliable grain supply, North American market access for its components industry, and education partnerships.</w:t>
      </w:r>
    </w:p>
    <w:p>
      <w:pPr>
        <w:pStyle w:val="Heading3"/>
        <w:spacing w:before="240" w:after="90"/>
        <w:rPr/>
      </w:pPr>
      <w:r>
        <w:rPr>
          <w:rFonts w:cs="Arial" w:ascii="Arial" w:hAnsi="Arial"/>
          <w:b/>
          <w:bCs/>
          <w:color w:val="9E1B32"/>
          <w:sz w:val="23"/>
          <w:szCs w:val="23"/>
        </w:rPr>
        <w:t>Iran</w:t>
      </w:r>
    </w:p>
    <w:p>
      <w:pPr>
        <w:pStyle w:val="Normal"/>
        <w:spacing w:lineRule="auto" w:line="264" w:before="0" w:after="120"/>
        <w:rPr/>
      </w:pPr>
      <w:r>
        <w:rPr>
          <w:rFonts w:cs="Georgia" w:ascii="Georgia" w:hAnsi="Georgia"/>
          <w:b/>
          <w:bCs/>
          <w:color w:val="9E1B32"/>
          <w:sz w:val="21"/>
          <w:szCs w:val="21"/>
        </w:rPr>
        <w:t xml:space="preserve">Sanctions note: </w:t>
      </w:r>
      <w:r>
        <w:rPr>
          <w:rFonts w:cs="Georgia" w:ascii="Georgia" w:hAnsi="Georgia"/>
          <w:color w:val="9E1B32"/>
          <w:sz w:val="21"/>
          <w:szCs w:val="21"/>
        </w:rPr>
        <w:t>comprehensive Canadian sanctions currently prohibit most trade with this country; this profile is a readiness and exemption-channel plan, not a near-term commercial target.</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US$270 million to Iran and imported US$38 million in 2025 (UN Comtrade), a two-way flow of US$308 million. Canada ran a merchandise surplus of US$232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25/100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Humanitarian</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Currently constrained to humanitarian-exempt channels (food, medicine); historically wheat, pulses and canola oil in large volumes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Currently constrained; historically pistachios, saffron, carpets and petrochemicals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Readiness planning only: pre-negotiated agri-food supply frameworks to activate if sanctions lift; track record shows Iran was once a top-ten buyer of Canadian wheat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None achievable under current sanctions; the file exists so Canada re-enters quickly and lawfully if the regime or sanctions architecture changes</w:t>
      </w:r>
    </w:p>
    <w:p>
      <w:pPr>
        <w:pStyle w:val="Normal"/>
        <w:spacing w:lineRule="auto" w:line="247" w:before="0" w:after="110"/>
        <w:rPr/>
      </w:pPr>
      <w:r>
        <w:rPr>
          <w:rFonts w:cs="Georgia" w:ascii="Georgia" w:hAnsi="Georgia"/>
          <w:i/>
          <w:iCs/>
          <w:color w:val="5A6570"/>
          <w:sz w:val="19"/>
          <w:szCs w:val="19"/>
        </w:rPr>
        <w:t>Reality filters. Market size: large. Logistics: adequate port access; direct or one-stop shipping available. Tariffs: No FTA with Canada (WTO most-favoured-nation terms apply). Political risk: severe; comprehensive sanctions environment. Sanctions: comprehensive Canadian sanctions apply; lawful trade is narrow or nil. Governance: workable institutions with periodic volatility. Infrastructure: moderate; improving. Financing: EDC cover unavailable; no Canadian official financing.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Grains, Pulses, Canola and oilseeds,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(US$38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Bandar Abbas;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Humanitarian-exempt food and medicine channels under strict compliance</w:t>
      </w:r>
    </w:p>
    <w:p>
      <w:pPr>
        <w:pStyle w:val="ListParagraph"/>
        <w:numPr>
          <w:ilvl w:val="0"/>
          <w:numId w:val="2"/>
        </w:numPr>
        <w:spacing w:lineRule="auto" w:line="259" w:before="0" w:after="70"/>
        <w:rPr/>
      </w:pPr>
      <w:r>
        <w:rPr>
          <w:rFonts w:cs="Georgia" w:ascii="Georgia" w:hAnsi="Georgia"/>
          <w:sz w:val="21"/>
          <w:szCs w:val="21"/>
        </w:rPr>
        <w:t>Dormant agri-food supply framework ready for lawful activation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Sanctions-compliance channels only; no commercial promotion; Global Affairs legal review governs any contact.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Iran gains: Not applicable under current conditions; humanitarian channels preserve a bridge to Iranian civil society.</w:t>
      </w:r>
    </w:p>
    <w:p>
      <w:pPr>
        <w:pStyle w:val="Heading3"/>
        <w:spacing w:before="240" w:after="90"/>
        <w:rPr/>
      </w:pPr>
      <w:r>
        <w:rPr>
          <w:rFonts w:cs="Arial" w:ascii="Arial" w:hAnsi="Arial"/>
          <w:b/>
          <w:bCs/>
          <w:color w:val="9E1B32"/>
          <w:sz w:val="23"/>
          <w:szCs w:val="23"/>
        </w:rPr>
        <w:t>Qatar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US$102 million to Qatar and imported US$152 million in 2025 (UN Comtrade), a two-way flow of US$254 million. Canada ran a merchandise deficit of US$50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(pulses, canola, wheat), aerospace and MRO, engineering services, education, and healthcare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LNG, fertilizers, petrochemicals, and aluminum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Food-security partnership (Qatar National Food Security Strategy + Canadian supply); joint LNG-market knowledge exchange; sports and major-event infrastructure legacy cooperation; sovereign-wealth (QIA) co-investment in Canada; education and healthcare campus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Gulf sovereign-wealth partner and food-security buyer, diversifying both capital sources and agri-food demand</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Quebec, Ontario. Industries: LNG and energy, Aerospace, Aerospace MRO,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Qatar's National Food Security Strategy after the 2017 blockade institutionalized strategic reserves and supply diversification</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Hamad;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Food-security supply framework with Hassad</w:t>
      </w:r>
    </w:p>
    <w:p>
      <w:pPr>
        <w:pStyle w:val="ListParagraph"/>
        <w:numPr>
          <w:ilvl w:val="0"/>
          <w:numId w:val="2"/>
        </w:numPr>
        <w:spacing w:lineRule="auto" w:line="259" w:before="0" w:after="70"/>
        <w:rPr/>
      </w:pPr>
      <w:r>
        <w:rPr>
          <w:rFonts w:cs="Georgia" w:ascii="Georgia" w:hAnsi="Georgia"/>
          <w:sz w:val="21"/>
          <w:szCs w:val="21"/>
        </w:rPr>
        <w:t>QIA co-investment vehicle for Canadian infrastructure</w:t>
      </w:r>
    </w:p>
    <w:p>
      <w:pPr>
        <w:pStyle w:val="ListParagraph"/>
        <w:numPr>
          <w:ilvl w:val="0"/>
          <w:numId w:val="2"/>
        </w:numPr>
        <w:spacing w:lineRule="auto" w:line="259" w:before="0" w:after="70"/>
        <w:rPr/>
      </w:pPr>
      <w:r>
        <w:rPr>
          <w:rFonts w:cs="Georgia" w:ascii="Georgia" w:hAnsi="Georgia"/>
          <w:sz w:val="21"/>
          <w:szCs w:val="21"/>
        </w:rPr>
        <w:t>Hamad airport/Doha MRO cooperation with Canadian aerospace</w:t>
      </w:r>
    </w:p>
    <w:p>
      <w:pPr>
        <w:pStyle w:val="ListParagraph"/>
        <w:numPr>
          <w:ilvl w:val="0"/>
          <w:numId w:val="2"/>
        </w:numPr>
        <w:spacing w:lineRule="auto" w:line="259" w:before="0" w:after="70"/>
        <w:rPr/>
      </w:pPr>
      <w:r>
        <w:rPr>
          <w:rFonts w:cs="Georgia" w:ascii="Georgia" w:hAnsi="Georgia"/>
          <w:sz w:val="21"/>
          <w:szCs w:val="21"/>
        </w:rPr>
        <w:t>Education-city and healthcare partnerships expansion</w:t>
      </w:r>
    </w:p>
    <w:p>
      <w:pPr>
        <w:pStyle w:val="ListParagraph"/>
        <w:numPr>
          <w:ilvl w:val="0"/>
          <w:numId w:val="2"/>
        </w:numPr>
        <w:spacing w:lineRule="auto" w:line="259" w:before="0" w:after="70"/>
        <w:rPr/>
      </w:pPr>
      <w:r>
        <w:rPr>
          <w:rFonts w:cs="Georgia" w:ascii="Georgia" w:hAnsi="Georgia"/>
          <w:sz w:val="21"/>
          <w:szCs w:val="21"/>
        </w:rPr>
        <w:t>Air-services and cargo-rights enhancement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Doha; Qatar Investment Authority engagement; Canada-Gulf business councils; major-event legacy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Qatar gains: Food-security resilience, Canadian expertise for its diversification strategy, and investment opportunities.</w:t>
      </w:r>
    </w:p>
    <w:p>
      <w:pPr>
        <w:pStyle w:val="Heading3"/>
        <w:spacing w:before="240" w:after="90"/>
        <w:rPr/>
      </w:pPr>
      <w:r>
        <w:rPr>
          <w:rFonts w:cs="Arial" w:ascii="Arial" w:hAnsi="Arial"/>
          <w:b/>
          <w:bCs/>
          <w:color w:val="9E1B32"/>
          <w:sz w:val="23"/>
          <w:szCs w:val="23"/>
        </w:rPr>
        <w:t>Jordan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US$75 million to Jordan and imported US$121 million in 2025 (UN Comtrade), a two-way flow of US$196 million. Canada ran a merchandise deficit of US$46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(complementing Jordan's phosphates),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Phosphates and fertilizers (JPMC), pharmaceuticals (Hikma), apparel, and potash</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Fertilizer value-chain cooperation (potash/phosphate blending); water-scarcity technology partnership (Canadian irrigation and reuse tech); pharmaceutical supply to Canada; apparel sourcing with labor-compliance upgrades; refugee-hosting development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Deepens an FTA partner with strategic water and fertilizer significance, diversifying phosphate supply</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preferential; Canada-Jordan FTA in force.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Potash and fertilizer,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Jordan's water-scarcity programs are donor-funded priorities; its potash seeks blending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Aqaba;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Fertilizer value-chain cooperation program</w:t>
      </w:r>
    </w:p>
    <w:p>
      <w:pPr>
        <w:pStyle w:val="ListParagraph"/>
        <w:numPr>
          <w:ilvl w:val="0"/>
          <w:numId w:val="2"/>
        </w:numPr>
        <w:spacing w:lineRule="auto" w:line="259" w:before="0" w:after="70"/>
        <w:rPr/>
      </w:pPr>
      <w:r>
        <w:rPr>
          <w:rFonts w:cs="Georgia" w:ascii="Georgia" w:hAnsi="Georgia"/>
          <w:sz w:val="21"/>
          <w:szCs w:val="21"/>
        </w:rPr>
        <w:t>Water-reuse and irrigation technology pilots</w:t>
      </w:r>
    </w:p>
    <w:p>
      <w:pPr>
        <w:pStyle w:val="ListParagraph"/>
        <w:numPr>
          <w:ilvl w:val="0"/>
          <w:numId w:val="2"/>
        </w:numPr>
        <w:spacing w:lineRule="auto" w:line="259" w:before="0" w:after="70"/>
        <w:rPr/>
      </w:pPr>
      <w:r>
        <w:rPr>
          <w:rFonts w:cs="Georgia" w:ascii="Georgia" w:hAnsi="Georgia"/>
          <w:sz w:val="21"/>
          <w:szCs w:val="21"/>
        </w:rPr>
        <w:t>Pharmaceutical supply and registration fast-track</w:t>
      </w:r>
    </w:p>
    <w:p>
      <w:pPr>
        <w:pStyle w:val="ListParagraph"/>
        <w:numPr>
          <w:ilvl w:val="0"/>
          <w:numId w:val="2"/>
        </w:numPr>
        <w:spacing w:lineRule="auto" w:line="259" w:before="0" w:after="70"/>
        <w:rPr/>
      </w:pPr>
      <w:r>
        <w:rPr>
          <w:rFonts w:cs="Georgia" w:ascii="Georgia" w:hAnsi="Georgia"/>
          <w:sz w:val="21"/>
          <w:szCs w:val="21"/>
        </w:rPr>
        <w:t>Apparel sourcing with compliance support</w:t>
      </w:r>
    </w:p>
    <w:p>
      <w:pPr>
        <w:pStyle w:val="ListParagraph"/>
        <w:numPr>
          <w:ilvl w:val="0"/>
          <w:numId w:val="2"/>
        </w:numPr>
        <w:spacing w:lineRule="auto" w:line="259" w:before="0" w:after="70"/>
        <w:rPr/>
      </w:pPr>
      <w:r>
        <w:rPr>
          <w:rFonts w:cs="Georgia" w:ascii="Georgia" w:hAnsi="Georgia"/>
          <w:sz w:val="21"/>
          <w:szCs w:val="21"/>
        </w:rPr>
        <w:t>FTA utilization upgrade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Canada-Jordan FTA committee; TCS Amman; development-cooperation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Jordan gains: Water technology, fertilizer partnership, and FTA market access.</w:t>
      </w:r>
    </w:p>
    <w:p>
      <w:pPr>
        <w:pStyle w:val="Heading3"/>
        <w:spacing w:before="240" w:after="90"/>
        <w:rPr/>
      </w:pPr>
      <w:r>
        <w:rPr>
          <w:rFonts w:cs="Arial" w:ascii="Arial" w:hAnsi="Arial"/>
          <w:b/>
          <w:bCs/>
          <w:color w:val="9E1B32"/>
          <w:sz w:val="23"/>
          <w:szCs w:val="23"/>
        </w:rPr>
        <w:t>Oman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US$86 million to Oman and imported US$72 million in 2025 (UN Comtrade), a two-way flow of US$158 million. Canada ran a merchandise surplus of US$14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(wheat, pulses, canola), mining services, engineering,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LNG, petrochemicals, dates, fish, and minerals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Port of Duqm as Canada's Indian Ocean logistics hub; mining-services partnership (Oman's mineral buildout); green-hydrogen corridor studies; fisheries cooperation; food-security storage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Indian Ocean logistics hub outside the Gulf chokepoints, diversifying energy-route and agri-export logistics</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Quebec, Newfoundland and Labrador. Industries: LNG and energy, Hydrogen and clean fuels, Mining and mining services,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Oman's Duqm authority markets hub partnerships; Minerals Development Oman publishes project tenders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Hydrogen and clean fuels: Australia, the Gulf states and Norway</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Duqm/Salalah;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Duqm logistics-hub MOU for Canadian goods</w:t>
      </w:r>
    </w:p>
    <w:p>
      <w:pPr>
        <w:pStyle w:val="ListParagraph"/>
        <w:numPr>
          <w:ilvl w:val="0"/>
          <w:numId w:val="2"/>
        </w:numPr>
        <w:spacing w:lineRule="auto" w:line="259" w:before="0" w:after="70"/>
        <w:rPr/>
      </w:pPr>
      <w:r>
        <w:rPr>
          <w:rFonts w:cs="Georgia" w:ascii="Georgia" w:hAnsi="Georgia"/>
          <w:sz w:val="21"/>
          <w:szCs w:val="21"/>
        </w:rPr>
        <w:t>Mining-services partnership (Minerals Development Oman)</w:t>
      </w:r>
    </w:p>
    <w:p>
      <w:pPr>
        <w:pStyle w:val="ListParagraph"/>
        <w:numPr>
          <w:ilvl w:val="0"/>
          <w:numId w:val="2"/>
        </w:numPr>
        <w:spacing w:lineRule="auto" w:line="259" w:before="0" w:after="70"/>
        <w:rPr/>
      </w:pPr>
      <w:r>
        <w:rPr>
          <w:rFonts w:cs="Georgia" w:ascii="Georgia" w:hAnsi="Georgia"/>
          <w:sz w:val="21"/>
          <w:szCs w:val="21"/>
        </w:rPr>
        <w:t>Green-hydrogen feasibility cooperation</w:t>
      </w:r>
    </w:p>
    <w:p>
      <w:pPr>
        <w:pStyle w:val="ListParagraph"/>
        <w:numPr>
          <w:ilvl w:val="0"/>
          <w:numId w:val="2"/>
        </w:numPr>
        <w:spacing w:lineRule="auto" w:line="259" w:before="0" w:after="70"/>
        <w:rPr/>
      </w:pPr>
      <w:r>
        <w:rPr>
          <w:rFonts w:cs="Georgia" w:ascii="Georgia" w:hAnsi="Georgia"/>
          <w:sz w:val="21"/>
          <w:szCs w:val="21"/>
        </w:rPr>
        <w:t>Food-security storage and supply framework</w:t>
      </w:r>
    </w:p>
    <w:p>
      <w:pPr>
        <w:pStyle w:val="ListParagraph"/>
        <w:numPr>
          <w:ilvl w:val="0"/>
          <w:numId w:val="2"/>
        </w:numPr>
        <w:spacing w:lineRule="auto" w:line="259" w:before="0" w:after="70"/>
        <w:rPr/>
      </w:pPr>
      <w:r>
        <w:rPr>
          <w:rFonts w:cs="Georgia" w:ascii="Georgia" w:hAnsi="Georgia"/>
          <w:sz w:val="21"/>
          <w:szCs w:val="21"/>
        </w:rPr>
        <w:t>Fisheries technology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Muscat; port-authority engagement; Canada-Gulf business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Oman gains: Hub cargo volumes, mining investment, and food security.</w:t>
      </w:r>
    </w:p>
    <w:p>
      <w:pPr>
        <w:pStyle w:val="Heading3"/>
        <w:spacing w:before="240" w:after="90"/>
        <w:rPr/>
      </w:pPr>
      <w:r>
        <w:rPr>
          <w:rFonts w:cs="Arial" w:ascii="Arial" w:hAnsi="Arial"/>
          <w:b/>
          <w:bCs/>
          <w:color w:val="9E1B32"/>
          <w:sz w:val="23"/>
          <w:szCs w:val="23"/>
        </w:rPr>
        <w:t>Lebanon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US$104 million to Lebanon and imported US$52 million in 2025 (UN Comtrade), a two-way flow of US$156 million. Canada ran a merchandise surplus of US$52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Food products, wine, jewelry, and publishing</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Diaspora-driven trade and investment channel; agri-food supply continuity; education partnerships; port-reconstruction advisory (Beirut); financial-sector reform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Maintains a Francophone Levantine bridge and diaspora economy; strategic weight limited by instability</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constrained; project-by-project. Financing: limited; EDC cover case-by-case, MIGA or IFI-blended structures preferred.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Grains, Pulses, Agri-food, Financial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Lebanon's port reconstruction and food security needs are documented by international lenders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Beirut;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Agri-food supply continuity framework</w:t>
      </w:r>
    </w:p>
    <w:p>
      <w:pPr>
        <w:pStyle w:val="ListParagraph"/>
        <w:numPr>
          <w:ilvl w:val="0"/>
          <w:numId w:val="2"/>
        </w:numPr>
        <w:spacing w:lineRule="auto" w:line="259" w:before="0" w:after="70"/>
        <w:rPr/>
      </w:pPr>
      <w:r>
        <w:rPr>
          <w:rFonts w:cs="Georgia" w:ascii="Georgia" w:hAnsi="Georgia"/>
          <w:sz w:val="21"/>
          <w:szCs w:val="21"/>
        </w:rPr>
        <w:t>Diaspora investment-fund facilitation</w:t>
      </w:r>
    </w:p>
    <w:p>
      <w:pPr>
        <w:pStyle w:val="ListParagraph"/>
        <w:numPr>
          <w:ilvl w:val="0"/>
          <w:numId w:val="2"/>
        </w:numPr>
        <w:spacing w:lineRule="auto" w:line="259" w:before="0" w:after="70"/>
        <w:rPr/>
      </w:pPr>
      <w:r>
        <w:rPr>
          <w:rFonts w:cs="Georgia" w:ascii="Georgia" w:hAnsi="Georgia"/>
          <w:sz w:val="21"/>
          <w:szCs w:val="21"/>
        </w:rPr>
        <w:t>Port-reconstruction advisory</w:t>
      </w:r>
    </w:p>
    <w:p>
      <w:pPr>
        <w:pStyle w:val="ListParagraph"/>
        <w:numPr>
          <w:ilvl w:val="0"/>
          <w:numId w:val="2"/>
        </w:numPr>
        <w:spacing w:lineRule="auto" w:line="259" w:before="0" w:after="70"/>
        <w:rPr/>
      </w:pPr>
      <w:r>
        <w:rPr>
          <w:rFonts w:cs="Georgia" w:ascii="Georgia" w:hAnsi="Georgia"/>
          <w:sz w:val="21"/>
          <w:szCs w:val="21"/>
        </w:rPr>
        <w:t>Education partnership expansion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Beirut; large Lebanese-Canadian diaspora networks; Francophonie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Lebanon gains: Food security, diaspora investment, and education links.</w:t>
      </w:r>
    </w:p>
    <w:p>
      <w:pPr>
        <w:pStyle w:val="Heading3"/>
        <w:spacing w:before="240" w:after="90"/>
        <w:rPr/>
      </w:pPr>
      <w:r>
        <w:rPr>
          <w:rFonts w:cs="Arial" w:ascii="Arial" w:hAnsi="Arial"/>
          <w:b/>
          <w:bCs/>
          <w:color w:val="9E1B32"/>
          <w:sz w:val="23"/>
          <w:szCs w:val="23"/>
        </w:rPr>
        <w:t>Kuwait</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US$134 million to Kuwait and imported US$7 million in 2025 (UN Comtrade), a two-way flow of US$141 million. Canada ran a merchandise surplus of US$127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(pulses, wheat, canola), engineering, healthcare services, and education</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Petrochemicals, fertilizers, and refined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Food-security supply partnership; healthcare-system cooperation (Canadian hospital operators); engineering for infrastructure program; sovereign-wealth (KIA) co-investment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Gulf food-security buyer and sovereign-wealth capital source</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Grains, Pulses, Canola and oilseeds,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Kuwait's development plan lists healthcare and infrastructure delivery gaps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Shuwaikh;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Food-security supply framework</w:t>
      </w:r>
    </w:p>
    <w:p>
      <w:pPr>
        <w:pStyle w:val="ListParagraph"/>
        <w:numPr>
          <w:ilvl w:val="0"/>
          <w:numId w:val="2"/>
        </w:numPr>
        <w:spacing w:lineRule="auto" w:line="259" w:before="0" w:after="70"/>
        <w:rPr/>
      </w:pPr>
      <w:r>
        <w:rPr>
          <w:rFonts w:cs="Georgia" w:ascii="Georgia" w:hAnsi="Georgia"/>
          <w:sz w:val="21"/>
          <w:szCs w:val="21"/>
        </w:rPr>
        <w:t>Healthcare-operations partnership</w:t>
      </w:r>
    </w:p>
    <w:p>
      <w:pPr>
        <w:pStyle w:val="ListParagraph"/>
        <w:numPr>
          <w:ilvl w:val="0"/>
          <w:numId w:val="2"/>
        </w:numPr>
        <w:spacing w:lineRule="auto" w:line="259" w:before="0" w:after="70"/>
        <w:rPr/>
      </w:pPr>
      <w:r>
        <w:rPr>
          <w:rFonts w:cs="Georgia" w:ascii="Georgia" w:hAnsi="Georgia"/>
          <w:sz w:val="21"/>
          <w:szCs w:val="21"/>
        </w:rPr>
        <w:t>Engineering-services framework</w:t>
      </w:r>
    </w:p>
    <w:p>
      <w:pPr>
        <w:pStyle w:val="ListParagraph"/>
        <w:numPr>
          <w:ilvl w:val="0"/>
          <w:numId w:val="2"/>
        </w:numPr>
        <w:spacing w:lineRule="auto" w:line="259" w:before="0" w:after="70"/>
        <w:rPr/>
      </w:pPr>
      <w:r>
        <w:rPr>
          <w:rFonts w:cs="Georgia" w:ascii="Georgia" w:hAnsi="Georgia"/>
          <w:sz w:val="21"/>
          <w:szCs w:val="21"/>
        </w:rPr>
        <w:t>KIA co-investment dialogue</w:t>
      </w:r>
    </w:p>
    <w:p>
      <w:pPr>
        <w:pStyle w:val="ListParagraph"/>
        <w:numPr>
          <w:ilvl w:val="0"/>
          <w:numId w:val="2"/>
        </w:numPr>
        <w:spacing w:lineRule="auto" w:line="259" w:before="0" w:after="70"/>
        <w:rPr/>
      </w:pPr>
      <w:r>
        <w:rPr>
          <w:rFonts w:cs="Georgia" w:ascii="Georgia" w:hAnsi="Georgia"/>
          <w:sz w:val="21"/>
          <w:szCs w:val="21"/>
        </w:rPr>
        <w:t>Education partnerships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Kuwait City; KIA engagement; Canada-Gulf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Kuwait gains: Food security, healthcare expertise, and investment opportunities.</w:t>
      </w:r>
    </w:p>
    <w:p>
      <w:pPr>
        <w:pStyle w:val="Heading3"/>
        <w:spacing w:before="240" w:after="90"/>
        <w:rPr/>
      </w:pPr>
      <w:r>
        <w:rPr>
          <w:rFonts w:cs="Arial" w:ascii="Arial" w:hAnsi="Arial"/>
          <w:b/>
          <w:bCs/>
          <w:color w:val="9E1B32"/>
          <w:sz w:val="23"/>
          <w:szCs w:val="23"/>
        </w:rPr>
        <w:t>Iraq</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US$87 million to Iraq and imported US$421 thousand in 2025 (UN Comtrade), a two-way flow of US$87 million. Canada ran a merchandise surplus of US$87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machinery, and engineering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and dates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Reconstruction infrastructure with Canadian engineering; wheat and food-security supply; water and irrigation rehabilitation; power-sector equipment; governance capacity-building</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Rebuilds a major Middle East grain market for Canadian exporters while supporting stabilization</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moderate; improving. Financing: limited; EDC cover case-by-case, MIGA or IFI-blended structures preferred.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Grains, Pulses, Engineering and infrastructure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Iraq's grain board tenders large wheat volumes; reconstruction needs are IMF-documented</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Umm Qasr;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Wheat supply framework with Iraqi grain board</w:t>
      </w:r>
    </w:p>
    <w:p>
      <w:pPr>
        <w:pStyle w:val="ListParagraph"/>
        <w:numPr>
          <w:ilvl w:val="0"/>
          <w:numId w:val="2"/>
        </w:numPr>
        <w:spacing w:lineRule="auto" w:line="259" w:before="0" w:after="70"/>
        <w:rPr/>
      </w:pPr>
      <w:r>
        <w:rPr>
          <w:rFonts w:cs="Georgia" w:ascii="Georgia" w:hAnsi="Georgia"/>
          <w:sz w:val="21"/>
          <w:szCs w:val="21"/>
        </w:rPr>
        <w:t>Reconstruction engineering-services program</w:t>
      </w:r>
    </w:p>
    <w:p>
      <w:pPr>
        <w:pStyle w:val="ListParagraph"/>
        <w:numPr>
          <w:ilvl w:val="0"/>
          <w:numId w:val="2"/>
        </w:numPr>
        <w:spacing w:lineRule="auto" w:line="259" w:before="0" w:after="70"/>
        <w:rPr/>
      </w:pPr>
      <w:r>
        <w:rPr>
          <w:rFonts w:cs="Georgia" w:ascii="Georgia" w:hAnsi="Georgia"/>
          <w:sz w:val="21"/>
          <w:szCs w:val="21"/>
        </w:rPr>
        <w:t>Irrigation rehabilitation pilots</w:t>
      </w:r>
    </w:p>
    <w:p>
      <w:pPr>
        <w:pStyle w:val="ListParagraph"/>
        <w:numPr>
          <w:ilvl w:val="0"/>
          <w:numId w:val="2"/>
        </w:numPr>
        <w:spacing w:lineRule="auto" w:line="259" w:before="0" w:after="70"/>
        <w:rPr/>
      </w:pPr>
      <w:r>
        <w:rPr>
          <w:rFonts w:cs="Georgia" w:ascii="Georgia" w:hAnsi="Georgia"/>
          <w:sz w:val="21"/>
          <w:szCs w:val="21"/>
        </w:rPr>
        <w:t>Power-sector equipment supply</w:t>
      </w:r>
    </w:p>
    <w:p>
      <w:pPr>
        <w:pStyle w:val="ListParagraph"/>
        <w:numPr>
          <w:ilvl w:val="0"/>
          <w:numId w:val="2"/>
        </w:numPr>
        <w:spacing w:lineRule="auto" w:line="259" w:before="0" w:after="70"/>
        <w:rPr/>
      </w:pPr>
      <w:r>
        <w:rPr>
          <w:rFonts w:cs="Georgia" w:ascii="Georgia" w:hAnsi="Georgia"/>
          <w:sz w:val="21"/>
          <w:szCs w:val="21"/>
        </w:rPr>
        <w:t>Capacity-building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Baghdad (regional coverage); procurement-ministry engagement; stabilization-program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Iraq gains: Food security, reconstruction capacity, and infrastructure technology.</w:t>
      </w:r>
    </w:p>
    <w:p>
      <w:pPr>
        <w:pStyle w:val="Heading3"/>
        <w:spacing w:before="240" w:after="90"/>
        <w:rPr/>
      </w:pPr>
      <w:r>
        <w:rPr>
          <w:rFonts w:cs="Arial" w:ascii="Arial" w:hAnsi="Arial"/>
          <w:b/>
          <w:bCs/>
          <w:color w:val="9E1B32"/>
          <w:sz w:val="23"/>
          <w:szCs w:val="23"/>
        </w:rPr>
        <w:t>Libya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US$74 million to Libya and imported US$217 thousand in 2025 (UN Comtrade), a two-way flow of US$74 million. Canada ran a merchandise surplus of US$74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and food-security channels (constrained by instability and targeted UN measures)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(constrained)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Readiness file: reconstruction and food-security planning for a unified-government scenario; oilfield-services readiness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Positioning only; instability and UN measures constrain all commercial work</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moderate; improving. Financing: limited; EDC cover case-by-case, MIGA or IFI-blended structures preferred.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Grains,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(US$217 thousand of imports into Canada) demonstrate live commercial channels; its export economy (crude oil and natural gas)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Tripoli/Misrata;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Food-security supply through compliant channels</w:t>
      </w:r>
    </w:p>
    <w:p>
      <w:pPr>
        <w:pStyle w:val="ListParagraph"/>
        <w:numPr>
          <w:ilvl w:val="0"/>
          <w:numId w:val="2"/>
        </w:numPr>
        <w:spacing w:lineRule="auto" w:line="259" w:before="0" w:after="70"/>
        <w:rPr/>
      </w:pPr>
      <w:r>
        <w:rPr>
          <w:rFonts w:cs="Georgia" w:ascii="Georgia" w:hAnsi="Georgia"/>
          <w:sz w:val="21"/>
          <w:szCs w:val="21"/>
        </w:rPr>
        <w:t>Reconstruction readiness planning</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UN and multilateral channels; sanctions-compliant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Libya gains: Future reconstruction partnership.</w:t>
      </w:r>
    </w:p>
    <w:p>
      <w:pPr>
        <w:pStyle w:val="Heading3"/>
        <w:spacing w:before="240" w:after="90"/>
        <w:rPr/>
      </w:pPr>
      <w:r>
        <w:rPr>
          <w:rFonts w:cs="Arial" w:ascii="Arial" w:hAnsi="Arial"/>
          <w:b/>
          <w:bCs/>
          <w:color w:val="9E1B32"/>
          <w:sz w:val="23"/>
          <w:szCs w:val="23"/>
        </w:rPr>
        <w:t>Sudan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US$27 million to Sudan and imported US$75 thousand in 2025 (UN Comtrade), a two-way flow of US$27 million. Canada ran a merchandise surplus of US$26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Humanitarian food channels (conflict-constrained)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sesame, gum arabic (conflict-constrained)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Readiness file: post-conflict agricultural revival planning (Sudan was a breadbasket candidate); gum-arabic supply-chain continuity monitoring for Canadian food processors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Conflict constrains all engagement; gum-arabic supply disruption is the near-term exposure to manage</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Alberta. Industries: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(US$75 thousand of imports into Canada) demonstrate live commercial channels; its export economy (gold, sesame, and gum arabic)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frontier AI research depth with allied-jurisdiction data governance that U.S. and Chinese vendors do not offer jointly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Port Sudan;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Humanitarian wheat supply continuity</w:t>
      </w:r>
    </w:p>
    <w:p>
      <w:pPr>
        <w:pStyle w:val="ListParagraph"/>
        <w:numPr>
          <w:ilvl w:val="0"/>
          <w:numId w:val="2"/>
        </w:numPr>
        <w:spacing w:lineRule="auto" w:line="259" w:before="0" w:after="70"/>
        <w:rPr/>
      </w:pPr>
      <w:r>
        <w:rPr>
          <w:rFonts w:cs="Georgia" w:ascii="Georgia" w:hAnsi="Georgia"/>
          <w:sz w:val="21"/>
          <w:szCs w:val="21"/>
        </w:rPr>
        <w:t>Post-conflict agricultural readiness plan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UN and humanitarian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Sudan gains: Humanitarian partnership and future agricultural cooperation.</w:t>
      </w:r>
    </w:p>
    <w:p>
      <w:pPr>
        <w:pStyle w:val="Heading3"/>
        <w:spacing w:before="240" w:after="90"/>
        <w:rPr/>
      </w:pPr>
      <w:r>
        <w:rPr>
          <w:rFonts w:cs="Arial" w:ascii="Arial" w:hAnsi="Arial"/>
          <w:b/>
          <w:bCs/>
          <w:color w:val="9E1B32"/>
          <w:sz w:val="23"/>
          <w:szCs w:val="23"/>
        </w:rPr>
        <w:t>Syria</w:t>
      </w:r>
    </w:p>
    <w:p>
      <w:pPr>
        <w:pStyle w:val="Normal"/>
        <w:spacing w:lineRule="auto" w:line="264" w:before="0" w:after="120"/>
        <w:rPr/>
      </w:pPr>
      <w:r>
        <w:rPr>
          <w:rFonts w:cs="Georgia" w:ascii="Georgia" w:hAnsi="Georgia"/>
          <w:b/>
          <w:bCs/>
          <w:color w:val="9E1B32"/>
          <w:sz w:val="21"/>
          <w:szCs w:val="21"/>
        </w:rPr>
        <w:t xml:space="preserve">Sanctions note: </w:t>
      </w:r>
      <w:r>
        <w:rPr>
          <w:rFonts w:cs="Georgia" w:ascii="Georgia" w:hAnsi="Georgia"/>
          <w:color w:val="9E1B32"/>
          <w:sz w:val="21"/>
          <w:szCs w:val="21"/>
        </w:rPr>
        <w:t>comprehensive Canadian sanctions currently prohibit most trade with this country; this profile is a readiness and exemption-channel plan, not a near-term commercial target.</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 million to Syria and imported US$3 million in 2025 (UN Comtrade), a two-way flow of US$7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25/100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Humanitarian</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energy products, fertilizers, petrochemicals, and specialty foods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sovereign-wealth capital, energy-sector relationships and food-security demand outside transatlantic channels</w:t>
      </w:r>
    </w:p>
    <w:p>
      <w:pPr>
        <w:pStyle w:val="Normal"/>
        <w:spacing w:lineRule="auto" w:line="247" w:before="0" w:after="110"/>
        <w:rPr/>
      </w:pPr>
      <w:r>
        <w:rPr>
          <w:rFonts w:cs="Georgia" w:ascii="Georgia" w:hAnsi="Georgia"/>
          <w:i/>
          <w:iCs/>
          <w:color w:val="5A6570"/>
          <w:sz w:val="19"/>
          <w:szCs w:val="19"/>
        </w:rPr>
        <w:t>Reality filters. Market size: undetermined (data limited). Logistics: adequate port access; direct or one-stop shipping available. Tariffs: No FTA with Canada (WTO most-favoured-nation terms apply). Political risk: severe; comprehensive sanctions environment. Sanctions: comprehensive Canadian sanctions apply; lawful trade is narrow or nil. Governance: weak institutions; rely on international arbitration and political-risk insurance. Infrastructure: limited data. Financing: EDC cover unavailable; no Canadian official financing.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Latakia (sanctioned);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Gulf sovereign-wealth engagement, and Canada-Arab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Syria gains: a reliable Canadian commercial partner.</w:t>
      </w:r>
    </w:p>
    <w:p>
      <w:pPr>
        <w:pStyle w:val="Heading3"/>
        <w:spacing w:before="240" w:after="90"/>
        <w:rPr/>
      </w:pPr>
      <w:r>
        <w:rPr>
          <w:rFonts w:cs="Arial" w:ascii="Arial" w:hAnsi="Arial"/>
          <w:b/>
          <w:bCs/>
          <w:color w:val="9E1B32"/>
          <w:sz w:val="23"/>
          <w:szCs w:val="23"/>
        </w:rPr>
        <w:t>Yemen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 million to Yemen and imported US$270 thousand in 2025 (UN Comtrade), a two-way flow of US$7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Food aid and wheat (humanitarian channels)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(mocha), seafood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Post-conflict reconstruction readiness; humanitarian supply chains; coffee-heritage value chains when stability returns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Sanctions and conflict constrain trade now; positioning for post-conflict engagement</w:t>
      </w:r>
    </w:p>
    <w:p>
      <w:pPr>
        <w:pStyle w:val="Normal"/>
        <w:spacing w:lineRule="auto" w:line="247" w:before="0" w:after="110"/>
        <w:rPr/>
      </w:pPr>
      <w:r>
        <w:rPr>
          <w:rFonts w:cs="Georgia" w:ascii="Georgia" w:hAnsi="Georgia"/>
          <w:i/>
          <w:iCs/>
          <w:color w:val="5A6570"/>
          <w:sz w:val="19"/>
          <w:szCs w:val="19"/>
        </w:rPr>
        <w:t>Reality filters. Market size: undetermined (data limited).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limited data.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Nova Scotia. Industries: Grains, Seafood,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(US$270 thousand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Seafood: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Aden;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Humanitarian wheat supply continuity</w:t>
      </w:r>
    </w:p>
    <w:p>
      <w:pPr>
        <w:pStyle w:val="ListParagraph"/>
        <w:numPr>
          <w:ilvl w:val="0"/>
          <w:numId w:val="2"/>
        </w:numPr>
        <w:spacing w:lineRule="auto" w:line="259" w:before="0" w:after="70"/>
        <w:rPr/>
      </w:pPr>
      <w:r>
        <w:rPr>
          <w:rFonts w:cs="Georgia" w:ascii="Georgia" w:hAnsi="Georgia"/>
          <w:sz w:val="21"/>
          <w:szCs w:val="21"/>
        </w:rPr>
        <w:t>Post-conflict readiness planning</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UN and humanitarian channels; TCS regional coverage.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Yemen gains: Humanitarian supply and reconstruction partnership.</w:t>
      </w:r>
    </w:p>
    <w:p>
      <w:pPr>
        <w:pStyle w:val="Heading3"/>
        <w:spacing w:before="240" w:after="90"/>
        <w:rPr/>
      </w:pPr>
      <w:r>
        <w:rPr>
          <w:rFonts w:cs="Arial" w:ascii="Arial" w:hAnsi="Arial"/>
          <w:b/>
          <w:bCs/>
          <w:color w:val="9E1B32"/>
          <w:sz w:val="23"/>
          <w:szCs w:val="23"/>
        </w:rPr>
        <w:t>Somalia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 million to Somalia and imported US$297 thousand in 2025 (UN Comtrade), a two-way flow of US$2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livestock, bananas, and fish</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sovereign-wealth capital, energy-sector relationships and food-security demand outside transatlantic channels</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(US$297 thousand of imports into Canada) demonstrate live commercial channels; its export economy (livestock, bananas, and fish)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Mogadishu;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Gulf sovereign-wealth engagement, and Canada-Arab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Somalia gains: climate finance, tourism flows, education links, and a reliable development partner.</w:t>
      </w:r>
    </w:p>
    <w:p>
      <w:pPr>
        <w:pStyle w:val="Heading3"/>
        <w:spacing w:before="240" w:after="90"/>
        <w:rPr/>
      </w:pPr>
      <w:r>
        <w:rPr>
          <w:rFonts w:cs="Arial" w:ascii="Arial" w:hAnsi="Arial"/>
          <w:b/>
          <w:bCs/>
          <w:color w:val="9E1B32"/>
          <w:sz w:val="23"/>
          <w:szCs w:val="23"/>
        </w:rPr>
        <w:t>Djibouti</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 million to Djibouti and imported US$345 thousand in 2025 (UN Comtrade), a two-way flow of US$2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port and logistics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sovereign-wealth capital, energy-sector relationships and food-security demand outside transatlantic channels</w:t>
      </w:r>
    </w:p>
    <w:p>
      <w:pPr>
        <w:pStyle w:val="Normal"/>
        <w:spacing w:lineRule="auto" w:line="247" w:before="0" w:after="110"/>
        <w:rPr/>
      </w:pPr>
      <w:r>
        <w:rPr>
          <w:rFonts w:cs="Georgia" w:ascii="Georgia" w:hAnsi="Georgia"/>
          <w:i/>
          <w:iCs/>
          <w:color w:val="5A6570"/>
          <w:sz w:val="19"/>
          <w:szCs w:val="19"/>
        </w:rPr>
        <w:t>Reality filters. Market size: micro.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(US$345 thousand of imports into Canada) demonstrate live commercial channels; its export economy (port and logistics services)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Doraleh;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Gulf sovereign-wealth engagement, and Canada-Arab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Djibouti gains: climate finance, tourism flows, education links, and a reliable development partner.</w:t>
      </w:r>
    </w:p>
    <w:p>
      <w:pPr>
        <w:pStyle w:val="Heading3"/>
        <w:spacing w:before="240" w:after="90"/>
        <w:rPr/>
      </w:pPr>
      <w:r>
        <w:rPr>
          <w:rFonts w:cs="Arial" w:ascii="Arial" w:hAnsi="Arial"/>
          <w:b/>
          <w:bCs/>
          <w:color w:val="9E1B32"/>
          <w:sz w:val="23"/>
          <w:szCs w:val="23"/>
        </w:rPr>
        <w:t>Western Sahara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US$19 thousand to Western Sahara and imported US$1 thousand in 2025 (UN Comtrade), a two-way flow of US$20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phosphates and fish</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sovereign-wealth capital, energy-sector relationships and food-security demand outside transatlantic channels</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Agri-food, Seafood and fisheries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 thousand of imports into Canada) demonstrate live commercial channels; its export economy (phosphates and fish)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14 to 22 days from Halifax/Montreal via Mediterranean hubs.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Gulf sovereign-wealth engagement, and Canada-Arab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Western Sahara gains: a reliable Canadian commercial partner.</w:t>
      </w:r>
    </w:p>
    <w:p>
      <w:pPr>
        <w:pStyle w:val="Heading2"/>
        <w:spacing w:before="300" w:after="160"/>
        <w:rPr/>
      </w:pPr>
      <w:r>
        <w:rPr>
          <w:rFonts w:cs="Arial" w:ascii="Arial" w:hAnsi="Arial"/>
          <w:b/>
          <w:bCs/>
          <w:color w:val="1F3B57"/>
          <w:sz w:val="27"/>
          <w:szCs w:val="27"/>
        </w:rPr>
        <w:t>Sub-Saharan Africa</w:t>
      </w:r>
    </w:p>
    <w:p>
      <w:pPr>
        <w:pStyle w:val="Normal"/>
        <w:spacing w:lineRule="auto" w:line="264" w:before="0" w:after="120"/>
        <w:rPr/>
      </w:pPr>
      <w:r>
        <w:rPr>
          <w:rFonts w:cs="Georgia" w:ascii="Georgia" w:hAnsi="Georgia"/>
          <w:i/>
          <w:iCs/>
          <w:color w:val="5A6570"/>
          <w:sz w:val="21"/>
          <w:szCs w:val="21"/>
        </w:rPr>
        <w:t>The demographic future: by 2050 one in four people on earth lives in Africa. Demand for Canadian wheat, pulses and potash compounds for decades. The near-term commercial core is mining services, infrastructure financing and agri-logistics; the long-term prize is food-security partnership with the continent's growing cities.</w:t>
      </w:r>
    </w:p>
    <w:p>
      <w:pPr>
        <w:pStyle w:val="Heading3"/>
        <w:spacing w:before="240" w:after="90"/>
        <w:rPr/>
      </w:pPr>
      <w:r>
        <w:rPr>
          <w:rFonts w:cs="Arial" w:ascii="Arial" w:hAnsi="Arial"/>
          <w:b/>
          <w:bCs/>
          <w:color w:val="9E1B32"/>
          <w:sz w:val="23"/>
          <w:szCs w:val="23"/>
        </w:rPr>
        <w:t>South Africa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US$366 million to South Africa and imported US$2.59 billion in 2025 (UN Comtrade), a two-way flow of US$2.96 billion. Canada ran a merchandise deficit of US$2.23 billion. Leading Canadian export categories: machinery &amp; mechanical appliances, electrical machinery &amp; equipment, cereals. Leading import categories: pearls, precious stones &amp; metals, fruit &amp; nuts, vehicles (non-railway).</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mining equipment, engineering,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Precious metals (PGMs), fruit, wine, manganese, and automotive parts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Mining-technology and energy-transition partnership (grid, renewables for mining); platinum-group-metals cooperation for hydrogen economy; port and rail reform advisory (Canadian rail expertise); agri-processing JVs; CPTPP-aspirant engagement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PGM supply for the hydrogen economy and anchors Canada's premier African industrial relationship</w:t>
      </w:r>
    </w:p>
    <w:p>
      <w:pPr>
        <w:pStyle w:val="Normal"/>
        <w:spacing w:lineRule="auto" w:line="247" w:before="0" w:after="110"/>
        <w:rPr/>
      </w:pPr>
      <w:r>
        <w:rPr>
          <w:rFonts w:cs="Georgia" w:ascii="Georgia" w:hAnsi="Georgia"/>
          <w:i/>
          <w:iCs/>
          <w:color w:val="5A6570"/>
          <w:sz w:val="19"/>
          <w:szCs w:val="19"/>
        </w:rPr>
        <w:t>Reality filters. Market size: large.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British Columbia, Quebec. Industries: Potash and fertilizer, Hydrogen and clean fuels, Mining and mining services,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South Africa's rail and port crisis is officially documented; its hydrogen roadmap requires PGM demand partnerships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Hydrogen and clean fuels: Australia, the Gulf states and Norway</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Durban/Cape Town;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PGM strategic partnership for hydrogen/fuel-cell value chains</w:t>
      </w:r>
    </w:p>
    <w:p>
      <w:pPr>
        <w:pStyle w:val="ListParagraph"/>
        <w:numPr>
          <w:ilvl w:val="0"/>
          <w:numId w:val="2"/>
        </w:numPr>
        <w:spacing w:lineRule="auto" w:line="259" w:before="0" w:after="70"/>
        <w:rPr/>
      </w:pPr>
      <w:r>
        <w:rPr>
          <w:rFonts w:cs="Georgia" w:ascii="Georgia" w:hAnsi="Georgia"/>
          <w:sz w:val="21"/>
          <w:szCs w:val="21"/>
        </w:rPr>
        <w:t>Rail and port reform advisory package (CN/CPKC expertise)</w:t>
      </w:r>
    </w:p>
    <w:p>
      <w:pPr>
        <w:pStyle w:val="ListParagraph"/>
        <w:numPr>
          <w:ilvl w:val="0"/>
          <w:numId w:val="2"/>
        </w:numPr>
        <w:spacing w:lineRule="auto" w:line="259" w:before="0" w:after="70"/>
        <w:rPr/>
      </w:pPr>
      <w:r>
        <w:rPr>
          <w:rFonts w:cs="Georgia" w:ascii="Georgia" w:hAnsi="Georgia"/>
          <w:sz w:val="21"/>
          <w:szCs w:val="21"/>
        </w:rPr>
        <w:t>Mining-renewables project pipeline with EDC financing</w:t>
      </w:r>
    </w:p>
    <w:p>
      <w:pPr>
        <w:pStyle w:val="ListParagraph"/>
        <w:numPr>
          <w:ilvl w:val="0"/>
          <w:numId w:val="2"/>
        </w:numPr>
        <w:spacing w:lineRule="auto" w:line="259" w:before="0" w:after="70"/>
        <w:rPr/>
      </w:pPr>
      <w:r>
        <w:rPr>
          <w:rFonts w:cs="Georgia" w:ascii="Georgia" w:hAnsi="Georgia"/>
          <w:sz w:val="21"/>
          <w:szCs w:val="21"/>
        </w:rPr>
        <w:t>Agri-processing joint ventures with local-content rules</w:t>
      </w:r>
    </w:p>
    <w:p>
      <w:pPr>
        <w:pStyle w:val="ListParagraph"/>
        <w:numPr>
          <w:ilvl w:val="0"/>
          <w:numId w:val="2"/>
        </w:numPr>
        <w:spacing w:lineRule="auto" w:line="259" w:before="0" w:after="70"/>
        <w:rPr/>
      </w:pPr>
      <w:r>
        <w:rPr>
          <w:rFonts w:cs="Georgia" w:ascii="Georgia" w:hAnsi="Georgia"/>
          <w:sz w:val="21"/>
          <w:szCs w:val="21"/>
        </w:rPr>
        <w:t>Skills and vocational training compact for the mining sector</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Johannesburg and Cape Town; Canada-Africa bilateral channels; Investec/Business Leadership SA platforms; mining Indaba presence.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South Africa gains: Energy-transition investment, rail and port expertise, and a premium market for its fruit and wine.</w:t>
      </w:r>
    </w:p>
    <w:p>
      <w:pPr>
        <w:pStyle w:val="Heading3"/>
        <w:spacing w:before="240" w:after="90"/>
        <w:rPr/>
      </w:pPr>
      <w:r>
        <w:rPr>
          <w:rFonts w:cs="Arial" w:ascii="Arial" w:hAnsi="Arial"/>
          <w:b/>
          <w:bCs/>
          <w:color w:val="9E1B32"/>
          <w:sz w:val="23"/>
          <w:szCs w:val="23"/>
        </w:rPr>
        <w:t>Nigeria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US$599 million to Nigeria and imported US$1.71 billion in 2025 (UN Comtrade), a two-way flow of US$2.31 billion. Canada ran a merchandise deficit of US$1.11 billion. Leading Canadian export categories: cereals, vehicles (non-railway), aircraft &amp; spacecraft. Leading import categories: mineral fuels &amp; oils, cocoa &amp; preparations, pearls, precious stones &amp; metals.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dairy products, machinery, education services, and fintech</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(declining), cocoa, cashews, sesame, and LNG</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Food-security axis: wheat and pulse supply to Africa's largest population; agri-processing and cold-chain JVs; fintech and payments cooperation (Nigerian scale + Canadian governance); gas-processing and flare-capture projects; education partnerships and credential recognition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Positions Canada in Africa's demographic giant early, diversifying grain demand and building a fintech bridge into West Africa</w:t>
      </w:r>
    </w:p>
    <w:p>
      <w:pPr>
        <w:pStyle w:val="Normal"/>
        <w:spacing w:lineRule="auto" w:line="247" w:before="0" w:after="110"/>
        <w:rPr/>
      </w:pPr>
      <w:r>
        <w:rPr>
          <w:rFonts w:cs="Georgia" w:ascii="Georgia" w:hAnsi="Georgia"/>
          <w:i/>
          <w:iCs/>
          <w:color w:val="5A6570"/>
          <w:sz w:val="19"/>
          <w:szCs w:val="19"/>
        </w:rPr>
        <w:t>Reality filters. Market size: medium, population above 100 million. Logistics: adequate port access; direct or one-stop shipping available. Tariffs: No FTA with Canada (WTO most-favoured-nation terms apply). Political risk: moderate to low. Sanctions: none. Governance: weak institutions; rely on international arbitration and political-risk insurance. Infrastructure: severely constrained.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British Columbia, Alberta, Manitoba. Industries: Potash and fertilizer, LNG and energy,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Nigeria's milling industry imports most of its wheat; central-bank and industrial-policy documents prioritize agri-processing</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LNG and energy: the United States, Qatar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Lagos (Apapa/Tin Can);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Wheat supply framework with Nigerian millers' association</w:t>
      </w:r>
    </w:p>
    <w:p>
      <w:pPr>
        <w:pStyle w:val="ListParagraph"/>
        <w:numPr>
          <w:ilvl w:val="0"/>
          <w:numId w:val="2"/>
        </w:numPr>
        <w:spacing w:lineRule="auto" w:line="259" w:before="0" w:after="70"/>
        <w:rPr/>
      </w:pPr>
      <w:r>
        <w:rPr>
          <w:rFonts w:cs="Georgia" w:ascii="Georgia" w:hAnsi="Georgia"/>
          <w:sz w:val="21"/>
          <w:szCs w:val="21"/>
        </w:rPr>
        <w:t>Agri-industrial parks with Canadian processing technology and EDC financing</w:t>
      </w:r>
    </w:p>
    <w:p>
      <w:pPr>
        <w:pStyle w:val="ListParagraph"/>
        <w:numPr>
          <w:ilvl w:val="0"/>
          <w:numId w:val="2"/>
        </w:numPr>
        <w:spacing w:lineRule="auto" w:line="259" w:before="0" w:after="70"/>
        <w:rPr/>
      </w:pPr>
      <w:r>
        <w:rPr>
          <w:rFonts w:cs="Georgia" w:ascii="Georgia" w:hAnsi="Georgia"/>
          <w:sz w:val="21"/>
          <w:szCs w:val="21"/>
        </w:rPr>
        <w:t>Fintech regulatory-sandbox partnership</w:t>
      </w:r>
    </w:p>
    <w:p>
      <w:pPr>
        <w:pStyle w:val="ListParagraph"/>
        <w:numPr>
          <w:ilvl w:val="0"/>
          <w:numId w:val="2"/>
        </w:numPr>
        <w:spacing w:lineRule="auto" w:line="259" w:before="0" w:after="70"/>
        <w:rPr/>
      </w:pPr>
      <w:r>
        <w:rPr>
          <w:rFonts w:cs="Georgia" w:ascii="Georgia" w:hAnsi="Georgia"/>
          <w:sz w:val="21"/>
          <w:szCs w:val="21"/>
        </w:rPr>
        <w:t>Gas flare-capture and processing project packages</w:t>
      </w:r>
    </w:p>
    <w:p>
      <w:pPr>
        <w:pStyle w:val="ListParagraph"/>
        <w:numPr>
          <w:ilvl w:val="0"/>
          <w:numId w:val="2"/>
        </w:numPr>
        <w:spacing w:lineRule="auto" w:line="259" w:before="0" w:after="70"/>
        <w:rPr/>
      </w:pPr>
      <w:r>
        <w:rPr>
          <w:rFonts w:cs="Georgia" w:ascii="Georgia" w:hAnsi="Georgia"/>
          <w:sz w:val="21"/>
          <w:szCs w:val="21"/>
        </w:rPr>
        <w:t>Expanded student-mobility and credential-recognition agreement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Lagos and Abuja; Canada-Nigeria business associations; diaspora networks; AfDB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Nigeria gains: Reliable food imports, processing investment, and financial-technology partnership for its digital economy.</w:t>
      </w:r>
    </w:p>
    <w:p>
      <w:pPr>
        <w:pStyle w:val="Heading3"/>
        <w:spacing w:before="240" w:after="90"/>
        <w:rPr/>
      </w:pPr>
      <w:r>
        <w:rPr>
          <w:rFonts w:cs="Arial" w:ascii="Arial" w:hAnsi="Arial"/>
          <w:b/>
          <w:bCs/>
          <w:color w:val="9E1B32"/>
          <w:sz w:val="23"/>
          <w:szCs w:val="23"/>
        </w:rPr>
        <w:t>Côte d'Ivoire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US$101 million to Côte d'Ivoire and imported US$747 million in 2025 (UN Comtrade), a two-way flow of US$847 million. Canada ran a merchandise deficit of US$646 million. Leading Canadian export categories: vehicles (non-railway), fertilizers, machinery &amp; mechanical appliances. Leading import categories: cocoa &amp; preparations, rubber &amp; articles, fruit &amp; nuts.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mining equipment,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Cocoa (world's largest producer), cashews, coffee, and rubber</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Cocoa-processing and traceability partnership; cashew value-chain development; mining-services cooperation (gold, manganese); Francophone education and vocational partnerships; Abidjan port-logistics hub for Canadian West Africa trade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direct relationship with the world's top cocoa origin, diversifying sourcing and adding a Francophone West African hub</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Cote d'Ivoire's cocoa regulator mandates traceability and farmer-income programs that Canadian buyers underwrite</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Abidjan;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Cocoa traceability and farmer-income program with Canadian chocolate buyers</w:t>
      </w:r>
    </w:p>
    <w:p>
      <w:pPr>
        <w:pStyle w:val="ListParagraph"/>
        <w:numPr>
          <w:ilvl w:val="0"/>
          <w:numId w:val="2"/>
        </w:numPr>
        <w:spacing w:lineRule="auto" w:line="259" w:before="0" w:after="70"/>
        <w:rPr/>
      </w:pPr>
      <w:r>
        <w:rPr>
          <w:rFonts w:cs="Georgia" w:ascii="Georgia" w:hAnsi="Georgia"/>
          <w:sz w:val="21"/>
          <w:szCs w:val="21"/>
        </w:rPr>
        <w:t>Cashew-processing development package</w:t>
      </w:r>
    </w:p>
    <w:p>
      <w:pPr>
        <w:pStyle w:val="ListParagraph"/>
        <w:numPr>
          <w:ilvl w:val="0"/>
          <w:numId w:val="2"/>
        </w:numPr>
        <w:spacing w:lineRule="auto" w:line="259" w:before="0" w:after="70"/>
        <w:rPr/>
      </w:pPr>
      <w:r>
        <w:rPr>
          <w:rFonts w:cs="Georgia" w:ascii="Georgia" w:hAnsi="Georgia"/>
          <w:sz w:val="21"/>
          <w:szCs w:val="21"/>
        </w:rPr>
        <w:t>Mining-services and exploration partnership</w:t>
      </w:r>
    </w:p>
    <w:p>
      <w:pPr>
        <w:pStyle w:val="ListParagraph"/>
        <w:numPr>
          <w:ilvl w:val="0"/>
          <w:numId w:val="2"/>
        </w:numPr>
        <w:spacing w:lineRule="auto" w:line="259" w:before="0" w:after="70"/>
        <w:rPr/>
      </w:pPr>
      <w:r>
        <w:rPr>
          <w:rFonts w:cs="Georgia" w:ascii="Georgia" w:hAnsi="Georgia"/>
          <w:sz w:val="21"/>
          <w:szCs w:val="21"/>
        </w:rPr>
        <w:t>Abidjan logistics-hub cooperation</w:t>
      </w:r>
    </w:p>
    <w:p>
      <w:pPr>
        <w:pStyle w:val="ListParagraph"/>
        <w:numPr>
          <w:ilvl w:val="0"/>
          <w:numId w:val="2"/>
        </w:numPr>
        <w:spacing w:lineRule="auto" w:line="259" w:before="0" w:after="70"/>
        <w:rPr/>
      </w:pPr>
      <w:r>
        <w:rPr>
          <w:rFonts w:cs="Georgia" w:ascii="Georgia" w:hAnsi="Georgia"/>
          <w:sz w:val="21"/>
          <w:szCs w:val="21"/>
        </w:rPr>
        <w:t>Francophone vocational and teacher-training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Abidjan; CCC (Conseil Café-Cacao) engagement; Francophonie channels; AfDB (Abidjan-based)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Côte d'Ivoire gains: Cocoa and cashew value-addition, mining investment, and education partnerships.</w:t>
      </w:r>
    </w:p>
    <w:p>
      <w:pPr>
        <w:pStyle w:val="Heading3"/>
        <w:spacing w:before="240" w:after="90"/>
        <w:rPr/>
      </w:pPr>
      <w:r>
        <w:rPr>
          <w:rFonts w:cs="Arial" w:ascii="Arial" w:hAnsi="Arial"/>
          <w:b/>
          <w:bCs/>
          <w:color w:val="9E1B32"/>
          <w:sz w:val="23"/>
          <w:szCs w:val="23"/>
        </w:rPr>
        <w:t>Ghana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US$306 million to Ghana and imported US$231 million in 2025 (UN Comtrade), a two-way flow of US$537 million. Canada ran a merchandise surplus of US$75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mining equipment and services,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Cocoa, gold, cashews, shea, and oil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Cocoa value-addition (processing in Ghana with Canadian buyers and tech); gold-mining formalization and traceability; fintech and payments cooperation; cold-chain and agri-logistics JVs; Canadian pension-fund infrastructure investment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cocoa sourcing with a governance partner and anchors Canadian mining-services exports in West Africa</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Ghana's cocoa board seeks processing partners; its gold sector needs traceability for premium market access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Tema;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Cocoa-processing JV with premium chocolate-market links</w:t>
      </w:r>
    </w:p>
    <w:p>
      <w:pPr>
        <w:pStyle w:val="ListParagraph"/>
        <w:numPr>
          <w:ilvl w:val="0"/>
          <w:numId w:val="2"/>
        </w:numPr>
        <w:spacing w:lineRule="auto" w:line="259" w:before="0" w:after="70"/>
        <w:rPr/>
      </w:pPr>
      <w:r>
        <w:rPr>
          <w:rFonts w:cs="Georgia" w:ascii="Georgia" w:hAnsi="Georgia"/>
          <w:sz w:val="21"/>
          <w:szCs w:val="21"/>
        </w:rPr>
        <w:t>Gold traceability and responsible-mining program</w:t>
      </w:r>
    </w:p>
    <w:p>
      <w:pPr>
        <w:pStyle w:val="ListParagraph"/>
        <w:numPr>
          <w:ilvl w:val="0"/>
          <w:numId w:val="2"/>
        </w:numPr>
        <w:spacing w:lineRule="auto" w:line="259" w:before="0" w:after="70"/>
        <w:rPr/>
      </w:pPr>
      <w:r>
        <w:rPr>
          <w:rFonts w:cs="Georgia" w:ascii="Georgia" w:hAnsi="Georgia"/>
          <w:sz w:val="21"/>
          <w:szCs w:val="21"/>
        </w:rPr>
        <w:t>Fintech interoperability pilot</w:t>
      </w:r>
    </w:p>
    <w:p>
      <w:pPr>
        <w:pStyle w:val="ListParagraph"/>
        <w:numPr>
          <w:ilvl w:val="0"/>
          <w:numId w:val="2"/>
        </w:numPr>
        <w:spacing w:lineRule="auto" w:line="259" w:before="0" w:after="70"/>
        <w:rPr/>
      </w:pPr>
      <w:r>
        <w:rPr>
          <w:rFonts w:cs="Georgia" w:ascii="Georgia" w:hAnsi="Georgia"/>
          <w:sz w:val="21"/>
          <w:szCs w:val="21"/>
        </w:rPr>
        <w:t>Agri-logistics and cold-chain investment package</w:t>
      </w:r>
    </w:p>
    <w:p>
      <w:pPr>
        <w:pStyle w:val="ListParagraph"/>
        <w:numPr>
          <w:ilvl w:val="0"/>
          <w:numId w:val="2"/>
        </w:numPr>
        <w:spacing w:lineRule="auto" w:line="259" w:before="0" w:after="70"/>
        <w:rPr/>
      </w:pPr>
      <w:r>
        <w:rPr>
          <w:rFonts w:cs="Georgia" w:ascii="Georgia" w:hAnsi="Georgia"/>
          <w:sz w:val="21"/>
          <w:szCs w:val="21"/>
        </w:rPr>
        <w:t>Infrastructure co-investment with Canadian pension funds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Accra; Ghana-Canada chamber; COCOBOD engagement; diaspora networks.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Ghana gains: Cocoa value-addition, mining governance support, and Canadian capital for infrastructure.</w:t>
      </w:r>
    </w:p>
    <w:p>
      <w:pPr>
        <w:pStyle w:val="Heading3"/>
        <w:spacing w:before="240" w:after="90"/>
        <w:rPr/>
      </w:pPr>
      <w:r>
        <w:rPr>
          <w:rFonts w:cs="Arial" w:ascii="Arial" w:hAnsi="Arial"/>
          <w:b/>
          <w:bCs/>
          <w:color w:val="9E1B32"/>
          <w:sz w:val="23"/>
          <w:szCs w:val="23"/>
        </w:rPr>
        <w:t>Kenya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US$113 million to Kenya and imported US$57 million in 2025 (UN Comtrade), a two-way flow of US$170 million. Canada ran a merchandise surplus of US$56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machinery, education services, and fintech</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Tea, coffee, flowers, vegetables, and textiles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East African hub strategy: Nairobi as Canada's commercial anchor for the EAC; geothermal cooperation (Canadian drilling and engineering); agri-processing and cold-chain JVs; fintech partnership (M-Pesa ecosystem + Canadian regtech); port of Mombasa logistics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Establishes an East African commercial hub that diversifies Canadian grain demand and adds a stable governance partner in the region</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Potash and fertilizer,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Kenya's geothermal expansion (KenGen plans) and wheat imports are documented; Nairobi seeks regional-hub investment</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Mombasa;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Wheat and pulse supply framework with East African millers</w:t>
      </w:r>
    </w:p>
    <w:p>
      <w:pPr>
        <w:pStyle w:val="ListParagraph"/>
        <w:numPr>
          <w:ilvl w:val="0"/>
          <w:numId w:val="2"/>
        </w:numPr>
        <w:spacing w:lineRule="auto" w:line="259" w:before="0" w:after="70"/>
        <w:rPr/>
      </w:pPr>
      <w:r>
        <w:rPr>
          <w:rFonts w:cs="Georgia" w:ascii="Georgia" w:hAnsi="Georgia"/>
          <w:sz w:val="21"/>
          <w:szCs w:val="21"/>
        </w:rPr>
        <w:t>Geothermal development partnership (KenGen-Canadian firms)</w:t>
      </w:r>
    </w:p>
    <w:p>
      <w:pPr>
        <w:pStyle w:val="ListParagraph"/>
        <w:numPr>
          <w:ilvl w:val="0"/>
          <w:numId w:val="2"/>
        </w:numPr>
        <w:spacing w:lineRule="auto" w:line="259" w:before="0" w:after="70"/>
        <w:rPr/>
      </w:pPr>
      <w:r>
        <w:rPr>
          <w:rFonts w:cs="Georgia" w:ascii="Georgia" w:hAnsi="Georgia"/>
          <w:sz w:val="21"/>
          <w:szCs w:val="21"/>
        </w:rPr>
        <w:t>Cold-chain and horticulture logistics JV for flower/vegetable exports</w:t>
      </w:r>
    </w:p>
    <w:p>
      <w:pPr>
        <w:pStyle w:val="ListParagraph"/>
        <w:numPr>
          <w:ilvl w:val="0"/>
          <w:numId w:val="2"/>
        </w:numPr>
        <w:spacing w:lineRule="auto" w:line="259" w:before="0" w:after="70"/>
        <w:rPr/>
      </w:pPr>
      <w:r>
        <w:rPr>
          <w:rFonts w:cs="Georgia" w:ascii="Georgia" w:hAnsi="Georgia"/>
          <w:sz w:val="21"/>
          <w:szCs w:val="21"/>
        </w:rPr>
        <w:t>Fintech and digital-ID cooperation program</w:t>
      </w:r>
    </w:p>
    <w:p>
      <w:pPr>
        <w:pStyle w:val="ListParagraph"/>
        <w:numPr>
          <w:ilvl w:val="0"/>
          <w:numId w:val="2"/>
        </w:numPr>
        <w:spacing w:lineRule="auto" w:line="259" w:before="0" w:after="70"/>
        <w:rPr/>
      </w:pPr>
      <w:r>
        <w:rPr>
          <w:rFonts w:cs="Georgia" w:ascii="Georgia" w:hAnsi="Georgia"/>
          <w:sz w:val="21"/>
          <w:szCs w:val="21"/>
        </w:rPr>
        <w:t>EAC trade-facilitation capacity-building package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Nairobi; EAC secretariat engagement; Kenya-Canada diaspora networks; AfDB and TradeMark Africa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Kenya gains: Geothermal investment, food-security supply, and a premium market for tea, coffee and horticulture.</w:t>
      </w:r>
    </w:p>
    <w:p>
      <w:pPr>
        <w:pStyle w:val="Heading3"/>
        <w:spacing w:before="240" w:after="90"/>
        <w:rPr/>
      </w:pPr>
      <w:r>
        <w:rPr>
          <w:rFonts w:cs="Arial" w:ascii="Arial" w:hAnsi="Arial"/>
          <w:b/>
          <w:bCs/>
          <w:color w:val="9E1B32"/>
          <w:sz w:val="23"/>
          <w:szCs w:val="23"/>
        </w:rPr>
        <w:t>Ethiopia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US$89 million to Ethiopia and imported US$67 million in 2025 (UN Comtrade), a two-way flow of US$156 million. Canada ran a merchandise surplus of US$23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aircraft (historic Ethiopian Airlines-De Havilland links),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textiles, flowers, and leather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Coffee value-chain partnership (origin branding + Canadian specialty market); aviation partnership renewal (Dash 8 fleet support and MRO); textile-industrial-park links to Canadian retailers; agricultural mechanization pilots; irrigation and wheat-yield improvement program</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Builds a Horn of Africa anchor with Africa's second-largest population, diversifying coffee sourcing and aviation exports</w:t>
      </w:r>
    </w:p>
    <w:p>
      <w:pPr>
        <w:pStyle w:val="Normal"/>
        <w:spacing w:lineRule="auto" w:line="247" w:before="0" w:after="110"/>
        <w:rPr/>
      </w:pPr>
      <w:r>
        <w:rPr>
          <w:rFonts w:cs="Georgia" w:ascii="Georgia" w:hAnsi="Georgia"/>
          <w:i/>
          <w:iCs/>
          <w:color w:val="5A6570"/>
          <w:sz w:val="19"/>
          <w:szCs w:val="19"/>
        </w:rPr>
        <w:t>Reality filters. Market size: medium, population above 100 million. Logistics: landlocked; routing depends on transit neighbours, adding cost and delay.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Manitoba. Industries: Potash and fertilizer, Aerospace, Aerospace MRO,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Ethiopian Airlines publishes fleet growth requiring MRO and training; its textile parks seek compliant buyers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Djibouti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Coffee traceability and premium-market partnership</w:t>
      </w:r>
    </w:p>
    <w:p>
      <w:pPr>
        <w:pStyle w:val="ListParagraph"/>
        <w:numPr>
          <w:ilvl w:val="0"/>
          <w:numId w:val="2"/>
        </w:numPr>
        <w:spacing w:lineRule="auto" w:line="259" w:before="0" w:after="70"/>
        <w:rPr/>
      </w:pPr>
      <w:r>
        <w:rPr>
          <w:rFonts w:cs="Georgia" w:ascii="Georgia" w:hAnsi="Georgia"/>
          <w:sz w:val="21"/>
          <w:szCs w:val="21"/>
        </w:rPr>
        <w:t>Dash 8 fleet support, MRO and training package for Ethiopian Airlines</w:t>
      </w:r>
    </w:p>
    <w:p>
      <w:pPr>
        <w:pStyle w:val="ListParagraph"/>
        <w:numPr>
          <w:ilvl w:val="0"/>
          <w:numId w:val="2"/>
        </w:numPr>
        <w:spacing w:lineRule="auto" w:line="259" w:before="0" w:after="70"/>
        <w:rPr/>
      </w:pPr>
      <w:r>
        <w:rPr>
          <w:rFonts w:cs="Georgia" w:ascii="Georgia" w:hAnsi="Georgia"/>
          <w:sz w:val="21"/>
          <w:szCs w:val="21"/>
        </w:rPr>
        <w:t>Textile compliance and sourcing program for Canadian brands</w:t>
      </w:r>
    </w:p>
    <w:p>
      <w:pPr>
        <w:pStyle w:val="ListParagraph"/>
        <w:numPr>
          <w:ilvl w:val="0"/>
          <w:numId w:val="2"/>
        </w:numPr>
        <w:spacing w:lineRule="auto" w:line="259" w:before="0" w:after="70"/>
        <w:rPr/>
      </w:pPr>
      <w:r>
        <w:rPr>
          <w:rFonts w:cs="Georgia" w:ascii="Georgia" w:hAnsi="Georgia"/>
          <w:sz w:val="21"/>
          <w:szCs w:val="21"/>
        </w:rPr>
        <w:t>Wheat-yield improvement and mechanization pilot</w:t>
      </w:r>
    </w:p>
    <w:p>
      <w:pPr>
        <w:pStyle w:val="ListParagraph"/>
        <w:numPr>
          <w:ilvl w:val="0"/>
          <w:numId w:val="2"/>
        </w:numPr>
        <w:spacing w:lineRule="auto" w:line="259" w:before="0" w:after="70"/>
        <w:rPr/>
      </w:pPr>
      <w:r>
        <w:rPr>
          <w:rFonts w:cs="Georgia" w:ascii="Georgia" w:hAnsi="Georgia"/>
          <w:sz w:val="21"/>
          <w:szCs w:val="21"/>
        </w:rPr>
        <w:t>Horticulture cold-chain investment facilitation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Addis Ababa (via regional office); African Union engagement; Ethiopian Airlines commercial channels; development-program partnerships.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Ethiopia gains: Aviation support, agricultural technology, and premium coffee-market access.</w:t>
      </w:r>
    </w:p>
    <w:p>
      <w:pPr>
        <w:pStyle w:val="Heading3"/>
        <w:spacing w:before="240" w:after="90"/>
        <w:rPr/>
      </w:pPr>
      <w:r>
        <w:rPr>
          <w:rFonts w:cs="Arial" w:ascii="Arial" w:hAnsi="Arial"/>
          <w:b/>
          <w:bCs/>
          <w:color w:val="9E1B32"/>
          <w:sz w:val="23"/>
          <w:szCs w:val="23"/>
        </w:rPr>
        <w:t>Angola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US$146 million to Angola and imported US$4 million in 2025 (UN Comtrade), a two-way flow of US$150 million. Canada ran a merchandise surplus of US$141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engineering services, and oilfield technology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diamonds, and coffee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Post-oil diversification partnership: agriculture development, mining-services (diamonds), Lobito Corridor links; oilfield-services technology; food-import substitution programs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Lusophone African energy and minerals partner in post-oil transition</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Agri-food, Engineering and infrastructure, Maritime and logistics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Angola's diversification program (PRODESI) lists agriculture and mining priorities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Luanda;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Agriculture development program</w:t>
      </w:r>
    </w:p>
    <w:p>
      <w:pPr>
        <w:pStyle w:val="ListParagraph"/>
        <w:numPr>
          <w:ilvl w:val="0"/>
          <w:numId w:val="2"/>
        </w:numPr>
        <w:spacing w:lineRule="auto" w:line="259" w:before="0" w:after="70"/>
        <w:rPr/>
      </w:pPr>
      <w:r>
        <w:rPr>
          <w:rFonts w:cs="Georgia" w:ascii="Georgia" w:hAnsi="Georgia"/>
          <w:sz w:val="21"/>
          <w:szCs w:val="21"/>
        </w:rPr>
        <w:t>Diamond-mining services cooperation</w:t>
      </w:r>
    </w:p>
    <w:p>
      <w:pPr>
        <w:pStyle w:val="ListParagraph"/>
        <w:numPr>
          <w:ilvl w:val="0"/>
          <w:numId w:val="2"/>
        </w:numPr>
        <w:spacing w:lineRule="auto" w:line="259" w:before="0" w:after="70"/>
        <w:rPr/>
      </w:pPr>
      <w:r>
        <w:rPr>
          <w:rFonts w:cs="Georgia" w:ascii="Georgia" w:hAnsi="Georgia"/>
          <w:sz w:val="21"/>
          <w:szCs w:val="21"/>
        </w:rPr>
        <w:t>Oilfield technology partnership</w:t>
      </w:r>
    </w:p>
    <w:p>
      <w:pPr>
        <w:pStyle w:val="ListParagraph"/>
        <w:numPr>
          <w:ilvl w:val="0"/>
          <w:numId w:val="2"/>
        </w:numPr>
        <w:spacing w:lineRule="auto" w:line="259" w:before="0" w:after="70"/>
        <w:rPr/>
      </w:pPr>
      <w:r>
        <w:rPr>
          <w:rFonts w:cs="Georgia" w:ascii="Georgia" w:hAnsi="Georgia"/>
          <w:sz w:val="21"/>
          <w:szCs w:val="21"/>
        </w:rPr>
        <w:t>Food-security supply framework</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Luanda (regional); Sonangol and mining-sector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Angola gains: Diversification investment, technology, and market access.</w:t>
      </w:r>
    </w:p>
    <w:p>
      <w:pPr>
        <w:pStyle w:val="Heading3"/>
        <w:spacing w:before="240" w:after="90"/>
        <w:rPr/>
      </w:pPr>
      <w:r>
        <w:rPr>
          <w:rFonts w:cs="Arial" w:ascii="Arial" w:hAnsi="Arial"/>
          <w:b/>
          <w:bCs/>
          <w:color w:val="9E1B32"/>
          <w:sz w:val="23"/>
          <w:szCs w:val="23"/>
        </w:rPr>
        <w:t>Botswana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US$111 million to Botswana and imported US$23 million in 2025 (UN Comtrade), a two-way flow of US$134 million. Canada ran a merchandise surplus of US$88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machinery, education services, and agri-inputs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Diamonds, beef, and tourism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Diamond-sector partnership beyond sorting: Canadian traceability and beneficiation technology (De Beers-Debswana ecosystem links); beef market access to Canada; solar projects for the mining grid; governance and sovereign-fund advisory</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One of Africa's best-governed economies and a diamond heavyweight; small but strategically clean supply-chain partner</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Industries: Mining and mining services, Education services,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Botswana's beneficiation policy seeks diamond value-addition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Education services: the United States, the UK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Durban/Walvis Bay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Diamond traceability and provenance partnership</w:t>
      </w:r>
    </w:p>
    <w:p>
      <w:pPr>
        <w:pStyle w:val="ListParagraph"/>
        <w:numPr>
          <w:ilvl w:val="0"/>
          <w:numId w:val="2"/>
        </w:numPr>
        <w:spacing w:lineRule="auto" w:line="259" w:before="0" w:after="70"/>
        <w:rPr/>
      </w:pPr>
      <w:r>
        <w:rPr>
          <w:rFonts w:cs="Georgia" w:ascii="Georgia" w:hAnsi="Georgia"/>
          <w:sz w:val="21"/>
          <w:szCs w:val="21"/>
        </w:rPr>
        <w:t>Beef sanitary-protocol work toward Canadian market access</w:t>
      </w:r>
    </w:p>
    <w:p>
      <w:pPr>
        <w:pStyle w:val="ListParagraph"/>
        <w:numPr>
          <w:ilvl w:val="0"/>
          <w:numId w:val="2"/>
        </w:numPr>
        <w:spacing w:lineRule="auto" w:line="259" w:before="0" w:after="70"/>
        <w:rPr/>
      </w:pPr>
      <w:r>
        <w:rPr>
          <w:rFonts w:cs="Georgia" w:ascii="Georgia" w:hAnsi="Georgia"/>
          <w:sz w:val="21"/>
          <w:szCs w:val="21"/>
        </w:rPr>
        <w:t>Solar-for-mining project financing (EDC)</w:t>
      </w:r>
    </w:p>
    <w:p>
      <w:pPr>
        <w:pStyle w:val="ListParagraph"/>
        <w:numPr>
          <w:ilvl w:val="0"/>
          <w:numId w:val="2"/>
        </w:numPr>
        <w:spacing w:lineRule="auto" w:line="259" w:before="0" w:after="70"/>
        <w:rPr/>
      </w:pPr>
      <w:r>
        <w:rPr>
          <w:rFonts w:cs="Georgia" w:ascii="Georgia" w:hAnsi="Georgia"/>
          <w:sz w:val="21"/>
          <w:szCs w:val="21"/>
        </w:rPr>
        <w:t>Public financial management advisory</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Johannesburg); Debswana and diamond-sector channels; SADC frameworks.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Botswana gains: Diamond-market credibility, new beef market, and investment partnership.</w:t>
      </w:r>
    </w:p>
    <w:p>
      <w:pPr>
        <w:pStyle w:val="Heading3"/>
        <w:spacing w:before="240" w:after="90"/>
        <w:rPr/>
      </w:pPr>
      <w:r>
        <w:rPr>
          <w:rFonts w:cs="Arial" w:ascii="Arial" w:hAnsi="Arial"/>
          <w:b/>
          <w:bCs/>
          <w:color w:val="9E1B32"/>
          <w:sz w:val="23"/>
          <w:szCs w:val="23"/>
        </w:rPr>
        <w:t>Guinea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US$81 million to Guinea and imported US$50 million in 2025 (UN Comtrade), a two-way flow of US$131 million. Canada ran a merchandise surplus of US$31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wheat, machinery, and engineering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Bauxite (world's largest reserves), gold, iron ore (Simandou), and coffee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Bauxite and alumina supply for Quebec smelters: a direct feedstock partnership; Simandou-era mining-services and rail-port logistics; post-Ebola health-system cooperation; agriculture development in the Fouta Djallon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Directly feeds Quebec's aluminum industry with the world's best bauxite, reducing alumina-feedstock concentration risk</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constrained; project-by-project. Financing: limited; EDC cover case-by-case, MIGA or IFI-blended structures preferred.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AI and digital, Engineering and infrastructure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Guinea's Simandou development requires rail-port expertise; Quebec smelters need its bauxite</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Conakry;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Bauxite and alumina long-term supply framework for Quebec smelters</w:t>
      </w:r>
    </w:p>
    <w:p>
      <w:pPr>
        <w:pStyle w:val="ListParagraph"/>
        <w:numPr>
          <w:ilvl w:val="0"/>
          <w:numId w:val="2"/>
        </w:numPr>
        <w:spacing w:lineRule="auto" w:line="259" w:before="0" w:after="70"/>
        <w:rPr/>
      </w:pPr>
      <w:r>
        <w:rPr>
          <w:rFonts w:cs="Georgia" w:ascii="Georgia" w:hAnsi="Georgia"/>
          <w:sz w:val="21"/>
          <w:szCs w:val="21"/>
        </w:rPr>
        <w:t>Mining-services and geological-survey cooperation</w:t>
      </w:r>
    </w:p>
    <w:p>
      <w:pPr>
        <w:pStyle w:val="ListParagraph"/>
        <w:numPr>
          <w:ilvl w:val="0"/>
          <w:numId w:val="2"/>
        </w:numPr>
        <w:spacing w:lineRule="auto" w:line="259" w:before="0" w:after="70"/>
        <w:rPr/>
      </w:pPr>
      <w:r>
        <w:rPr>
          <w:rFonts w:cs="Georgia" w:ascii="Georgia" w:hAnsi="Georgia"/>
          <w:sz w:val="21"/>
          <w:szCs w:val="21"/>
        </w:rPr>
        <w:t>Rail-port logistics advisory for Simandou-linked corridors</w:t>
      </w:r>
    </w:p>
    <w:p>
      <w:pPr>
        <w:pStyle w:val="ListParagraph"/>
        <w:numPr>
          <w:ilvl w:val="0"/>
          <w:numId w:val="2"/>
        </w:numPr>
        <w:spacing w:lineRule="auto" w:line="259" w:before="0" w:after="70"/>
        <w:rPr/>
      </w:pPr>
      <w:r>
        <w:rPr>
          <w:rFonts w:cs="Georgia" w:ascii="Georgia" w:hAnsi="Georgia"/>
          <w:sz w:val="21"/>
          <w:szCs w:val="21"/>
        </w:rPr>
        <w:t>Wheat supply agreement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regional); mining-sector channels (SMB-Winning, Rio Tinto ecosystem); Francophonie.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Guinea gains: Mining governance, infrastructure advisory, and a premium alumina customer relationship.</w:t>
      </w:r>
    </w:p>
    <w:p>
      <w:pPr>
        <w:pStyle w:val="Heading3"/>
        <w:spacing w:before="240" w:after="90"/>
        <w:rPr/>
      </w:pPr>
      <w:r>
        <w:rPr>
          <w:rFonts w:cs="Arial" w:ascii="Arial" w:hAnsi="Arial"/>
          <w:b/>
          <w:bCs/>
          <w:color w:val="9E1B32"/>
          <w:sz w:val="23"/>
          <w:szCs w:val="23"/>
        </w:rPr>
        <w:t>United Rep. of Tanzania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US$59 million to United Rep. of Tanzania and imported US$35 million in 2025 (UN Comtrade), a two-way flow of US$94 million. Canada ran a merchandise surplus of US$23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mining equipment,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cashews, coffee, tea, and gemstones (tanzanite)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partnership (gold sector); cashew value-chain development; port of Dar es Salaam logistics; agriculture mechanization; LNG project services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East African mining and agriculture partner with Indian Ocean port access</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British Columbia, Alberta, Ontario. Industries: Potash and fertilizer, LNG and energy, Mining and mining services,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Tanzania's cashew and gold strategies seek value-addition partners; port expansion seeks operators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LNG and energy: the United States, Qatar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Dar es Salaam;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framework</w:t>
      </w:r>
    </w:p>
    <w:p>
      <w:pPr>
        <w:pStyle w:val="ListParagraph"/>
        <w:numPr>
          <w:ilvl w:val="0"/>
          <w:numId w:val="2"/>
        </w:numPr>
        <w:spacing w:lineRule="auto" w:line="259" w:before="0" w:after="70"/>
        <w:rPr/>
      </w:pPr>
      <w:r>
        <w:rPr>
          <w:rFonts w:cs="Georgia" w:ascii="Georgia" w:hAnsi="Georgia"/>
          <w:sz w:val="21"/>
          <w:szCs w:val="21"/>
        </w:rPr>
        <w:t>Cashew value-chain program</w:t>
      </w:r>
    </w:p>
    <w:p>
      <w:pPr>
        <w:pStyle w:val="ListParagraph"/>
        <w:numPr>
          <w:ilvl w:val="0"/>
          <w:numId w:val="2"/>
        </w:numPr>
        <w:spacing w:lineRule="auto" w:line="259" w:before="0" w:after="70"/>
        <w:rPr/>
      </w:pPr>
      <w:r>
        <w:rPr>
          <w:rFonts w:cs="Georgia" w:ascii="Georgia" w:hAnsi="Georgia"/>
          <w:sz w:val="21"/>
          <w:szCs w:val="21"/>
        </w:rPr>
        <w:t>Port-logistics cooperation</w:t>
      </w:r>
    </w:p>
    <w:p>
      <w:pPr>
        <w:pStyle w:val="ListParagraph"/>
        <w:numPr>
          <w:ilvl w:val="0"/>
          <w:numId w:val="2"/>
        </w:numPr>
        <w:spacing w:lineRule="auto" w:line="259" w:before="0" w:after="70"/>
        <w:rPr/>
      </w:pPr>
      <w:r>
        <w:rPr>
          <w:rFonts w:cs="Georgia" w:ascii="Georgia" w:hAnsi="Georgia"/>
          <w:sz w:val="21"/>
          <w:szCs w:val="21"/>
        </w:rPr>
        <w:t>Agricultural mechanization pilots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Dar es Salaam; mining-sector channels; EAC frameworks.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United Rep. of Tanzania gains: Mining investment, agricultural technology, and market access.</w:t>
      </w:r>
    </w:p>
    <w:p>
      <w:pPr>
        <w:pStyle w:val="Heading3"/>
        <w:spacing w:before="240" w:after="90"/>
        <w:rPr/>
      </w:pPr>
      <w:r>
        <w:rPr>
          <w:rFonts w:cs="Arial" w:ascii="Arial" w:hAnsi="Arial"/>
          <w:b/>
          <w:bCs/>
          <w:color w:val="9E1B32"/>
          <w:sz w:val="23"/>
          <w:szCs w:val="23"/>
        </w:rPr>
        <w:t>Madagascar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 million to Madagascar and imported US$69 million in 2025 (UN Comtrade), a two-way flow of US$77 million. Canada ran a merchandise deficit of US$61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machinery, mining services,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Vanilla (world's dominant producer), nickel, cobalt, textiles, and cloves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Vanilla value-chain partnership (traceability and farmer income with Canadian food companies); nickel-cobalt mining services (Ambatovy ecosystem); textile sourcing with compliance upgrading; biodiversity-conservation finance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the world's vanilla supply relationship and adds nickel-cobalt sourcing outside concentrated channels</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elevated; fragility or political volatility. Sanctions: no Canadian sanctions, but enhanced due diligence advised.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Critical minerals, Grains,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Madagascar's vanilla sector seeks traceability buyers; Ambatovy requires services continuity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Toamasina;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Vanilla traceability and premium-sourcing program</w:t>
      </w:r>
    </w:p>
    <w:p>
      <w:pPr>
        <w:pStyle w:val="ListParagraph"/>
        <w:numPr>
          <w:ilvl w:val="0"/>
          <w:numId w:val="2"/>
        </w:numPr>
        <w:spacing w:lineRule="auto" w:line="259" w:before="0" w:after="70"/>
        <w:rPr/>
      </w:pPr>
      <w:r>
        <w:rPr>
          <w:rFonts w:cs="Georgia" w:ascii="Georgia" w:hAnsi="Georgia"/>
          <w:sz w:val="21"/>
          <w:szCs w:val="21"/>
        </w:rPr>
        <w:t>Mining-services cooperation (nickel-cobalt)</w:t>
      </w:r>
    </w:p>
    <w:p>
      <w:pPr>
        <w:pStyle w:val="ListParagraph"/>
        <w:numPr>
          <w:ilvl w:val="0"/>
          <w:numId w:val="2"/>
        </w:numPr>
        <w:spacing w:lineRule="auto" w:line="259" w:before="0" w:after="70"/>
        <w:rPr/>
      </w:pPr>
      <w:r>
        <w:rPr>
          <w:rFonts w:cs="Georgia" w:ascii="Georgia" w:hAnsi="Georgia"/>
          <w:sz w:val="21"/>
          <w:szCs w:val="21"/>
        </w:rPr>
        <w:t>Textile compliance program for Canadian retailers</w:t>
      </w:r>
    </w:p>
    <w:p>
      <w:pPr>
        <w:pStyle w:val="ListParagraph"/>
        <w:numPr>
          <w:ilvl w:val="0"/>
          <w:numId w:val="2"/>
        </w:numPr>
        <w:spacing w:lineRule="auto" w:line="259" w:before="0" w:after="70"/>
        <w:rPr/>
      </w:pPr>
      <w:r>
        <w:rPr>
          <w:rFonts w:cs="Georgia" w:ascii="Georgia" w:hAnsi="Georgia"/>
          <w:sz w:val="21"/>
          <w:szCs w:val="21"/>
        </w:rPr>
        <w:t>Conservation-finance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regional); Francophonie channels; food-industry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Madagascar gains: Vanilla farmer incomes, mining investment, and Canadian market access.</w:t>
      </w:r>
    </w:p>
    <w:p>
      <w:pPr>
        <w:pStyle w:val="Heading3"/>
        <w:spacing w:before="240" w:after="90"/>
        <w:rPr/>
      </w:pPr>
      <w:r>
        <w:rPr>
          <w:rFonts w:cs="Arial" w:ascii="Arial" w:hAnsi="Arial"/>
          <w:b/>
          <w:bCs/>
          <w:color w:val="9E1B32"/>
          <w:sz w:val="23"/>
          <w:szCs w:val="23"/>
        </w:rPr>
        <w:t>Senegal</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US$69 million to Senegal and imported US$6 million in 2025 (UN Comtrade), a two-way flow of US$75 million. Canada ran a merchandise surplus of US$63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Seafood, groundnuts, phosphates, and horticulture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Dakar as Canada's Francophone West Africa services hub; groundnut and horticulture value chains; fisheries governance cooperation; port of Dakar logistics partnership; digital-governance and ID cooperation (Canadian govtech)</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stable Francophone anchor and Atlantic port hub for West African market access</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Nova Scotia. Industries: Potash and fertilizer, Grains, Pulses,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Senegal's Plan Sénégal Émergent lists logistics-hub and agri-industrial projects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Dakar;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Groundnut and horticulture value-chain program</w:t>
      </w:r>
    </w:p>
    <w:p>
      <w:pPr>
        <w:pStyle w:val="ListParagraph"/>
        <w:numPr>
          <w:ilvl w:val="0"/>
          <w:numId w:val="2"/>
        </w:numPr>
        <w:spacing w:lineRule="auto" w:line="259" w:before="0" w:after="70"/>
        <w:rPr/>
      </w:pPr>
      <w:r>
        <w:rPr>
          <w:rFonts w:cs="Georgia" w:ascii="Georgia" w:hAnsi="Georgia"/>
          <w:sz w:val="21"/>
          <w:szCs w:val="21"/>
        </w:rPr>
        <w:t>Fisheries governance and cold-chain cooperation</w:t>
      </w:r>
    </w:p>
    <w:p>
      <w:pPr>
        <w:pStyle w:val="ListParagraph"/>
        <w:numPr>
          <w:ilvl w:val="0"/>
          <w:numId w:val="2"/>
        </w:numPr>
        <w:spacing w:lineRule="auto" w:line="259" w:before="0" w:after="70"/>
        <w:rPr/>
      </w:pPr>
      <w:r>
        <w:rPr>
          <w:rFonts w:cs="Georgia" w:ascii="Georgia" w:hAnsi="Georgia"/>
          <w:sz w:val="21"/>
          <w:szCs w:val="21"/>
        </w:rPr>
        <w:t>Dakar port-logistics partnership</w:t>
      </w:r>
    </w:p>
    <w:p>
      <w:pPr>
        <w:pStyle w:val="ListParagraph"/>
        <w:numPr>
          <w:ilvl w:val="0"/>
          <w:numId w:val="2"/>
        </w:numPr>
        <w:spacing w:lineRule="auto" w:line="259" w:before="0" w:after="70"/>
        <w:rPr/>
      </w:pPr>
      <w:r>
        <w:rPr>
          <w:rFonts w:cs="Georgia" w:ascii="Georgia" w:hAnsi="Georgia"/>
          <w:sz w:val="21"/>
          <w:szCs w:val="21"/>
        </w:rPr>
        <w:t>Digital-ID and govtech cooperation agreement</w:t>
      </w:r>
    </w:p>
    <w:p>
      <w:pPr>
        <w:pStyle w:val="ListParagraph"/>
        <w:numPr>
          <w:ilvl w:val="0"/>
          <w:numId w:val="2"/>
        </w:numPr>
        <w:spacing w:lineRule="auto" w:line="259" w:before="0" w:after="70"/>
        <w:rPr/>
      </w:pPr>
      <w:r>
        <w:rPr>
          <w:rFonts w:cs="Georgia" w:ascii="Georgia" w:hAnsi="Georgia"/>
          <w:sz w:val="21"/>
          <w:szCs w:val="21"/>
        </w:rPr>
        <w:t>Francophone education and teacher-training expansion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Dakar; Francophonie channels; port-authority and fisheries-ministry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Senegal gains: Agricultural investment, fisheries governance, and digital-government technology.</w:t>
      </w:r>
    </w:p>
    <w:p>
      <w:pPr>
        <w:pStyle w:val="Heading3"/>
        <w:spacing w:before="240" w:after="90"/>
        <w:rPr/>
      </w:pPr>
      <w:r>
        <w:rPr>
          <w:rFonts w:cs="Arial" w:ascii="Arial" w:hAnsi="Arial"/>
          <w:b/>
          <w:bCs/>
          <w:color w:val="9E1B32"/>
          <w:sz w:val="23"/>
          <w:szCs w:val="23"/>
        </w:rPr>
        <w:t>Uganda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US$35 million to Uganda and imported US$38 million in 2025 (UN Comtrade), a two-way flow of US$73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pulses, education services, and agri-inputs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tea, fish, and gold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Coffee value-chain partnership (Robusta origin); oil-sector services (Tilenga/Kingfisher); agri-processing JVs; education and health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East African coffee and emerging-oil partner</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No FTA with Canada (WTO most-favoured-nation terms apply). Political risk: moderate to low. Sanctions: none. Governance: weak institutions; rely on international arbitration and political-risk insurance. Infrastructure: severely constrained.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Nova Scotia, Newfoundland and Labrador. Industries: Pulses, Seafood and fisheries, AI and digital,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Uganda's Tilenga oil program requires services; its coffee board seeks premium-market access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Mombasa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Coffee value-chain program</w:t>
      </w:r>
    </w:p>
    <w:p>
      <w:pPr>
        <w:pStyle w:val="ListParagraph"/>
        <w:numPr>
          <w:ilvl w:val="0"/>
          <w:numId w:val="2"/>
        </w:numPr>
        <w:spacing w:lineRule="auto" w:line="259" w:before="0" w:after="70"/>
        <w:rPr/>
      </w:pPr>
      <w:r>
        <w:rPr>
          <w:rFonts w:cs="Georgia" w:ascii="Georgia" w:hAnsi="Georgia"/>
          <w:sz w:val="21"/>
          <w:szCs w:val="21"/>
        </w:rPr>
        <w:t>Oilfield-services partnership</w:t>
      </w:r>
    </w:p>
    <w:p>
      <w:pPr>
        <w:pStyle w:val="ListParagraph"/>
        <w:numPr>
          <w:ilvl w:val="0"/>
          <w:numId w:val="2"/>
        </w:numPr>
        <w:spacing w:lineRule="auto" w:line="259" w:before="0" w:after="70"/>
        <w:rPr/>
      </w:pPr>
      <w:r>
        <w:rPr>
          <w:rFonts w:cs="Georgia" w:ascii="Georgia" w:hAnsi="Georgia"/>
          <w:sz w:val="21"/>
          <w:szCs w:val="21"/>
        </w:rPr>
        <w:t>Agri-processing JV facilitation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Kampala (regional); EAC frameworks; coffee-board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Uganda gains: Coffee market access, oil-services partnership, and investment.</w:t>
      </w:r>
    </w:p>
    <w:p>
      <w:pPr>
        <w:pStyle w:val="Heading3"/>
        <w:spacing w:before="240" w:after="90"/>
        <w:rPr/>
      </w:pPr>
      <w:r>
        <w:rPr>
          <w:rFonts w:cs="Arial" w:ascii="Arial" w:hAnsi="Arial"/>
          <w:b/>
          <w:bCs/>
          <w:color w:val="9E1B32"/>
          <w:sz w:val="23"/>
          <w:szCs w:val="23"/>
        </w:rPr>
        <w:t>Mozambique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US$63 million to Mozambique and imported US$8 million in 2025 (UN Comtrade), a two-way flow of US$72 million. Canada ran a merchandise surplus of US$55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engineering services, and mining equipment</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Aluminum (Mozal), LNG (emerging), cashews, and coal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LNG project services and supply chains (Cabo Delgado when security permits); aluminum-sector cooperation; agri-corridor development (Beira/Nacala); port-logistics partnership</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Positions Canada in a future major LNG exporter and Southern African logistics corridors</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elevated; fragility or political volatility. Sanctions: no Canadian sanctions, but enhanced due diligence advised. Governance: weak institutions; rely on international arbitration and political-risk insurance. Infrastructure: severely constrained. Financing: limited; EDC cover case-by-case, MIGA or IFI-blended structures preferred.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Ontario, Quebec. Industries: LNG and energy, Mining and mining services, Agri-food,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Mozambique's LNG projects publish supplier-localization plans; its corridors seek logistics investment</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Maputo/Beira;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LNG services and supply-chain partnership (security-conditional)</w:t>
      </w:r>
    </w:p>
    <w:p>
      <w:pPr>
        <w:pStyle w:val="ListParagraph"/>
        <w:numPr>
          <w:ilvl w:val="0"/>
          <w:numId w:val="2"/>
        </w:numPr>
        <w:spacing w:lineRule="auto" w:line="259" w:before="0" w:after="70"/>
        <w:rPr/>
      </w:pPr>
      <w:r>
        <w:rPr>
          <w:rFonts w:cs="Georgia" w:ascii="Georgia" w:hAnsi="Georgia"/>
          <w:sz w:val="21"/>
          <w:szCs w:val="21"/>
        </w:rPr>
        <w:t>Port and corridor logistics cooperation</w:t>
      </w:r>
    </w:p>
    <w:p>
      <w:pPr>
        <w:pStyle w:val="ListParagraph"/>
        <w:numPr>
          <w:ilvl w:val="0"/>
          <w:numId w:val="2"/>
        </w:numPr>
        <w:spacing w:lineRule="auto" w:line="259" w:before="0" w:after="70"/>
        <w:rPr/>
      </w:pPr>
      <w:r>
        <w:rPr>
          <w:rFonts w:cs="Georgia" w:ascii="Georgia" w:hAnsi="Georgia"/>
          <w:sz w:val="21"/>
          <w:szCs w:val="21"/>
        </w:rPr>
        <w:t>Agri-development program</w:t>
      </w:r>
    </w:p>
    <w:p>
      <w:pPr>
        <w:pStyle w:val="ListParagraph"/>
        <w:numPr>
          <w:ilvl w:val="0"/>
          <w:numId w:val="2"/>
        </w:numPr>
        <w:spacing w:lineRule="auto" w:line="259" w:before="0" w:after="70"/>
        <w:rPr/>
      </w:pPr>
      <w:r>
        <w:rPr>
          <w:rFonts w:cs="Georgia" w:ascii="Georgia" w:hAnsi="Georgia"/>
          <w:sz w:val="21"/>
          <w:szCs w:val="21"/>
        </w:rPr>
        <w:t>Aluminum-sector technology exchange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Maputo (regional); LNG-project contractor channels; development programs.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Mozambique gains: Investment, logistics development, and market access.</w:t>
      </w:r>
    </w:p>
    <w:p>
      <w:pPr>
        <w:pStyle w:val="Heading3"/>
        <w:spacing w:before="240" w:after="90"/>
        <w:rPr/>
      </w:pPr>
      <w:r>
        <w:rPr>
          <w:rFonts w:cs="Arial" w:ascii="Arial" w:hAnsi="Arial"/>
          <w:b/>
          <w:bCs/>
          <w:color w:val="9E1B32"/>
          <w:sz w:val="23"/>
          <w:szCs w:val="23"/>
        </w:rPr>
        <w:t>Cameroon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US$54 million to Cameroon and imported US$16 million in 2025 (UN Comtrade), a two-way flow of US$70 million. Canada ran a merchandise surplus of US$38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machinery, mining services,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cocoa, timber, cotton, and aluminum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Cocoa and timber value chains with legality verification; Douala port-logistics for Central Africa; hydropower projects (Nachtigal ecosystem) with Canadian engineering; bilingual (Francophone-Anglophone)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Central Africa's logistical anchor and a bilingual bridge market for Canadian engagement</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AI and digital,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Cameroon's hydropower program and Douala port expansion are tendered priorities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Douala;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Cocoa and timber legality-verification partnership</w:t>
      </w:r>
    </w:p>
    <w:p>
      <w:pPr>
        <w:pStyle w:val="ListParagraph"/>
        <w:numPr>
          <w:ilvl w:val="0"/>
          <w:numId w:val="2"/>
        </w:numPr>
        <w:spacing w:lineRule="auto" w:line="259" w:before="0" w:after="70"/>
        <w:rPr/>
      </w:pPr>
      <w:r>
        <w:rPr>
          <w:rFonts w:cs="Georgia" w:ascii="Georgia" w:hAnsi="Georgia"/>
          <w:sz w:val="21"/>
          <w:szCs w:val="21"/>
        </w:rPr>
        <w:t>Douala port-logistics cooperation</w:t>
      </w:r>
    </w:p>
    <w:p>
      <w:pPr>
        <w:pStyle w:val="ListParagraph"/>
        <w:numPr>
          <w:ilvl w:val="0"/>
          <w:numId w:val="2"/>
        </w:numPr>
        <w:spacing w:lineRule="auto" w:line="259" w:before="0" w:after="70"/>
        <w:rPr/>
      </w:pPr>
      <w:r>
        <w:rPr>
          <w:rFonts w:cs="Georgia" w:ascii="Georgia" w:hAnsi="Georgia"/>
          <w:sz w:val="21"/>
          <w:szCs w:val="21"/>
        </w:rPr>
        <w:t>Hydropower engineering services</w:t>
      </w:r>
    </w:p>
    <w:p>
      <w:pPr>
        <w:pStyle w:val="ListParagraph"/>
        <w:numPr>
          <w:ilvl w:val="0"/>
          <w:numId w:val="2"/>
        </w:numPr>
        <w:spacing w:lineRule="auto" w:line="259" w:before="0" w:after="70"/>
        <w:rPr/>
      </w:pPr>
      <w:r>
        <w:rPr>
          <w:rFonts w:cs="Georgia" w:ascii="Georgia" w:hAnsi="Georgia"/>
          <w:sz w:val="21"/>
          <w:szCs w:val="21"/>
        </w:rPr>
        <w:t>Wheat supply framework</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regional); Francophonie and Commonwealth dual channels; CEMAC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Cameroon gains: Infrastructure investment, market access, and education partnerships.</w:t>
      </w:r>
    </w:p>
    <w:p>
      <w:pPr>
        <w:pStyle w:val="Heading3"/>
        <w:spacing w:before="240" w:after="90"/>
        <w:rPr/>
      </w:pPr>
      <w:r>
        <w:rPr>
          <w:rFonts w:cs="Arial" w:ascii="Arial" w:hAnsi="Arial"/>
          <w:b/>
          <w:bCs/>
          <w:color w:val="9E1B32"/>
          <w:sz w:val="23"/>
          <w:szCs w:val="23"/>
        </w:rPr>
        <w:t>Zambia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US$26 million to Zambia and imported US$42 million in 2025 (UN Comtrade), a two-way flow of US$69 million. Canada ran a merchandise deficit of US$16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potash,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Copper, cobalt, emeralds, and tobacco</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Copperbelt mining-services partnership; copper for clean-energy chains; agriculture development (wheat/maize potential); power-sector rehabilitation (Kariba/Kafue); Lobito/Tazara corridor logistics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copperbelt supply relationships for electrification minerals, reducing concentration risk</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British Columbia. Industries: Potash and fertilizer, Mining and mining services, Critical minerals,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Zambia's copper-expansion target (3 million tonnes) requires services and power investment</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Dar es Salaam/Durban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framework with Copperbelt operators</w:t>
      </w:r>
    </w:p>
    <w:p>
      <w:pPr>
        <w:pStyle w:val="ListParagraph"/>
        <w:numPr>
          <w:ilvl w:val="0"/>
          <w:numId w:val="2"/>
        </w:numPr>
        <w:spacing w:lineRule="auto" w:line="259" w:before="0" w:after="70"/>
        <w:rPr/>
      </w:pPr>
      <w:r>
        <w:rPr>
          <w:rFonts w:cs="Georgia" w:ascii="Georgia" w:hAnsi="Georgia"/>
          <w:sz w:val="21"/>
          <w:szCs w:val="21"/>
        </w:rPr>
        <w:t>Copper supply-chain cooperation</w:t>
      </w:r>
    </w:p>
    <w:p>
      <w:pPr>
        <w:pStyle w:val="ListParagraph"/>
        <w:numPr>
          <w:ilvl w:val="0"/>
          <w:numId w:val="2"/>
        </w:numPr>
        <w:spacing w:lineRule="auto" w:line="259" w:before="0" w:after="70"/>
        <w:rPr/>
      </w:pPr>
      <w:r>
        <w:rPr>
          <w:rFonts w:cs="Georgia" w:ascii="Georgia" w:hAnsi="Georgia"/>
          <w:sz w:val="21"/>
          <w:szCs w:val="21"/>
        </w:rPr>
        <w:t>Power-sector rehabilitation package</w:t>
      </w:r>
    </w:p>
    <w:p>
      <w:pPr>
        <w:pStyle w:val="ListParagraph"/>
        <w:numPr>
          <w:ilvl w:val="0"/>
          <w:numId w:val="2"/>
        </w:numPr>
        <w:spacing w:lineRule="auto" w:line="259" w:before="0" w:after="70"/>
        <w:rPr/>
      </w:pPr>
      <w:r>
        <w:rPr>
          <w:rFonts w:cs="Georgia" w:ascii="Georgia" w:hAnsi="Georgia"/>
          <w:sz w:val="21"/>
          <w:szCs w:val="21"/>
        </w:rPr>
        <w:t>Agriculture development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Lusaka (regional); mining-sector channels; corridor-development programs.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Zambia gains: Mining investment, power-sector support, and market access.</w:t>
      </w:r>
    </w:p>
    <w:p>
      <w:pPr>
        <w:pStyle w:val="Heading3"/>
        <w:spacing w:before="240" w:after="90"/>
        <w:rPr/>
      </w:pPr>
      <w:r>
        <w:rPr>
          <w:rFonts w:cs="Arial" w:ascii="Arial" w:hAnsi="Arial"/>
          <w:b/>
          <w:bCs/>
          <w:color w:val="9E1B32"/>
          <w:sz w:val="23"/>
          <w:szCs w:val="23"/>
        </w:rPr>
        <w:t>Togo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US$51 million to Togo and imported US$16 million in 2025 (UN Comtrade), a two-way flow of US$67 million. Canada ran a merchandise surplus of US$35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machinery, and potash</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Phosphates, cocoa, coffee, cotton, and cashews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Port of Lomé as West Africa's most efficient transshipment hub for Canadian cargo into the Sahel; phosphate-potash fertilizer complementarity; cotton value chains; Francophone services hub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 logistics hidden gem: Lomé gives Canadian trade a deepwater West African hub rivalling any in the region</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Potash and fertilizer,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Lomé port's operator strategy markets transshipment partnerships into the Sahel</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Lome;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Lomé transshipment-hub MOU for Canadian West Africa cargo</w:t>
      </w:r>
    </w:p>
    <w:p>
      <w:pPr>
        <w:pStyle w:val="ListParagraph"/>
        <w:numPr>
          <w:ilvl w:val="0"/>
          <w:numId w:val="2"/>
        </w:numPr>
        <w:spacing w:lineRule="auto" w:line="259" w:before="0" w:after="70"/>
        <w:rPr/>
      </w:pPr>
      <w:r>
        <w:rPr>
          <w:rFonts w:cs="Georgia" w:ascii="Georgia" w:hAnsi="Georgia"/>
          <w:sz w:val="21"/>
          <w:szCs w:val="21"/>
        </w:rPr>
        <w:t>Fertilizer-blending cooperation</w:t>
      </w:r>
    </w:p>
    <w:p>
      <w:pPr>
        <w:pStyle w:val="ListParagraph"/>
        <w:numPr>
          <w:ilvl w:val="0"/>
          <w:numId w:val="2"/>
        </w:numPr>
        <w:spacing w:lineRule="auto" w:line="259" w:before="0" w:after="70"/>
        <w:rPr/>
      </w:pPr>
      <w:r>
        <w:rPr>
          <w:rFonts w:cs="Georgia" w:ascii="Georgia" w:hAnsi="Georgia"/>
          <w:sz w:val="21"/>
          <w:szCs w:val="21"/>
        </w:rPr>
        <w:t>Wheat and pulse supply agreement</w:t>
      </w:r>
    </w:p>
    <w:p>
      <w:pPr>
        <w:pStyle w:val="ListParagraph"/>
        <w:numPr>
          <w:ilvl w:val="0"/>
          <w:numId w:val="2"/>
        </w:numPr>
        <w:spacing w:lineRule="auto" w:line="259" w:before="0" w:after="70"/>
        <w:rPr/>
      </w:pPr>
      <w:r>
        <w:rPr>
          <w:rFonts w:cs="Georgia" w:ascii="Georgia" w:hAnsi="Georgia"/>
          <w:sz w:val="21"/>
          <w:szCs w:val="21"/>
        </w:rPr>
        <w:t>Cotton-textile value-chain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Accra/Dakar); port-authority engagement; Francophonie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Togo gains: Hub cargo volumes, fertilizer partnership, and food security.</w:t>
      </w:r>
    </w:p>
    <w:p>
      <w:pPr>
        <w:pStyle w:val="Heading3"/>
        <w:spacing w:before="240" w:after="90"/>
        <w:rPr/>
      </w:pPr>
      <w:r>
        <w:rPr>
          <w:rFonts w:cs="Arial" w:ascii="Arial" w:hAnsi="Arial"/>
          <w:b/>
          <w:bCs/>
          <w:color w:val="9E1B32"/>
          <w:sz w:val="23"/>
          <w:szCs w:val="23"/>
        </w:rPr>
        <w:t>Dem. Rep. of the Congo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US$22 million to Dem. Rep. of the Congo and imported US$44 million in 2025 (UN Comtrade), a two-way flow of US$66 million. Canada ran a merchandise deficit of US$22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machinery, agri-food, and engineering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Cobalt, copper, gold, and coltan</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Responsible-minerals partnership: Canadian mining standards and traceability in cobalt/copper; Lobito Corridor logistics cooperation; hydropower (Inga) advisory; artisanal-mining formalization programs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Directly addresses the cobalt/copper concentration vulnerability, since the DRC holds the world's dominant cobalt reserves</w:t>
      </w:r>
    </w:p>
    <w:p>
      <w:pPr>
        <w:pStyle w:val="Normal"/>
        <w:spacing w:lineRule="auto" w:line="247" w:before="0" w:after="110"/>
        <w:rPr/>
      </w:pPr>
      <w:r>
        <w:rPr>
          <w:rFonts w:cs="Georgia" w:ascii="Georgia" w:hAnsi="Georgia"/>
          <w:i/>
          <w:iCs/>
          <w:color w:val="5A6570"/>
          <w:sz w:val="19"/>
          <w:szCs w:val="19"/>
        </w:rPr>
        <w:t>Reality filters. Market size: medium, population above 100 million.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severely constrained. Financing: limited; EDC cover case-by-case, MIGA or IFI-blended structures preferred. Canadian comparative advantage: modest; niche entry points.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Critical minerals, Agri-food, Engineering and infrastructure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DRC's cobalt sector faces formalization pressure from Western buyers; Lobito Corridor seeks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Matadi;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Responsible-cobalt sourcing and traceability framework</w:t>
      </w:r>
    </w:p>
    <w:p>
      <w:pPr>
        <w:pStyle w:val="ListParagraph"/>
        <w:numPr>
          <w:ilvl w:val="0"/>
          <w:numId w:val="2"/>
        </w:numPr>
        <w:spacing w:lineRule="auto" w:line="259" w:before="0" w:after="70"/>
        <w:rPr/>
      </w:pPr>
      <w:r>
        <w:rPr>
          <w:rFonts w:cs="Georgia" w:ascii="Georgia" w:hAnsi="Georgia"/>
          <w:sz w:val="21"/>
          <w:szCs w:val="21"/>
        </w:rPr>
        <w:t>Mining-services partnership with Congolese operators</w:t>
      </w:r>
    </w:p>
    <w:p>
      <w:pPr>
        <w:pStyle w:val="ListParagraph"/>
        <w:numPr>
          <w:ilvl w:val="0"/>
          <w:numId w:val="2"/>
        </w:numPr>
        <w:spacing w:lineRule="auto" w:line="259" w:before="0" w:after="70"/>
        <w:rPr/>
      </w:pPr>
      <w:r>
        <w:rPr>
          <w:rFonts w:cs="Georgia" w:ascii="Georgia" w:hAnsi="Georgia"/>
          <w:sz w:val="21"/>
          <w:szCs w:val="21"/>
        </w:rPr>
        <w:t>Lobito Corridor logistics cooperation</w:t>
      </w:r>
    </w:p>
    <w:p>
      <w:pPr>
        <w:pStyle w:val="ListParagraph"/>
        <w:numPr>
          <w:ilvl w:val="0"/>
          <w:numId w:val="2"/>
        </w:numPr>
        <w:spacing w:lineRule="auto" w:line="259" w:before="0" w:after="70"/>
        <w:rPr/>
      </w:pPr>
      <w:r>
        <w:rPr>
          <w:rFonts w:cs="Georgia" w:ascii="Georgia" w:hAnsi="Georgia"/>
          <w:sz w:val="21"/>
          <w:szCs w:val="21"/>
        </w:rPr>
        <w:t>Artisanal-mining formalization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Kinshasa (regional); mining-sector channels; multilateral frameworks.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Dem. Rep. of the Congo gains: Mining governance, investment, and traceability premium.</w:t>
      </w:r>
    </w:p>
    <w:p>
      <w:pPr>
        <w:pStyle w:val="Heading3"/>
        <w:spacing w:before="240" w:after="90"/>
        <w:rPr/>
      </w:pPr>
      <w:r>
        <w:rPr>
          <w:rFonts w:cs="Arial" w:ascii="Arial" w:hAnsi="Arial"/>
          <w:b/>
          <w:bCs/>
          <w:color w:val="9E1B32"/>
          <w:sz w:val="23"/>
          <w:szCs w:val="23"/>
        </w:rPr>
        <w:t>Benin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US$51 million to Benin and imported US$4 million in 2025 (UN Comtrade), a two-way flow of US$55 million. Canada ran a merchandise surplus of US$47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machinery, agri-inputs,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Cotton, cashews, and gold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Cotton-to-textile value chains; cashew processing development; Porto-Novo/Cotonou logistics for West Africa; agricultural mechanization pilots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stable West African cotton and cashew partner</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Grains, AI and digital, Education services, Maritime and logistics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(US$4 million of imports into Canada) demonstrate live commercial channels; its export economy (cotton, cashews, and gold)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Cotonou;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Cotton value-chain program</w:t>
      </w:r>
    </w:p>
    <w:p>
      <w:pPr>
        <w:pStyle w:val="ListParagraph"/>
        <w:numPr>
          <w:ilvl w:val="0"/>
          <w:numId w:val="2"/>
        </w:numPr>
        <w:spacing w:lineRule="auto" w:line="259" w:before="0" w:after="70"/>
        <w:rPr/>
      </w:pPr>
      <w:r>
        <w:rPr>
          <w:rFonts w:cs="Georgia" w:ascii="Georgia" w:hAnsi="Georgia"/>
          <w:sz w:val="21"/>
          <w:szCs w:val="21"/>
        </w:rPr>
        <w:t>Cashew-processing development package</w:t>
      </w:r>
    </w:p>
    <w:p>
      <w:pPr>
        <w:pStyle w:val="ListParagraph"/>
        <w:numPr>
          <w:ilvl w:val="0"/>
          <w:numId w:val="2"/>
        </w:numPr>
        <w:spacing w:lineRule="auto" w:line="259" w:before="0" w:after="70"/>
        <w:rPr/>
      </w:pPr>
      <w:r>
        <w:rPr>
          <w:rFonts w:cs="Georgia" w:ascii="Georgia" w:hAnsi="Georgia"/>
          <w:sz w:val="21"/>
          <w:szCs w:val="21"/>
        </w:rPr>
        <w:t>Wheat supply agreement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regional); Francophonie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Benin gains: Agricultural investment and market access.</w:t>
      </w:r>
    </w:p>
    <w:p>
      <w:pPr>
        <w:pStyle w:val="Heading3"/>
        <w:spacing w:before="240" w:after="90"/>
        <w:rPr/>
      </w:pPr>
      <w:r>
        <w:rPr>
          <w:rFonts w:cs="Arial" w:ascii="Arial" w:hAnsi="Arial"/>
          <w:b/>
          <w:bCs/>
          <w:color w:val="9E1B32"/>
          <w:sz w:val="23"/>
          <w:szCs w:val="23"/>
        </w:rPr>
        <w:t>Burkina Faso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US$29 million to Burkina Faso and imported US$8 million in 2025 (UN Comtrade), a two-way flow of US$38 million. Canada ran a merchandise surplus of US$21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machinery (constrained by post-coup restrictions and insecurity)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cotton, and cashews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Conditional engagement: gold-mining services where security permits; cotton value chains; food-security supply</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Governance rupture limits engagement; maintain food channels and readiness</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severely constrained. Financing: limited; EDC cover case-by-case, MIGA or IFI-blended structures preferred.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(US$8 million of imports into Canada) demonstrate live commercial channels; its export economy (gold, cotton, and cashews)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Lome/Tema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Wheat supply through compliant channels</w:t>
      </w:r>
    </w:p>
    <w:p>
      <w:pPr>
        <w:pStyle w:val="ListParagraph"/>
        <w:numPr>
          <w:ilvl w:val="0"/>
          <w:numId w:val="2"/>
        </w:numPr>
        <w:spacing w:lineRule="auto" w:line="259" w:before="0" w:after="70"/>
        <w:rPr/>
      </w:pPr>
      <w:r>
        <w:rPr>
          <w:rFonts w:cs="Georgia" w:ascii="Georgia" w:hAnsi="Georgia"/>
          <w:sz w:val="21"/>
          <w:szCs w:val="21"/>
        </w:rPr>
        <w:t>Conditional mining-services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ECOWAS frameworks; development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Burkina Faso gains: Food security and conditional mining partnership.</w:t>
      </w:r>
    </w:p>
    <w:p>
      <w:pPr>
        <w:pStyle w:val="Heading3"/>
        <w:spacing w:before="240" w:after="90"/>
        <w:rPr/>
      </w:pPr>
      <w:r>
        <w:rPr>
          <w:rFonts w:cs="Arial" w:ascii="Arial" w:hAnsi="Arial"/>
          <w:b/>
          <w:bCs/>
          <w:color w:val="9E1B32"/>
          <w:sz w:val="23"/>
          <w:szCs w:val="23"/>
        </w:rPr>
        <w:t>Namibia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 million to Namibia and imported US$21 million in 2025 (UN Comtrade), a two-way flow of US$31 million. Canada ran a merchandise deficit of US$11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Strategic</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machinery, wheat,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Diamonds, uranium, copper, zinc, fish, and beef</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Uranium supply diversification (Namibia is a top-five producer); green-hydrogen cooperation (Namibia's flagship projects with Canadian technology); diamond traceability; Walvis Bay corridor logistics for the Copperbelt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Direct uranium and green-hydrogen partner: reduces fuel-cycle concentration and adds a stable, well-governed African anchor</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Alberta, British Columbia. Industries: Uranium and nuclear fuel, Hydrogen and clean fuels, Mining and mining services, Critical minerals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Namibia's green-hydrogen program has issued public tenders; its uranium sector seeks long-term offtake</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Hydrogen and clean fuels: Australia, the Gulf states and Norway</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Walvis Bay;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Uranium supply and fuel-cycle cooperation agreement</w:t>
      </w:r>
    </w:p>
    <w:p>
      <w:pPr>
        <w:pStyle w:val="ListParagraph"/>
        <w:numPr>
          <w:ilvl w:val="0"/>
          <w:numId w:val="2"/>
        </w:numPr>
        <w:spacing w:lineRule="auto" w:line="259" w:before="0" w:after="70"/>
        <w:rPr/>
      </w:pPr>
      <w:r>
        <w:rPr>
          <w:rFonts w:cs="Georgia" w:ascii="Georgia" w:hAnsi="Georgia"/>
          <w:sz w:val="21"/>
          <w:szCs w:val="21"/>
        </w:rPr>
        <w:t>Green-hydrogen joint development with Canadian offtake</w:t>
      </w:r>
    </w:p>
    <w:p>
      <w:pPr>
        <w:pStyle w:val="ListParagraph"/>
        <w:numPr>
          <w:ilvl w:val="0"/>
          <w:numId w:val="2"/>
        </w:numPr>
        <w:spacing w:lineRule="auto" w:line="259" w:before="0" w:after="70"/>
        <w:rPr/>
      </w:pPr>
      <w:r>
        <w:rPr>
          <w:rFonts w:cs="Georgia" w:ascii="Georgia" w:hAnsi="Georgia"/>
          <w:sz w:val="21"/>
          <w:szCs w:val="21"/>
        </w:rPr>
        <w:t>Walvis Bay logistics-corridor cooperation</w:t>
      </w:r>
    </w:p>
    <w:p>
      <w:pPr>
        <w:pStyle w:val="ListParagraph"/>
        <w:numPr>
          <w:ilvl w:val="0"/>
          <w:numId w:val="2"/>
        </w:numPr>
        <w:spacing w:lineRule="auto" w:line="259" w:before="0" w:after="70"/>
        <w:rPr/>
      </w:pPr>
      <w:r>
        <w:rPr>
          <w:rFonts w:cs="Georgia" w:ascii="Georgia" w:hAnsi="Georgia"/>
          <w:sz w:val="21"/>
          <w:szCs w:val="21"/>
        </w:rPr>
        <w:t>Diamond provenance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Johannesburg); mining-sector channels; green-hydrogen platforms.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Namibia gains: Hydrogen investment, mining services, and Canadian market access.</w:t>
      </w:r>
    </w:p>
    <w:p>
      <w:pPr>
        <w:pStyle w:val="Heading3"/>
        <w:spacing w:before="240" w:after="90"/>
        <w:rPr/>
      </w:pPr>
      <w:r>
        <w:rPr>
          <w:rFonts w:cs="Arial" w:ascii="Arial" w:hAnsi="Arial"/>
          <w:b/>
          <w:bCs/>
          <w:color w:val="9E1B32"/>
          <w:sz w:val="23"/>
          <w:szCs w:val="23"/>
        </w:rPr>
        <w:t>Liberia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US$17 million to Liberia and imported US$11 million in 2025 (UN Comtrade), a two-way flow of US$28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Iron ore, rubber, gold, and timber</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Iron-ore and rubber supply chains; maritime-registry cooperation (Liberia runs one of the world's largest ship registries, a niche but real leverage point for shipping services); post-conflict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Shipping-registry cooperation is the hidden lever: Liberian-flagged tonnage carries Canadian exports under a structured services relationship</w:t>
      </w:r>
    </w:p>
    <w:p>
      <w:pPr>
        <w:pStyle w:val="Normal"/>
        <w:spacing w:lineRule="auto" w:line="247" w:before="0" w:after="110"/>
        <w:rPr/>
      </w:pPr>
      <w:r>
        <w:rPr>
          <w:rFonts w:cs="Georgia" w:ascii="Georgia" w:hAnsi="Georgia"/>
          <w:i/>
          <w:iCs/>
          <w:color w:val="5A6570"/>
          <w:sz w:val="19"/>
          <w:szCs w:val="19"/>
        </w:rPr>
        <w:t>Reality filters. Market size: micro. Logistics: adequate port access; direct or one-stop shipping available. Tariffs: No FTA with Canada (WTO most-favoured-nation terms apply). Political risk: elevated; fragility or political volatility. Sanctions: no Canadian sanctions, but enhanced due diligence advised.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Grains, AI and digital, Education services, Maritime and logistics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(US$11 million of imports into Canada) demonstrate live commercial channels; its export economy (iron ore, rubber, and gold)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Monrovia;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Maritime-registry and shipping-services cooperation</w:t>
      </w:r>
    </w:p>
    <w:p>
      <w:pPr>
        <w:pStyle w:val="ListParagraph"/>
        <w:numPr>
          <w:ilvl w:val="0"/>
          <w:numId w:val="2"/>
        </w:numPr>
        <w:spacing w:lineRule="auto" w:line="259" w:before="0" w:after="70"/>
        <w:rPr/>
      </w:pPr>
      <w:r>
        <w:rPr>
          <w:rFonts w:cs="Georgia" w:ascii="Georgia" w:hAnsi="Georgia"/>
          <w:sz w:val="21"/>
          <w:szCs w:val="21"/>
        </w:rPr>
        <w:t>Iron-ore supply framework</w:t>
      </w:r>
    </w:p>
    <w:p>
      <w:pPr>
        <w:pStyle w:val="ListParagraph"/>
        <w:numPr>
          <w:ilvl w:val="0"/>
          <w:numId w:val="2"/>
        </w:numPr>
        <w:spacing w:lineRule="auto" w:line="259" w:before="0" w:after="70"/>
        <w:rPr/>
      </w:pPr>
      <w:r>
        <w:rPr>
          <w:rFonts w:cs="Georgia" w:ascii="Georgia" w:hAnsi="Georgia"/>
          <w:sz w:val="21"/>
          <w:szCs w:val="21"/>
        </w:rPr>
        <w:t>Rubber value-chain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Liberian Maritime Authority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Liberia gains: Shipping-services cooperation, investment, and market access.</w:t>
      </w:r>
    </w:p>
    <w:p>
      <w:pPr>
        <w:pStyle w:val="Heading3"/>
        <w:spacing w:before="240" w:after="90"/>
        <w:rPr/>
      </w:pPr>
      <w:r>
        <w:rPr>
          <w:rFonts w:cs="Arial" w:ascii="Arial" w:hAnsi="Arial"/>
          <w:b/>
          <w:bCs/>
          <w:color w:val="9E1B32"/>
          <w:sz w:val="23"/>
          <w:szCs w:val="23"/>
        </w:rPr>
        <w:t>Congo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US$16 million to Congo and imported US$8 million in 2025 (UN Comtrade), a two-way flow of US$25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wheat, oilfield services,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timber, and copper</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Oilfield-services and methane-management technology; timber legality verification (Congo Basin); Pointe-Noire port logistics; potash-project services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Central African energy and forestry partner with deepwater port access</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Manitoba. Industries: Potash and fertilizer, Critical minerals, Grains,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(US$8 million of imports into Canada) demonstrate live commercial channels; its export economy (crude oil, timber, and copper)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Pointe-Noire;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Oilfield-services framework</w:t>
      </w:r>
    </w:p>
    <w:p>
      <w:pPr>
        <w:pStyle w:val="ListParagraph"/>
        <w:numPr>
          <w:ilvl w:val="0"/>
          <w:numId w:val="2"/>
        </w:numPr>
        <w:spacing w:lineRule="auto" w:line="259" w:before="0" w:after="70"/>
        <w:rPr/>
      </w:pPr>
      <w:r>
        <w:rPr>
          <w:rFonts w:cs="Georgia" w:ascii="Georgia" w:hAnsi="Georgia"/>
          <w:sz w:val="21"/>
          <w:szCs w:val="21"/>
        </w:rPr>
        <w:t>Timber legality-verification partnership</w:t>
      </w:r>
    </w:p>
    <w:p>
      <w:pPr>
        <w:pStyle w:val="ListParagraph"/>
        <w:numPr>
          <w:ilvl w:val="0"/>
          <w:numId w:val="2"/>
        </w:numPr>
        <w:spacing w:lineRule="auto" w:line="259" w:before="0" w:after="70"/>
        <w:rPr/>
      </w:pPr>
      <w:r>
        <w:rPr>
          <w:rFonts w:cs="Georgia" w:ascii="Georgia" w:hAnsi="Georgia"/>
          <w:sz w:val="21"/>
          <w:szCs w:val="21"/>
        </w:rPr>
        <w:t>Port-logistics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(via Kinshasa/Douala); Francophonie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Congo gains: Energy-sector technology, market access, and logistics partnership.</w:t>
      </w:r>
    </w:p>
    <w:p>
      <w:pPr>
        <w:pStyle w:val="Heading3"/>
        <w:spacing w:before="240" w:after="90"/>
        <w:rPr/>
      </w:pPr>
      <w:r>
        <w:rPr>
          <w:rFonts w:cs="Arial" w:ascii="Arial" w:hAnsi="Arial"/>
          <w:b/>
          <w:bCs/>
          <w:color w:val="9E1B32"/>
          <w:sz w:val="23"/>
          <w:szCs w:val="23"/>
        </w:rPr>
        <w:t>Mali</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US$16 million to Mali and imported US$6 million in 2025 (UN Comtrade), a two-way flow of US$22 million. Canada ran a merchandise surplus of US$11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machinery (constrained by post-coup measures and insecurity)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cotton, and livestock</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Conditional engagement: gold-mining services where lawful and secure; cotton value chains; food-security channels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Governance rupture constrains engagement; maintain compliant food and mining channels</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severely constrained. Financing: limited; EDC cover case-by-case, MIGA or IFI-blended structures preferred.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(US$6 million of imports into Canada) demonstrate live commercial channels; its export economy (gold, cotton, and livestock)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Dakar/Abidjan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Wheat supply through compliant channels</w:t>
      </w:r>
    </w:p>
    <w:p>
      <w:pPr>
        <w:pStyle w:val="ListParagraph"/>
        <w:numPr>
          <w:ilvl w:val="0"/>
          <w:numId w:val="2"/>
        </w:numPr>
        <w:spacing w:lineRule="auto" w:line="259" w:before="0" w:after="70"/>
        <w:rPr/>
      </w:pPr>
      <w:r>
        <w:rPr>
          <w:rFonts w:cs="Georgia" w:ascii="Georgia" w:hAnsi="Georgia"/>
          <w:sz w:val="21"/>
          <w:szCs w:val="21"/>
        </w:rPr>
        <w:t>Conditional mining-services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development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Mali gains: Food security and conditional mining partnership.</w:t>
      </w:r>
    </w:p>
    <w:p>
      <w:pPr>
        <w:pStyle w:val="Heading3"/>
        <w:spacing w:before="240" w:after="90"/>
        <w:rPr/>
      </w:pPr>
      <w:r>
        <w:rPr>
          <w:rFonts w:cs="Arial" w:ascii="Arial" w:hAnsi="Arial"/>
          <w:b/>
          <w:bCs/>
          <w:color w:val="9E1B32"/>
          <w:sz w:val="23"/>
          <w:szCs w:val="23"/>
        </w:rPr>
        <w:t>Gabon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US$16 million to Gabon and imported US$3 million in 2025 (UN Comtrade), a two-way flow of US$19 million. Canada ran a merchandise surplus of US$14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Strategic</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wheat, oilfield services,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manganese, and timber</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Manganese supply chains for steel and batteries; timber legality verification; oilfield services; Libreville port logistics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manganese (a battery and steel input) to Canada's diversified mineral sourcing</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Grains, AI and digital, Education services, Maritime and logistics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 million of imports into Canada) demonstrate live commercial channels; its export economy (crude oil, manganese, and timber)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Libreville;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Manganese supply framework</w:t>
      </w:r>
    </w:p>
    <w:p>
      <w:pPr>
        <w:pStyle w:val="ListParagraph"/>
        <w:numPr>
          <w:ilvl w:val="0"/>
          <w:numId w:val="2"/>
        </w:numPr>
        <w:spacing w:lineRule="auto" w:line="259" w:before="0" w:after="70"/>
        <w:rPr/>
      </w:pPr>
      <w:r>
        <w:rPr>
          <w:rFonts w:cs="Georgia" w:ascii="Georgia" w:hAnsi="Georgia"/>
          <w:sz w:val="21"/>
          <w:szCs w:val="21"/>
        </w:rPr>
        <w:t>Timber legality-verification partnership</w:t>
      </w:r>
    </w:p>
    <w:p>
      <w:pPr>
        <w:pStyle w:val="ListParagraph"/>
        <w:numPr>
          <w:ilvl w:val="0"/>
          <w:numId w:val="2"/>
        </w:numPr>
        <w:spacing w:lineRule="auto" w:line="259" w:before="0" w:after="70"/>
        <w:rPr/>
      </w:pPr>
      <w:r>
        <w:rPr>
          <w:rFonts w:cs="Georgia" w:ascii="Georgia" w:hAnsi="Georgia"/>
          <w:sz w:val="21"/>
          <w:szCs w:val="21"/>
        </w:rPr>
        <w:t>Oilfield-services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Francophonie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Gabon gains: Investment, market access, and technology partnership.</w:t>
      </w:r>
    </w:p>
    <w:p>
      <w:pPr>
        <w:pStyle w:val="Heading3"/>
        <w:spacing w:before="240" w:after="90"/>
        <w:rPr/>
      </w:pPr>
      <w:r>
        <w:rPr>
          <w:rFonts w:cs="Arial" w:ascii="Arial" w:hAnsi="Arial"/>
          <w:b/>
          <w:bCs/>
          <w:color w:val="9E1B32"/>
          <w:sz w:val="23"/>
          <w:szCs w:val="23"/>
        </w:rPr>
        <w:t>Sierra Leone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US$14 million to Sierra Leone and imported US$2 million in 2025 (UN Comtrade), a two-way flow of US$16 million. Canada ran a merchandise surplus of US$12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machinery, mining services,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Iron ore, rutile (titanium feedstock), diamonds, and cocoa</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Rutile and iron-ore supply chains; mining-services partnership; post-Ebola health cooperation; cocoa value chains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Rutile is a niche strategic mineral (titanium pigment and metal) where Sierra Leone is a top global source</w:t>
      </w:r>
    </w:p>
    <w:p>
      <w:pPr>
        <w:pStyle w:val="Normal"/>
        <w:spacing w:lineRule="auto" w:line="247" w:before="0" w:after="110"/>
        <w:rPr/>
      </w:pPr>
      <w:r>
        <w:rPr>
          <w:rFonts w:cs="Georgia" w:ascii="Georgia" w:hAnsi="Georgia"/>
          <w:i/>
          <w:iCs/>
          <w:color w:val="5A6570"/>
          <w:sz w:val="19"/>
          <w:szCs w:val="19"/>
        </w:rPr>
        <w:t>Reality filters. Market size: micro. Logistics: adequate port access; direct or one-stop shipping available. Tariffs: No FTA with Canada (WTO most-favoured-nation terms apply). Political risk: elevated; fragility or political volatility. Sanctions: no Canadian sanctions, but enhanced due diligence advised.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AI and digital,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 million of imports into Canada) demonstrate live commercial channels; its export economy (iron ore, diamonds, rutile, and cocoa)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Freetown;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Rutile and iron-ore supply framework</w:t>
      </w:r>
    </w:p>
    <w:p>
      <w:pPr>
        <w:pStyle w:val="ListParagraph"/>
        <w:numPr>
          <w:ilvl w:val="0"/>
          <w:numId w:val="2"/>
        </w:numPr>
        <w:spacing w:lineRule="auto" w:line="259" w:before="0" w:after="70"/>
        <w:rPr/>
      </w:pPr>
      <w:r>
        <w:rPr>
          <w:rFonts w:cs="Georgia" w:ascii="Georgia" w:hAnsi="Georgia"/>
          <w:sz w:val="21"/>
          <w:szCs w:val="21"/>
        </w:rPr>
        <w:t>Mining-services cooperation</w:t>
      </w:r>
    </w:p>
    <w:p>
      <w:pPr>
        <w:pStyle w:val="ListParagraph"/>
        <w:numPr>
          <w:ilvl w:val="0"/>
          <w:numId w:val="2"/>
        </w:numPr>
        <w:spacing w:lineRule="auto" w:line="259" w:before="0" w:after="70"/>
        <w:rPr/>
      </w:pPr>
      <w:r>
        <w:rPr>
          <w:rFonts w:cs="Georgia" w:ascii="Georgia" w:hAnsi="Georgia"/>
          <w:sz w:val="21"/>
          <w:szCs w:val="21"/>
        </w:rPr>
        <w:t>Cocoa value-chain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(via Accra); Commonwealth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Sierra Leone gains: Mining investment and market access.</w:t>
      </w:r>
    </w:p>
    <w:p>
      <w:pPr>
        <w:pStyle w:val="Heading3"/>
        <w:spacing w:before="240" w:after="90"/>
        <w:rPr/>
      </w:pPr>
      <w:r>
        <w:rPr>
          <w:rFonts w:cs="Arial" w:ascii="Arial" w:hAnsi="Arial"/>
          <w:b/>
          <w:bCs/>
          <w:color w:val="9E1B32"/>
          <w:sz w:val="23"/>
          <w:szCs w:val="23"/>
        </w:rPr>
        <w:t>Equatorial Guinea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 million to Equatorial Guinea and imported US$12 million in 2025 (UN Comtrade), a two-way flow of US$16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Strategic</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LNG, and cocoa</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Saskatchewan, Manitoba. Industries: LNG and energy, Pulses, Canola and oilseeds,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(US$12 million of imports into Canada) demonstrate live commercial channels; its export economy (crude oil, LNG, and cocoa)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Malabo/Bata;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Equatorial Guinea gains: climate finance, tourism flows, education links, and a reliable development partner.</w:t>
      </w:r>
    </w:p>
    <w:p>
      <w:pPr>
        <w:pStyle w:val="Heading3"/>
        <w:spacing w:before="240" w:after="90"/>
        <w:rPr/>
      </w:pPr>
      <w:r>
        <w:rPr>
          <w:rFonts w:cs="Arial" w:ascii="Arial" w:hAnsi="Arial"/>
          <w:b/>
          <w:bCs/>
          <w:color w:val="9E1B32"/>
          <w:sz w:val="23"/>
          <w:szCs w:val="23"/>
        </w:rPr>
        <w:t>Mauritius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 million to Mauritius and imported US$9 million in 2025 (UN Comtrade), a two-way flow of US$15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Financial services, machinery, agri-food,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Textiles, sugar, seafood, and financial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Indian Ocean financial-services hub cooperation; tuna and seafood supply chains; textile sourcing; Africa-investment structuring channel (Mauritius treaties) with governance safeguards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well-governed Indian Ocean hub for African investment structuring and seafood sourcing</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AI and digital, Financial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(US$9 million of imports into Canada) demonstrate live commercial channels; its export economy (tourism, textiles, sugar, and financial services)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Port Louis;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Financial-services cooperation agreement</w:t>
      </w:r>
    </w:p>
    <w:p>
      <w:pPr>
        <w:pStyle w:val="ListParagraph"/>
        <w:numPr>
          <w:ilvl w:val="0"/>
          <w:numId w:val="2"/>
        </w:numPr>
        <w:spacing w:lineRule="auto" w:line="259" w:before="0" w:after="70"/>
        <w:rPr/>
      </w:pPr>
      <w:r>
        <w:rPr>
          <w:rFonts w:cs="Georgia" w:ascii="Georgia" w:hAnsi="Georgia"/>
          <w:sz w:val="21"/>
          <w:szCs w:val="21"/>
        </w:rPr>
        <w:t>Seafood supply-chain program</w:t>
      </w:r>
    </w:p>
    <w:p>
      <w:pPr>
        <w:pStyle w:val="ListParagraph"/>
        <w:numPr>
          <w:ilvl w:val="0"/>
          <w:numId w:val="2"/>
        </w:numPr>
        <w:spacing w:lineRule="auto" w:line="259" w:before="0" w:after="70"/>
        <w:rPr/>
      </w:pPr>
      <w:r>
        <w:rPr>
          <w:rFonts w:cs="Georgia" w:ascii="Georgia" w:hAnsi="Georgia"/>
          <w:sz w:val="21"/>
          <w:szCs w:val="21"/>
        </w:rPr>
        <w:t>Textile sourcing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Johannesburg); Commonwealth and Francophonie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Mauritius gains: Investment flows, market access, and financial partnership.</w:t>
      </w:r>
    </w:p>
    <w:p>
      <w:pPr>
        <w:pStyle w:val="Heading3"/>
        <w:spacing w:before="240" w:after="90"/>
        <w:rPr/>
      </w:pPr>
      <w:r>
        <w:rPr>
          <w:rFonts w:cs="Arial" w:ascii="Arial" w:hAnsi="Arial"/>
          <w:b/>
          <w:bCs/>
          <w:color w:val="9E1B32"/>
          <w:sz w:val="23"/>
          <w:szCs w:val="23"/>
        </w:rPr>
        <w:t>Rwanda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US$11 million to Rwanda and imported US$4 million in 2025 (UN Comtrade), a two-way flow of US$15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education services, ICT services, and agri-inputs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tea, and minerals (tin, tantalum)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Governance and digital-services partnership; coffee specialty-market development; minerals traceability cooperation; Kigali as East African services hub;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governance-focused East African partner and specialty-coffee origin</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moderate to low. Sanctions: none. Governance: weak institutions; rely on international arbitration and political-risk insurance. Infrastructure: severely constrained.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Alberta, British Columbia. Industries: AI and digital,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Rwanda's digital-government program procures govtech; its coffee sector seeks specialty channels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AI and digital: the United States dominates; the UK and EU compete; Education services: the United States, the UK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frontier AI research depth with allied-jurisdiction data governance that U.S. and Chinese vendors do not offer jointly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Dar es Salaam/Mombasa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Digital-governance cooperation</w:t>
      </w:r>
    </w:p>
    <w:p>
      <w:pPr>
        <w:pStyle w:val="ListParagraph"/>
        <w:numPr>
          <w:ilvl w:val="0"/>
          <w:numId w:val="2"/>
        </w:numPr>
        <w:spacing w:lineRule="auto" w:line="259" w:before="0" w:after="70"/>
        <w:rPr/>
      </w:pPr>
      <w:r>
        <w:rPr>
          <w:rFonts w:cs="Georgia" w:ascii="Georgia" w:hAnsi="Georgia"/>
          <w:sz w:val="21"/>
          <w:szCs w:val="21"/>
        </w:rPr>
        <w:t>Specialty-coffee partnership</w:t>
      </w:r>
    </w:p>
    <w:p>
      <w:pPr>
        <w:pStyle w:val="ListParagraph"/>
        <w:numPr>
          <w:ilvl w:val="0"/>
          <w:numId w:val="2"/>
        </w:numPr>
        <w:spacing w:lineRule="auto" w:line="259" w:before="0" w:after="70"/>
        <w:rPr/>
      </w:pPr>
      <w:r>
        <w:rPr>
          <w:rFonts w:cs="Georgia" w:ascii="Georgia" w:hAnsi="Georgia"/>
          <w:sz w:val="21"/>
          <w:szCs w:val="21"/>
        </w:rPr>
        <w:t>Minerals traceability program</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(via Nairobi); Commonwealth and Francophonie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Rwanda gains: Governance partnership, market access, and investment.</w:t>
      </w:r>
    </w:p>
    <w:p>
      <w:pPr>
        <w:pStyle w:val="Heading3"/>
        <w:spacing w:before="240" w:after="90"/>
        <w:rPr/>
      </w:pPr>
      <w:r>
        <w:rPr>
          <w:rFonts w:cs="Arial" w:ascii="Arial" w:hAnsi="Arial"/>
          <w:b/>
          <w:bCs/>
          <w:color w:val="9E1B32"/>
          <w:sz w:val="23"/>
          <w:szCs w:val="23"/>
        </w:rPr>
        <w:t>Zimbabwe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US$9 million to Zimbabwe and imported US$4 million in 2025 (UN Comtrade), a two-way flow of US$14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machinery (constrained by targeted measures and arrears)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Tobacco, gold, platinum, chrome, and lithium (constrained)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Conditional engagement: platinum-group-metals and lithium dialogue tied to governance benchmarks; food-security channels; horticulture links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PGM and lithium potential is real but governance-gated; benchmarked re-engagement only</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constrained; project-by-project. Financing: limited; EDC cover case-by-case, MIGA or IFI-blended structures preferred.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Quebec, Ontario, Saskatchewan, Manitoba. Industries: Critical minerals, Grains,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(US$4 million of imports into Canada) demonstrate live commercial channels; its export economy (tobacco, gold, platinum, and chrome (under targeted sanctions))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Critical minerals: China (processing dominance), Australia and Chile;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offers allied, ESG-certified supply and co-financed processing, the de-risked alternative to Chinese-controlled chains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Durban/Beira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Food-security supply channels</w:t>
      </w:r>
    </w:p>
    <w:p>
      <w:pPr>
        <w:pStyle w:val="ListParagraph"/>
        <w:numPr>
          <w:ilvl w:val="0"/>
          <w:numId w:val="2"/>
        </w:numPr>
        <w:spacing w:lineRule="auto" w:line="259" w:before="0" w:after="70"/>
        <w:rPr/>
      </w:pPr>
      <w:r>
        <w:rPr>
          <w:rFonts w:cs="Georgia" w:ascii="Georgia" w:hAnsi="Georgia"/>
          <w:sz w:val="21"/>
          <w:szCs w:val="21"/>
        </w:rPr>
        <w:t>Benchmarked mining dialogue tied to governance milestones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Commonwealth re-engagement track; sanctions-compliant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Zimbabwe gains: Conditional market access and mining partnership.</w:t>
      </w:r>
    </w:p>
    <w:p>
      <w:pPr>
        <w:pStyle w:val="Heading3"/>
        <w:spacing w:before="240" w:after="90"/>
        <w:rPr/>
      </w:pPr>
      <w:r>
        <w:rPr>
          <w:rFonts w:cs="Arial" w:ascii="Arial" w:hAnsi="Arial"/>
          <w:b/>
          <w:bCs/>
          <w:color w:val="9E1B32"/>
          <w:sz w:val="23"/>
          <w:szCs w:val="23"/>
        </w:rPr>
        <w:t>Gambia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 million to Gambia and imported US$165 thousand in 2025 (UN Comtrade), a two-way flow of US$8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groundnuts, fish,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adequate port access; direct or one-stop shipping available. Tariffs: No FTA with Canada (WTO most-favoured-nation terms apply). Political risk: moderate to low. Sanctions: none. Governance: weak institutions; rely on international arbitration and political-risk insurance. Infrastructure: severely constrained.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(US$165 thousand of imports into Canada) demonstrate live commercial channels; its export economy (groundnuts, fish,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Banjul;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Gambia gains: climate finance, tourism flows, education links, and a reliable development partner.</w:t>
      </w:r>
    </w:p>
    <w:p>
      <w:pPr>
        <w:pStyle w:val="Heading3"/>
        <w:spacing w:before="240" w:after="90"/>
        <w:rPr/>
      </w:pPr>
      <w:r>
        <w:rPr>
          <w:rFonts w:cs="Arial" w:ascii="Arial" w:hAnsi="Arial"/>
          <w:b/>
          <w:bCs/>
          <w:color w:val="9E1B32"/>
          <w:sz w:val="23"/>
          <w:szCs w:val="23"/>
        </w:rPr>
        <w:t>Seychelles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 million to Seychelles and imported US$499 thousand in 2025 (UN Comtrade), a two-way flow of US$6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services, fish (tuna), and cinnamon</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(US$499 thousand of imports into Canada) demonstrate live commercial channels; its export economy (tourism services, fish (tuna), and cinnamon)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Port Victoria;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Seychelles gains: climate finance, tourism flows, education links, and a reliable development partner.</w:t>
      </w:r>
    </w:p>
    <w:p>
      <w:pPr>
        <w:pStyle w:val="Heading3"/>
        <w:spacing w:before="240" w:after="90"/>
        <w:rPr/>
      </w:pPr>
      <w:r>
        <w:rPr>
          <w:rFonts w:cs="Arial" w:ascii="Arial" w:hAnsi="Arial"/>
          <w:b/>
          <w:bCs/>
          <w:color w:val="9E1B32"/>
          <w:sz w:val="23"/>
          <w:szCs w:val="23"/>
        </w:rPr>
        <w:t>Lesotho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US$54 thousand to Lesotho and imported US$6 million in 2025 (UN Comtrade), a two-way flow of US$6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diamonds, textiles, and water exports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landlocked; routing depends on transit neighbours, adding cost and delay. Tariffs: No FTA with Canada (WTO most-favoured-nation terms apply). Political risk: moderate to low. Sanctions: none. Governance: weak institutions; rely on international arbitration and political-risk insurance. Infrastructure: severely constrained.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(US$6 million of imports into Canada) demonstrate live commercial channels; its export economy (diamonds, textiles, and water exports)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Durban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Lesotho gains: climate finance, tourism flows, education links, and a reliable development partner.</w:t>
      </w:r>
    </w:p>
    <w:p>
      <w:pPr>
        <w:pStyle w:val="Heading3"/>
        <w:spacing w:before="240" w:after="90"/>
        <w:rPr/>
      </w:pPr>
      <w:r>
        <w:rPr>
          <w:rFonts w:cs="Arial" w:ascii="Arial" w:hAnsi="Arial"/>
          <w:b/>
          <w:bCs/>
          <w:color w:val="9E1B32"/>
          <w:sz w:val="23"/>
          <w:szCs w:val="23"/>
        </w:rPr>
        <w:t>Niger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 million to Niger and imported US$779 thousand in 2025 (UN Comtrade), a two-way flow of US$5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wheat, pulses, vegetable oils, fertilizers, basic machinery, education and training services, and development-program goods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uranium, gold, and livestock</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food-security and agricultural-productivity programs, basic infrastructure co-development, education partnerships, and trade-capacity building</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elevated; fragility or political volatility. Sanctions: no Canadian sanctions, but enhanced due diligence advised.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British Columbia. Industries: Uranium and nuclear fuel, Mining and mining services,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(US$779 thousand of imports into Canada) demonstrate live commercial channels; its export economy (uranium, gold, and livestock)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Cotonou/Lome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Humanitarian-exempt food supply channels and food-security programming</w:t>
      </w:r>
    </w:p>
    <w:p>
      <w:pPr>
        <w:pStyle w:val="ListParagraph"/>
        <w:numPr>
          <w:ilvl w:val="0"/>
          <w:numId w:val="2"/>
        </w:numPr>
        <w:spacing w:lineRule="auto" w:line="259" w:before="0" w:after="70"/>
        <w:rPr/>
      </w:pPr>
      <w:r>
        <w:rPr>
          <w:rFonts w:cs="Georgia" w:ascii="Georgia" w:hAnsi="Georgia"/>
          <w:sz w:val="21"/>
          <w:szCs w:val="21"/>
        </w:rPr>
        <w:t>Agricultural-productivity and fertilizer-access program</w:t>
      </w:r>
    </w:p>
    <w:p>
      <w:pPr>
        <w:pStyle w:val="ListParagraph"/>
        <w:numPr>
          <w:ilvl w:val="0"/>
          <w:numId w:val="2"/>
        </w:numPr>
        <w:spacing w:lineRule="auto" w:line="259" w:before="0" w:after="70"/>
        <w:rPr/>
      </w:pPr>
      <w:r>
        <w:rPr>
          <w:rFonts w:cs="Georgia" w:ascii="Georgia" w:hAnsi="Georgia"/>
          <w:sz w:val="21"/>
          <w:szCs w:val="21"/>
        </w:rPr>
        <w:t>Education and training partnerships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Niger gains: food security, capacity building, and a predictable development and trade partner.</w:t>
      </w:r>
    </w:p>
    <w:p>
      <w:pPr>
        <w:pStyle w:val="Heading3"/>
        <w:spacing w:before="240" w:after="90"/>
        <w:rPr/>
      </w:pPr>
      <w:r>
        <w:rPr>
          <w:rFonts w:cs="Arial" w:ascii="Arial" w:hAnsi="Arial"/>
          <w:b/>
          <w:bCs/>
          <w:color w:val="9E1B32"/>
          <w:sz w:val="23"/>
          <w:szCs w:val="23"/>
        </w:rPr>
        <w:t>Burundi</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 million to Burundi and imported US$3 million in 2025 (UN Comtrade), a two-way flow of US$4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minerals, coffee, cocoa, horticulture products, and textiles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landlocked; routing depends on transit neighbours, adding cost and delay. Tariffs: No FTA with Canada (WTO most-favoured-nation terms apply). Political risk: moderate to low. Sanctions: none. Governance: weak institutions; rely on international arbitration and political-risk insurance. Infrastructure: severely constrained.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Dar es Salaam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Burundi gains: climate finance, tourism flows, education links, and a reliable development partner.</w:t>
      </w:r>
    </w:p>
    <w:p>
      <w:pPr>
        <w:pStyle w:val="Heading3"/>
        <w:spacing w:before="240" w:after="90"/>
        <w:rPr/>
      </w:pPr>
      <w:r>
        <w:rPr>
          <w:rFonts w:cs="Arial" w:ascii="Arial" w:hAnsi="Arial"/>
          <w:b/>
          <w:bCs/>
          <w:color w:val="9E1B32"/>
          <w:sz w:val="23"/>
          <w:szCs w:val="23"/>
        </w:rPr>
        <w:t>Eswatini</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US$927 thousand to Eswatini and imported US$2 million in 2025 (UN Comtrade), a two-way flow of US$3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sugar, textiles, and wood pulp</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landlocked; routing depends on transit neighbours, adding cost and delay.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 million of imports into Canada) demonstrate live commercial channels; its export economy (sugar, textiles, and wood pulp)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Durban/Maputo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Eswatini gains: climate finance, tourism flows, education links, and a reliable development partner.</w:t>
      </w:r>
    </w:p>
    <w:p>
      <w:pPr>
        <w:pStyle w:val="Heading3"/>
        <w:spacing w:before="240" w:after="90"/>
        <w:rPr/>
      </w:pPr>
      <w:r>
        <w:rPr>
          <w:rFonts w:cs="Arial" w:ascii="Arial" w:hAnsi="Arial"/>
          <w:b/>
          <w:bCs/>
          <w:color w:val="9E1B32"/>
          <w:sz w:val="23"/>
          <w:szCs w:val="23"/>
        </w:rPr>
        <w:t>Malawi</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 million to Malawi and imported US$1 million in 2025 (UN Comtrade), a two-way flow of US$3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tobacco, tea, sugar, and uranium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elevated; fragility or political volatility. Sanctions: no Canadian sanctions, but enhanced due diligence advised.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Manitoba, Alberta. Industries: Uranium and nuclear fuel, Pulses, Canola and oilseeds,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 million of imports into Canada) demonstrate live commercial channels; its export economy (tobacco, tea, sugar, and uranium)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Uranium and nuclear fuel: Kazakhstan (Kazatomprom) and Australia;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pairs tier-one uranium with a Western fuel-cycle guarantee, the only scale alternative to Kazakh and Russian supply</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Nacala/Beira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Malawi gains: climate finance, tourism flows, education links, and a reliable development partner.</w:t>
      </w:r>
    </w:p>
    <w:p>
      <w:pPr>
        <w:pStyle w:val="Heading3"/>
        <w:spacing w:before="240" w:after="90"/>
        <w:rPr/>
      </w:pPr>
      <w:r>
        <w:rPr>
          <w:rFonts w:cs="Arial" w:ascii="Arial" w:hAnsi="Arial"/>
          <w:b/>
          <w:bCs/>
          <w:color w:val="9E1B32"/>
          <w:sz w:val="23"/>
          <w:szCs w:val="23"/>
        </w:rPr>
        <w:t>Chad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 million to Chad and imported US$165 thousand in 2025 (UN Comtrade), a two-way flow of US$2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wheat, pulses, vegetable oils, fertilizers, basic machinery, education and training services, and development-program goods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cotton, and livestock</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food-security and agricultural-productivity programs, basic infrastructure co-development, education partnerships, and trade-capacity building</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FTA with Canada (WTO most-favoured-nation terms apply). Political risk: elevated; fragility or political volatility. Sanctions: no Canadian sanctions, but enhanced due diligence advised.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(US$165 thousand of imports into Canada) demonstrate live commercial channels; its export economy (crude oil, cotton, and livestock)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Douala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Humanitarian-exempt food supply channels and food-security programming</w:t>
      </w:r>
    </w:p>
    <w:p>
      <w:pPr>
        <w:pStyle w:val="ListParagraph"/>
        <w:numPr>
          <w:ilvl w:val="0"/>
          <w:numId w:val="2"/>
        </w:numPr>
        <w:spacing w:lineRule="auto" w:line="259" w:before="0" w:after="70"/>
        <w:rPr/>
      </w:pPr>
      <w:r>
        <w:rPr>
          <w:rFonts w:cs="Georgia" w:ascii="Georgia" w:hAnsi="Georgia"/>
          <w:sz w:val="21"/>
          <w:szCs w:val="21"/>
        </w:rPr>
        <w:t>Agricultural-productivity and fertilizer-access program</w:t>
      </w:r>
    </w:p>
    <w:p>
      <w:pPr>
        <w:pStyle w:val="ListParagraph"/>
        <w:numPr>
          <w:ilvl w:val="0"/>
          <w:numId w:val="2"/>
        </w:numPr>
        <w:spacing w:lineRule="auto" w:line="259" w:before="0" w:after="70"/>
        <w:rPr/>
      </w:pPr>
      <w:r>
        <w:rPr>
          <w:rFonts w:cs="Georgia" w:ascii="Georgia" w:hAnsi="Georgia"/>
          <w:sz w:val="21"/>
          <w:szCs w:val="21"/>
        </w:rPr>
        <w:t>Education and training partnerships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Chad gains: food security, capacity building, and a predictable development and trade partner.</w:t>
      </w:r>
    </w:p>
    <w:p>
      <w:pPr>
        <w:pStyle w:val="Heading3"/>
        <w:spacing w:before="240" w:after="90"/>
        <w:rPr/>
      </w:pPr>
      <w:r>
        <w:rPr>
          <w:rFonts w:cs="Arial" w:ascii="Arial" w:hAnsi="Arial"/>
          <w:b/>
          <w:bCs/>
          <w:color w:val="9E1B32"/>
          <w:sz w:val="23"/>
          <w:szCs w:val="23"/>
        </w:rPr>
        <w:t>Eritrea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 million to Eritrea and imported US$28 thousand in 2025 (UN Comtrade), a two-way flow of US$2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copper, and zinc</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undetermined (data limited).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limited data.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Critical minerals,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(US$28 thousand of imports into Canada) demonstrate live commercial channels; its export economy (gold, copper, and zinc)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Massawa;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Eritrea gains: a reliable Canadian commercial partner.</w:t>
      </w:r>
    </w:p>
    <w:p>
      <w:pPr>
        <w:pStyle w:val="Heading3"/>
        <w:spacing w:before="240" w:after="90"/>
        <w:rPr/>
      </w:pPr>
      <w:r>
        <w:rPr>
          <w:rFonts w:cs="Arial" w:ascii="Arial" w:hAnsi="Arial"/>
          <w:b/>
          <w:bCs/>
          <w:color w:val="9E1B32"/>
          <w:sz w:val="23"/>
          <w:szCs w:val="23"/>
        </w:rPr>
        <w:t>Cabo Verde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 million to Cabo Verde and imported US$71 thousand in 2025 (UN Comtrade), a two-way flow of US$2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services, fish, and garments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(US$71 thousand of imports into Canada) demonstrate live commercial channels; its export economy (tourism services, fish, and garments)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Praia;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Cabo Verde gains: climate finance, tourism flows, education links, and a reliable development partner.</w:t>
      </w:r>
    </w:p>
    <w:p>
      <w:pPr>
        <w:pStyle w:val="Heading3"/>
        <w:spacing w:before="240" w:after="90"/>
        <w:rPr/>
      </w:pPr>
      <w:r>
        <w:rPr>
          <w:rFonts w:cs="Arial" w:ascii="Arial" w:hAnsi="Arial"/>
          <w:b/>
          <w:bCs/>
          <w:color w:val="9E1B32"/>
          <w:sz w:val="23"/>
          <w:szCs w:val="23"/>
        </w:rPr>
        <w:t>Central African Rep.</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US$609 thousand to Central African Rep. and imported US$791 thousand in 2025 (UN Comtrade), a two-way flow of US$1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diamonds, gold, and timber</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landlocked; routing depends on transit neighbours, adding cost and delay.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severely constrained.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(US$791 thousand of imports into Canada) demonstrate live commercial channels; its export economy (diamonds, gold, and timber)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Douala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Central African Rep. gains: climate finance, tourism flows, education links, and a reliable development partner.</w:t>
      </w:r>
    </w:p>
    <w:p>
      <w:pPr>
        <w:pStyle w:val="Heading3"/>
        <w:spacing w:before="240" w:after="90"/>
        <w:rPr/>
      </w:pPr>
      <w:r>
        <w:rPr>
          <w:rFonts w:cs="Arial" w:ascii="Arial" w:hAnsi="Arial"/>
          <w:b/>
          <w:bCs/>
          <w:color w:val="9E1B32"/>
          <w:sz w:val="23"/>
          <w:szCs w:val="23"/>
        </w:rPr>
        <w:t>Comoros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US$601 thousand to Comoros and imported US$270 thousand in 2025 (UN Comtrade), a two-way flow of US$871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vanilla, cloves, and ylang-ylang</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adequate port access; direct or one-stop shipping available.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(US$270 thousand of imports into Canada) demonstrate live commercial channels; its export economy (vanilla, cloves, and ylang-ylang)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Moroni;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Comoros gains: climate finance, tourism flows, education links, and a reliable development partner.</w:t>
      </w:r>
    </w:p>
    <w:p>
      <w:pPr>
        <w:pStyle w:val="Heading3"/>
        <w:spacing w:before="240" w:after="90"/>
        <w:rPr/>
      </w:pPr>
      <w:r>
        <w:rPr>
          <w:rFonts w:cs="Arial" w:ascii="Arial" w:hAnsi="Arial"/>
          <w:b/>
          <w:bCs/>
          <w:color w:val="9E1B32"/>
          <w:sz w:val="23"/>
          <w:szCs w:val="23"/>
        </w:rPr>
        <w:t>Antarctica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US$331 thousand to Antarctica and imported US$64 thousand in 2025 (UN Comtrade), a two-way flow of US$395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minerals, coffee, cocoa, horticulture products, and textiles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undetermined (data limited). Logistics: adequate port access; direct or one-stop shipping available.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(US$64 thousand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Antarctica gains: a reliable Canadian commercial partner.</w:t>
      </w:r>
    </w:p>
    <w:p>
      <w:pPr>
        <w:pStyle w:val="Heading3"/>
        <w:spacing w:before="240" w:after="90"/>
        <w:rPr/>
      </w:pPr>
      <w:r>
        <w:rPr>
          <w:rFonts w:cs="Arial" w:ascii="Arial" w:hAnsi="Arial"/>
          <w:b/>
          <w:bCs/>
          <w:color w:val="9E1B32"/>
          <w:sz w:val="23"/>
          <w:szCs w:val="23"/>
        </w:rPr>
        <w:t>Guinea-Bissau</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US$347 thousand to Guinea-Bissau and imported US$11 thousand in 2025 (UN Comtrade), a two-way flow of US$358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minerals, coffee, cocoa, horticulture products, and textiles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adequate port access; direct or one-stop shipping available. Tariffs: No FTA with Canada (WTO most-favoured-nation terms apply). Political risk: moderate to low. Sanctions: none. Governance: weak institutions; rely on international arbitration and political-risk insurance. Infrastructure: severely constrained.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(US$11 thousand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Bissau;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Guinea-Bissau gains: climate finance, tourism flows, education links, and a reliable development partner.</w:t>
      </w:r>
    </w:p>
    <w:p>
      <w:pPr>
        <w:pStyle w:val="Heading3"/>
        <w:spacing w:before="240" w:after="90"/>
        <w:rPr/>
      </w:pPr>
      <w:r>
        <w:rPr>
          <w:rFonts w:cs="Arial" w:ascii="Arial" w:hAnsi="Arial"/>
          <w:b/>
          <w:bCs/>
          <w:color w:val="9E1B32"/>
          <w:sz w:val="23"/>
          <w:szCs w:val="23"/>
        </w:rPr>
        <w:t>South Sudan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US$273 thousand to South Sudan and imported US$3 thousand in 2025 (UN Comtrade), a two-way flow of US$277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29/100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and services, 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undetermined (data limited). Logistics: landlocked; routing depends on transit neighbours, adding cost and delay.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limited data.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 thousand of imports into Canada) demonstrate live commercial channels; its export economy (crude oil)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Mombasa (transit); typical transit 16 to 26 days from Halifax/Montreal.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South Sudan gains: a reliable Canadian commercial partner.</w:t>
      </w:r>
    </w:p>
    <w:p>
      <w:pPr>
        <w:pStyle w:val="Heading3"/>
        <w:spacing w:before="240" w:after="90"/>
        <w:rPr/>
      </w:pPr>
      <w:r>
        <w:rPr>
          <w:rFonts w:cs="Arial" w:ascii="Arial" w:hAnsi="Arial"/>
          <w:b/>
          <w:bCs/>
          <w:color w:val="9E1B32"/>
          <w:sz w:val="23"/>
          <w:szCs w:val="23"/>
        </w:rPr>
        <w:t>Br. Indian Ocean Terr.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US$21 thousand to Br. Indian Ocean Terr. and imported US$89 thousand in 2025 (UN Comtrade), a two-way flow of US$110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minerals, coffee, cocoa, horticulture products, and textiles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(US$89 thousand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Br. Indian Ocean Terr. gains: a reliable Canadian commercial partner.</w:t>
      </w:r>
    </w:p>
    <w:p>
      <w:pPr>
        <w:pStyle w:val="Heading3"/>
        <w:spacing w:before="240" w:after="90"/>
        <w:rPr/>
      </w:pPr>
      <w:r>
        <w:rPr>
          <w:rFonts w:cs="Arial" w:ascii="Arial" w:hAnsi="Arial"/>
          <w:b/>
          <w:bCs/>
          <w:color w:val="9E1B32"/>
          <w:sz w:val="23"/>
          <w:szCs w:val="23"/>
        </w:rPr>
        <w:t>Bouvet Island</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US$28 thousand to Bouvet Island and imported US$67 thousand in 2025 (UN Comtrade), a two-way flow of US$96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minerals, coffee, cocoa, horticulture products, and textiles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(US$67 thousand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Bouvet Island gains: a reliable Canadian commercial partner.</w:t>
      </w:r>
    </w:p>
    <w:p>
      <w:pPr>
        <w:pStyle w:val="Heading3"/>
        <w:spacing w:before="240" w:after="90"/>
        <w:rPr/>
      </w:pPr>
      <w:r>
        <w:rPr>
          <w:rFonts w:cs="Arial" w:ascii="Arial" w:hAnsi="Arial"/>
          <w:b/>
          <w:bCs/>
          <w:color w:val="9E1B32"/>
          <w:sz w:val="23"/>
          <w:szCs w:val="23"/>
        </w:rPr>
        <w:t>Sao Tome and Principe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US$45 thousand to Sao Tome and Principe and imported US$41 thousand in 2025 (UN Comtrade), a two-way flow of US$86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Development</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cocoa and coffee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weak-to-mixed institutions; contract enforcement needs care. Infrastructure: constrained; project-by-project.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(US$41 thousand of imports into Canada) demonstrate live commercial channels; its export economy (cocoa and coffee)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Sao Tome;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Sao Tome and Principe gains: climate finance, tourism flows, education links, and a reliable development partner.</w:t>
      </w:r>
    </w:p>
    <w:p>
      <w:pPr>
        <w:pStyle w:val="Heading3"/>
        <w:spacing w:before="240" w:after="90"/>
        <w:rPr/>
      </w:pPr>
      <w:r>
        <w:rPr>
          <w:rFonts w:cs="Arial" w:ascii="Arial" w:hAnsi="Arial"/>
          <w:b/>
          <w:bCs/>
          <w:color w:val="9E1B32"/>
          <w:sz w:val="23"/>
          <w:szCs w:val="23"/>
        </w:rPr>
        <w:t>Saint Helena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 thousand to Saint Helena and imported US$72 thousand in 2025 (UN Comtrade), a two-way flow of US$75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(US$72 thousand of imports into Canada) demonstrate live commercial channels; its export economy (fish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Saint Helena gains: a reliable Canadian commercial partner.</w:t>
      </w:r>
    </w:p>
    <w:p>
      <w:pPr>
        <w:pStyle w:val="Heading3"/>
        <w:spacing w:before="240" w:after="90"/>
        <w:rPr/>
      </w:pPr>
      <w:r>
        <w:rPr>
          <w:rFonts w:cs="Arial" w:ascii="Arial" w:hAnsi="Arial"/>
          <w:b/>
          <w:bCs/>
          <w:color w:val="9E1B32"/>
          <w:sz w:val="23"/>
          <w:szCs w:val="23"/>
        </w:rPr>
        <w:t>Fr. South Antarctic Terr.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US$39 thousand to Fr. South Antarctic Terr. and imported US$26 thousand in 2025 (UN Comtrade), a two-way flow of US$65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minerals, coffee, cocoa, horticulture products, and textiles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(US$26 thousand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Fr. South Antarctic Terr. gains: a reliable Canadian commercial partner.</w:t>
      </w:r>
    </w:p>
    <w:p>
      <w:pPr>
        <w:pStyle w:val="Heading3"/>
        <w:spacing w:before="240" w:after="90"/>
        <w:rPr/>
      </w:pPr>
      <w:r>
        <w:rPr>
          <w:rFonts w:cs="Arial" w:ascii="Arial" w:hAnsi="Arial"/>
          <w:b/>
          <w:bCs/>
          <w:color w:val="9E1B32"/>
          <w:sz w:val="23"/>
          <w:szCs w:val="23"/>
        </w:rPr>
        <w:t>Heard Island and McDonald Islands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US$0 to Heard Island and McDonald Islands and imported US$222 in 2024 (UN Comtrade), a two-way flow of US$222.</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minerals, coffee, cocoa, horticulture products, and textiles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Canadian grain, fertilizer and mining-services demand beyond the U.S. and Asia, and builds early positions in the world's fastest-growing consumer frontier</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(US$222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16 to 26 days from Halifax/Montreal.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regional offices, African Development Bank and TradeMark Africa platforms, diaspora business networks, and Canada's Africa engagement programming.</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Heard Island and McDonald Islands gains: a reliable Canadian commercial partner.</w:t>
      </w:r>
    </w:p>
    <w:p>
      <w:pPr>
        <w:pStyle w:val="Heading2"/>
        <w:spacing w:before="300" w:after="160"/>
        <w:rPr/>
      </w:pPr>
      <w:r>
        <w:rPr>
          <w:rFonts w:cs="Arial" w:ascii="Arial" w:hAnsi="Arial"/>
          <w:b/>
          <w:bCs/>
          <w:color w:val="1F3B57"/>
          <w:sz w:val="27"/>
          <w:szCs w:val="27"/>
        </w:rPr>
        <w:t>Latin America &amp; the Caribbean</w:t>
      </w:r>
    </w:p>
    <w:p>
      <w:pPr>
        <w:pStyle w:val="Normal"/>
        <w:spacing w:lineRule="auto" w:line="264" w:before="0" w:after="120"/>
        <w:rPr/>
      </w:pPr>
      <w:r>
        <w:rPr>
          <w:rFonts w:cs="Georgia" w:ascii="Georgia" w:hAnsi="Georgia"/>
          <w:i/>
          <w:iCs/>
          <w:color w:val="5A6570"/>
          <w:sz w:val="21"/>
          <w:szCs w:val="21"/>
        </w:rPr>
        <w:t>The hemisphere beyond the U.S. Mexico aside, Canada holds FTAs with Chile, Colombia, Peru, Panama, Costa Rica and Honduras; Ecuador is concluded and Mercosur and CARICOM are in negotiation. Critical minerals (copper, lithium), tropical agri-food counter-seasonality, and nearshoring are the pillars.</w:t>
      </w:r>
    </w:p>
    <w:p>
      <w:pPr>
        <w:pStyle w:val="Heading3"/>
        <w:spacing w:before="240" w:after="90"/>
        <w:rPr/>
      </w:pPr>
      <w:r>
        <w:rPr>
          <w:rFonts w:cs="Arial" w:ascii="Arial" w:hAnsi="Arial"/>
          <w:b/>
          <w:bCs/>
          <w:color w:val="9E1B32"/>
          <w:sz w:val="23"/>
          <w:szCs w:val="23"/>
        </w:rPr>
        <w:t>Brazil</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US$2.25 billion to Brazil and imported US$8.27 billion in 2025 (UN Comtrade), a two-way flow of US$10.52 billion. Canada ran a merchandise deficit of US$6.02 billion. Leading Canadian export categories: fertilizers, machinery &amp; mechanical appliances, electrical machinery &amp; equipment. Leading import categories: pearls, precious stones &amp; metals, inorganic chemicals, sugar &amp; confectionery.</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Potash and fertilizers (Brazil is a top global importer), wheat, aerospace (Embraer-Bombardier ecosystem), mining equipment, aircraft MRO, and industrial machinery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orange juice, sugar, beef and poultry, iron ore, aircraft (Embraer), footwear, and ethanol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Mercosur FTA as the frame; a fertilizer-for-food security axis; joint tropical-agriculture and Cerrado research; aerospace supply-chain integration; critical-minerals (niobium/lithium/nickel) cooperation; green-hydrogen projects in the Northeast using Canadian electrolyzers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Creates a hemisphere-scale counterweight relationship that dilutes U.S. influence in the Americas and secures Canadian fertilizer exports against U.S. market swings</w:t>
      </w:r>
    </w:p>
    <w:p>
      <w:pPr>
        <w:pStyle w:val="Normal"/>
        <w:spacing w:lineRule="auto" w:line="247" w:before="0" w:after="110"/>
        <w:rPr/>
      </w:pPr>
      <w:r>
        <w:rPr>
          <w:rFonts w:cs="Georgia" w:ascii="Georgia" w:hAnsi="Georgia"/>
          <w:i/>
          <w:iCs/>
          <w:color w:val="5A6570"/>
          <w:sz w:val="19"/>
          <w:szCs w:val="19"/>
        </w:rPr>
        <w:t>Reality filters. Market size: very large (GDP above US$1 trillion), population above 100 million. Logistics: adequate port access; direct or one-stop shipping available. Tariffs: No bilateral FTA; covered by Canada-Mercosur FTA negotiations.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British Columbia, Quebec. Industries: Potash and fertilizer, Hydrogen and clean fuels, Aerospace, Aerospace MRO</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Brazil imports over 80% of its potash; Embrapa and industry plans document fertilizer security as a strategic vulnerability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Hydrogen and clean fuels: Australia, the Gulf states and Norway</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Santos/Paranagua;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Conclude the Canada-Mercosur FTA with a fertilizer early-harvest chapter</w:t>
      </w:r>
    </w:p>
    <w:p>
      <w:pPr>
        <w:pStyle w:val="ListParagraph"/>
        <w:numPr>
          <w:ilvl w:val="0"/>
          <w:numId w:val="2"/>
        </w:numPr>
        <w:spacing w:lineRule="auto" w:line="259" w:before="0" w:after="70"/>
        <w:rPr/>
      </w:pPr>
      <w:r>
        <w:rPr>
          <w:rFonts w:cs="Georgia" w:ascii="Georgia" w:hAnsi="Georgia"/>
          <w:sz w:val="21"/>
          <w:szCs w:val="21"/>
        </w:rPr>
        <w:t>Long-term potash supply agreements with Brazilian cooperatives and blending JV in Paranaguá</w:t>
      </w:r>
    </w:p>
    <w:p>
      <w:pPr>
        <w:pStyle w:val="ListParagraph"/>
        <w:numPr>
          <w:ilvl w:val="0"/>
          <w:numId w:val="2"/>
        </w:numPr>
        <w:spacing w:lineRule="auto" w:line="259" w:before="0" w:after="70"/>
        <w:rPr/>
      </w:pPr>
      <w:r>
        <w:rPr>
          <w:rFonts w:cs="Georgia" w:ascii="Georgia" w:hAnsi="Georgia"/>
          <w:sz w:val="21"/>
          <w:szCs w:val="21"/>
        </w:rPr>
        <w:t>Embraer-Bombardier cross-supply and MRO cooperation MOU</w:t>
      </w:r>
    </w:p>
    <w:p>
      <w:pPr>
        <w:pStyle w:val="ListParagraph"/>
        <w:numPr>
          <w:ilvl w:val="0"/>
          <w:numId w:val="2"/>
        </w:numPr>
        <w:spacing w:lineRule="auto" w:line="259" w:before="0" w:after="70"/>
        <w:rPr/>
      </w:pPr>
      <w:r>
        <w:rPr>
          <w:rFonts w:cs="Georgia" w:ascii="Georgia" w:hAnsi="Georgia"/>
          <w:sz w:val="21"/>
          <w:szCs w:val="21"/>
        </w:rPr>
        <w:t>Joint agri-research program (AAFC-Embrapa) on pulses and soil health</w:t>
      </w:r>
    </w:p>
    <w:p>
      <w:pPr>
        <w:pStyle w:val="ListParagraph"/>
        <w:numPr>
          <w:ilvl w:val="0"/>
          <w:numId w:val="2"/>
        </w:numPr>
        <w:spacing w:lineRule="auto" w:line="259" w:before="0" w:after="70"/>
        <w:rPr/>
      </w:pPr>
      <w:r>
        <w:rPr>
          <w:rFonts w:cs="Georgia" w:ascii="Georgia" w:hAnsi="Georgia"/>
          <w:sz w:val="21"/>
          <w:szCs w:val="21"/>
        </w:rPr>
        <w:t>Critical-minerals co-development fund with EDC/BNDES financing</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Canada-Brazil CEO forums; Mercosur negotiation rounds; TCS São Paulo, Rio, Belo Horizonte; Embrapa scientific exchanges.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Brazil gains: Fertilizer security for its agribusiness powerhouse, aerospace and mining technology, and Canadian capital for infrastructure.</w:t>
      </w:r>
    </w:p>
    <w:p>
      <w:pPr>
        <w:pStyle w:val="Heading3"/>
        <w:spacing w:before="240" w:after="90"/>
        <w:rPr/>
      </w:pPr>
      <w:r>
        <w:rPr>
          <w:rFonts w:cs="Arial" w:ascii="Arial" w:hAnsi="Arial"/>
          <w:b/>
          <w:bCs/>
          <w:color w:val="9E1B32"/>
          <w:sz w:val="23"/>
          <w:szCs w:val="23"/>
        </w:rPr>
        <w:t>Peru</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US$1.02 billion to Peru and imported US$5.54 billion in 2025 (UN Comtrade), a two-way flow of US$6.56 billion. Canada ran a merchandise deficit of US$4.52 billion. Leading Canadian export categories: cereals, mineral fuels &amp; oils, machinery &amp; mechanical appliances. Leading import categories: pearls, precious stones &amp; metals, fruit &amp; nuts, coffee, tea &amp; spices.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mining equipment and services, engineering,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Copper, gold, zinc, silver, asparagus, grapes, blueberries, coffee, and fishmeal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and equipment hub for the Andes; copper-to-clean-energy value chain cooperation; irrigation and water-infrastructure projects (Canadian engineering); joint geological-survey and exploration-training programs; agri-export cold-chain modernization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Canadian access to copper (electrification-critical) through an existing FTA partner, reducing reliance on concentrated copper supply and giving Peru a stable mining-technology partner</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preferential; Canada-Peru FTA in force.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British Columbia. Industries: Potash and fertilizer, Mining and mining services, Critical minerals,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Peru's mining portfolio requires services and equipment; its blueberry industry seeks counter-seasonal Northern markets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Callao;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 Canada-Peru mining-supplier alliance with local-content partnerships</w:t>
      </w:r>
    </w:p>
    <w:p>
      <w:pPr>
        <w:pStyle w:val="ListParagraph"/>
        <w:numPr>
          <w:ilvl w:val="0"/>
          <w:numId w:val="2"/>
        </w:numPr>
        <w:spacing w:lineRule="auto" w:line="259" w:before="0" w:after="70"/>
        <w:rPr/>
      </w:pPr>
      <w:r>
        <w:rPr>
          <w:rFonts w:cs="Georgia" w:ascii="Georgia" w:hAnsi="Georgia"/>
          <w:sz w:val="21"/>
          <w:szCs w:val="21"/>
        </w:rPr>
        <w:t>Copper concentrate offtake linked to Canadian smelting/refining studies</w:t>
      </w:r>
    </w:p>
    <w:p>
      <w:pPr>
        <w:pStyle w:val="ListParagraph"/>
        <w:numPr>
          <w:ilvl w:val="0"/>
          <w:numId w:val="2"/>
        </w:numPr>
        <w:spacing w:lineRule="auto" w:line="259" w:before="0" w:after="70"/>
        <w:rPr/>
      </w:pPr>
      <w:r>
        <w:rPr>
          <w:rFonts w:cs="Georgia" w:ascii="Georgia" w:hAnsi="Georgia"/>
          <w:sz w:val="21"/>
          <w:szCs w:val="21"/>
        </w:rPr>
        <w:t>Irrigation-infrastructure package with EDC financing (Sierra/Selva projects)</w:t>
      </w:r>
    </w:p>
    <w:p>
      <w:pPr>
        <w:pStyle w:val="ListParagraph"/>
        <w:numPr>
          <w:ilvl w:val="0"/>
          <w:numId w:val="2"/>
        </w:numPr>
        <w:spacing w:lineRule="auto" w:line="259" w:before="0" w:after="70"/>
        <w:rPr/>
      </w:pPr>
      <w:r>
        <w:rPr>
          <w:rFonts w:cs="Georgia" w:ascii="Georgia" w:hAnsi="Georgia"/>
          <w:sz w:val="21"/>
          <w:szCs w:val="21"/>
        </w:rPr>
        <w:t>Joint exploration-training institute with Peruvian universities</w:t>
      </w:r>
    </w:p>
    <w:p>
      <w:pPr>
        <w:pStyle w:val="ListParagraph"/>
        <w:numPr>
          <w:ilvl w:val="0"/>
          <w:numId w:val="2"/>
        </w:numPr>
        <w:spacing w:lineRule="auto" w:line="259" w:before="0" w:after="70"/>
        <w:rPr/>
      </w:pPr>
      <w:r>
        <w:rPr>
          <w:rFonts w:cs="Georgia" w:ascii="Georgia" w:hAnsi="Georgia"/>
          <w:sz w:val="21"/>
          <w:szCs w:val="21"/>
        </w:rPr>
        <w:t>Blueberry/grape counter-seasonal supply protocol for Canadian retailers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Canada-Peru FTA joint committee; CPTPP committees; TCS Lima; PDAC-Peru mining delegation exchanges.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Peru gains: Technology and investment for its mining sector, infrastructure financing, and a premium FTA market for its agri-exports.</w:t>
      </w:r>
    </w:p>
    <w:p>
      <w:pPr>
        <w:pStyle w:val="Heading3"/>
        <w:spacing w:before="240" w:after="90"/>
        <w:rPr/>
      </w:pPr>
      <w:r>
        <w:rPr>
          <w:rFonts w:cs="Arial" w:ascii="Arial" w:hAnsi="Arial"/>
          <w:b/>
          <w:bCs/>
          <w:color w:val="9E1B32"/>
          <w:sz w:val="23"/>
          <w:szCs w:val="23"/>
        </w:rPr>
        <w:t>Colombia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US$777 million to Colombia and imported US$1.95 billion in 2025 (UN Comtrade), a two-way flow of US$2.73 billion. Canada ran a merchandise deficit of US$1.18 billion. Leading Canadian export categories: cereals, vegetables, meat. Leading import categories: pearls, precious stones &amp; metals, coffee, tea &amp; spices, mineral fuels &amp; oils.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machinery, aerospace and defence equipment,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flowers, bananas, cacao, gold, emeralds, and textiles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Agri-industrialization partnership (coffee/cacao value-addition with Canadian tech); peace-dividend infrastructure with Canadian engineering; mining-formalization and ESG programs; security and defence cooperation continuity; nearshoring of BPO and software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a Pacific Alliance FTA partner and diversifies Canadian engagement in South America beyond Brazil</w:t>
      </w:r>
    </w:p>
    <w:p>
      <w:pPr>
        <w:pStyle w:val="Normal"/>
        <w:spacing w:lineRule="auto" w:line="247" w:before="0" w:after="110"/>
        <w:rPr/>
      </w:pPr>
      <w:r>
        <w:rPr>
          <w:rFonts w:cs="Georgia" w:ascii="Georgia" w:hAnsi="Georgia"/>
          <w:i/>
          <w:iCs/>
          <w:color w:val="5A6570"/>
          <w:sz w:val="19"/>
          <w:szCs w:val="19"/>
        </w:rPr>
        <w:t>Reality filters. Market size: large. Logistics: adequate port access; direct or one-stop shipping available. Tariffs: preferential; Canada-Colombia FTA in force.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Manitoba. Industries: Potash and fertilizer, Aerospace, Mining and mining services, Grains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Colombia's coffee and cacao agencies document value-addition targets; its infrastructure program seeks foreign capital</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Aerospace: the United States (Boeing/GE) and the EU (Airbus/Safran)</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Cartagena/Buenaventura;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Coffee and cacao value-chain modernization program</w:t>
      </w:r>
    </w:p>
    <w:p>
      <w:pPr>
        <w:pStyle w:val="ListParagraph"/>
        <w:numPr>
          <w:ilvl w:val="0"/>
          <w:numId w:val="2"/>
        </w:numPr>
        <w:spacing w:lineRule="auto" w:line="259" w:before="0" w:after="70"/>
        <w:rPr/>
      </w:pPr>
      <w:r>
        <w:rPr>
          <w:rFonts w:cs="Georgia" w:ascii="Georgia" w:hAnsi="Georgia"/>
          <w:sz w:val="21"/>
          <w:szCs w:val="21"/>
        </w:rPr>
        <w:t>Infrastructure concession advisory with Canadian pension capital</w:t>
      </w:r>
    </w:p>
    <w:p>
      <w:pPr>
        <w:pStyle w:val="ListParagraph"/>
        <w:numPr>
          <w:ilvl w:val="0"/>
          <w:numId w:val="2"/>
        </w:numPr>
        <w:spacing w:lineRule="auto" w:line="259" w:before="0" w:after="70"/>
        <w:rPr/>
      </w:pPr>
      <w:r>
        <w:rPr>
          <w:rFonts w:cs="Georgia" w:ascii="Georgia" w:hAnsi="Georgia"/>
          <w:sz w:val="21"/>
          <w:szCs w:val="21"/>
        </w:rPr>
        <w:t>Mining formalization and traceability partnership</w:t>
      </w:r>
    </w:p>
    <w:p>
      <w:pPr>
        <w:pStyle w:val="ListParagraph"/>
        <w:numPr>
          <w:ilvl w:val="0"/>
          <w:numId w:val="2"/>
        </w:numPr>
        <w:spacing w:lineRule="auto" w:line="259" w:before="0" w:after="70"/>
        <w:rPr/>
      </w:pPr>
      <w:r>
        <w:rPr>
          <w:rFonts w:cs="Georgia" w:ascii="Georgia" w:hAnsi="Georgia"/>
          <w:sz w:val="21"/>
          <w:szCs w:val="21"/>
        </w:rPr>
        <w:t>Defence and security training cooperation renewal</w:t>
      </w:r>
    </w:p>
    <w:p>
      <w:pPr>
        <w:pStyle w:val="ListParagraph"/>
        <w:numPr>
          <w:ilvl w:val="0"/>
          <w:numId w:val="2"/>
        </w:numPr>
        <w:spacing w:lineRule="auto" w:line="259" w:before="0" w:after="70"/>
        <w:rPr/>
      </w:pPr>
      <w:r>
        <w:rPr>
          <w:rFonts w:cs="Georgia" w:ascii="Georgia" w:hAnsi="Georgia"/>
          <w:sz w:val="21"/>
          <w:szCs w:val="21"/>
        </w:rPr>
        <w:t>BPO/software nearshoring investment attraction package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Canada-Colombia FTA committee; TCS Bogotá; Pacific Alliance frameworks; ProColombia partnership.</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Colombia gains: Value-addition technology for its agri-exports, infrastructure capital, and a reliable FTA market.</w:t>
      </w:r>
    </w:p>
    <w:p>
      <w:pPr>
        <w:pStyle w:val="Heading3"/>
        <w:spacing w:before="240" w:after="90"/>
        <w:rPr/>
      </w:pPr>
      <w:r>
        <w:rPr>
          <w:rFonts w:cs="Arial" w:ascii="Arial" w:hAnsi="Arial"/>
          <w:b/>
          <w:bCs/>
          <w:color w:val="9E1B32"/>
          <w:sz w:val="23"/>
          <w:szCs w:val="23"/>
        </w:rPr>
        <w:t>Chile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US$687 million to Chile and imported US$1.52 billion in 2025 (UN Comtrade), a two-way flow of US$2.20 billion. Canada ran a merchandise deficit of US$830 million. Leading Canadian export categories: machinery &amp; mechanical appliances, cereals, animal/vegetable fats &amp; oils. Leading import categories: pearls, precious stones &amp; metals, fish &amp; seafood, fruit &amp; nuts.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machinery, mining equipment and services, potash, and financial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Copper, wine, salmon, fruit (cherries, grapes, blueberries), lithium products, and forestry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Critical-minerals alliance: Canadian mining services and ESG standards in Chilean copper/lithium; joint green-hydrogen projects (Magallanes); astronomy and space cooperation; salmon aquaculture technology exchange; CPTPP deepening; Indigenous business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Secures copper and lithium access through one of Canada's oldest FTAs, reducing concentrated mineral-supply risk</w:t>
      </w:r>
    </w:p>
    <w:p>
      <w:pPr>
        <w:pStyle w:val="Normal"/>
        <w:spacing w:lineRule="auto" w:line="247" w:before="0" w:after="110"/>
        <w:rPr/>
      </w:pPr>
      <w:r>
        <w:rPr>
          <w:rFonts w:cs="Georgia" w:ascii="Georgia" w:hAnsi="Georgia"/>
          <w:i/>
          <w:iCs/>
          <w:color w:val="5A6570"/>
          <w:sz w:val="19"/>
          <w:szCs w:val="19"/>
        </w:rPr>
        <w:t>Reality filters. Market size: large. Logistics: adequate port access; direct or one-stop shipping available. Tariffs: preferential; Canada-Chile FTA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British Columbia, Quebec. Industries: Potash and fertilizer, Hydrogen and clean fuels, Mining and mining services, Critical minerals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Chile's national lithium and hydrogen strategies name international technology and offtake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Hydrogen and clean fuels: Australia, the Gulf states and Norway</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San Antonio/Valparaiso;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and ESG-standards partnership for copper expansion</w:t>
      </w:r>
    </w:p>
    <w:p>
      <w:pPr>
        <w:pStyle w:val="ListParagraph"/>
        <w:numPr>
          <w:ilvl w:val="0"/>
          <w:numId w:val="2"/>
        </w:numPr>
        <w:spacing w:lineRule="auto" w:line="259" w:before="0" w:after="70"/>
        <w:rPr/>
      </w:pPr>
      <w:r>
        <w:rPr>
          <w:rFonts w:cs="Georgia" w:ascii="Georgia" w:hAnsi="Georgia"/>
          <w:sz w:val="21"/>
          <w:szCs w:val="21"/>
        </w:rPr>
        <w:t>Green-hydrogen joint development in Magallanes with Canadian offtake</w:t>
      </w:r>
    </w:p>
    <w:p>
      <w:pPr>
        <w:pStyle w:val="ListParagraph"/>
        <w:numPr>
          <w:ilvl w:val="0"/>
          <w:numId w:val="2"/>
        </w:numPr>
        <w:spacing w:lineRule="auto" w:line="259" w:before="0" w:after="70"/>
        <w:rPr/>
      </w:pPr>
      <w:r>
        <w:rPr>
          <w:rFonts w:cs="Georgia" w:ascii="Georgia" w:hAnsi="Georgia"/>
          <w:sz w:val="21"/>
          <w:szCs w:val="21"/>
        </w:rPr>
        <w:t>Lithium-processing technology cooperation</w:t>
      </w:r>
    </w:p>
    <w:p>
      <w:pPr>
        <w:pStyle w:val="ListParagraph"/>
        <w:numPr>
          <w:ilvl w:val="0"/>
          <w:numId w:val="2"/>
        </w:numPr>
        <w:spacing w:lineRule="auto" w:line="259" w:before="0" w:after="70"/>
        <w:rPr/>
      </w:pPr>
      <w:r>
        <w:rPr>
          <w:rFonts w:cs="Georgia" w:ascii="Georgia" w:hAnsi="Georgia"/>
          <w:sz w:val="21"/>
          <w:szCs w:val="21"/>
        </w:rPr>
        <w:t>Counter-seasonal fruit supply protocols for Canadian retail</w:t>
      </w:r>
    </w:p>
    <w:p>
      <w:pPr>
        <w:pStyle w:val="ListParagraph"/>
        <w:numPr>
          <w:ilvl w:val="0"/>
          <w:numId w:val="2"/>
        </w:numPr>
        <w:spacing w:lineRule="auto" w:line="259" w:before="0" w:after="70"/>
        <w:rPr/>
      </w:pPr>
      <w:r>
        <w:rPr>
          <w:rFonts w:cs="Georgia" w:ascii="Georgia" w:hAnsi="Georgia"/>
          <w:sz w:val="21"/>
          <w:szCs w:val="21"/>
        </w:rPr>
        <w:t>Joint astronomy-infrastructure program (Canadian instruments in Chilean observatories)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Canada-Chile FTA committee; CPTPP channels; TCS Santiago; Codelco and mining-supplier networks.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Chile gains: Technology and capital for its mining transition, premium market access for agri-exports, and a stable Pacific partner.</w:t>
      </w:r>
    </w:p>
    <w:p>
      <w:pPr>
        <w:pStyle w:val="Heading3"/>
        <w:spacing w:before="240" w:after="90"/>
        <w:rPr/>
      </w:pPr>
      <w:r>
        <w:rPr>
          <w:rFonts w:cs="Arial" w:ascii="Arial" w:hAnsi="Arial"/>
          <w:b/>
          <w:bCs/>
          <w:color w:val="9E1B32"/>
          <w:sz w:val="23"/>
          <w:szCs w:val="23"/>
        </w:rPr>
        <w:t>Argentina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US$283 million to Argentina and imported US$1.37 billion in 2025 (UN Comtrade), a two-way flow of US$1.65 billion. Canada ran a merchandise deficit of US$1.08 billion. Leading Canadian export categories: machinery &amp; mechanical appliances, mineral fuels &amp; oils, aircraft &amp; spacecraft. Leading import categories: pearls, precious stones &amp; metals, animal/vegetable fats &amp; oils, iron &amp; steel.</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80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Potash, machinery, mining equipment, aerospace parts, and pharmaceuticals inputs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Beef, wine, grains, lithium products, and fruit</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Lithium triangle development with Canadian miners and ESG frameworks; Vaca Muerta services and equipment; Mercosur FTA completion as umbrella; agri-genetics and beef-sector cooperation; nuclear cooperation (Candu history with Argentina)</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Opens the hemisphere's largest untapped resource economy to Canadian mining and energy services under an FTA frame</w:t>
      </w:r>
    </w:p>
    <w:p>
      <w:pPr>
        <w:pStyle w:val="Normal"/>
        <w:spacing w:lineRule="auto" w:line="247" w:before="0" w:after="110"/>
        <w:rPr/>
      </w:pPr>
      <w:r>
        <w:rPr>
          <w:rFonts w:cs="Georgia" w:ascii="Georgia" w:hAnsi="Georgia"/>
          <w:i/>
          <w:iCs/>
          <w:color w:val="5A6570"/>
          <w:sz w:val="19"/>
          <w:szCs w:val="19"/>
        </w:rPr>
        <w:t>Reality filters. Market size: large. Logistics: adequate port access; direct or one-stop shipping available. Tariffs: No bilateral FTA; covered by Canada-Mercosur FTA negotiations.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Manitoba. Industries: Potash and fertilizer, Nuclear technology, Aerospace, Mining and mining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Argentina's lithium provinces publish tender pipelines; Vaca Muerta requires services and equipment</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Nuclear technology: Russia's Rosatom, South Korea, France and the United States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Buenos Aires;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Complete Canada-Mercosur FTA with agri-food and minerals early harvest</w:t>
      </w:r>
    </w:p>
    <w:p>
      <w:pPr>
        <w:pStyle w:val="ListParagraph"/>
        <w:numPr>
          <w:ilvl w:val="0"/>
          <w:numId w:val="2"/>
        </w:numPr>
        <w:spacing w:lineRule="auto" w:line="259" w:before="0" w:after="70"/>
        <w:rPr/>
      </w:pPr>
      <w:r>
        <w:rPr>
          <w:rFonts w:cs="Georgia" w:ascii="Georgia" w:hAnsi="Georgia"/>
          <w:sz w:val="21"/>
          <w:szCs w:val="21"/>
        </w:rPr>
        <w:t>Lithium development partnership with provincial governments</w:t>
      </w:r>
    </w:p>
    <w:p>
      <w:pPr>
        <w:pStyle w:val="ListParagraph"/>
        <w:numPr>
          <w:ilvl w:val="0"/>
          <w:numId w:val="2"/>
        </w:numPr>
        <w:spacing w:lineRule="auto" w:line="259" w:before="0" w:after="70"/>
        <w:rPr/>
      </w:pPr>
      <w:r>
        <w:rPr>
          <w:rFonts w:cs="Georgia" w:ascii="Georgia" w:hAnsi="Georgia"/>
          <w:sz w:val="21"/>
          <w:szCs w:val="21"/>
        </w:rPr>
        <w:t>Oilfield-services and equipment supply agreement for Vaca Muerta</w:t>
      </w:r>
    </w:p>
    <w:p>
      <w:pPr>
        <w:pStyle w:val="ListParagraph"/>
        <w:numPr>
          <w:ilvl w:val="0"/>
          <w:numId w:val="2"/>
        </w:numPr>
        <w:spacing w:lineRule="auto" w:line="259" w:before="0" w:after="70"/>
        <w:rPr/>
      </w:pPr>
      <w:r>
        <w:rPr>
          <w:rFonts w:cs="Georgia" w:ascii="Georgia" w:hAnsi="Georgia"/>
          <w:sz w:val="21"/>
          <w:szCs w:val="21"/>
        </w:rPr>
        <w:t>Nuclear cooperation renewal (Candu refurbishment expertise)</w:t>
      </w:r>
    </w:p>
    <w:p>
      <w:pPr>
        <w:pStyle w:val="ListParagraph"/>
        <w:numPr>
          <w:ilvl w:val="0"/>
          <w:numId w:val="2"/>
        </w:numPr>
        <w:spacing w:lineRule="auto" w:line="259" w:before="0" w:after="70"/>
        <w:rPr/>
      </w:pPr>
      <w:r>
        <w:rPr>
          <w:rFonts w:cs="Georgia" w:ascii="Georgia" w:hAnsi="Georgia"/>
          <w:sz w:val="21"/>
          <w:szCs w:val="21"/>
        </w:rPr>
        <w:t>Beef genetics and ranch-technology exchange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Mercosur negotiation rounds; TCS Buenos Aires; ArgenCan business chambers; provincial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Argentina gains: Investment and technology for lithium and shale development, and expanded market access for its farm exports.</w:t>
      </w:r>
    </w:p>
    <w:p>
      <w:pPr>
        <w:pStyle w:val="Heading3"/>
        <w:spacing w:before="240" w:after="90"/>
        <w:rPr/>
      </w:pPr>
      <w:r>
        <w:rPr>
          <w:rFonts w:cs="Arial" w:ascii="Arial" w:hAnsi="Arial"/>
          <w:b/>
          <w:bCs/>
          <w:color w:val="9E1B32"/>
          <w:sz w:val="23"/>
          <w:szCs w:val="23"/>
        </w:rPr>
        <w:t>Ecuador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US$449 million to Ecuador and imported US$954 million in 2025 (UN Comtrade), a two-way flow of US$1.40 billion. Canada ran a merchandise deficit of US$505 million. Leading Canadian export categories: cereals, mineral fuels &amp; oils, vegetables. Leading import categories: cocoa &amp; preparations, mineral fuels &amp; oils, ores, slag &amp; ash.</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mining equipment, and machinery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Bananas, shrimp, cacao, coffee, flowers, and tuna</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Implement the concluded Canada-Ecuador FTA (2026): customs facilitation and SME onboarding; mining-services partnership under ESG frameworks; shrimp and cacao value-chain upgrading; port-security and logistics cooperation (Guayaquil); banana supply-chain programs for Canadian retail</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Converts a freshly concluded FTA into a Pacific South American anchor, diversifying tropical-food sourcing and mining-services exports</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Canada-Ecuador FTA (concluded February 2026; ratification pending).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British Columbia. Industries: Potash and fertilizer, Mining and mining services,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Ecuador's FTA negotiating record lists market-access priorities; its mining law seeks ESG operators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Guayaquil/Posorja;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FTA early-implementation package: rules-of-origin training and SME vouchers</w:t>
      </w:r>
    </w:p>
    <w:p>
      <w:pPr>
        <w:pStyle w:val="ListParagraph"/>
        <w:numPr>
          <w:ilvl w:val="0"/>
          <w:numId w:val="2"/>
        </w:numPr>
        <w:spacing w:lineRule="auto" w:line="259" w:before="0" w:after="70"/>
        <w:rPr/>
      </w:pPr>
      <w:r>
        <w:rPr>
          <w:rFonts w:cs="Georgia" w:ascii="Georgia" w:hAnsi="Georgia"/>
          <w:sz w:val="21"/>
          <w:szCs w:val="21"/>
        </w:rPr>
        <w:t>Mining-services and exploration partnership</w:t>
      </w:r>
    </w:p>
    <w:p>
      <w:pPr>
        <w:pStyle w:val="ListParagraph"/>
        <w:numPr>
          <w:ilvl w:val="0"/>
          <w:numId w:val="2"/>
        </w:numPr>
        <w:spacing w:lineRule="auto" w:line="259" w:before="0" w:after="70"/>
        <w:rPr/>
      </w:pPr>
      <w:r>
        <w:rPr>
          <w:rFonts w:cs="Georgia" w:ascii="Georgia" w:hAnsi="Georgia"/>
          <w:sz w:val="21"/>
          <w:szCs w:val="21"/>
        </w:rPr>
        <w:t>Shrimp aquaculture technology and biosecurity program</w:t>
      </w:r>
    </w:p>
    <w:p>
      <w:pPr>
        <w:pStyle w:val="ListParagraph"/>
        <w:numPr>
          <w:ilvl w:val="0"/>
          <w:numId w:val="2"/>
        </w:numPr>
        <w:spacing w:lineRule="auto" w:line="259" w:before="0" w:after="70"/>
        <w:rPr/>
      </w:pPr>
      <w:r>
        <w:rPr>
          <w:rFonts w:cs="Georgia" w:ascii="Georgia" w:hAnsi="Georgia"/>
          <w:sz w:val="21"/>
          <w:szCs w:val="21"/>
        </w:rPr>
        <w:t>Cacao fine-flavor value-chain JV</w:t>
      </w:r>
    </w:p>
    <w:p>
      <w:pPr>
        <w:pStyle w:val="ListParagraph"/>
        <w:numPr>
          <w:ilvl w:val="0"/>
          <w:numId w:val="2"/>
        </w:numPr>
        <w:spacing w:lineRule="auto" w:line="259" w:before="0" w:after="70"/>
        <w:rPr/>
      </w:pPr>
      <w:r>
        <w:rPr>
          <w:rFonts w:cs="Georgia" w:ascii="Georgia" w:hAnsi="Georgia"/>
          <w:sz w:val="21"/>
          <w:szCs w:val="21"/>
        </w:rPr>
        <w:t>Port-security and logistics modernization cooperation (Guayaquil/Posorja)</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FTA joint committee once ratified; TCS Quito and Guayaquil; Ecuador export-promotion agency partnership.</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Ecuador gains: Preferential access to Canada for bananas, shrimp and cacao, plus mining investment and technology.</w:t>
      </w:r>
    </w:p>
    <w:p>
      <w:pPr>
        <w:pStyle w:val="Heading3"/>
        <w:spacing w:before="240" w:after="90"/>
        <w:rPr/>
      </w:pPr>
      <w:r>
        <w:rPr>
          <w:rFonts w:cs="Arial" w:ascii="Arial" w:hAnsi="Arial"/>
          <w:b/>
          <w:bCs/>
          <w:color w:val="9E1B32"/>
          <w:sz w:val="23"/>
          <w:szCs w:val="23"/>
        </w:rPr>
        <w:t>Guatemala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US$419 million to Guatemala and imported US$730 million in 2025 (UN Comtrade), a two-way flow of US$1.15 billion. Canada ran a merchandise deficit of US$311 million. Leading Canadian export categories: mineral fuels &amp; oils, cereals, fertilizers. Leading import categories: fruit &amp; nuts, coffee, tea &amp; spices, sugar &amp; confectionery.</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machinery, and agri-inputs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cardamom, sugar, apparel, and vegetables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Coffee value-chain partnership; apparel nearshoring with compliance upgrades; agricultural-extension cooperation for pulse and grain yields; remittance-fintech rails; mining-dialogue and community-benefit frameworks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Diversifies coffee and apparel sourcing from a nearshore partner and builds rural-development cooperation that stabilizes migration drivers</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British Columbia. Industries: Potash and fertilizer, Mining and mining services,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(US$730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Puerto Quetzal;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Coffee traceability and specialty-market program</w:t>
      </w:r>
    </w:p>
    <w:p>
      <w:pPr>
        <w:pStyle w:val="ListParagraph"/>
        <w:numPr>
          <w:ilvl w:val="0"/>
          <w:numId w:val="2"/>
        </w:numPr>
        <w:spacing w:lineRule="auto" w:line="259" w:before="0" w:after="70"/>
        <w:rPr/>
      </w:pPr>
      <w:r>
        <w:rPr>
          <w:rFonts w:cs="Georgia" w:ascii="Georgia" w:hAnsi="Georgia"/>
          <w:sz w:val="21"/>
          <w:szCs w:val="21"/>
        </w:rPr>
        <w:t>Apparel compliance and sourcing partnership</w:t>
      </w:r>
    </w:p>
    <w:p>
      <w:pPr>
        <w:pStyle w:val="ListParagraph"/>
        <w:numPr>
          <w:ilvl w:val="0"/>
          <w:numId w:val="2"/>
        </w:numPr>
        <w:spacing w:lineRule="auto" w:line="259" w:before="0" w:after="70"/>
        <w:rPr/>
      </w:pPr>
      <w:r>
        <w:rPr>
          <w:rFonts w:cs="Georgia" w:ascii="Georgia" w:hAnsi="Georgia"/>
          <w:sz w:val="21"/>
          <w:szCs w:val="21"/>
        </w:rPr>
        <w:t>Agricultural-extension and mechanization pilots</w:t>
      </w:r>
    </w:p>
    <w:p>
      <w:pPr>
        <w:pStyle w:val="ListParagraph"/>
        <w:numPr>
          <w:ilvl w:val="0"/>
          <w:numId w:val="2"/>
        </w:numPr>
        <w:spacing w:lineRule="auto" w:line="259" w:before="0" w:after="70"/>
        <w:rPr/>
      </w:pPr>
      <w:r>
        <w:rPr>
          <w:rFonts w:cs="Georgia" w:ascii="Georgia" w:hAnsi="Georgia"/>
          <w:sz w:val="21"/>
          <w:szCs w:val="21"/>
        </w:rPr>
        <w:t>Fintech remittance-corridor cost-reduction pilot</w:t>
      </w:r>
    </w:p>
    <w:p>
      <w:pPr>
        <w:pStyle w:val="ListParagraph"/>
        <w:numPr>
          <w:ilvl w:val="0"/>
          <w:numId w:val="2"/>
        </w:numPr>
        <w:spacing w:lineRule="auto" w:line="259" w:before="0" w:after="70"/>
        <w:rPr/>
      </w:pPr>
      <w:r>
        <w:rPr>
          <w:rFonts w:cs="Georgia" w:ascii="Georgia" w:hAnsi="Georgia"/>
          <w:sz w:val="21"/>
          <w:szCs w:val="21"/>
        </w:rPr>
        <w:t>Community-benefit mining framework support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Guatemala City; Central America integration channels; coffee-sector associations.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Guatemala gains: Agricultural technology, compliance-upgraded export markets, and development finance.</w:t>
      </w:r>
    </w:p>
    <w:p>
      <w:pPr>
        <w:pStyle w:val="Heading3"/>
        <w:spacing w:before="240" w:after="90"/>
        <w:rPr/>
      </w:pPr>
      <w:r>
        <w:rPr>
          <w:rFonts w:cs="Arial" w:ascii="Arial" w:hAnsi="Arial"/>
          <w:b/>
          <w:bCs/>
          <w:color w:val="9E1B32"/>
          <w:sz w:val="23"/>
          <w:szCs w:val="23"/>
        </w:rPr>
        <w:t>Nicaragua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US$61 million to Nicaragua and imported US$1.02 billion in 2025 (UN Comtrade), a two-way flow of US$1.08 billion. Canada ran a merchandise deficit of US$956 million. Leading Canadian export categories: mineral fuels &amp; oils, other made textiles, fertilizers. Leading import categories: pearls, precious stones &amp; metals, knit apparel, coffee, tea &amp; spices.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49/100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machinery (constrained)</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beef, gold, apparel (constrained)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Conditional re-engagement framework; agricultural channels where feasible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Sanctions and governance concerns constrain engagement; conditional posture</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constrained; project-by-project. Financing: limited; EDC cover case-by-case, MIGA or IFI-blended structures preferred.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(US$1.02 billion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Corinto;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Conditional agri-food channels</w:t>
      </w:r>
    </w:p>
    <w:p>
      <w:pPr>
        <w:pStyle w:val="ListParagraph"/>
        <w:numPr>
          <w:ilvl w:val="0"/>
          <w:numId w:val="2"/>
        </w:numPr>
        <w:spacing w:lineRule="auto" w:line="259" w:before="0" w:after="70"/>
        <w:rPr/>
      </w:pPr>
      <w:r>
        <w:rPr>
          <w:rFonts w:cs="Georgia" w:ascii="Georgia" w:hAnsi="Georgia"/>
          <w:sz w:val="21"/>
          <w:szCs w:val="21"/>
        </w:rPr>
        <w:t>Re-engagement roadmap tied to governance benchmarks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Sanctions-compliant channels; TCS regional.</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Nicaragua gains: Conditional market access.</w:t>
      </w:r>
    </w:p>
    <w:p>
      <w:pPr>
        <w:pStyle w:val="Heading3"/>
        <w:spacing w:before="240" w:after="90"/>
        <w:rPr/>
      </w:pPr>
      <w:r>
        <w:rPr>
          <w:rFonts w:cs="Arial" w:ascii="Arial" w:hAnsi="Arial"/>
          <w:b/>
          <w:bCs/>
          <w:color w:val="9E1B32"/>
          <w:sz w:val="23"/>
          <w:szCs w:val="23"/>
        </w:rPr>
        <w:t>Dominican Rep.</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US$151 million to Dominican Rep. and imported US$868 million in 2025 (UN Comtrade), a two-way flow of US$1.02 billion. Canada ran a merchandise deficit of US$717 million. Leading Canadian export categories: machinery &amp; mechanical appliances, fish &amp; seafood, cereals. Leading import categories: pearls, precious stones &amp; metals, electrical machinery &amp; equipment, optical, medical &amp; precision instruments.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machinery, and mining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(Pueblo Viejo), cacao, coffee, tobacco, medical devices, and apparel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Nearshoring hub: medical-device and apparel manufacturing for Canadian distribution; Pueblo Viejo mine-services continuity (Barrick links); tourism investment by Canadian operators; cacao fine-flavor value chain; renewable-energy projects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Caribbean nearshoring manufacturing base within short shipping distance, reducing trans-Pacific supply risk for medical goods and apparel</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British Columbia. Industries: Potash and fertilizer, Mining and mining services,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Dominican free zones market medtech nearshoring; Pueblo Viejo requires services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Caucedo;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Medical-device nearshoring investment package</w:t>
      </w:r>
    </w:p>
    <w:p>
      <w:pPr>
        <w:pStyle w:val="ListParagraph"/>
        <w:numPr>
          <w:ilvl w:val="0"/>
          <w:numId w:val="2"/>
        </w:numPr>
        <w:spacing w:lineRule="auto" w:line="259" w:before="0" w:after="70"/>
        <w:rPr/>
      </w:pPr>
      <w:r>
        <w:rPr>
          <w:rFonts w:cs="Georgia" w:ascii="Georgia" w:hAnsi="Georgia"/>
          <w:sz w:val="21"/>
          <w:szCs w:val="21"/>
        </w:rPr>
        <w:t>Mining-services framework continuity</w:t>
      </w:r>
    </w:p>
    <w:p>
      <w:pPr>
        <w:pStyle w:val="ListParagraph"/>
        <w:numPr>
          <w:ilvl w:val="0"/>
          <w:numId w:val="2"/>
        </w:numPr>
        <w:spacing w:lineRule="auto" w:line="259" w:before="0" w:after="70"/>
        <w:rPr/>
      </w:pPr>
      <w:r>
        <w:rPr>
          <w:rFonts w:cs="Georgia" w:ascii="Georgia" w:hAnsi="Georgia"/>
          <w:sz w:val="21"/>
          <w:szCs w:val="21"/>
        </w:rPr>
        <w:t>Cacao value-chain and premium-market partnership</w:t>
      </w:r>
    </w:p>
    <w:p>
      <w:pPr>
        <w:pStyle w:val="ListParagraph"/>
        <w:numPr>
          <w:ilvl w:val="0"/>
          <w:numId w:val="2"/>
        </w:numPr>
        <w:spacing w:lineRule="auto" w:line="259" w:before="0" w:after="70"/>
        <w:rPr/>
      </w:pPr>
      <w:r>
        <w:rPr>
          <w:rFonts w:cs="Georgia" w:ascii="Georgia" w:hAnsi="Georgia"/>
          <w:sz w:val="21"/>
          <w:szCs w:val="21"/>
        </w:rPr>
        <w:t>Tourism-resort investment facilitation</w:t>
      </w:r>
    </w:p>
    <w:p>
      <w:pPr>
        <w:pStyle w:val="ListParagraph"/>
        <w:numPr>
          <w:ilvl w:val="0"/>
          <w:numId w:val="2"/>
        </w:numPr>
        <w:spacing w:lineRule="auto" w:line="259" w:before="0" w:after="70"/>
        <w:rPr/>
      </w:pPr>
      <w:r>
        <w:rPr>
          <w:rFonts w:cs="Georgia" w:ascii="Georgia" w:hAnsi="Georgia"/>
          <w:sz w:val="21"/>
          <w:szCs w:val="21"/>
        </w:rPr>
        <w:t>Renewable-energy project financing (EDC)</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Santo Domingo; tourism and free-zone authority engagement; Canada-CARICOM track proximity.</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Dominican Rep. gains: Canadian investment in free zones and tourism, mining services, and premium cacao market access.</w:t>
      </w:r>
    </w:p>
    <w:p>
      <w:pPr>
        <w:pStyle w:val="Heading3"/>
        <w:spacing w:before="240" w:after="90"/>
        <w:rPr/>
      </w:pPr>
      <w:r>
        <w:rPr>
          <w:rFonts w:cs="Arial" w:ascii="Arial" w:hAnsi="Arial"/>
          <w:b/>
          <w:bCs/>
          <w:color w:val="9E1B32"/>
          <w:sz w:val="23"/>
          <w:szCs w:val="23"/>
        </w:rPr>
        <w:t>Costa Rica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US$191 million to Costa Rica and imported US$584 million in 2025 (UN Comtrade), a two-way flow of US$775 million. Canada ran a merchandise deficit of US$393 million. Leading Canadian export categories: cereals, machinery &amp; mechanical appliances, optical, medical &amp; precision instruments. Leading import categories: optical, medical &amp; precision instruments, fruit &amp; nuts, rubber &amp; articles.</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72/100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inputs, medical-device components, and digital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Medical devices (Boston Scientific cluster), pineapple, coffee, and electronics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Medical-device supply-chain integration (Costa Rican manufacturing + Canadian distribution and R&amp;D); decarbonization and eco-tourism partnership; nearshoring of software and business services; FTA services utilization; joint biodiversity-economy projects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stable, nearshored medtech manufacturing partner, diversifying Canadian medical supply chains away from trans-Pacific dependence</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preferential; Canada-Costa Rica FTA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Medical technology,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Costa Rica's CINDE markets medtech expansion; its decarbonization plan seeks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Puerto Moin;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Medtech R&amp;D and distribution partnership</w:t>
      </w:r>
    </w:p>
    <w:p>
      <w:pPr>
        <w:pStyle w:val="ListParagraph"/>
        <w:numPr>
          <w:ilvl w:val="0"/>
          <w:numId w:val="2"/>
        </w:numPr>
        <w:spacing w:lineRule="auto" w:line="259" w:before="0" w:after="70"/>
        <w:rPr/>
      </w:pPr>
      <w:r>
        <w:rPr>
          <w:rFonts w:cs="Georgia" w:ascii="Georgia" w:hAnsi="Georgia"/>
          <w:sz w:val="21"/>
          <w:szCs w:val="21"/>
        </w:rPr>
        <w:t>Software and BPO nearshoring investment package</w:t>
      </w:r>
    </w:p>
    <w:p>
      <w:pPr>
        <w:pStyle w:val="ListParagraph"/>
        <w:numPr>
          <w:ilvl w:val="0"/>
          <w:numId w:val="2"/>
        </w:numPr>
        <w:spacing w:lineRule="auto" w:line="259" w:before="0" w:after="70"/>
        <w:rPr/>
      </w:pPr>
      <w:r>
        <w:rPr>
          <w:rFonts w:cs="Georgia" w:ascii="Georgia" w:hAnsi="Georgia"/>
          <w:sz w:val="21"/>
          <w:szCs w:val="21"/>
        </w:rPr>
        <w:t>Eco-tourism and conservation-finance cooperation</w:t>
      </w:r>
    </w:p>
    <w:p>
      <w:pPr>
        <w:pStyle w:val="ListParagraph"/>
        <w:numPr>
          <w:ilvl w:val="0"/>
          <w:numId w:val="2"/>
        </w:numPr>
        <w:spacing w:lineRule="auto" w:line="259" w:before="0" w:after="70"/>
        <w:rPr/>
      </w:pPr>
      <w:r>
        <w:rPr>
          <w:rFonts w:cs="Georgia" w:ascii="Georgia" w:hAnsi="Georgia"/>
          <w:sz w:val="21"/>
          <w:szCs w:val="21"/>
        </w:rPr>
        <w:t>FTA services-chapter utilization program</w:t>
      </w:r>
    </w:p>
    <w:p>
      <w:pPr>
        <w:pStyle w:val="ListParagraph"/>
        <w:numPr>
          <w:ilvl w:val="0"/>
          <w:numId w:val="2"/>
        </w:numPr>
        <w:spacing w:lineRule="auto" w:line="259" w:before="0" w:after="70"/>
        <w:rPr/>
      </w:pPr>
      <w:r>
        <w:rPr>
          <w:rFonts w:cs="Georgia" w:ascii="Georgia" w:hAnsi="Georgia"/>
          <w:sz w:val="21"/>
          <w:szCs w:val="21"/>
        </w:rPr>
        <w:t>Joint biodiversity-credit and carbon-market pilot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Canada-Costa Rica FTA committee; TCS San José; CINDE investment-agency partnership.</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Costa Rica gains: Investment in its medtech cluster, services exports, and conservation-finance partnership.</w:t>
      </w:r>
    </w:p>
    <w:p>
      <w:pPr>
        <w:pStyle w:val="Heading3"/>
        <w:spacing w:before="240" w:after="90"/>
        <w:rPr/>
      </w:pPr>
      <w:r>
        <w:rPr>
          <w:rFonts w:cs="Arial" w:ascii="Arial" w:hAnsi="Arial"/>
          <w:b/>
          <w:bCs/>
          <w:color w:val="9E1B32"/>
          <w:sz w:val="23"/>
          <w:szCs w:val="23"/>
        </w:rPr>
        <w:t>Cuba</w:t>
      </w:r>
    </w:p>
    <w:p>
      <w:pPr>
        <w:pStyle w:val="Normal"/>
        <w:spacing w:lineRule="auto" w:line="264" w:before="0" w:after="120"/>
        <w:rPr/>
      </w:pPr>
      <w:r>
        <w:rPr>
          <w:rFonts w:cs="Georgia" w:ascii="Georgia" w:hAnsi="Georgia"/>
          <w:b/>
          <w:bCs/>
          <w:color w:val="8A6D1D"/>
          <w:sz w:val="21"/>
          <w:szCs w:val="21"/>
        </w:rPr>
        <w:t xml:space="preserve">Compliance note: </w:t>
      </w:r>
      <w:r>
        <w:rPr>
          <w:rFonts w:cs="Georgia" w:ascii="Georgia" w:hAnsi="Georgia"/>
          <w:color w:val="8A6D1D"/>
          <w:sz w:val="21"/>
          <w:szCs w:val="21"/>
        </w:rPr>
        <w:t>trade with this country is lawful for Canada, but the U.S. embargo penalizes transactions with U.S. touchpoints; structure deals without U.S. persons, dollars or nexus.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US$278 million to Cuba and imported US$360 million in 2025 (UN Comtrade), a two-way flow of US$639 million. Canada ran a merchandise deficit of US$82 million. Leading Canadian export categories: cereals, salt, sulphur, stone &amp; cement, machinery &amp; mechanical appliances. Leading import categories: special transactions, fish &amp; seafood, tobacco.</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Strategic</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canola oil, machinery, mining services (nickel), tourism services, and agri-inputs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Nickel and cobalt, rum, cigars, biotechnology products, and tourism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Nickel-cobalt supply-chain cooperation (Sherritt's long-standing Moa operation); tourism recovery with Canadian operators (Canadians are the largest visitor group); agricultural modernization; biotech research links; renewable energy for the tourism grid</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Canada-Cuba ties predate and survive U.S. pressure; the relationship proves third countries trade with Canada despite Washington's objections, and secures nickel and cobalt outside Asian processing</w:t>
      </w:r>
    </w:p>
    <w:p>
      <w:pPr>
        <w:pStyle w:val="Normal"/>
        <w:spacing w:lineRule="auto" w:line="247" w:before="0" w:after="110"/>
        <w:rPr/>
      </w:pPr>
      <w:r>
        <w:rPr>
          <w:rFonts w:cs="Georgia" w:ascii="Georgia" w:hAnsi="Georgia"/>
          <w:i/>
          <w:iCs/>
          <w:color w:val="5A6570"/>
          <w:sz w:val="19"/>
          <w:szCs w:val="19"/>
        </w:rPr>
        <w:t>Reality filters. Market size: undetermined (data limited). Logistics: adequate port access; direct or one-stop shipping available. Tariffs: No FTA with Canada (WTO most-favoured-nation terms apply). Political risk: elevated; U.S. embargo secondary-exposure risk. Sanctions: no Canadian sanctions, but the U.S. embargo penalizes firms with U.S. touchpoints. Governance: undetermined. Infrastructure: limited data.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Critical minerals, Grains, Pulses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Cuba's nickel sector and tourism recovery are published priorities; Canadians are its largest visitor group</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Mariel;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Nickel and cobalt supply and processing cooperation renewal</w:t>
      </w:r>
    </w:p>
    <w:p>
      <w:pPr>
        <w:pStyle w:val="ListParagraph"/>
        <w:numPr>
          <w:ilvl w:val="0"/>
          <w:numId w:val="2"/>
        </w:numPr>
        <w:spacing w:lineRule="auto" w:line="259" w:before="0" w:after="70"/>
        <w:rPr/>
      </w:pPr>
      <w:r>
        <w:rPr>
          <w:rFonts w:cs="Georgia" w:ascii="Georgia" w:hAnsi="Georgia"/>
          <w:sz w:val="21"/>
          <w:szCs w:val="21"/>
        </w:rPr>
        <w:t>Tourism-investment and air-service expansion</w:t>
      </w:r>
    </w:p>
    <w:p>
      <w:pPr>
        <w:pStyle w:val="ListParagraph"/>
        <w:numPr>
          <w:ilvl w:val="0"/>
          <w:numId w:val="2"/>
        </w:numPr>
        <w:spacing w:lineRule="auto" w:line="259" w:before="0" w:after="70"/>
        <w:rPr/>
      </w:pPr>
      <w:r>
        <w:rPr>
          <w:rFonts w:cs="Georgia" w:ascii="Georgia" w:hAnsi="Georgia"/>
          <w:sz w:val="21"/>
          <w:szCs w:val="21"/>
        </w:rPr>
        <w:t>Agricultural mechanization and pulse-supply program</w:t>
      </w:r>
    </w:p>
    <w:p>
      <w:pPr>
        <w:pStyle w:val="ListParagraph"/>
        <w:numPr>
          <w:ilvl w:val="0"/>
          <w:numId w:val="2"/>
        </w:numPr>
        <w:spacing w:lineRule="auto" w:line="259" w:before="0" w:after="70"/>
        <w:rPr/>
      </w:pPr>
      <w:r>
        <w:rPr>
          <w:rFonts w:cs="Georgia" w:ascii="Georgia" w:hAnsi="Georgia"/>
          <w:sz w:val="21"/>
          <w:szCs w:val="21"/>
        </w:rPr>
        <w:t>Biotech research cooperation framework</w:t>
      </w:r>
    </w:p>
    <w:p>
      <w:pPr>
        <w:pStyle w:val="ListParagraph"/>
        <w:numPr>
          <w:ilvl w:val="0"/>
          <w:numId w:val="2"/>
        </w:numPr>
        <w:spacing w:lineRule="auto" w:line="259" w:before="0" w:after="70"/>
        <w:rPr/>
      </w:pPr>
      <w:r>
        <w:rPr>
          <w:rFonts w:cs="Georgia" w:ascii="Georgia" w:hAnsi="Georgia"/>
          <w:sz w:val="21"/>
          <w:szCs w:val="21"/>
        </w:rPr>
        <w:t>U.S.-embargo compliance structuring support for Canadian firms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Havana; long-standing bilateral commercial channels; tourism-operator networks; Sherritt-linked industry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Cuba gains: Its largest tourism market deepened, agricultural supply, and investment that does not carry U.S. political conditions.</w:t>
      </w:r>
    </w:p>
    <w:p>
      <w:pPr>
        <w:pStyle w:val="Heading3"/>
        <w:spacing w:before="240" w:after="90"/>
        <w:rPr/>
      </w:pPr>
      <w:r>
        <w:rPr>
          <w:rFonts w:cs="Arial" w:ascii="Arial" w:hAnsi="Arial"/>
          <w:b/>
          <w:bCs/>
          <w:color w:val="9E1B32"/>
          <w:sz w:val="23"/>
          <w:szCs w:val="23"/>
        </w:rPr>
        <w:t>Honduras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US$63 million to Honduras and imported US$466 million in 2025 (UN Comtrade), a two-way flow of US$529 million. Canada ran a merchandise deficit of US$403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machinery</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bananas, apparel, shrimp, and palm oil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FTA utilization deepening; coffee and shrimp value chains; apparel nearshoring; infrastructure PPPs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Deepens an existing FTA partner for nearshore sourcing</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preferential; Canada-Honduras FTA in force. Political risk: moderate to low. Sanctions: none. Governance: weak-to-mixed institutions; contract enforcement needs care. Infrastructure: constrained; project-by-project.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Potash and fertilizer,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(US$466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Puerto Cortes;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FTA utilization program</w:t>
      </w:r>
    </w:p>
    <w:p>
      <w:pPr>
        <w:pStyle w:val="ListParagraph"/>
        <w:numPr>
          <w:ilvl w:val="0"/>
          <w:numId w:val="2"/>
        </w:numPr>
        <w:spacing w:lineRule="auto" w:line="259" w:before="0" w:after="70"/>
        <w:rPr/>
      </w:pPr>
      <w:r>
        <w:rPr>
          <w:rFonts w:cs="Georgia" w:ascii="Georgia" w:hAnsi="Georgia"/>
          <w:sz w:val="21"/>
          <w:szCs w:val="21"/>
        </w:rPr>
        <w:t>Coffee and shrimp value-chain programs</w:t>
      </w:r>
    </w:p>
    <w:p>
      <w:pPr>
        <w:pStyle w:val="ListParagraph"/>
        <w:numPr>
          <w:ilvl w:val="0"/>
          <w:numId w:val="2"/>
        </w:numPr>
        <w:spacing w:lineRule="auto" w:line="259" w:before="0" w:after="70"/>
        <w:rPr/>
      </w:pPr>
      <w:r>
        <w:rPr>
          <w:rFonts w:cs="Georgia" w:ascii="Georgia" w:hAnsi="Georgia"/>
          <w:sz w:val="21"/>
          <w:szCs w:val="21"/>
        </w:rPr>
        <w:t>Apparel compliance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Canada-Honduras FTA committee; TCS Tegucigalpa.</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Honduras gains: FTA benefits utilization and investment.</w:t>
      </w:r>
    </w:p>
    <w:p>
      <w:pPr>
        <w:pStyle w:val="Heading3"/>
        <w:spacing w:before="240" w:after="90"/>
        <w:rPr/>
      </w:pPr>
      <w:r>
        <w:rPr>
          <w:rFonts w:cs="Arial" w:ascii="Arial" w:hAnsi="Arial"/>
          <w:b/>
          <w:bCs/>
          <w:color w:val="9E1B32"/>
          <w:sz w:val="23"/>
          <w:szCs w:val="23"/>
        </w:rPr>
        <w:t>Trinidad and Tobago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US$149 million to Trinidad and Tobago and imported US$374 million in 2025 (UN Comtrade), a two-way flow of US$523 million. Canada ran a merchandise deficit of US$225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machinery, and energy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LNG, ammonia, methanol, and petrochemicals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Energy-sector services and decarbonization cooperation; ammonia/methanol trade; CARICOM FTA track; financial-services hub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an established LNG/ammonia supplier relationship and CARICOM anchor</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bilateral FTA; covered by Canada-CARICOM FTA negotiations. Political risk: moderate to low. Sanctions: none. Governance: strong institutions. Infrastructure: well developed.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British Columbia, Alberta, Saskatchewan, Manitoba. Industries: LNG and energy, Agri-food, Financial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(US$374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LNG and energy: the United States, Qatar and Australia;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LNG reaches North Asia roughly ten sailing days faster than U.S. Gulf cargo, with lower emissions intensity and no Panama Canal risk</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Port of Spain;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Energy-decarbonization cooperation</w:t>
      </w:r>
    </w:p>
    <w:p>
      <w:pPr>
        <w:pStyle w:val="ListParagraph"/>
        <w:numPr>
          <w:ilvl w:val="0"/>
          <w:numId w:val="2"/>
        </w:numPr>
        <w:spacing w:lineRule="auto" w:line="259" w:before="0" w:after="70"/>
        <w:rPr/>
      </w:pPr>
      <w:r>
        <w:rPr>
          <w:rFonts w:cs="Georgia" w:ascii="Georgia" w:hAnsi="Georgia"/>
          <w:sz w:val="21"/>
          <w:szCs w:val="21"/>
        </w:rPr>
        <w:t>Ammonia trade framework</w:t>
      </w:r>
    </w:p>
    <w:p>
      <w:pPr>
        <w:pStyle w:val="ListParagraph"/>
        <w:numPr>
          <w:ilvl w:val="0"/>
          <w:numId w:val="2"/>
        </w:numPr>
        <w:spacing w:lineRule="auto" w:line="259" w:before="0" w:after="70"/>
        <w:rPr/>
      </w:pPr>
      <w:r>
        <w:rPr>
          <w:rFonts w:cs="Georgia" w:ascii="Georgia" w:hAnsi="Georgia"/>
          <w:sz w:val="21"/>
          <w:szCs w:val="21"/>
        </w:rPr>
        <w:t>CARICOM FTA support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Port of Spain; CARICOM channels; energy-sector engagement.</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Trinidad and Tobago gains: Energy partnership, market access, and services cooperation.</w:t>
      </w:r>
    </w:p>
    <w:p>
      <w:pPr>
        <w:pStyle w:val="Heading3"/>
        <w:spacing w:before="240" w:after="90"/>
        <w:rPr/>
      </w:pPr>
      <w:r>
        <w:rPr>
          <w:rFonts w:cs="Arial" w:ascii="Arial" w:hAnsi="Arial"/>
          <w:b/>
          <w:bCs/>
          <w:color w:val="9E1B32"/>
          <w:sz w:val="23"/>
          <w:szCs w:val="23"/>
        </w:rPr>
        <w:t>Panama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US$397 million to Panama and imported US$12 million in 2025 (UN Comtrade), a two-way flow of US$409 million. Canada ran a merchandise surplus of US$385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81/100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potash, and financial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Shipping services, coffee (geisha), seafood, and logistics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Canal-corridor partnership: Canadian grain and potash shipping optimization through Panama; Colón Free Zone distribution for Canadian goods into Latin America; logistics and port-services cooperation; regional treasury hub for Canadian firms; copper-sector links (Cobre Panamá restart dialogue)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Optimizes the hemisphere's key maritime chokepoint for Canadian exports, reducing logistics cost and transit risk to Asia and the Atlantic</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preferential; Canada-Panama FTA in force.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Manitoba. Industries: Potash and fertilizer, Critical minerals,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Panama's canal authority courts bulk-cargo commitments; Colón Free Zone seeks distributors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Critical minerals: China (processing dominance), Australia and Chile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Balboa/Colon;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Grain and potash canal-transit framework agreement</w:t>
      </w:r>
    </w:p>
    <w:p>
      <w:pPr>
        <w:pStyle w:val="ListParagraph"/>
        <w:numPr>
          <w:ilvl w:val="0"/>
          <w:numId w:val="2"/>
        </w:numPr>
        <w:spacing w:lineRule="auto" w:line="259" w:before="0" w:after="70"/>
        <w:rPr/>
      </w:pPr>
      <w:r>
        <w:rPr>
          <w:rFonts w:cs="Georgia" w:ascii="Georgia" w:hAnsi="Georgia"/>
          <w:sz w:val="21"/>
          <w:szCs w:val="21"/>
        </w:rPr>
        <w:t>Colón Free Zone distribution-hub partnership for Canadian SMEs</w:t>
      </w:r>
    </w:p>
    <w:p>
      <w:pPr>
        <w:pStyle w:val="ListParagraph"/>
        <w:numPr>
          <w:ilvl w:val="0"/>
          <w:numId w:val="2"/>
        </w:numPr>
        <w:spacing w:lineRule="auto" w:line="259" w:before="0" w:after="70"/>
        <w:rPr/>
      </w:pPr>
      <w:r>
        <w:rPr>
          <w:rFonts w:cs="Georgia" w:ascii="Georgia" w:hAnsi="Georgia"/>
          <w:sz w:val="21"/>
          <w:szCs w:val="21"/>
        </w:rPr>
        <w:t>Port and logistics technology cooperation</w:t>
      </w:r>
    </w:p>
    <w:p>
      <w:pPr>
        <w:pStyle w:val="ListParagraph"/>
        <w:numPr>
          <w:ilvl w:val="0"/>
          <w:numId w:val="2"/>
        </w:numPr>
        <w:spacing w:lineRule="auto" w:line="259" w:before="0" w:after="70"/>
        <w:rPr/>
      </w:pPr>
      <w:r>
        <w:rPr>
          <w:rFonts w:cs="Georgia" w:ascii="Georgia" w:hAnsi="Georgia"/>
          <w:sz w:val="21"/>
          <w:szCs w:val="21"/>
        </w:rPr>
        <w:t>Regional treasury and banking hub setup support</w:t>
      </w:r>
    </w:p>
    <w:p>
      <w:pPr>
        <w:pStyle w:val="ListParagraph"/>
        <w:numPr>
          <w:ilvl w:val="0"/>
          <w:numId w:val="2"/>
        </w:numPr>
        <w:spacing w:lineRule="auto" w:line="259" w:before="0" w:after="70"/>
        <w:rPr/>
      </w:pPr>
      <w:r>
        <w:rPr>
          <w:rFonts w:cs="Georgia" w:ascii="Georgia" w:hAnsi="Georgia"/>
          <w:sz w:val="21"/>
          <w:szCs w:val="21"/>
        </w:rPr>
        <w:t>Mining-sector governance dialogue support</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Canada-Panama FTA committee; TCS Panama City; canal authority engagement; regional logistics forums.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Panama gains: Cargo volumes through its canal and free zone, plus Canadian investment and logistics technology.</w:t>
      </w:r>
    </w:p>
    <w:p>
      <w:pPr>
        <w:pStyle w:val="Heading3"/>
        <w:spacing w:before="240" w:after="90"/>
        <w:rPr/>
      </w:pPr>
      <w:r>
        <w:rPr>
          <w:rFonts w:cs="Arial" w:ascii="Arial" w:hAnsi="Arial"/>
          <w:b/>
          <w:bCs/>
          <w:color w:val="9E1B32"/>
          <w:sz w:val="23"/>
          <w:szCs w:val="23"/>
        </w:rPr>
        <w:t>Guyana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US$43 million to Guyana and imported US$215 million in 2025 (UN Comtrade), a two-way flow of US$257 million. Canada ran a merchandise deficit of US$172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59</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oilfield services, agri-food, and engineering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(rapidly growing), gold, rice, sugar, and bauxite</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Oilfield-services supply for its offshore boom; governance and revenue-management advisory (Canadian models); rice value chains; infrastructure PPPs as oil wealth deploys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Builds early position in the hemisphere's fastest-growing economy and newest oil exporter</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bilateral FTA; covered by Canada-CARICOM FTA negotiations.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 Engineering and infrastructure</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Guyana's offshore boom publishes services-localization targets; its sovereign fund seeks governance models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Georgetown;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Oilfield-services supply framework</w:t>
      </w:r>
    </w:p>
    <w:p>
      <w:pPr>
        <w:pStyle w:val="ListParagraph"/>
        <w:numPr>
          <w:ilvl w:val="0"/>
          <w:numId w:val="2"/>
        </w:numPr>
        <w:spacing w:lineRule="auto" w:line="259" w:before="0" w:after="70"/>
        <w:rPr/>
      </w:pPr>
      <w:r>
        <w:rPr>
          <w:rFonts w:cs="Georgia" w:ascii="Georgia" w:hAnsi="Georgia"/>
          <w:sz w:val="21"/>
          <w:szCs w:val="21"/>
        </w:rPr>
        <w:t>Sovereign-fund governance advisory</w:t>
      </w:r>
    </w:p>
    <w:p>
      <w:pPr>
        <w:pStyle w:val="ListParagraph"/>
        <w:numPr>
          <w:ilvl w:val="0"/>
          <w:numId w:val="2"/>
        </w:numPr>
        <w:spacing w:lineRule="auto" w:line="259" w:before="0" w:after="70"/>
        <w:rPr/>
      </w:pPr>
      <w:r>
        <w:rPr>
          <w:rFonts w:cs="Georgia" w:ascii="Georgia" w:hAnsi="Georgia"/>
          <w:sz w:val="21"/>
          <w:szCs w:val="21"/>
        </w:rPr>
        <w:t>Infrastructure PPP pipeline</w:t>
      </w:r>
    </w:p>
    <w:p>
      <w:pPr>
        <w:pStyle w:val="ListParagraph"/>
        <w:numPr>
          <w:ilvl w:val="0"/>
          <w:numId w:val="2"/>
        </w:numPr>
        <w:spacing w:lineRule="auto" w:line="259" w:before="0" w:after="70"/>
        <w:rPr/>
      </w:pPr>
      <w:r>
        <w:rPr>
          <w:rFonts w:cs="Georgia" w:ascii="Georgia" w:hAnsi="Georgia"/>
          <w:sz w:val="21"/>
          <w:szCs w:val="21"/>
        </w:rPr>
        <w:t>Rice value-chain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Georgetown (regional); CARICOM track; energy-sector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Guyana gains: Services and governance partnership for its oil boom.</w:t>
      </w:r>
    </w:p>
    <w:p>
      <w:pPr>
        <w:pStyle w:val="Heading3"/>
        <w:spacing w:before="240" w:after="90"/>
        <w:rPr/>
      </w:pPr>
      <w:r>
        <w:rPr>
          <w:rFonts w:cs="Arial" w:ascii="Arial" w:hAnsi="Arial"/>
          <w:b/>
          <w:bCs/>
          <w:color w:val="9E1B32"/>
          <w:sz w:val="23"/>
          <w:szCs w:val="23"/>
        </w:rPr>
        <w:t>Venezuela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US$225 million to Venezuela and imported US$26 million in 2025 (UN Comtrade), a two-way flow of US$250 million. Canada ran a merchandise surplus of US$199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64/100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canola oil, machinery (constrained by targeted sanctions and payment risk)</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Crude oil (constrained), cocoa, coffee, and seafood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Conditional engagement: agri-food supply through compliant private channels; oil-services readiness for a post-transition scenario; mining-services readiness for the Orinoco arc</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Positioning only; a post-transition Venezuela becomes one of the hemisphere's largest reconstruction and energy markets, and early movers win</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FTA with Canada (WTO most-favoured-nation terms apply). Political risk: elevated; instability or targeted sanctions. Sanctions: targeted Canadian and UN sanctions apply; compliance screening applies. Governance: weak institutions; rely on international arbitration and political-risk insurance. Infrastructure: constrained; project-by-project. Financing: limited; EDC cover case-by-case, MIGA or IFI-blended structures preferred.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Grains, Pulses, Canola and oilseeds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(US$26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Puerto Cabello;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Compliant agri-food supply via private-sector channels</w:t>
      </w:r>
    </w:p>
    <w:p>
      <w:pPr>
        <w:pStyle w:val="ListParagraph"/>
        <w:numPr>
          <w:ilvl w:val="0"/>
          <w:numId w:val="2"/>
        </w:numPr>
        <w:spacing w:lineRule="auto" w:line="259" w:before="0" w:after="70"/>
        <w:rPr/>
      </w:pPr>
      <w:r>
        <w:rPr>
          <w:rFonts w:cs="Georgia" w:ascii="Georgia" w:hAnsi="Georgia"/>
          <w:sz w:val="21"/>
          <w:szCs w:val="21"/>
        </w:rPr>
        <w:t>Post-transition oilfield-services readiness plan</w:t>
      </w:r>
    </w:p>
    <w:p>
      <w:pPr>
        <w:pStyle w:val="ListParagraph"/>
        <w:numPr>
          <w:ilvl w:val="0"/>
          <w:numId w:val="2"/>
        </w:numPr>
        <w:spacing w:lineRule="auto" w:line="259" w:before="0" w:after="70"/>
        <w:rPr/>
      </w:pPr>
      <w:r>
        <w:rPr>
          <w:rFonts w:cs="Georgia" w:ascii="Georgia" w:hAnsi="Georgia"/>
          <w:sz w:val="21"/>
          <w:szCs w:val="21"/>
        </w:rPr>
        <w:t>Reconstruction financing study with multilateral partners</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Sanctions-compliant commercial channels; Lima Group-era diplomatic networks; TCS regional coverage.</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Venezuela gains: Food supply continuity now; credible reconstruction partnership later.</w:t>
      </w:r>
    </w:p>
    <w:p>
      <w:pPr>
        <w:pStyle w:val="Heading3"/>
        <w:spacing w:before="240" w:after="90"/>
        <w:rPr/>
      </w:pPr>
      <w:r>
        <w:rPr>
          <w:rFonts w:cs="Arial" w:ascii="Arial" w:hAnsi="Arial"/>
          <w:b/>
          <w:bCs/>
          <w:color w:val="9E1B32"/>
          <w:sz w:val="23"/>
          <w:szCs w:val="23"/>
        </w:rPr>
        <w:t>Bolivia (Plurinational State of)</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US$12 million to Bolivia (Plurinational State of) and imported US$238 million in 2025 (UN Comtrade), a two-way flow of US$250 million. Canada ran a merchandise deficit of US$226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53</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70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Mining equipment, machinery, agri-food, and potash</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Lithium (emerging), quinoa, brazil nuts, and minerals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Lithium development dialogue (Canadian DLE technology); quinoa value chains; mining-services cooperation; Andean agriculture exchange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Positions Canadian lithium technology in the world's largest brine resource</w:t>
      </w:r>
    </w:p>
    <w:p>
      <w:pPr>
        <w:pStyle w:val="Normal"/>
        <w:spacing w:lineRule="auto" w:line="247" w:before="0" w:after="110"/>
        <w:rPr/>
      </w:pPr>
      <w:r>
        <w:rPr>
          <w:rFonts w:cs="Georgia" w:ascii="Georgia" w:hAnsi="Georgia"/>
          <w:i/>
          <w:iCs/>
          <w:color w:val="5A6570"/>
          <w:sz w:val="19"/>
          <w:szCs w:val="19"/>
        </w:rPr>
        <w:t>Reality filters. Market size: medium. Logistics: landlocked; routing depends on transit neighbours, adding cost and delay. Tariffs: No FTA with Canada (WTO most-favoured-nation terms apply). Political risk: elevated; fragility or political volatility. Sanctions: no Canadian sanctions, but enhanced due diligence advised. Governance: weak institutions; rely on international arbitration and political-risk insurance. Infrastructure: constrained; project-by-project. Financing: limited; EDC cover case-by-case, MIGA or IFI-blended structures preferred.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Ontario, Quebec, British Columbia. Industries: Potash and fertilizer, Mining and mining services, Critical minerals,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Bolivia's lithium industrialization seeks technology partners after failed pilots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Mining and mining services: Australia, the United States and China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Arica/Antofagasta (Chilean transit); typical transit 5 to 14 days from Halifax/Montreal or Vancouver.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Lithium technology cooperation</w:t>
      </w:r>
    </w:p>
    <w:p>
      <w:pPr>
        <w:pStyle w:val="ListParagraph"/>
        <w:numPr>
          <w:ilvl w:val="0"/>
          <w:numId w:val="2"/>
        </w:numPr>
        <w:spacing w:lineRule="auto" w:line="259" w:before="0" w:after="70"/>
        <w:rPr/>
      </w:pPr>
      <w:r>
        <w:rPr>
          <w:rFonts w:cs="Georgia" w:ascii="Georgia" w:hAnsi="Georgia"/>
          <w:sz w:val="21"/>
          <w:szCs w:val="21"/>
        </w:rPr>
        <w:t>Quinoa value-chain partnership</w:t>
      </w:r>
    </w:p>
    <w:p>
      <w:pPr>
        <w:pStyle w:val="ListParagraph"/>
        <w:numPr>
          <w:ilvl w:val="0"/>
          <w:numId w:val="2"/>
        </w:numPr>
        <w:spacing w:lineRule="auto" w:line="259" w:before="0" w:after="70"/>
        <w:rPr/>
      </w:pPr>
      <w:r>
        <w:rPr>
          <w:rFonts w:cs="Georgia" w:ascii="Georgia" w:hAnsi="Georgia"/>
          <w:sz w:val="21"/>
          <w:szCs w:val="21"/>
        </w:rPr>
        <w:t>Mining-services framework</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La Paz (regional); mining-sector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Bolivia (Plurinational State of) gains: Technology partnership and market access.</w:t>
      </w:r>
    </w:p>
    <w:p>
      <w:pPr>
        <w:pStyle w:val="Heading3"/>
        <w:spacing w:before="240" w:after="90"/>
        <w:rPr/>
      </w:pPr>
      <w:r>
        <w:rPr>
          <w:rFonts w:cs="Arial" w:ascii="Arial" w:hAnsi="Arial"/>
          <w:b/>
          <w:bCs/>
          <w:color w:val="9E1B32"/>
          <w:sz w:val="23"/>
          <w:szCs w:val="23"/>
        </w:rPr>
        <w:t>Uruguay</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US$117 million to Uruguay and imported US$111 million in 2025 (UN Comtrade), a two-way flow of US$228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62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Potash, machinery, software services, and agri-tech</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Beef, soybeans, rice, dairy, and pulp</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Mercosur FTA umbrella; beef-genetics and agri-tech exchange; software and services nearshoring (strong Uruguayan tech sector); renewable-energy grid cooperation (Uruguay is a wind leader)</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high-governance Mercosur partner and agri-tech peer</w:t>
      </w:r>
    </w:p>
    <w:p>
      <w:pPr>
        <w:pStyle w:val="Normal"/>
        <w:spacing w:lineRule="auto" w:line="247" w:before="0" w:after="110"/>
        <w:rPr/>
      </w:pPr>
      <w:r>
        <w:rPr>
          <w:rFonts w:cs="Georgia" w:ascii="Georgia" w:hAnsi="Georgia"/>
          <w:i/>
          <w:iCs/>
          <w:color w:val="5A6570"/>
          <w:sz w:val="19"/>
          <w:szCs w:val="19"/>
        </w:rPr>
        <w:t>Reality filters. Market size: medium. Logistics: adequate port access; direct or one-stop shipping available. Tariffs: No bilateral FTA; covered by Canada-Mercosur FTA negotiations. Political risk: moderate to low. Sanctions: none. Governance: strong institutions. Infrastructure: well developed. Financing: available; EDC export credit, insurance and market cover. Canadian comparative advantage: aligned. Scalability: scalable.</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Alberta. Industries: Potash and fertilizer,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Uruguay's software sector seeks North American clients; its beef seeks premium channels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Montevideo;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Mercosur FTA implementation support</w:t>
      </w:r>
    </w:p>
    <w:p>
      <w:pPr>
        <w:pStyle w:val="ListParagraph"/>
        <w:numPr>
          <w:ilvl w:val="0"/>
          <w:numId w:val="2"/>
        </w:numPr>
        <w:spacing w:lineRule="auto" w:line="259" w:before="0" w:after="70"/>
        <w:rPr/>
      </w:pPr>
      <w:r>
        <w:rPr>
          <w:rFonts w:cs="Georgia" w:ascii="Georgia" w:hAnsi="Georgia"/>
          <w:sz w:val="21"/>
          <w:szCs w:val="21"/>
        </w:rPr>
        <w:t>Agri-tech and genetics exchange</w:t>
      </w:r>
    </w:p>
    <w:p>
      <w:pPr>
        <w:pStyle w:val="ListParagraph"/>
        <w:numPr>
          <w:ilvl w:val="0"/>
          <w:numId w:val="2"/>
        </w:numPr>
        <w:spacing w:lineRule="auto" w:line="259" w:before="0" w:after="70"/>
        <w:rPr/>
      </w:pPr>
      <w:r>
        <w:rPr>
          <w:rFonts w:cs="Georgia" w:ascii="Georgia" w:hAnsi="Georgia"/>
          <w:sz w:val="21"/>
          <w:szCs w:val="21"/>
        </w:rPr>
        <w:t>Software-services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Mercosur rounds; TCS Montevideo (regional); agri-research exchanges.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Uruguay gains: FTA access, technology exchange, and services partnership.</w:t>
      </w:r>
    </w:p>
    <w:p>
      <w:pPr>
        <w:pStyle w:val="Heading3"/>
        <w:spacing w:before="240" w:after="90"/>
        <w:rPr/>
      </w:pPr>
      <w:r>
        <w:rPr>
          <w:rFonts w:cs="Arial" w:ascii="Arial" w:hAnsi="Arial"/>
          <w:b/>
          <w:bCs/>
          <w:color w:val="9E1B32"/>
          <w:sz w:val="23"/>
          <w:szCs w:val="23"/>
        </w:rPr>
        <w:t>Bonaire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US$226 million to Bonaire and imported US$28 thousand in 2025 (UN Comtrade), a two-way flow of US$226 million. Canada ran a merchandise surplus of US$226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24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salt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(US$28 thousand of imports into Canada) demonstrate live commercial channels; its export economy (salt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Tourism: global market; competition is destination-wide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Bonaire gains: a reliable Canadian commercial partner.</w:t>
      </w:r>
    </w:p>
    <w:p>
      <w:pPr>
        <w:pStyle w:val="Heading3"/>
        <w:spacing w:before="240" w:after="90"/>
        <w:rPr/>
      </w:pPr>
      <w:r>
        <w:rPr>
          <w:rFonts w:cs="Arial" w:ascii="Arial" w:hAnsi="Arial"/>
          <w:b/>
          <w:bCs/>
          <w:color w:val="9E1B32"/>
          <w:sz w:val="23"/>
          <w:szCs w:val="23"/>
        </w:rPr>
        <w:t>Jamaica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US$107 million to Jamaica and imported US$114 million in 2025 (UN Comtrade), a two-way flow of US$221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potash, machinery, and tourism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Alumina, bauxite, coffee (Blue Mountain), rum, and spices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CARICOM FTA track; alumina supply chains; tourism investment by Canadian operators; cannabis-sector regulatory dialogue; climate-resilience infrastructure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Anchors CARICOM engagement with Canada's largest Caribbean diaspora-linked economy</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bilateral FTA; covered by Canada-CARICOM FTA negotiations. Political risk: moderate to low. Sanctions: none. Governance: workable institutions with periodic volatility. Infrastructure: moderate; improving.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Quebec. Industries: Potash and fertilizer, Grains, Pulses,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Jamaica's logistics-hub plan and alumina sector seek partners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Grains: the United States, Russia, Australia and France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Kingston;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CARICOM FTA acceleration support</w:t>
      </w:r>
    </w:p>
    <w:p>
      <w:pPr>
        <w:pStyle w:val="ListParagraph"/>
        <w:numPr>
          <w:ilvl w:val="0"/>
          <w:numId w:val="2"/>
        </w:numPr>
        <w:spacing w:lineRule="auto" w:line="259" w:before="0" w:after="70"/>
        <w:rPr/>
      </w:pPr>
      <w:r>
        <w:rPr>
          <w:rFonts w:cs="Georgia" w:ascii="Georgia" w:hAnsi="Georgia"/>
          <w:sz w:val="21"/>
          <w:szCs w:val="21"/>
        </w:rPr>
        <w:t>Alumina supply framework</w:t>
      </w:r>
    </w:p>
    <w:p>
      <w:pPr>
        <w:pStyle w:val="ListParagraph"/>
        <w:numPr>
          <w:ilvl w:val="0"/>
          <w:numId w:val="2"/>
        </w:numPr>
        <w:spacing w:lineRule="auto" w:line="259" w:before="0" w:after="70"/>
        <w:rPr/>
      </w:pPr>
      <w:r>
        <w:rPr>
          <w:rFonts w:cs="Georgia" w:ascii="Georgia" w:hAnsi="Georgia"/>
          <w:sz w:val="21"/>
          <w:szCs w:val="21"/>
        </w:rPr>
        <w:t>Tourism-investment facilitation</w:t>
      </w:r>
    </w:p>
    <w:p>
      <w:pPr>
        <w:pStyle w:val="ListParagraph"/>
        <w:numPr>
          <w:ilvl w:val="0"/>
          <w:numId w:val="2"/>
        </w:numPr>
        <w:spacing w:lineRule="auto" w:line="259" w:before="0" w:after="70"/>
        <w:rPr/>
      </w:pPr>
      <w:r>
        <w:rPr>
          <w:rFonts w:cs="Georgia" w:ascii="Georgia" w:hAnsi="Georgia"/>
          <w:sz w:val="21"/>
          <w:szCs w:val="21"/>
        </w:rPr>
        <w:t>Climate-resilience infrastructure package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Kingston; CARICOM track; diaspora networks.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Jamaica gains: FTA market access, tourism investment, and climate finance.</w:t>
      </w:r>
    </w:p>
    <w:p>
      <w:pPr>
        <w:pStyle w:val="Heading3"/>
        <w:spacing w:before="240" w:after="90"/>
        <w:rPr/>
      </w:pPr>
      <w:r>
        <w:rPr>
          <w:rFonts w:cs="Arial" w:ascii="Arial" w:hAnsi="Arial"/>
          <w:b/>
          <w:bCs/>
          <w:color w:val="9E1B32"/>
          <w:sz w:val="23"/>
          <w:szCs w:val="23"/>
        </w:rPr>
        <w:t>El Salvador</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US$125 million to El Salvador and imported US$75 million in 2025 (UN Comtrade), a two-way flow of US$200 million. Canada ran a merchandise surplus of US$49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Wheat, pulses, machinery, and agri-inputs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Coffee, sugar, apparel, and seafood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Coffee value chains; apparel nearshoring with compliance; remittance-fintech modernization; geothermal cooperation (Salvadoran geothermal expertise exchange)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nearshore Central American sourcing partner</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FTA with Canada (WTO most-favoured-nation terms apply). Political risk: moderate to low. Sanctions: none. Governance: workable institutions with periodic volatility. Infrastructure: moderate; improving.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Nova Scotia. Industries: Grains, Pulses, Seafood,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(US$75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Grains: the United States, Russia, Australia and France; Pulses: Australia, Russia and Turkey (re-exports)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wheat grades and rail-port reliability deliver food-security certainty that Black Sea supply does not</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Acajutla;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Coffee partnership</w:t>
      </w:r>
    </w:p>
    <w:p>
      <w:pPr>
        <w:pStyle w:val="ListParagraph"/>
        <w:numPr>
          <w:ilvl w:val="0"/>
          <w:numId w:val="2"/>
        </w:numPr>
        <w:spacing w:lineRule="auto" w:line="259" w:before="0" w:after="70"/>
        <w:rPr/>
      </w:pPr>
      <w:r>
        <w:rPr>
          <w:rFonts w:cs="Georgia" w:ascii="Georgia" w:hAnsi="Georgia"/>
          <w:sz w:val="21"/>
          <w:szCs w:val="21"/>
        </w:rPr>
        <w:t>Apparel compliance program</w:t>
      </w:r>
    </w:p>
    <w:p>
      <w:pPr>
        <w:pStyle w:val="ListParagraph"/>
        <w:numPr>
          <w:ilvl w:val="0"/>
          <w:numId w:val="2"/>
        </w:numPr>
        <w:spacing w:lineRule="auto" w:line="259" w:before="0" w:after="70"/>
        <w:rPr/>
      </w:pPr>
      <w:r>
        <w:rPr>
          <w:rFonts w:cs="Georgia" w:ascii="Georgia" w:hAnsi="Georgia"/>
          <w:sz w:val="21"/>
          <w:szCs w:val="21"/>
        </w:rPr>
        <w:t>Geothermal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San Salvador (regional); Central America integration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El Salvador gains: Market access and technology cooperation.</w:t>
      </w:r>
    </w:p>
    <w:p>
      <w:pPr>
        <w:pStyle w:val="Heading3"/>
        <w:spacing w:before="240" w:after="90"/>
        <w:rPr/>
      </w:pPr>
      <w:r>
        <w:rPr>
          <w:rFonts w:cs="Arial" w:ascii="Arial" w:hAnsi="Arial"/>
          <w:b/>
          <w:bCs/>
          <w:color w:val="9E1B32"/>
          <w:sz w:val="23"/>
          <w:szCs w:val="23"/>
        </w:rPr>
        <w:t>Bahamas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US$190 million to Bahamas and imported US$5 million in 2025 (UN Comtrade), a two-way flow of US$195 million. Canada ran a merchandise surplus of US$184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66/100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tourism services, and financial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Seafood (crawfish), salt, and financial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cruise-sector cooperation; financial-services hub dialogue; hurricane-resilience infrastructure; maritime registry cooperation</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Caribbean tourism and finance partner</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bilateral FTA; covered by Canada-CARICOM FTA negotiations. Political risk: moderate to low. Sanctions: none. Governance: strong institutions. Infrastructure: well developed. Financing: available; EDC export credit, insurance and market cover. Canadian comparative advantage: aligned.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Seafood and fisheries, Financial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(US$5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Freeport/Nassau;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Tourism cooperation</w:t>
      </w:r>
    </w:p>
    <w:p>
      <w:pPr>
        <w:pStyle w:val="ListParagraph"/>
        <w:numPr>
          <w:ilvl w:val="0"/>
          <w:numId w:val="2"/>
        </w:numPr>
        <w:spacing w:lineRule="auto" w:line="259" w:before="0" w:after="70"/>
        <w:rPr/>
      </w:pPr>
      <w:r>
        <w:rPr>
          <w:rFonts w:cs="Georgia" w:ascii="Georgia" w:hAnsi="Georgia"/>
          <w:sz w:val="21"/>
          <w:szCs w:val="21"/>
        </w:rPr>
        <w:t>Resilience infrastructure package</w:t>
      </w:r>
    </w:p>
    <w:p>
      <w:pPr>
        <w:pStyle w:val="ListParagraph"/>
        <w:numPr>
          <w:ilvl w:val="0"/>
          <w:numId w:val="2"/>
        </w:numPr>
        <w:spacing w:lineRule="auto" w:line="259" w:before="0" w:after="70"/>
        <w:rPr/>
      </w:pPr>
      <w:r>
        <w:rPr>
          <w:rFonts w:cs="Georgia" w:ascii="Georgia" w:hAnsi="Georgia"/>
          <w:sz w:val="21"/>
          <w:szCs w:val="21"/>
        </w:rPr>
        <w:t>Maritime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Nassau (regional); CARICOM track.</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Bahamas gains: Tourism investment and market access.</w:t>
      </w:r>
    </w:p>
    <w:p>
      <w:pPr>
        <w:pStyle w:val="Heading3"/>
        <w:spacing w:before="240" w:after="90"/>
        <w:rPr/>
      </w:pPr>
      <w:r>
        <w:rPr>
          <w:rFonts w:cs="Arial" w:ascii="Arial" w:hAnsi="Arial"/>
          <w:b/>
          <w:bCs/>
          <w:color w:val="9E1B32"/>
          <w:sz w:val="23"/>
          <w:szCs w:val="23"/>
        </w:rPr>
        <w:t>Paraguay</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US$24 million to Paraguay and imported US$105 million in 2025 (UN Comtrade), a two-way flow of US$129 million. Canada ran a merchandise deficit of US$81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Potash, machinery, and agri-inputs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Soybeans, beef, and electricity (Itaipu)</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Mercosur FTA umbrella; soy value-chain cooperation; biofuels exchange; river-logistics cooperation (Paraguay-Paraná waterway)</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Mercosur partner under the prospective FTA framework</w:t>
      </w:r>
    </w:p>
    <w:p>
      <w:pPr>
        <w:pStyle w:val="Normal"/>
        <w:spacing w:lineRule="auto" w:line="247" w:before="0" w:after="110"/>
        <w:rPr/>
      </w:pPr>
      <w:r>
        <w:rPr>
          <w:rFonts w:cs="Georgia" w:ascii="Georgia" w:hAnsi="Georgia"/>
          <w:i/>
          <w:iCs/>
          <w:color w:val="5A6570"/>
          <w:sz w:val="19"/>
          <w:szCs w:val="19"/>
        </w:rPr>
        <w:t>Reality filters. Market size: small. Logistics: landlocked; routing depends on transit neighbours, adding cost and delay. Tariffs: No bilateral FTA; covered by Canada-Mercosur FTA negotiations. Political risk: moderate to low. Sanctions: none. Governance: workable institutions with periodic volatility. Infrastructure: moderate; improving. Financing: available; EDC export credit, insurance and market cover. Canadian comparative advantage: modest; niche entry points. Scalability: scalable with logistics investment.</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Quebec, Ontario, Alberta. Industries: Potash and fertilizer,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Paraguay's soy complex seeks logistics upgrades on the waterway</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Potash and fertilizer: Russia and Belarus (sanction-constrained) plus Israel and Jordan;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holds the world's largest potash reserves and, with Russia and Belarus sanctioned, stands as the only reliable Western-volume supplier</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Asuncion (river); typical transit 5 to 14 days from Halifax/Montreal or Vancouver. Transit-neighbour rail or road legs dominate cost; bonded-corridor agreements recommended.</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Mercosur FTA implementation support</w:t>
      </w:r>
    </w:p>
    <w:p>
      <w:pPr>
        <w:pStyle w:val="ListParagraph"/>
        <w:numPr>
          <w:ilvl w:val="0"/>
          <w:numId w:val="2"/>
        </w:numPr>
        <w:spacing w:lineRule="auto" w:line="259" w:before="0" w:after="70"/>
        <w:rPr/>
      </w:pPr>
      <w:r>
        <w:rPr>
          <w:rFonts w:cs="Georgia" w:ascii="Georgia" w:hAnsi="Georgia"/>
          <w:sz w:val="21"/>
          <w:szCs w:val="21"/>
        </w:rPr>
        <w:t>Soy value-chain cooperation</w:t>
      </w:r>
    </w:p>
    <w:p>
      <w:pPr>
        <w:pStyle w:val="ListParagraph"/>
        <w:numPr>
          <w:ilvl w:val="0"/>
          <w:numId w:val="2"/>
        </w:numPr>
        <w:spacing w:lineRule="auto" w:line="259" w:before="0" w:after="70"/>
        <w:rPr/>
      </w:pPr>
      <w:r>
        <w:rPr>
          <w:rFonts w:cs="Georgia" w:ascii="Georgia" w:hAnsi="Georgia"/>
          <w:sz w:val="21"/>
          <w:szCs w:val="21"/>
        </w:rPr>
        <w:t>River-logistics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Mercosur negotiation rounds; TCS (via Buenos Aires).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Paraguay gains: FTA market access and logistics cooperation.</w:t>
      </w:r>
    </w:p>
    <w:p>
      <w:pPr>
        <w:pStyle w:val="Heading3"/>
        <w:spacing w:before="240" w:after="90"/>
        <w:rPr/>
      </w:pPr>
      <w:r>
        <w:rPr>
          <w:rFonts w:cs="Arial" w:ascii="Arial" w:hAnsi="Arial"/>
          <w:b/>
          <w:bCs/>
          <w:color w:val="9E1B32"/>
          <w:sz w:val="23"/>
          <w:szCs w:val="23"/>
        </w:rPr>
        <w:t>Haiti</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US$47 million to Haiti and imported US$29 million in 2025 (UN Comtrade), a two-way flow of US$76 million. Canada ran a merchandise surplus of US$18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Humanitarian food aid, agri-food (constrained by security crisis)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Apparel (constrained)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Stabilization-linked reconstruction readiness; apparel-sector continuity planning</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Security crisis and targeted sanctions constrain engagement; humanitarian priority</w:t>
      </w:r>
    </w:p>
    <w:p>
      <w:pPr>
        <w:pStyle w:val="Normal"/>
        <w:spacing w:lineRule="auto" w:line="247" w:before="0" w:after="110"/>
        <w:rPr/>
      </w:pPr>
      <w:r>
        <w:rPr>
          <w:rFonts w:cs="Georgia" w:ascii="Georgia" w:hAnsi="Georgia"/>
          <w:i/>
          <w:iCs/>
          <w:color w:val="5A6570"/>
          <w:sz w:val="19"/>
          <w:szCs w:val="19"/>
        </w:rPr>
        <w:t>Reality filters. Market size: small. Logistics: adequate port access; direct or one-stop shipping available. Tariffs: No bilateral FTA; covered by Canada-CARICOM FTA negotiations. Political risk: elevated; instability or targeted sanctions. Sanctions: targeted Canadian and UN sanctions apply; compliance screening applies. Governance: weak institutions; rely on international arbitration and political-risk insurance. Infrastructure: constrained; project-by-project. Financing: limited; EDC cover case-by-case, MIGA or IFI-blended structures preferred.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AI and digital</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(US$29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AI and digital: the United States dominates; the UK and EU compete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Port-au-Prince;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Humanitarian supply continuity</w:t>
      </w:r>
    </w:p>
    <w:p>
      <w:pPr>
        <w:pStyle w:val="ListParagraph"/>
        <w:numPr>
          <w:ilvl w:val="0"/>
          <w:numId w:val="2"/>
        </w:numPr>
        <w:spacing w:lineRule="auto" w:line="259" w:before="0" w:after="70"/>
        <w:rPr/>
      </w:pPr>
      <w:r>
        <w:rPr>
          <w:rFonts w:cs="Georgia" w:ascii="Georgia" w:hAnsi="Georgia"/>
          <w:sz w:val="21"/>
          <w:szCs w:val="21"/>
        </w:rPr>
        <w:t>Reconstruction readiness planning</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UN and stabilization channels; CARICOM track.</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Haiti gains: Humanitarian partnership.</w:t>
      </w:r>
    </w:p>
    <w:p>
      <w:pPr>
        <w:pStyle w:val="Heading3"/>
        <w:spacing w:before="240" w:after="90"/>
        <w:rPr/>
      </w:pPr>
      <w:r>
        <w:rPr>
          <w:rFonts w:cs="Arial" w:ascii="Arial" w:hAnsi="Arial"/>
          <w:b/>
          <w:bCs/>
          <w:color w:val="9E1B32"/>
          <w:sz w:val="23"/>
          <w:szCs w:val="23"/>
        </w:rPr>
        <w:t>Suriname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US$23 million to Suriname and imported US$38 million in 2025 (UN Comtrade), a two-way flow of US$61 million. Canada ran a merchandise deficit of US$15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50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Machinery, agri-food, mining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Gold, oil (emerging), rice, shrimp</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Mining-services cooperation; offshore-oil services; agriculture exchange</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Guiana Shield resources partner</w:t>
      </w:r>
    </w:p>
    <w:p>
      <w:pPr>
        <w:pStyle w:val="Normal"/>
        <w:spacing w:lineRule="auto" w:line="247" w:before="0" w:after="110"/>
        <w:rPr/>
      </w:pPr>
      <w:r>
        <w:rPr>
          <w:rFonts w:cs="Georgia" w:ascii="Georgia" w:hAnsi="Georgia"/>
          <w:i/>
          <w:iCs/>
          <w:color w:val="5A6570"/>
          <w:sz w:val="19"/>
          <w:szCs w:val="19"/>
        </w:rPr>
        <w:t>Reality filters. Market size: micro. Logistics: adequate port access; direct or one-stop shipping available. Tariffs: No bilateral FTA; covered by Canada-CARICOM FTA negotiations.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Ontario, Quebec, British Columbia, Saskatchewan. Industries: Mining and mining services, Agri-food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(US$38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Mining and mining services: Australia, the United States and China; Agri-food: the United States, the EU, Brazil and Australia</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Canadian miners and service firms bring the ESG standards partners need to keep their own exports welcome in Western markets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Paramaribo;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Mining-services cooperation</w:t>
      </w:r>
    </w:p>
    <w:p>
      <w:pPr>
        <w:pStyle w:val="ListParagraph"/>
        <w:numPr>
          <w:ilvl w:val="0"/>
          <w:numId w:val="2"/>
        </w:numPr>
        <w:spacing w:lineRule="auto" w:line="259" w:before="0" w:after="70"/>
        <w:rPr/>
      </w:pPr>
      <w:r>
        <w:rPr>
          <w:rFonts w:cs="Georgia" w:ascii="Georgia" w:hAnsi="Georgia"/>
          <w:sz w:val="21"/>
          <w:szCs w:val="21"/>
        </w:rPr>
        <w:t>Oil-services supply</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CARICOM track.</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Suriname gains: Investment and market access.</w:t>
      </w:r>
    </w:p>
    <w:p>
      <w:pPr>
        <w:pStyle w:val="Heading3"/>
        <w:spacing w:before="240" w:after="90"/>
        <w:rPr/>
      </w:pPr>
      <w:r>
        <w:rPr>
          <w:rFonts w:cs="Arial" w:ascii="Arial" w:hAnsi="Arial"/>
          <w:b/>
          <w:bCs/>
          <w:color w:val="9E1B32"/>
          <w:sz w:val="23"/>
          <w:szCs w:val="23"/>
        </w:rPr>
        <w:t>Barbados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US$45 million to Barbados and imported US$11 million in 2025 (UN Comtrade), a two-way flow of US$57 million. Canada ran a merchandise surplus of US$34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50/100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machinery, and education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Rum, specialty foods, and financial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CARICOM FTA track; international-business sector cooperation; climate-finance partnership (Bridgetown Initiative links); rum distribution reciprocity</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Adds a Caribbean governance and climate-finance thought-leader partner</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bilateral FTA; covered by Canada-CARICOM FTA negotiations.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Financial services, Education services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(US$11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Financial services: the United States and the UK</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Bridgetown;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CARICOM FTA support</w:t>
      </w:r>
    </w:p>
    <w:p>
      <w:pPr>
        <w:pStyle w:val="ListParagraph"/>
        <w:numPr>
          <w:ilvl w:val="0"/>
          <w:numId w:val="2"/>
        </w:numPr>
        <w:spacing w:lineRule="auto" w:line="259" w:before="0" w:after="70"/>
        <w:rPr/>
      </w:pPr>
      <w:r>
        <w:rPr>
          <w:rFonts w:cs="Georgia" w:ascii="Georgia" w:hAnsi="Georgia"/>
          <w:sz w:val="21"/>
          <w:szCs w:val="21"/>
        </w:rPr>
        <w:t>Climate-finance cooperation</w:t>
      </w:r>
    </w:p>
    <w:p>
      <w:pPr>
        <w:pStyle w:val="ListParagraph"/>
        <w:numPr>
          <w:ilvl w:val="0"/>
          <w:numId w:val="2"/>
        </w:numPr>
        <w:spacing w:lineRule="auto" w:line="259" w:before="0" w:after="70"/>
        <w:rPr/>
      </w:pPr>
      <w:r>
        <w:rPr>
          <w:rFonts w:cs="Georgia" w:ascii="Georgia" w:hAnsi="Georgia"/>
          <w:sz w:val="21"/>
          <w:szCs w:val="21"/>
        </w:rPr>
        <w:t>Rum distribution reciprocity</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Bridgetown; CARICOM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Barbados gains: Market access and climate-finance partnership.</w:t>
      </w:r>
    </w:p>
    <w:p>
      <w:pPr>
        <w:pStyle w:val="Heading3"/>
        <w:spacing w:before="240" w:after="90"/>
        <w:rPr/>
      </w:pPr>
      <w:r>
        <w:rPr>
          <w:rFonts w:cs="Arial" w:ascii="Arial" w:hAnsi="Arial"/>
          <w:b/>
          <w:bCs/>
          <w:color w:val="9E1B32"/>
          <w:sz w:val="23"/>
          <w:szCs w:val="23"/>
        </w:rPr>
        <w:t>Cayman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US$17 million to Cayman Isds and imported US$18 million in 2025 (UN Comtrade), a two-way flow of US$35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48/100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Financial services, agri-food, and tourism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Financial and fund services,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Fund-domicile channel for Canadian asset managers' Caribbean structures; financial-regulatory dialogue; tourism links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Marginal trade weight; financial-services node value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Financial services,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(US$18 million of imports into Canada) demonstrate live commercial channels; its export economy (financial services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Financial services: the United States and the UK</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Fund-services cooperation</w:t>
      </w:r>
    </w:p>
    <w:p>
      <w:pPr>
        <w:pStyle w:val="ListParagraph"/>
        <w:numPr>
          <w:ilvl w:val="0"/>
          <w:numId w:val="2"/>
        </w:numPr>
        <w:spacing w:lineRule="auto" w:line="259" w:before="0" w:after="70"/>
        <w:rPr/>
      </w:pPr>
      <w:r>
        <w:rPr>
          <w:rFonts w:cs="Georgia" w:ascii="Georgia" w:hAnsi="Georgia"/>
          <w:sz w:val="21"/>
          <w:szCs w:val="21"/>
        </w:rPr>
        <w:t>Regulatory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TCS regional; financial-industry channels.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Cayman Isds gains: Canadian fund flows and tourism.</w:t>
      </w:r>
    </w:p>
    <w:p>
      <w:pPr>
        <w:pStyle w:val="Heading3"/>
        <w:spacing w:before="240" w:after="90"/>
        <w:rPr/>
      </w:pPr>
      <w:r>
        <w:rPr>
          <w:rFonts w:cs="Arial" w:ascii="Arial" w:hAnsi="Arial"/>
          <w:b/>
          <w:bCs/>
          <w:color w:val="9E1B32"/>
          <w:sz w:val="23"/>
          <w:szCs w:val="23"/>
        </w:rPr>
        <w:t>Antigua and Barbuda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US$17 million to Antigua and Barbuda and imported US$206 thousand in 2025 (UN Comtrade), a two-way flow of US$17 million. Canada ran a merchandise surplus of US$17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bilateral FTA; covered by Canada-CARICOM FTA negotiations.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(US$206 thousand of imports into Canada) demonstrate live commercial channels; its export economy (tourism services)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Antigua and Barbuda gains: climate finance, tourism flows, education links, and a reliable development partner.</w:t>
      </w:r>
    </w:p>
    <w:p>
      <w:pPr>
        <w:pStyle w:val="Heading3"/>
        <w:spacing w:before="240" w:after="90"/>
        <w:rPr/>
      </w:pPr>
      <w:r>
        <w:rPr>
          <w:rFonts w:cs="Arial" w:ascii="Arial" w:hAnsi="Arial"/>
          <w:b/>
          <w:bCs/>
          <w:color w:val="9E1B32"/>
          <w:sz w:val="23"/>
          <w:szCs w:val="23"/>
        </w:rPr>
        <w:t>Saint Lucia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US$14 million to Saint Lucia and imported US$387 thousand in 2025 (UN Comtrade), a two-way flow of US$14 million. Canada ran a merchandise surplus of US$14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41</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bananas, and cocoa</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bilateral FTA; covered by Canada-CARICOM FTA negotiations.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(US$387 thousand of imports into Canada) demonstrate live commercial channels; its export economy (tourism, bananas, and cocoa)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Saint Lucia gains: climate finance, tourism flows, education links, and a reliable development partner.</w:t>
      </w:r>
    </w:p>
    <w:p>
      <w:pPr>
        <w:pStyle w:val="Heading3"/>
        <w:spacing w:before="240" w:after="90"/>
        <w:rPr/>
      </w:pPr>
      <w:r>
        <w:rPr>
          <w:rFonts w:cs="Arial" w:ascii="Arial" w:hAnsi="Arial"/>
          <w:b/>
          <w:bCs/>
          <w:color w:val="9E1B32"/>
          <w:sz w:val="23"/>
          <w:szCs w:val="23"/>
        </w:rPr>
        <w:t>Curaçao</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US$13 million to Curaçao and imported US$98 thousand in 2025 (UN Comtrade), a two-way flow of US$13 million. Canada ran a merchandise surplus of US$13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57/100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38</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financial services, and refined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(US$98 thousand of imports into Canada) demonstrate live commercial channels; its export economy (tourism, financial services, and refined products)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Curaçao gains: climate finance, tourism flows, education links, and a reliable development partner.</w:t>
      </w:r>
    </w:p>
    <w:p>
      <w:pPr>
        <w:pStyle w:val="Heading3"/>
        <w:spacing w:before="240" w:after="90"/>
        <w:rPr/>
      </w:pPr>
      <w:r>
        <w:rPr>
          <w:rFonts w:cs="Arial" w:ascii="Arial" w:hAnsi="Arial"/>
          <w:b/>
          <w:bCs/>
          <w:color w:val="9E1B32"/>
          <w:sz w:val="23"/>
          <w:szCs w:val="23"/>
        </w:rPr>
        <w:t>Belize</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 million to Belize and imported US$4 million in 2025 (UN Comtrade), a two-way flow of US$12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51/100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machinery, and tourism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Sugar, citrus, seafood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CARICOM track; tourism cooperation; marine-conservation partnership (reef)</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Small market; CARICOM framework applies</w:t>
      </w:r>
    </w:p>
    <w:p>
      <w:pPr>
        <w:pStyle w:val="Normal"/>
        <w:spacing w:lineRule="auto" w:line="247" w:before="0" w:after="110"/>
        <w:rPr/>
      </w:pPr>
      <w:r>
        <w:rPr>
          <w:rFonts w:cs="Georgia" w:ascii="Georgia" w:hAnsi="Georgia"/>
          <w:i/>
          <w:iCs/>
          <w:color w:val="5A6570"/>
          <w:sz w:val="19"/>
          <w:szCs w:val="19"/>
        </w:rPr>
        <w:t>Reality filters. Market size: micro. Logistics: adequate port access; direct or one-stop shipping available. Tariffs: No bilateral FTA; covered by Canada-CARICOM FTA negotiations.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(US$4 million of imports into Canada) demonstrate live commercial channels;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Belize City;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CARICOM FTA support</w:t>
      </w:r>
    </w:p>
    <w:p>
      <w:pPr>
        <w:pStyle w:val="ListParagraph"/>
        <w:numPr>
          <w:ilvl w:val="0"/>
          <w:numId w:val="2"/>
        </w:numPr>
        <w:spacing w:lineRule="auto" w:line="259" w:before="0" w:after="70"/>
        <w:rPr/>
      </w:pPr>
      <w:r>
        <w:rPr>
          <w:rFonts w:cs="Georgia" w:ascii="Georgia" w:hAnsi="Georgia"/>
          <w:sz w:val="21"/>
          <w:szCs w:val="21"/>
        </w:rPr>
        <w:t>Tourism and conservation cooperation</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CARICOM channels; TCS regional.</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Belize gains: Market access and conservation partnership.</w:t>
      </w:r>
    </w:p>
    <w:p>
      <w:pPr>
        <w:pStyle w:val="Heading3"/>
        <w:spacing w:before="240" w:after="90"/>
        <w:rPr/>
      </w:pPr>
      <w:r>
        <w:rPr>
          <w:rFonts w:cs="Arial" w:ascii="Arial" w:hAnsi="Arial"/>
          <w:b/>
          <w:bCs/>
          <w:color w:val="9E1B32"/>
          <w:sz w:val="23"/>
          <w:szCs w:val="23"/>
        </w:rPr>
        <w:t>Turks and Caicos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US$8 million to Turks and Caicos Isds and imported US$174 thousand in 2025 (UN Comtrade), a two-way flow of US$9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and seafood</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(US$174 thousand of imports into Canada) demonstrate live commercial channels; its export economy (tourism and seafood)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Turks and Caicos Isds gains: climate finance, tourism flows, education links, and a reliable development partner.</w:t>
      </w:r>
    </w:p>
    <w:p>
      <w:pPr>
        <w:pStyle w:val="Heading3"/>
        <w:spacing w:before="240" w:after="90"/>
        <w:rPr/>
      </w:pPr>
      <w:r>
        <w:rPr>
          <w:rFonts w:cs="Arial" w:ascii="Arial" w:hAnsi="Arial"/>
          <w:b/>
          <w:bCs/>
          <w:color w:val="9E1B32"/>
          <w:sz w:val="23"/>
          <w:szCs w:val="23"/>
        </w:rPr>
        <w:t>Grenada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US$7 million to Grenada and imported US$585 thousand in 2025 (UN Comtrade), a two-way flow of US$8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nutmeg, cocoa,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bilateral FTA; covered by Canada-CARICOM FTA negotiations.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(US$585 thousand of imports into Canada) demonstrate live commercial channels; its export economy (nutmeg, cocoa,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Grenada gains: climate finance, tourism flows, education links, and a reliable development partner.</w:t>
      </w:r>
    </w:p>
    <w:p>
      <w:pPr>
        <w:pStyle w:val="Heading3"/>
        <w:spacing w:before="240" w:after="90"/>
        <w:rPr/>
      </w:pPr>
      <w:r>
        <w:rPr>
          <w:rFonts w:cs="Arial" w:ascii="Arial" w:hAnsi="Arial"/>
          <w:b/>
          <w:bCs/>
          <w:color w:val="9E1B32"/>
          <w:sz w:val="23"/>
          <w:szCs w:val="23"/>
        </w:rPr>
        <w:t>Saint Kitts and Nevis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 million to Saint Kitts and Nevis and imported US$1 million in 2025 (UN Comtrade), a two-way flow of US$7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and citizenship-by-investment services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bilateral FTA; covered by Canada-CARICOM FTA negotiations.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 million of imports into Canada) demonstrate live commercial channels; its export economy (tourism and citizenship-by-investment services)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Saint Kitts and Nevis gains: climate finance, tourism flows, education links, and a reliable development partner.</w:t>
      </w:r>
    </w:p>
    <w:p>
      <w:pPr>
        <w:pStyle w:val="Heading3"/>
        <w:spacing w:before="240" w:after="90"/>
        <w:rPr/>
      </w:pPr>
      <w:r>
        <w:rPr>
          <w:rFonts w:cs="Arial" w:ascii="Arial" w:hAnsi="Arial"/>
          <w:b/>
          <w:bCs/>
          <w:color w:val="9E1B32"/>
          <w:sz w:val="23"/>
          <w:szCs w:val="23"/>
        </w:rPr>
        <w:t>Aruba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US$6 million to Aruba and imported US$54 thousand in 2025 (UN Comtrade), a two-way flow of US$6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56/100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37</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services and refined products</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(US$54 thousand of imports into Canada) demonstrate live commercial channels; its export economy (tourism services and refined products)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Aruba gains: climate finance, tourism flows, education links, and a reliable development partner.</w:t>
      </w:r>
    </w:p>
    <w:p>
      <w:pPr>
        <w:pStyle w:val="Heading3"/>
        <w:spacing w:before="240" w:after="90"/>
        <w:rPr/>
      </w:pPr>
      <w:r>
        <w:rPr>
          <w:rFonts w:cs="Arial" w:ascii="Arial" w:hAnsi="Arial"/>
          <w:b/>
          <w:bCs/>
          <w:color w:val="9E1B32"/>
          <w:sz w:val="23"/>
          <w:szCs w:val="23"/>
        </w:rPr>
        <w:t>Saint Maarten</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 million to Saint Maarten and imported US$87 thousand in 2025 (UN Comtrade), a two-way flow of US$5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55/100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Commercial</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FTA with Canada (WTO most-favoured-nation terms apply). Political risk: moderate to low. Sanctions: none. Governance: strong institutions. Infrastructure: well developed.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(US$87 thousand of imports into Canada) demonstrate live commercial channels; its export economy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Saint Maarten gains: climate finance, tourism flows, education links, and a reliable development partner.</w:t>
      </w:r>
    </w:p>
    <w:p>
      <w:pPr>
        <w:pStyle w:val="Heading3"/>
        <w:spacing w:before="240" w:after="90"/>
        <w:rPr/>
      </w:pPr>
      <w:r>
        <w:rPr>
          <w:rFonts w:cs="Arial" w:ascii="Arial" w:hAnsi="Arial"/>
          <w:b/>
          <w:bCs/>
          <w:color w:val="9E1B32"/>
          <w:sz w:val="23"/>
          <w:szCs w:val="23"/>
        </w:rPr>
        <w:t>Dominica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US$5 million to Dominica and imported US$266 thousand in 2025 (UN Comtrade), a two-way flow of US$5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52/100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34</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8A6D1D"/>
                <w:sz w:val="20"/>
                <w:szCs w:val="20"/>
              </w:rPr>
              <w:t>Yes</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 bananas, and bottled water</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micro. Logistics: remote or small-island logistics; low cargo volumes, high unit costs. Tariffs: No bilateral FTA; covered by Canada-CARICOM FTA negotiations. Political risk: moderate to low. Sanctions: none. Governance: workable institutions with periodic volatility. Infrastructure: moderate; improving.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(US$266 thousand of imports into Canada) demonstrate live commercial channels; its export economy (tourism, bananas, and bottled water)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Dominica gains: climate finance, tourism flows, education links, and a reliable development partner.</w:t>
      </w:r>
    </w:p>
    <w:p>
      <w:pPr>
        <w:pStyle w:val="Heading3"/>
        <w:spacing w:before="240" w:after="90"/>
        <w:rPr/>
      </w:pPr>
      <w:r>
        <w:rPr>
          <w:rFonts w:cs="Arial" w:ascii="Arial" w:hAnsi="Arial"/>
          <w:b/>
          <w:bCs/>
          <w:color w:val="9E1B32"/>
          <w:sz w:val="23"/>
          <w:szCs w:val="23"/>
        </w:rPr>
        <w:t>Br. Virgin Isds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US$3 million to Br. Virgin Isds and imported US$144 thousand in 2025 (UN Comtrade), a two-way flow of US$3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43/100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16</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45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premium agri-food (pulses, canola oil, maple, seafood), education and training services, tourism services, renewable-energy equipment for island or remote grids, and specialized consulting</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financial services and 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tourism and air-service links, climate-resilient infrastructure, fisheries and aquaculture cooperation, niche agri-food value chains, and education partnerships</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Manitoba, Alberta, Ontario. Industries: Pulses, Canola and oilseeds, Agri-food, Seafood</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(US$144 thousand of imports into Canada) demonstrate live commercial channels; its export economy (financial services and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Pulses: Australia, Russia and Turkey (re-exports); Canola and oilseeds: Australia and Ukraine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 grows roughly a third of global lentil exports with protein quality competitors cannot match</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(bulk via Vancouver, Prince Rupert or Thunder Bay);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Air-service and tourism promotion agreement</w:t>
      </w:r>
    </w:p>
    <w:p>
      <w:pPr>
        <w:pStyle w:val="ListParagraph"/>
        <w:numPr>
          <w:ilvl w:val="0"/>
          <w:numId w:val="2"/>
        </w:numPr>
        <w:spacing w:lineRule="auto" w:line="259" w:before="0" w:after="70"/>
        <w:rPr/>
      </w:pPr>
      <w:r>
        <w:rPr>
          <w:rFonts w:cs="Georgia" w:ascii="Georgia" w:hAnsi="Georgia"/>
          <w:sz w:val="21"/>
          <w:szCs w:val="21"/>
        </w:rPr>
        <w:t>Climate-resilience infrastructure package with blended finance</w:t>
      </w:r>
    </w:p>
    <w:p>
      <w:pPr>
        <w:pStyle w:val="ListParagraph"/>
        <w:numPr>
          <w:ilvl w:val="0"/>
          <w:numId w:val="2"/>
        </w:numPr>
        <w:spacing w:lineRule="auto" w:line="259" w:before="0" w:after="70"/>
        <w:rPr/>
      </w:pPr>
      <w:r>
        <w:rPr>
          <w:rFonts w:cs="Georgia" w:ascii="Georgia" w:hAnsi="Georgia"/>
          <w:sz w:val="21"/>
          <w:szCs w:val="21"/>
        </w:rPr>
        <w:t>Fisheries cooperation and marine-research partnership</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Br. Virgin Isds gains: climate finance, tourism flows, education links, and a reliable development partner.</w:t>
      </w:r>
    </w:p>
    <w:p>
      <w:pPr>
        <w:pStyle w:val="Heading3"/>
        <w:spacing w:before="240" w:after="90"/>
        <w:rPr/>
      </w:pPr>
      <w:r>
        <w:rPr>
          <w:rFonts w:cs="Arial" w:ascii="Arial" w:hAnsi="Arial"/>
          <w:b/>
          <w:bCs/>
          <w:color w:val="9E1B32"/>
          <w:sz w:val="23"/>
          <w:szCs w:val="23"/>
        </w:rPr>
        <w:t>Falkland Isds (Malvinas)</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US$212 thousand to Falkland Isds (Malvinas) and imported US$2 million in 2025 (UN Comtrade), a two-way flow of US$3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fish, squid, and wool</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Seafood and fisheries</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 million of imports into Canada) demonstrate live commercial channels; its export economy (fish, squid, and wool)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Seafood and fisheries: Norway, Chile and Asian fleets</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Falkland Isds (Malvinas) gains: a reliable Canadian commercial partner.</w:t>
      </w:r>
    </w:p>
    <w:p>
      <w:pPr>
        <w:pStyle w:val="Heading3"/>
        <w:spacing w:before="240" w:after="90"/>
        <w:rPr/>
      </w:pPr>
      <w:r>
        <w:rPr>
          <w:rFonts w:cs="Arial" w:ascii="Arial" w:hAnsi="Arial"/>
          <w:b/>
          <w:bCs/>
          <w:color w:val="9E1B32"/>
          <w:sz w:val="23"/>
          <w:szCs w:val="23"/>
        </w:rPr>
        <w:t>Anguilla</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US$2 million to Anguilla and imported US$20 thousand in 2025 (UN Comtrade), a two-way flow of US$2 million.</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(US$20 thousand of imports into Canada) demonstrate live commercial channels; its export economy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Tourism: global market; competition is destination-wide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Anguilla gains: a reliable Canadian commercial partner.</w:t>
      </w:r>
    </w:p>
    <w:p>
      <w:pPr>
        <w:pStyle w:val="Heading3"/>
        <w:spacing w:before="240" w:after="90"/>
        <w:rPr/>
      </w:pPr>
      <w:r>
        <w:rPr>
          <w:rFonts w:cs="Arial" w:ascii="Arial" w:hAnsi="Arial"/>
          <w:b/>
          <w:bCs/>
          <w:color w:val="9E1B32"/>
          <w:sz w:val="23"/>
          <w:szCs w:val="23"/>
        </w:rPr>
        <w:t>Saint Barthélemy</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US$426 thousand to Saint Barthélemy and imported US$122 thousand in 2025 (UN Comtrade), a two-way flow of US$548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32/100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12</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FTA with Canada (WTO most-favoured-nation terms apply).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(US$122 thousand of imports into Canada) demonstrate live commercial channels; its export economy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Tourism: global market; competition is destination-wide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Saint Barthélemy gains: a reliable Canadian commercial partner.</w:t>
      </w:r>
    </w:p>
    <w:p>
      <w:pPr>
        <w:pStyle w:val="Heading3"/>
        <w:spacing w:before="240" w:after="90"/>
        <w:rPr/>
      </w:pPr>
      <w:r>
        <w:rPr>
          <w:rFonts w:cs="Arial" w:ascii="Arial" w:hAnsi="Arial"/>
          <w:b/>
          <w:bCs/>
          <w:color w:val="9E1B32"/>
          <w:sz w:val="23"/>
          <w:szCs w:val="23"/>
        </w:rPr>
        <w:t>Montserrat</w:t>
      </w:r>
    </w:p>
    <w:p>
      <w:pPr>
        <w:pStyle w:val="Normal"/>
        <w:spacing w:lineRule="auto" w:line="264" w:before="0" w:after="120"/>
        <w:rPr/>
      </w:pPr>
      <w:r>
        <w:rPr>
          <w:rFonts w:cs="Georgia" w:ascii="Georgia" w:hAnsi="Georgia"/>
          <w:b/>
          <w:bCs/>
          <w:sz w:val="21"/>
          <w:szCs w:val="21"/>
        </w:rPr>
        <w:t xml:space="preserve">Trade snapshot: </w:t>
      </w:r>
      <w:r>
        <w:rPr>
          <w:rFonts w:cs="Georgia" w:ascii="Georgia" w:hAnsi="Georgia"/>
          <w:sz w:val="21"/>
          <w:szCs w:val="21"/>
        </w:rPr>
        <w:t>Canada exported US$161 thousand to Montserrat and imported US$188 thousand in 2025 (UN Comtrade), a two-way flow of US$349 thousand.</w:t>
      </w:r>
    </w:p>
    <w:tbl>
      <w:tblPr>
        <w:tblW w:w="9360" w:type="dxa"/>
        <w:jc w:val="start"/>
        <w:tblInd w:w="0" w:type="dxa"/>
        <w:tblLayout w:type="fixed"/>
        <w:tblCellMar>
          <w:top w:w="40" w:type="dxa"/>
          <w:start w:w="80" w:type="dxa"/>
          <w:bottom w:w="20" w:type="dxa"/>
          <w:end w:w="60" w:type="dxa"/>
        </w:tblCellMar>
      </w:tblPr>
      <w:tblGrid>
        <w:gridCol w:w="1872"/>
        <w:gridCol w:w="1872"/>
        <w:gridCol w:w="1872"/>
        <w:gridCol w:w="1872"/>
        <w:gridCol w:w="1872"/>
      </w:tblGrid>
      <w:tr>
        <w:trPr/>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Composite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Commercial</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Strategic / niche</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Track</w:t>
            </w:r>
          </w:p>
        </w:tc>
        <w:tc>
          <w:tcPr>
            <w:tcW w:w="1872" w:type="dxa"/>
            <w:tcBorders>
              <w:top w:val="single" w:sz="4" w:space="0" w:color="000000"/>
              <w:start w:val="single" w:sz="4" w:space="0" w:color="000000"/>
              <w:bottom w:val="single" w:sz="4" w:space="0" w:color="000000"/>
              <w:end w:val="single" w:sz="4" w:space="0" w:color="000000"/>
            </w:tcBorders>
            <w:shd w:fill="EEF2F6" w:val="clear"/>
          </w:tcPr>
          <w:p>
            <w:pPr>
              <w:pStyle w:val="Normal"/>
              <w:spacing w:before="0" w:after="0"/>
              <w:rPr/>
            </w:pPr>
            <w:r>
              <w:rPr>
                <w:rFonts w:cs="Arial" w:ascii="Arial" w:hAnsi="Arial"/>
                <w:b/>
                <w:bCs/>
                <w:color w:val="5A6570"/>
                <w:sz w:val="15"/>
                <w:szCs w:val="15"/>
              </w:rPr>
              <w:t>Hidden gem</w:t>
            </w:r>
          </w:p>
        </w:tc>
      </w:tr>
      <w:tr>
        <w:trPr/>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1F3B57"/>
                <w:sz w:val="20"/>
                <w:szCs w:val="20"/>
              </w:rPr>
              <w:t>33/100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15</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30</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Hybrid</w:t>
            </w:r>
          </w:p>
        </w:tc>
        <w:tc>
          <w:tcPr>
            <w:tcW w:w="1872" w:type="dxa"/>
            <w:tcBorders>
              <w:top w:val="single" w:sz="4" w:space="0" w:color="000000"/>
              <w:start w:val="single" w:sz="4" w:space="0" w:color="000000"/>
              <w:bottom w:val="single" w:sz="4" w:space="0" w:color="000000"/>
              <w:end w:val="single" w:sz="4" w:space="0" w:color="000000"/>
            </w:tcBorders>
            <w:tcMar>
              <w:top w:w="20" w:type="dxa"/>
              <w:bottom w:w="40" w:type="dxa"/>
            </w:tcMar>
          </w:tcPr>
          <w:p>
            <w:pPr>
              <w:pStyle w:val="Normal"/>
              <w:spacing w:before="0" w:after="0"/>
              <w:rPr/>
            </w:pPr>
            <w:r>
              <w:rPr>
                <w:rFonts w:cs="Arial" w:ascii="Arial" w:hAnsi="Arial"/>
                <w:b/>
                <w:bCs/>
                <w:color w:val="000000"/>
                <w:sz w:val="20"/>
                <w:szCs w:val="20"/>
              </w:rPr>
              <w:t>No</w:t>
            </w:r>
          </w:p>
        </w:tc>
      </w:tr>
    </w:tbl>
    <w:p>
      <w:pPr>
        <w:pStyle w:val="Normal"/>
        <w:spacing w:before="0" w:after="60"/>
        <w:rPr/>
      </w:pPr>
      <w:r>
        <w:rPr/>
      </w:r>
    </w:p>
    <w:p>
      <w:pPr>
        <w:pStyle w:val="ListParagraph"/>
        <w:numPr>
          <w:ilvl w:val="0"/>
          <w:numId w:val="1"/>
        </w:numPr>
        <w:spacing w:lineRule="auto" w:line="259" w:before="0" w:after="70"/>
        <w:rPr/>
      </w:pPr>
      <w:r>
        <w:rPr>
          <w:rFonts w:cs="Georgia" w:ascii="Georgia" w:hAnsi="Georgia"/>
          <w:b/>
          <w:bCs/>
          <w:sz w:val="21"/>
          <w:szCs w:val="21"/>
        </w:rPr>
        <w:t xml:space="preserve">What Canada sells: </w:t>
      </w:r>
      <w:r>
        <w:rPr>
          <w:rFonts w:cs="Georgia" w:ascii="Georgia" w:hAnsi="Georgia"/>
          <w:sz w:val="21"/>
          <w:szCs w:val="21"/>
        </w:rPr>
        <w:t>agri-food, fertilizers, machinery, and services</w:t>
      </w:r>
    </w:p>
    <w:p>
      <w:pPr>
        <w:pStyle w:val="ListParagraph"/>
        <w:numPr>
          <w:ilvl w:val="0"/>
          <w:numId w:val="1"/>
        </w:numPr>
        <w:spacing w:lineRule="auto" w:line="259" w:before="0" w:after="70"/>
        <w:rPr/>
      </w:pPr>
      <w:r>
        <w:rPr>
          <w:rFonts w:cs="Georgia" w:ascii="Georgia" w:hAnsi="Georgia"/>
          <w:b/>
          <w:bCs/>
          <w:sz w:val="21"/>
          <w:szCs w:val="21"/>
        </w:rPr>
        <w:t xml:space="preserve">What Canada buys and sources: </w:t>
      </w:r>
      <w:r>
        <w:rPr>
          <w:rFonts w:cs="Georgia" w:ascii="Georgia" w:hAnsi="Georgia"/>
          <w:sz w:val="21"/>
          <w:szCs w:val="21"/>
        </w:rPr>
        <w:t>tourism</w:t>
      </w:r>
    </w:p>
    <w:p>
      <w:pPr>
        <w:pStyle w:val="ListParagraph"/>
        <w:numPr>
          <w:ilvl w:val="0"/>
          <w:numId w:val="1"/>
        </w:numPr>
        <w:spacing w:lineRule="auto" w:line="259" w:before="0" w:after="70"/>
        <w:rPr/>
      </w:pPr>
      <w:r>
        <w:rPr>
          <w:rFonts w:cs="Georgia" w:ascii="Georgia" w:hAnsi="Georgia"/>
          <w:b/>
          <w:bCs/>
          <w:sz w:val="21"/>
          <w:szCs w:val="21"/>
        </w:rPr>
        <w:t xml:space="preserve">Joint builds: </w:t>
      </w:r>
      <w:r>
        <w:rPr>
          <w:rFonts w:cs="Georgia" w:ascii="Georgia" w:hAnsi="Georgia"/>
          <w:sz w:val="21"/>
          <w:szCs w:val="21"/>
        </w:rPr>
        <w:t>targeted cooperation based on sector fit</w:t>
      </w:r>
    </w:p>
    <w:p>
      <w:pPr>
        <w:pStyle w:val="ListParagraph"/>
        <w:numPr>
          <w:ilvl w:val="0"/>
          <w:numId w:val="1"/>
        </w:numPr>
        <w:spacing w:lineRule="auto" w:line="259" w:before="0" w:after="70"/>
        <w:rPr/>
      </w:pPr>
      <w:r>
        <w:rPr>
          <w:rFonts w:cs="Georgia" w:ascii="Georgia" w:hAnsi="Georgia"/>
          <w:b/>
          <w:bCs/>
          <w:sz w:val="21"/>
          <w:szCs w:val="21"/>
        </w:rPr>
        <w:t xml:space="preserve">Strategic vulnerability reduced: </w:t>
      </w:r>
      <w:r>
        <w:rPr>
          <w:rFonts w:cs="Georgia" w:ascii="Georgia" w:hAnsi="Georgia"/>
          <w:sz w:val="21"/>
          <w:szCs w:val="21"/>
        </w:rPr>
        <w:t>strengthens hemispheric alternatives to U.S.-centric trade and secures nearshore supply chains within short shipping distance</w:t>
      </w:r>
    </w:p>
    <w:p>
      <w:pPr>
        <w:pStyle w:val="Normal"/>
        <w:spacing w:lineRule="auto" w:line="247" w:before="0" w:after="110"/>
        <w:rPr/>
      </w:pPr>
      <w:r>
        <w:rPr>
          <w:rFonts w:cs="Georgia" w:ascii="Georgia" w:hAnsi="Georgia"/>
          <w:i/>
          <w:iCs/>
          <w:color w:val="5A6570"/>
          <w:sz w:val="19"/>
          <w:szCs w:val="19"/>
        </w:rPr>
        <w:t>Reality filters. Market size: undetermined (data limited). Logistics: remote or small-island logistics; low cargo volumes, high unit costs. Tariffs: No bilateral FTA; covered by Canada-CARICOM FTA negotiations. Political risk: moderate to low. Sanctions: none. Governance: undetermined. Infrastructure: limited data. Financing: available; EDC export credit, insurance and market cover. Canadian comparative advantage: modest; niche entry points. Scalability: limited scale; niche or project-based opportunities.</w:t>
      </w:r>
    </w:p>
    <w:p>
      <w:pPr>
        <w:pStyle w:val="Normal"/>
        <w:spacing w:lineRule="auto" w:line="250" w:before="0" w:after="80"/>
        <w:rPr/>
      </w:pPr>
      <w:r>
        <w:rPr>
          <w:rFonts w:cs="Georgia" w:ascii="Georgia" w:hAnsi="Georgia"/>
          <w:b/>
          <w:bCs/>
          <w:sz w:val="20"/>
          <w:szCs w:val="20"/>
        </w:rPr>
        <w:t xml:space="preserve">Delivery side: </w:t>
      </w:r>
      <w:r>
        <w:rPr>
          <w:rFonts w:cs="Georgia" w:ascii="Georgia" w:hAnsi="Georgia"/>
          <w:sz w:val="20"/>
          <w:szCs w:val="20"/>
        </w:rPr>
        <w:t>Provinces: Saskatchewan, Alberta, Manitoba, Ontario. Industries: Agri-food, Tourism</w:t>
      </w:r>
    </w:p>
    <w:p>
      <w:pPr>
        <w:pStyle w:val="Normal"/>
        <w:spacing w:lineRule="auto" w:line="250" w:before="0" w:after="80"/>
        <w:rPr/>
      </w:pPr>
      <w:r>
        <w:rPr>
          <w:rFonts w:cs="Georgia" w:ascii="Georgia" w:hAnsi="Georgia"/>
          <w:b/>
          <w:bCs/>
          <w:sz w:val="20"/>
          <w:szCs w:val="20"/>
        </w:rPr>
        <w:t xml:space="preserve">Partner demand evidence: </w:t>
      </w:r>
      <w:r>
        <w:rPr>
          <w:rFonts w:cs="Georgia" w:ascii="Georgia" w:hAnsi="Georgia"/>
          <w:sz w:val="20"/>
          <w:szCs w:val="20"/>
        </w:rPr>
        <w:t>Existing bilateral purchases (US$188 thousand of imports into Canada) demonstrate live commercial channels; its export economy (tourism) indicates development needs that Canadian capital goods, infrastructure services and food staples address; verify project-level demand through the Trade Commissioner Service before committing resources</w:t>
      </w:r>
    </w:p>
    <w:p>
      <w:pPr>
        <w:pStyle w:val="Normal"/>
        <w:spacing w:lineRule="auto" w:line="250" w:before="0" w:after="80"/>
        <w:rPr/>
      </w:pPr>
      <w:r>
        <w:rPr>
          <w:rFonts w:cs="Georgia" w:ascii="Georgia" w:hAnsi="Georgia"/>
          <w:b/>
          <w:bCs/>
          <w:sz w:val="20"/>
          <w:szCs w:val="20"/>
        </w:rPr>
        <w:t xml:space="preserve">Incumbent suppliers: </w:t>
      </w:r>
      <w:r>
        <w:rPr>
          <w:rFonts w:cs="Georgia" w:ascii="Georgia" w:hAnsi="Georgia"/>
          <w:sz w:val="20"/>
          <w:szCs w:val="20"/>
        </w:rPr>
        <w:t>Agri-food: the United States, the EU, Brazil and Australia; Tourism: global market; competition is destination-wide</w:t>
      </w:r>
    </w:p>
    <w:p>
      <w:pPr>
        <w:pStyle w:val="Normal"/>
        <w:spacing w:lineRule="auto" w:line="250" w:before="0" w:after="80"/>
        <w:rPr/>
      </w:pPr>
      <w:r>
        <w:rPr>
          <w:rFonts w:cs="Georgia" w:ascii="Georgia" w:hAnsi="Georgia"/>
          <w:b/>
          <w:bCs/>
          <w:sz w:val="20"/>
          <w:szCs w:val="20"/>
        </w:rPr>
        <w:t xml:space="preserve">Why Canada wins: </w:t>
      </w:r>
      <w:r>
        <w:rPr>
          <w:rFonts w:cs="Georgia" w:ascii="Georgia" w:hAnsi="Georgia"/>
          <w:sz w:val="20"/>
          <w:szCs w:val="20"/>
        </w:rPr>
        <w:t>Canada's inspection regime and traceability give buyers a premium-safety brand at mid-premium prices</w:t>
      </w:r>
    </w:p>
    <w:p>
      <w:pPr>
        <w:pStyle w:val="Normal"/>
        <w:spacing w:lineRule="auto" w:line="250" w:before="0" w:after="80"/>
        <w:rPr/>
      </w:pPr>
      <w:r>
        <w:rPr>
          <w:rFonts w:cs="Georgia" w:ascii="Georgia" w:hAnsi="Georgia"/>
          <w:b/>
          <w:bCs/>
          <w:sz w:val="20"/>
          <w:szCs w:val="20"/>
        </w:rPr>
        <w:t xml:space="preserve">Logistics economics: </w:t>
      </w:r>
      <w:r>
        <w:rPr>
          <w:rFonts w:cs="Georgia" w:ascii="Georgia" w:hAnsi="Georgia"/>
          <w:sz w:val="20"/>
          <w:szCs w:val="20"/>
        </w:rPr>
        <w:t>Routing: Canadian origin Halifax/Montreal; destination principal national port; typical transit 5 to 14 days from Halifax/Montreal or Vancouver. Direct Canadian-port routing avoids U.S. transshipment exposure.</w:t>
      </w:r>
    </w:p>
    <w:p>
      <w:pPr>
        <w:pStyle w:val="Normal"/>
        <w:spacing w:lineRule="auto" w:line="264" w:before="0" w:after="120"/>
        <w:rPr/>
      </w:pPr>
      <w:r>
        <w:rPr>
          <w:rFonts w:cs="Georgia" w:ascii="Georgia" w:hAnsi="Georgia"/>
          <w:b/>
          <w:bCs/>
          <w:sz w:val="21"/>
          <w:szCs w:val="21"/>
        </w:rPr>
        <w:t>Trade offers on the table:</w:t>
      </w:r>
    </w:p>
    <w:p>
      <w:pPr>
        <w:pStyle w:val="ListParagraph"/>
        <w:numPr>
          <w:ilvl w:val="0"/>
          <w:numId w:val="2"/>
        </w:numPr>
        <w:spacing w:lineRule="auto" w:line="259" w:before="0" w:after="70"/>
        <w:rPr/>
      </w:pPr>
      <w:r>
        <w:rPr>
          <w:rFonts w:cs="Georgia" w:ascii="Georgia" w:hAnsi="Georgia"/>
          <w:sz w:val="21"/>
          <w:szCs w:val="21"/>
        </w:rPr>
        <w:t>Sector-scoping trade mission and joint economic dialogue</w:t>
      </w:r>
    </w:p>
    <w:p>
      <w:pPr>
        <w:pStyle w:val="Normal"/>
        <w:spacing w:lineRule="auto" w:line="264" w:before="0" w:after="120"/>
        <w:rPr/>
      </w:pPr>
      <w:r>
        <w:rPr>
          <w:rFonts w:cs="Georgia" w:ascii="Georgia" w:hAnsi="Georgia"/>
          <w:b/>
          <w:bCs/>
          <w:sz w:val="21"/>
          <w:szCs w:val="21"/>
        </w:rPr>
        <w:t xml:space="preserve">Outreach: </w:t>
      </w:r>
      <w:r>
        <w:rPr>
          <w:rFonts w:cs="Georgia" w:ascii="Georgia" w:hAnsi="Georgia"/>
          <w:sz w:val="21"/>
          <w:szCs w:val="21"/>
        </w:rPr>
        <w:t>Trade Commissioner Service posts, Pacific Alliance, CARICOM and Mercosur frameworks, Team Canada missions, and hemispheric business councils.</w:t>
      </w:r>
    </w:p>
    <w:p>
      <w:pPr>
        <w:pStyle w:val="Normal"/>
        <w:spacing w:lineRule="auto" w:line="264" w:before="0" w:after="120"/>
        <w:rPr/>
      </w:pPr>
      <w:r>
        <w:rPr>
          <w:rFonts w:cs="Georgia" w:ascii="Georgia" w:hAnsi="Georgia"/>
          <w:b/>
          <w:bCs/>
          <w:sz w:val="21"/>
          <w:szCs w:val="21"/>
        </w:rPr>
        <w:t xml:space="preserve">Partner upside: </w:t>
      </w:r>
      <w:r>
        <w:rPr>
          <w:rFonts w:cs="Georgia" w:ascii="Georgia" w:hAnsi="Georgia"/>
          <w:sz w:val="21"/>
          <w:szCs w:val="21"/>
        </w:rPr>
        <w:t>What Montserrat gains: a reliable Canadian commercial partner.</w:t>
      </w:r>
      <w:r>
        <w:br w:type="page"/>
      </w:r>
    </w:p>
    <w:p>
      <w:pPr>
        <w:pStyle w:val="Normal"/>
        <w:rPr/>
      </w:pPr>
      <w:r>
        <w:rPr/>
      </w:r>
    </w:p>
    <w:p>
      <w:pPr>
        <w:pStyle w:val="Heading1"/>
        <w:spacing w:before="360" w:after="200"/>
        <w:rPr/>
      </w:pPr>
      <w:r>
        <w:rPr>
          <w:rFonts w:cs="Arial" w:ascii="Arial" w:hAnsi="Arial"/>
          <w:b/>
          <w:bCs/>
          <w:color w:val="1F3B57"/>
          <w:sz w:val="34"/>
          <w:szCs w:val="34"/>
        </w:rPr>
        <w:t>Part IV: Capacity, Imports, Supply Chains and Sanctions</w:t>
      </w:r>
    </w:p>
    <w:p>
      <w:pPr>
        <w:pStyle w:val="Heading2"/>
        <w:spacing w:before="300" w:after="160"/>
        <w:rPr/>
      </w:pPr>
      <w:r>
        <w:rPr>
          <w:rFonts w:cs="Arial" w:ascii="Arial" w:hAnsi="Arial"/>
          <w:b/>
          <w:bCs/>
          <w:color w:val="1F3B57"/>
          <w:sz w:val="27"/>
          <w:szCs w:val="27"/>
        </w:rPr>
        <w:t>4.1 Canadian Export Capacity Ledger</w:t>
      </w:r>
    </w:p>
    <w:p>
      <w:pPr>
        <w:pStyle w:val="Normal"/>
        <w:spacing w:lineRule="auto" w:line="264" w:before="0" w:after="120"/>
        <w:rPr/>
      </w:pPr>
      <w:r>
        <w:rPr>
          <w:rFonts w:cs="Georgia" w:ascii="Georgia" w:hAnsi="Georgia"/>
          <w:sz w:val="21"/>
          <w:szCs w:val="21"/>
        </w:rPr>
        <w:t>Every offer in Part III draws down physical Canadian capacity. This ledger records current production and exports, expandable capacity, and existing commitments, so that negotiators stop promising the same potash tonne to four capitals. Figures are indicative recent-year values from public production and trade data; treat them as order-of-magnitude planning anchors, not audited statistics.</w:t>
      </w:r>
    </w:p>
    <w:tbl>
      <w:tblPr>
        <w:tblW w:w="9360" w:type="dxa"/>
        <w:jc w:val="start"/>
        <w:tblInd w:w="0" w:type="dxa"/>
        <w:tblLayout w:type="fixed"/>
        <w:tblCellMar>
          <w:top w:w="60" w:type="dxa"/>
          <w:start w:w="80" w:type="dxa"/>
          <w:bottom w:w="60" w:type="dxa"/>
          <w:end w:w="80" w:type="dxa"/>
        </w:tblCellMar>
      </w:tblPr>
      <w:tblGrid>
        <w:gridCol w:w="1500"/>
        <w:gridCol w:w="2099"/>
        <w:gridCol w:w="1800"/>
        <w:gridCol w:w="1800"/>
        <w:gridCol w:w="2161"/>
      </w:tblGrid>
      <w:tr>
        <w:trPr/>
        <w:tc>
          <w:tcPr>
            <w:tcW w:w="15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Commodity or service</w:t>
            </w:r>
          </w:p>
        </w:tc>
        <w:tc>
          <w:tcPr>
            <w:tcW w:w="20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Current output / exports</w:t>
            </w:r>
          </w:p>
        </w:tc>
        <w:tc>
          <w:tcPr>
            <w:tcW w:w="18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Expandable capacity</w:t>
            </w:r>
          </w:p>
        </w:tc>
        <w:tc>
          <w:tcPr>
            <w:tcW w:w="18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Existing commitments</w:t>
            </w:r>
          </w:p>
        </w:tc>
        <w:tc>
          <w:tcPr>
            <w:tcW w:w="2161"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Headroom verdict</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(Saskatchewan)</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Roughly 24 million tonnes KCl output; over 20Mt exported, led by the U.S., Brazil, China, India, Southeast Asia</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Jansen and expansions add 6-8Mt by early 2030s</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Long-term contracts to U.S., Brazil, China, India, ASEAN buyers</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Ample after Jansen ramps; use headroom to displace sanctioned Russian and Belarusian supply</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Uranium (Saskatchewan)</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Roughly 14-15 thousand tonnes U per year from McArthur River and Cigar Lake</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Restarts (McClean Lake) and projects add 5-8kt by 2030</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Utility contracts across North America, Europe, Asia</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Tight after 2027; sign Poland, Romania, Czechia early or lose the window</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(British Columbia)</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LNG Canada Phase 1 roughly 14Mtpa from 2025</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Phase 2 adds about 14Mtpa; Cedar LNG and others add smaller volumes</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Phase 1 largely committed to Asian offtakers</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Zero headroom until Phase 2; reserve new tranches for Japan, Korea, Taiwan strategic offtakes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Wheat and durum</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Roughly 33-36Mt output; 25-27Mt exported in normal years</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Agronomic gains add 2-4Mt over the decade</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Existing flows to the U.S., China, Japan, Indonesia, EU</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Ample in normal years; drought years force allocation choices among Egypt, Algeria, Bangladesh, Gulf storage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Canola (seed, oil, meal)</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Roughly 18-19Mt output; 7-9Mt seed exports plus processed products</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Crushing expansions add processed capacity</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China, Japan, Mexico, UAE, Pakistan flows</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Moderate; allocate between China re-engagement and diversification buyers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Pulses (lentils, peas)</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Lentil exports around 2-2.4Mt; peas 2-3Mt</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Acreage-flexible; scales within one crop year</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India, Bangladesh, Turkey, Pakistan, Egypt flows</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Ample; the most flexible food-security instrument Canada holds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Aluminum (Quebec)</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Roughly 3.2Mt primary output; most historically shipped to the U.S.</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Power-contract-bound; marginal expansions only</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 automotive and packaging chains</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Constrained; rerouting to Europe and Asia requires power and port logistics work</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Nuclear services and SMRs (Ontario, Saskatchewan)</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Candu life-extension and services exports; SMR pipeline at Darlington</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Skilled-labour-bound; training pipelines scale over 5-10 years</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Romania (Cernavoda), Ontario fleet, first SMR projects</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Constrained by people, not plants; pair every export deal with a training compact</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Aerospace and MRO (Quebec, Ontario, Manitoba)</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Engines, simulators (CAE holds the leading global civil-simulator share), business jets, landing gear</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Scalable with skilled-labour and supplier investment</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Global airline and defence customers</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Scalable; training investment is the binding constraint</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Electricity (Quebec, BC, Manitoba, Ontario)</w:t>
            </w:r>
          </w:p>
        </w:tc>
        <w:tc>
          <w:tcPr>
            <w:tcW w:w="20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Roughly 50-60TWh exported annually, nearly all to the U.S.</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New interties and generation add incremental capacity</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 northeastern and midwestern grids</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Structurally U.S.-bound; diversification applies to equipment and services, not electrons</w:t>
            </w:r>
          </w:p>
        </w:tc>
      </w:tr>
    </w:tbl>
    <w:p>
      <w:pPr>
        <w:pStyle w:val="Heading2"/>
        <w:spacing w:before="300" w:after="160"/>
        <w:rPr/>
      </w:pPr>
      <w:r>
        <w:rPr>
          <w:rFonts w:cs="Arial" w:ascii="Arial" w:hAnsi="Arial"/>
          <w:b/>
          <w:bCs/>
          <w:color w:val="1F3B57"/>
          <w:sz w:val="27"/>
          <w:szCs w:val="27"/>
        </w:rPr>
        <w:t>4.2 Import-Diversification Priorities</w:t>
      </w:r>
    </w:p>
    <w:p>
      <w:pPr>
        <w:pStyle w:val="Normal"/>
        <w:spacing w:lineRule="auto" w:line="264" w:before="0" w:after="120"/>
        <w:rPr/>
      </w:pPr>
      <w:r>
        <w:rPr>
          <w:rFonts w:cs="Georgia" w:ascii="Georgia" w:hAnsi="Georgia"/>
          <w:sz w:val="21"/>
          <w:szCs w:val="21"/>
        </w:rPr>
        <w:t>Diversification runs in both directions. Canada remains exposed to concentrated foreign supply in pharmaceuticals, semiconductors, rare-earth processing, medical devices and several fertilizer chemistries. Table 6 in the command layer lists the priorities; the rule is simple: for every strategic input, Canada maintains at least three qualified supplier countries, at least one of them inside a Canadian FTA, and at least one outside the Western Hemisphere. Procurement, not rhetoric, executes this: federal and provincial buyers pre-qualify diversified suppliers before crises, not during them.</w:t>
      </w:r>
    </w:p>
    <w:p>
      <w:pPr>
        <w:pStyle w:val="Heading2"/>
        <w:spacing w:before="300" w:after="160"/>
        <w:rPr/>
      </w:pPr>
      <w:r>
        <w:rPr>
          <w:rFonts w:cs="Arial" w:ascii="Arial" w:hAnsi="Arial"/>
          <w:b/>
          <w:bCs/>
          <w:color w:val="1F3B57"/>
          <w:sz w:val="27"/>
          <w:szCs w:val="27"/>
        </w:rPr>
        <w:t>4.3 Strategic Supply-Chain Maps</w:t>
      </w:r>
    </w:p>
    <w:p>
      <w:pPr>
        <w:pStyle w:val="Normal"/>
        <w:spacing w:lineRule="auto" w:line="264" w:before="0" w:after="120"/>
        <w:rPr/>
      </w:pPr>
      <w:r>
        <w:rPr>
          <w:rFonts w:cs="Georgia" w:ascii="Georgia" w:hAnsi="Georgia"/>
          <w:sz w:val="21"/>
          <w:szCs w:val="21"/>
        </w:rPr>
        <w:t>Countries are nodes; value runs through chains. Six chains matter most for Canadian diversification, each pairing a Part III upstream partner with processing and downstream nodes:</w:t>
      </w:r>
    </w:p>
    <w:tbl>
      <w:tblPr>
        <w:tblW w:w="9360" w:type="dxa"/>
        <w:jc w:val="start"/>
        <w:tblInd w:w="0" w:type="dxa"/>
        <w:tblLayout w:type="fixed"/>
        <w:tblCellMar>
          <w:top w:w="60" w:type="dxa"/>
          <w:start w:w="80" w:type="dxa"/>
          <w:bottom w:w="60" w:type="dxa"/>
          <w:end w:w="80" w:type="dxa"/>
        </w:tblCellMar>
      </w:tblPr>
      <w:tblGrid>
        <w:gridCol w:w="1400"/>
        <w:gridCol w:w="4360"/>
        <w:gridCol w:w="3600"/>
      </w:tblGrid>
      <w:tr>
        <w:trPr/>
        <w:tc>
          <w:tcPr>
            <w:tcW w:w="14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Chain</w:t>
            </w:r>
          </w:p>
        </w:tc>
        <w:tc>
          <w:tcPr>
            <w:tcW w:w="436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Map</w:t>
            </w:r>
          </w:p>
        </w:tc>
        <w:tc>
          <w:tcPr>
            <w:tcW w:w="36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Where Canada captures value</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Battery materials</w:t>
            </w:r>
          </w:p>
        </w:tc>
        <w:tc>
          <w:tcPr>
            <w:tcW w:w="43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Quebec/Ontario nickel, cobalt, lithium and graphite; feedstock offtakes from Australia, Chile, Peru, Argentina, DRC and Namibia; processing in Becancour and allied facilities; cells from Korean and Japanese plants in Canada and Asia</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Refining margin, cathode and precursor production, cell-plant investment, ESG certification premium</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Nuclear fuel and services</w:t>
            </w:r>
          </w:p>
        </w:tc>
        <w:tc>
          <w:tcPr>
            <w:tcW w:w="43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uranium; conversion and fuel fabrication in Ontario; reactors and services in Canada, Romania, Poland, Czechia; SMR exports</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Fuel-cycle rents, services annuities, SMR first-mover exports</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Food security</w:t>
            </w:r>
          </w:p>
        </w:tc>
        <w:tc>
          <w:tcPr>
            <w:tcW w:w="43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Prairie wheat, durum, canola, lentils and peas; West Coast and Thunder Bay export terminals; buyer storage in Egypt, Bangladesh, India, the Gulf and Turkey; partner milling and processing</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Farm-gate value, port and rail throughput, long-contract premiums</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Fertilizer</w:t>
            </w:r>
          </w:p>
        </w:tc>
        <w:tc>
          <w:tcPr>
            <w:tcW w:w="43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Saskatchewan potash; blending with Moroccan and Jordanian phosphates in third markets; distribution hubs in Brazil, India, Southeast Asia and West Africa</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Potash rents, blending margins, agronomy services</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Hydrogen and ammonia</w:t>
            </w:r>
          </w:p>
        </w:tc>
        <w:tc>
          <w:tcPr>
            <w:tcW w:w="43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Alberta blue hydrogen and Atlantic green hydrogen; export terminals; German, Dutch, UK and Japanese import terminals; steel and chemical offtakers</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Production credits, shipping, terminal equity, offtake premiums</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Critical-minerals triangular</w:t>
            </w:r>
          </w:p>
        </w:tc>
        <w:tc>
          <w:tcPr>
            <w:tcW w:w="43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Australian and African concentrates; Canadian refining and magnet or cathode plants; Japanese, Korean and European component manufacturing; Canadian and EU final goods</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Midstream processing, the segment China dominates today and allies most need</w:t>
            </w:r>
          </w:p>
        </w:tc>
      </w:tr>
    </w:tbl>
    <w:p>
      <w:pPr>
        <w:pStyle w:val="Heading2"/>
        <w:spacing w:before="300" w:after="160"/>
        <w:rPr/>
      </w:pPr>
      <w:r>
        <w:rPr>
          <w:rFonts w:cs="Arial" w:ascii="Arial" w:hAnsi="Arial"/>
          <w:b/>
          <w:bCs/>
          <w:color w:val="1F3B57"/>
          <w:sz w:val="27"/>
          <w:szCs w:val="27"/>
        </w:rPr>
        <w:t>4.4 Sanctions and Legal Annex: Individualized Treatment</w:t>
      </w:r>
    </w:p>
    <w:p>
      <w:pPr>
        <w:pStyle w:val="Normal"/>
        <w:spacing w:lineRule="auto" w:line="264" w:before="0" w:after="120"/>
        <w:rPr/>
      </w:pPr>
      <w:r>
        <w:rPr>
          <w:rFonts w:cs="Georgia" w:ascii="Georgia" w:hAnsi="Georgia"/>
          <w:sz w:val="21"/>
          <w:szCs w:val="21"/>
        </w:rPr>
        <w:t>Sanctioned and unstable markets receive individualized legal treatment here, not regional boilerplate. Entries state the governing instrument, the lawful perimeter, and the readiness posture. This annex is indicative, not legal advice; counsel and Global Affairs verify every transaction.</w:t>
      </w:r>
    </w:p>
    <w:tbl>
      <w:tblPr>
        <w:tblW w:w="9360" w:type="dxa"/>
        <w:jc w:val="start"/>
        <w:tblInd w:w="0" w:type="dxa"/>
        <w:tblLayout w:type="fixed"/>
        <w:tblCellMar>
          <w:top w:w="60" w:type="dxa"/>
          <w:start w:w="80" w:type="dxa"/>
          <w:bottom w:w="60" w:type="dxa"/>
          <w:end w:w="80" w:type="dxa"/>
        </w:tblCellMar>
      </w:tblPr>
      <w:tblGrid>
        <w:gridCol w:w="1500"/>
        <w:gridCol w:w="4200"/>
        <w:gridCol w:w="3660"/>
      </w:tblGrid>
      <w:tr>
        <w:trPr/>
        <w:tc>
          <w:tcPr>
            <w:tcW w:w="15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Country</w:t>
            </w:r>
          </w:p>
        </w:tc>
        <w:tc>
          <w:tcPr>
            <w:tcW w:w="42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Regime and lawful perimeter</w:t>
            </w:r>
          </w:p>
        </w:tc>
        <w:tc>
          <w:tcPr>
            <w:tcW w:w="366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Posture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Russia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SEMA comprehensive measures; most trade prohibited; narrow exemptions (food, medicine)</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 commercial engagement; monitor allied market-share capture in potash, uranium, wheat</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Belarus</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SEMA comprehensive measures aligned with Russia sanctions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 commercial engagement; potash displacement strategy serves Canadian exporters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Iran</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SEMA comprehensive measures plus terrorism designation; humanitarian exemptions only</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Humanitarian channels; dormant agri-food framework for lawful activation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North Korea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 and Canadian comprehensive sanctions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 engagement; humanitarian exemptions via UN channels only</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Syria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SEMA comprehensive measures; post-Assad transition under review</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Humanitarian channels; reassess quarterly as the post-2024 transition evolves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Cuba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 Canadian sanctions; U.S. embargo creates secondary exposure for firms with U.S. touchpoints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Trade lawful for Canada; structure transactions without U.S. persons, dollars or nexus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Venezuela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Targeted SEMA measures on individuals; trade lawful but compliance-heavy</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Private-channel agri-food; post-transition readiness plan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Myanmar</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Targeted measures and arms embargo post-2021 coup</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Suspend commercial promotion; humanitarian-exempt food channels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Nicaragua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Targeted measures on officials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Conditional agri-food channels; benchmarked re-engagement</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Zimbabwe</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Targeted measures; arrears constrain financing</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Food channels; mining dialogue tied to governance milestones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Sudan</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 Darfur measures; conflict constrains all trade</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Humanitarian wheat continuity; gum-arabic supply monitoring</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South Sudan</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 arms embargo and targeted measures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Humanitarian channels only</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Libya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 targeted measures and arms embargo</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Readiness file; food-security channels where lawful</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Somalia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 arms embargo</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Humanitarian channels; port-security dialogue via international missions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Yemen</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Targeted UN measures; conflict</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Humanitarian channels; post-conflict coffee heritage file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Central African Republic</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 arms embargo and targeted measures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Humanitarian channels only</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DR Congo</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 arms embargo (east) and targeted measures; commercial trade lawful</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Responsible-minerals traceability engagement; mining services lawful with diligence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Mali</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Targeted measures post-coup; insecurity</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Compliant food channels; conditional mining dialogue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Burkina Faso</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Post-coup programming restrictions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Compliant food channels; conditional mining dialogue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Guinea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Targeted measures post-2021 coup</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Bauxite-alumina supply lawful; diligence on counterparties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Afghanistan</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Taliban sanctions regime; humanitarian exemptions legislated 2023</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Humanitarian food and health channels under exemption permits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Haiti</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Canadian sanctions on designated elites; security crisis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Humanitarian priority; apparel continuity planning for stabilization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Eritrea</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Targeted measures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Minimal engagement; mining dialogue dormant</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Iraq</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Residual targeted measures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Commercial trade lawful; grain-board tenders open to Canada</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Lebanon</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Targeted measures</w:t>
            </w:r>
          </w:p>
        </w:tc>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Agri-food supply lawful; diaspora channels active</w:t>
            </w:r>
          </w:p>
        </w:tc>
      </w:tr>
    </w:tbl>
    <w:p>
      <w:pPr>
        <w:pStyle w:val="Normal"/>
        <w:rPr/>
      </w:pPr>
      <w:r>
        <w:br w:type="page"/>
      </w:r>
      <w:r>
        <w:rPr/>
      </w:r>
    </w:p>
    <w:p>
      <w:pPr>
        <w:pStyle w:val="Heading1"/>
        <w:spacing w:before="360" w:after="200"/>
        <w:rPr/>
      </w:pPr>
      <w:r>
        <w:rPr>
          <w:rFonts w:cs="Arial" w:ascii="Arial" w:hAnsi="Arial"/>
          <w:b/>
          <w:bCs/>
          <w:color w:val="1F3B57"/>
          <w:sz w:val="34"/>
          <w:szCs w:val="34"/>
        </w:rPr>
        <w:t>Appendix A: Canada's Trade-Agreement Network (as of August 2026)</w:t>
      </w:r>
    </w:p>
    <w:tbl>
      <w:tblPr>
        <w:tblW w:w="9360" w:type="dxa"/>
        <w:jc w:val="start"/>
        <w:tblInd w:w="0" w:type="dxa"/>
        <w:tblLayout w:type="fixed"/>
        <w:tblCellMar>
          <w:top w:w="60" w:type="dxa"/>
          <w:start w:w="80" w:type="dxa"/>
          <w:bottom w:w="60" w:type="dxa"/>
          <w:end w:w="80" w:type="dxa"/>
        </w:tblCellMar>
      </w:tblPr>
      <w:tblGrid>
        <w:gridCol w:w="2600"/>
        <w:gridCol w:w="3299"/>
        <w:gridCol w:w="3461"/>
      </w:tblGrid>
      <w:tr>
        <w:trPr/>
        <w:tc>
          <w:tcPr>
            <w:tcW w:w="26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Agreement</w:t>
            </w:r>
          </w:p>
        </w:tc>
        <w:tc>
          <w:tcPr>
            <w:tcW w:w="32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Status (Aug 2026)</w:t>
            </w:r>
          </w:p>
        </w:tc>
        <w:tc>
          <w:tcPr>
            <w:tcW w:w="3461"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Partners covered</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CUSMA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 force; under stress (Section 338/232 tariffs on non-compliant goods; 2026-27 review)</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States, Mexico</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CETA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 force (provisionally applied 2017)</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EU-27 member states</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CPTPP</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 force</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Australia, Brunei, Chile, Japan, Malaysia, Mexico, New Zealand, Peru, Singapore, Vietnam</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Canada-UK TCA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 force (2021)</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Kingdom</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Canada-EFTA FTA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 force (2009)</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Iceland, Liechtenstein, Norway, Switzerland</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Bilateral FTAs</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 force</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Chile, Colombia, Costa Rica, Honduras, Israel, Jordan, Korea, Panama, Peru, Ukraine</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Canada-Indonesia CEPA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Signed 2024; entering into force 2026</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Indonesia</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Canada-Ecuador FTA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Negotiations concluded February 2026; ratification pending</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Ecuador</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Canada-India EPTA/CEPA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Under negotiation; EPTA targeted first</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India</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Canada-Mercosur FTA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Under negotiation</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Argentina, Brazil, Paraguay, Uruguay</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Canada-ASEAN FTA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Under negotiation (accelerated 2026)</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ASEAN members without bilateral coverage</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Canada-CARICOM FTA</w:t>
            </w:r>
          </w:p>
        </w:tc>
        <w:tc>
          <w:tcPr>
            <w:tcW w:w="32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Under negotiation</w:t>
            </w:r>
          </w:p>
        </w:tc>
        <w:tc>
          <w:tcPr>
            <w:tcW w:w="346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15 CARICOM members</w:t>
            </w:r>
          </w:p>
        </w:tc>
      </w:tr>
    </w:tbl>
    <w:p>
      <w:pPr>
        <w:pStyle w:val="Normal"/>
        <w:spacing w:before="200" w:after="0"/>
        <w:rPr/>
      </w:pPr>
      <w:r>
        <w:rPr/>
      </w:r>
    </w:p>
    <w:p>
      <w:pPr>
        <w:pStyle w:val="Heading1"/>
        <w:spacing w:before="360" w:after="200"/>
        <w:rPr/>
      </w:pPr>
      <w:r>
        <w:rPr>
          <w:rFonts w:cs="Arial" w:ascii="Arial" w:hAnsi="Arial"/>
          <w:b/>
          <w:bCs/>
          <w:color w:val="1F3B57"/>
          <w:sz w:val="34"/>
          <w:szCs w:val="34"/>
        </w:rPr>
        <w:t>Appendix B: The Canadian Trade-Support Toolkit</w:t>
      </w:r>
    </w:p>
    <w:tbl>
      <w:tblPr>
        <w:tblW w:w="9360" w:type="dxa"/>
        <w:jc w:val="start"/>
        <w:tblInd w:w="0" w:type="dxa"/>
        <w:tblLayout w:type="fixed"/>
        <w:tblCellMar>
          <w:top w:w="60" w:type="dxa"/>
          <w:start w:w="80" w:type="dxa"/>
          <w:bottom w:w="60" w:type="dxa"/>
          <w:end w:w="80" w:type="dxa"/>
        </w:tblCellMar>
      </w:tblPr>
      <w:tblGrid>
        <w:gridCol w:w="2700"/>
        <w:gridCol w:w="3700"/>
        <w:gridCol w:w="2960"/>
      </w:tblGrid>
      <w:tr>
        <w:trPr/>
        <w:tc>
          <w:tcPr>
            <w:tcW w:w="27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Instrument</w:t>
            </w:r>
          </w:p>
        </w:tc>
        <w:tc>
          <w:tcPr>
            <w:tcW w:w="37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What it does</w:t>
            </w:r>
          </w:p>
        </w:tc>
        <w:tc>
          <w:tcPr>
            <w:tcW w:w="296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Best use in this guide</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Trade Commissioner Service (TCS)</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On-the-ground commercial officers in 160+ cities; market intelligence, introductions, advocacy</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First stop for every country profile's outreach plan</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Export Development Canada (EDC)</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Export credit, political-risk insurance, market cover, buyer financing</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De-risking sales into higher-risk markets; financing partners' purchases of Canadian goods (Section 2.7)</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Canada Strong Diversification Fund (CA$2B, 2026)</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New federal capital for diversification projects and tariff response</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First-loss capital for the Diversification Guarantee Facility concept</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Business Development Bank of Canada (BDC)</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SME financing, including new tariff-response liquidity (CA$500M, 2026)</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Scaling SME exporters into new markets</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CanExport</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Cost-sharing grants for SME export development</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Funding first-market-entry activities in profiled countries</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Regional Tariff Response Initiative (CA$1.5B)</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Support for firms affected by U.S. tariffs</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Bridging firms while they redirect to profiled markets</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Farm Credit Canada / AAFC programs</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Agri-food export support and market development</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Executing the food-security offers that recur throughout Part III</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Canadian Commercial Corporation (CCC)</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Government-to-government contracting</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Selling into state-procurement markets (Gulf, North Africa, Asia)</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Pension-fund capital (CPP Investments, CDPQ, OTPP et al.)</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Large-scale infrastructure and equity co-investment</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Anchoring joint-build projects with patient Canadian capital</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Provincial trade offices and Team Canada missions</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Subnational promotion and matchmaking</w:t>
            </w:r>
          </w:p>
        </w:tc>
        <w:tc>
          <w:tcPr>
            <w:tcW w:w="29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Executing outreach in federal systems (India, Brazil, Germany)</w:t>
            </w:r>
          </w:p>
        </w:tc>
      </w:tr>
    </w:tbl>
    <w:p>
      <w:pPr>
        <w:pStyle w:val="Normal"/>
        <w:spacing w:before="200" w:after="0"/>
        <w:rPr/>
      </w:pPr>
      <w:r>
        <w:rPr/>
      </w:r>
    </w:p>
    <w:p>
      <w:pPr>
        <w:pStyle w:val="Heading1"/>
        <w:spacing w:before="360" w:after="200"/>
        <w:rPr/>
      </w:pPr>
      <w:r>
        <w:rPr>
          <w:rFonts w:cs="Arial" w:ascii="Arial" w:hAnsi="Arial"/>
          <w:b/>
          <w:bCs/>
          <w:color w:val="1F3B57"/>
          <w:sz w:val="34"/>
          <w:szCs w:val="34"/>
        </w:rPr>
        <w:t>Appendix C: Methodology and Data Sources</w:t>
      </w:r>
    </w:p>
    <w:p>
      <w:pPr>
        <w:pStyle w:val="Normal"/>
        <w:spacing w:lineRule="auto" w:line="264" w:before="0" w:after="120"/>
        <w:rPr/>
      </w:pPr>
      <w:r>
        <w:rPr>
          <w:rFonts w:cs="Georgia" w:ascii="Georgia" w:hAnsi="Georgia"/>
          <w:sz w:val="21"/>
          <w:szCs w:val="21"/>
        </w:rPr>
        <w:t>Trade values are from UN Comtrade (reporter: Canada; flows: total exports and total imports; partner: all; classification HS; total commodities, all modes of transport, customs code C00), annual 2025 data, with 2024 data substituted where a partner has not yet reported 2025. Values are U.S. dollars as reported to the UN. Top commodity chapters for the 60 largest partners are HS 2-digit aggregates from the same source.</w:t>
      </w:r>
    </w:p>
    <w:p>
      <w:pPr>
        <w:pStyle w:val="Normal"/>
        <w:spacing w:lineRule="auto" w:line="264" w:before="0" w:after="120"/>
        <w:rPr/>
      </w:pPr>
      <w:r>
        <w:rPr>
          <w:rFonts w:cs="Georgia" w:ascii="Georgia" w:hAnsi="Georgia"/>
          <w:sz w:val="21"/>
          <w:szCs w:val="21"/>
        </w:rPr>
        <w:t>Market size and income classifications use World Bank 2024 GDP, GDP per capita and population. FTA status reflects agreements in force, signed or under negotiation as of August 2026, including CETA, CPTPP, CUSMA, the Canada-UK TCA, Canada-EFTA, bilateral FTAs, the Canada-Indonesia CEPA (2026 entry into force), the concluded Canada-Ecuador FTA, and ongoing Canada-India, Canada-Mercosur, Canada-ASEAN and Canada-CARICOM negotiations. Primary sources for agreement status: Global Affairs Canada's trade-agreement pages and treaty instruments; readers verify current status there before acting.</w:t>
      </w:r>
    </w:p>
    <w:p>
      <w:pPr>
        <w:pStyle w:val="Normal"/>
        <w:spacing w:lineRule="auto" w:line="264" w:before="0" w:after="120"/>
        <w:rPr/>
      </w:pPr>
      <w:r>
        <w:rPr>
          <w:rFonts w:cs="Georgia" w:ascii="Georgia" w:hAnsi="Georgia"/>
          <w:sz w:val="21"/>
          <w:szCs w:val="21"/>
        </w:rPr>
        <w:t>Sanctions characterizations reflect Canadian autonomous sanctions (Special Economic Measures Act, Justice for Victims of Corrupt Foreign Officials Act) and UN measures as of August 2026; they are indicative, not legal advice, and exporters verify against current regulations and counsel. Primary sources: Global Affairs Canada sanctions pages and UN Security Council committee lists.</w:t>
      </w:r>
    </w:p>
    <w:p>
      <w:pPr>
        <w:pStyle w:val="Normal"/>
        <w:spacing w:lineRule="auto" w:line="264" w:before="0" w:after="120"/>
        <w:rPr/>
      </w:pPr>
      <w:r>
        <w:rPr>
          <w:rFonts w:cs="Georgia" w:ascii="Georgia" w:hAnsi="Georgia"/>
          <w:sz w:val="21"/>
          <w:szCs w:val="21"/>
        </w:rPr>
        <w:t>Scores (0-100) combine log-scaled market size (GDP), existing bilateral trade, FTA status, logistics, political reliability, sector alignment with Canadian comparative advantage, scalability and implementation readiness, weighted as stated in the command layer. Reality-filter ratings are analytical judgments combining the data above with logistics geography (landlocked status, port access), governance indicators and financing-agency practice. They serve triage, not a substitute for due diligence.</w:t>
      </w:r>
    </w:p>
    <w:p>
      <w:pPr>
        <w:pStyle w:val="Normal"/>
        <w:spacing w:lineRule="auto" w:line="264" w:before="0" w:after="120"/>
        <w:rPr/>
      </w:pPr>
      <w:r>
        <w:rPr>
          <w:rFonts w:cs="Georgia" w:ascii="Georgia" w:hAnsi="Georgia"/>
          <w:sz w:val="21"/>
          <w:szCs w:val="21"/>
        </w:rPr>
        <w:t>Claims about the August 2026 trade-war measures rest on Canadian government releases and contemporaneous reporting listed in the footnotes; treaty and sanctions assertions trace to official instruments wherever possible. This guide is a strategic reference. It does not constitute legal, sanctions, investment or customs advice.</w:t>
      </w:r>
    </w:p>
    <w:p>
      <w:pPr>
        <w:pStyle w:val="Heading1"/>
        <w:spacing w:before="360" w:after="200"/>
        <w:rPr/>
      </w:pPr>
      <w:r>
        <w:rPr>
          <w:rFonts w:cs="Arial" w:ascii="Arial" w:hAnsi="Arial"/>
          <w:b/>
          <w:bCs/>
          <w:color w:val="1F3B57"/>
          <w:sz w:val="34"/>
          <w:szCs w:val="34"/>
        </w:rPr>
        <w:t>Appendix D: Canada's 30 Largest Trading Partners (goods)</w:t>
      </w:r>
    </w:p>
    <w:p>
      <w:pPr>
        <w:pStyle w:val="Normal"/>
        <w:spacing w:lineRule="auto" w:line="264" w:before="0" w:after="120"/>
        <w:rPr/>
      </w:pPr>
      <w:r>
        <w:rPr>
          <w:rFonts w:cs="Georgia" w:ascii="Georgia" w:hAnsi="Georgia"/>
          <w:i/>
          <w:iCs/>
          <w:color w:val="5A6570"/>
          <w:sz w:val="19"/>
          <w:szCs w:val="19"/>
        </w:rPr>
        <w:t>Source: UN Comtrade, values in U.S. dollars.</w:t>
      </w:r>
    </w:p>
    <w:tbl>
      <w:tblPr>
        <w:tblW w:w="9360" w:type="dxa"/>
        <w:jc w:val="start"/>
        <w:tblInd w:w="0" w:type="dxa"/>
        <w:tblLayout w:type="fixed"/>
        <w:tblCellMar>
          <w:top w:w="60" w:type="dxa"/>
          <w:start w:w="80" w:type="dxa"/>
          <w:bottom w:w="60" w:type="dxa"/>
          <w:end w:w="80" w:type="dxa"/>
        </w:tblCellMar>
      </w:tblPr>
      <w:tblGrid>
        <w:gridCol w:w="700"/>
        <w:gridCol w:w="2500"/>
        <w:gridCol w:w="1900"/>
        <w:gridCol w:w="1900"/>
        <w:gridCol w:w="1599"/>
        <w:gridCol w:w="760"/>
      </w:tblGrid>
      <w:tr>
        <w:trPr/>
        <w:tc>
          <w:tcPr>
            <w:tcW w:w="7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Rank</w:t>
            </w:r>
          </w:p>
        </w:tc>
        <w:tc>
          <w:tcPr>
            <w:tcW w:w="25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Partner</w:t>
            </w:r>
          </w:p>
        </w:tc>
        <w:tc>
          <w:tcPr>
            <w:tcW w:w="19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Cdn exports (US$)</w:t>
            </w:r>
          </w:p>
        </w:tc>
        <w:tc>
          <w:tcPr>
            <w:tcW w:w="190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Cdn imports (US$)</w:t>
            </w:r>
          </w:p>
        </w:tc>
        <w:tc>
          <w:tcPr>
            <w:tcW w:w="1599"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Two-way (US$)</w:t>
            </w:r>
          </w:p>
        </w:tc>
        <w:tc>
          <w:tcPr>
            <w:tcW w:w="760" w:type="dxa"/>
            <w:tcBorders>
              <w:top w:val="single" w:sz="4" w:space="0" w:color="000000"/>
              <w:start w:val="single" w:sz="4" w:space="0" w:color="000000"/>
              <w:bottom w:val="single" w:sz="4" w:space="0" w:color="000000"/>
              <w:end w:val="single" w:sz="4" w:space="0" w:color="000000"/>
            </w:tcBorders>
            <w:shd w:fill="EEF2F6" w:val="clear"/>
          </w:tcPr>
          <w:p>
            <w:pPr>
              <w:pStyle w:val="Normal"/>
              <w:spacing w:lineRule="auto" w:line="235" w:before="0" w:after="10"/>
              <w:rPr/>
            </w:pPr>
            <w:r>
              <w:rPr>
                <w:rFonts w:cs="Georgia" w:ascii="Georgia" w:hAnsi="Georgia"/>
                <w:b/>
                <w:bCs/>
                <w:sz w:val="18"/>
                <w:szCs w:val="18"/>
              </w:rPr>
              <w:t>Year</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USA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401.47B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258.63B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660.10B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China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25.05B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64.87B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89.92B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Mexico</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6.36B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38.28B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44.64B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United Kingdom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33.50B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7.08B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40.58B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Japan</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10.44B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15.09B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25.54B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Germany</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6.44B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18.03B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24.47B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Rep. of Korea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5.05B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12.81B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17.87B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Viet Nam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950.4M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13.85B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14.80B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Italy</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2.80B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9.78B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12.59B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France</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3.60B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7.31B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10.91B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11</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Brazil</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2.25B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8.27B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10.52B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12</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Netherlands</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6.91B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3.15B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10.06B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13</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India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2.78B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6.94B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9.72B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14</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Switzerland</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1.84B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7.41B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9.25B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15</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Peru</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1.02B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5.54B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6.56B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16</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Belgium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2.78B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3.01B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5.79B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17</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Thailand</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820.0M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4.48B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5.30B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18</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Australia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2.40B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2.85B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5.25B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19</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Spain</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1.93B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3.30B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5.23B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Sweden</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690.0M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3.74B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4.43B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21</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Malaysia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1.22B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3.16B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4.38B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22</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Ireland</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772.4M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3.53B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4.31B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23</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Poland</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1.10B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2.72B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3.82B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24</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Singapore</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2.29B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1.26B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3.54B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25</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Türkiye</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814.8M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2.29B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3.10B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26</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South Africa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365.7M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2.59B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2.96B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27</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China, Hong Kong SAR</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2.69B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257.0M</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2.95B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28</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Bangladesh</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948.9M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1.96B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2.91B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29</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Colombia</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777.4M</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1.95B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2.73B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r>
        <w:trPr/>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30</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Norway</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1.61B</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1.12B</w:t>
            </w:r>
          </w:p>
        </w:tc>
        <w:tc>
          <w:tcPr>
            <w:tcW w:w="15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2.73B</w:t>
            </w:r>
          </w:p>
        </w:tc>
        <w:tc>
          <w:tcPr>
            <w:tcW w:w="76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10"/>
              <w:rPr/>
            </w:pPr>
            <w:r>
              <w:rPr>
                <w:rFonts w:cs="Georgia" w:ascii="Georgia" w:hAnsi="Georgia"/>
                <w:b w:val="false"/>
                <w:bCs w:val="false"/>
                <w:sz w:val="18"/>
                <w:szCs w:val="18"/>
              </w:rPr>
              <w:t>2025</w:t>
            </w:r>
          </w:p>
        </w:tc>
      </w:tr>
    </w:tbl>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2240" w:h="15840"/>
      <w:pgMar w:left="1152" w:right="1152" w:gutter="0" w:header="708" w:top="1296" w:footer="708" w:bottom="1296"/>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Georgia">
    <w:charset w:val="01" w:characterSet="utf-8"/>
    <w:family w:val="roman"/>
    <w:pitch w:val="variable"/>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259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259</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before="0" w:after="40"/>
        <w:rPr/>
      </w:pPr>
      <w:r>
        <w:rPr>
          <w:rStyle w:val="FootnoteCharacters"/>
        </w:rPr>
        <w:footnoteRef/>
      </w:r>
      <w:r>
        <w:rPr>
          <w:rFonts w:cs="Georgia" w:ascii="Georgia" w:hAnsi="Georgia"/>
          <w:sz w:val="18"/>
          <w:szCs w:val="18"/>
        </w:rPr>
        <w:t>Blake, Cassels &amp; Graydon LLP, "U.S.-Canada Tariffs: Timeline of Key Dates and Documents," updated August 24, 2026 (Section 338 proclamations of July 20, 2026; effective date August 22, 2026; forced-labour tariffs of July 24, 2026).</w:t>
      </w:r>
    </w:p>
  </w:footnote>
  <w:footnote w:id="3">
    <w:p>
      <w:pPr>
        <w:pStyle w:val="Normal"/>
        <w:spacing w:before="0" w:after="40"/>
        <w:rPr/>
      </w:pPr>
      <w:r>
        <w:rPr>
          <w:rStyle w:val="FootnoteCharacters"/>
        </w:rPr>
        <w:footnoteRef/>
      </w:r>
      <w:r>
        <w:rPr>
          <w:rFonts w:cs="Georgia" w:ascii="Georgia" w:hAnsi="Georgia"/>
          <w:sz w:val="18"/>
          <w:szCs w:val="18"/>
        </w:rPr>
        <w:t>"2025-2026 United States trade war with Canada and Mexico," Wikipedia, accessed August 28, 2026 (talks suspension and breakdown August 21, 2026; Carney and Greer statements; retaliation announcement; Trump statements of August 24, 2026).</w:t>
      </w:r>
    </w:p>
  </w:footnote>
  <w:footnote w:id="4">
    <w:p>
      <w:pPr>
        <w:pStyle w:val="Normal"/>
        <w:spacing w:before="0" w:after="40"/>
        <w:rPr/>
      </w:pPr>
      <w:r>
        <w:rPr>
          <w:rStyle w:val="FootnoteCharacters"/>
        </w:rPr>
        <w:footnoteRef/>
      </w:r>
      <w:r>
        <w:rPr>
          <w:rFonts w:cs="Georgia" w:ascii="Georgia" w:hAnsi="Georgia"/>
          <w:sz w:val="18"/>
          <w:szCs w:val="18"/>
        </w:rPr>
        <w:t>Department of Finance Canada, "Canada announces targeted countermeasures and substantive support for workers and businesses in response to U.S. tariffs," August 25, 2026 (CA$27.6 billion counter-tariff list effective September 8, 2026; CA$7.5 billion support package including the CA$2 billion Canada Strong Diversification Fund, CA$1.5 billion Regional Tariff Response Initiative and CA$500 million BDC liquidity). Primary source for Canadian program claims in this guide.</w:t>
      </w:r>
    </w:p>
  </w:footnote>
  <w:footnote w:id="5">
    <w:p>
      <w:pPr>
        <w:pStyle w:val="Normal"/>
        <w:spacing w:before="0" w:after="40"/>
        <w:rPr/>
      </w:pPr>
      <w:r>
        <w:rPr>
          <w:rStyle w:val="FootnoteCharacters"/>
        </w:rPr>
        <w:footnoteRef/>
      </w:r>
      <w:r>
        <w:rPr>
          <w:rFonts w:cs="Georgia" w:ascii="Georgia" w:hAnsi="Georgia"/>
          <w:sz w:val="18"/>
          <w:szCs w:val="18"/>
        </w:rPr>
        <w:t>PolitiFact, "The US-Canada trade war: What happened? What's next?" August 24, 2026.</w:t>
      </w:r>
    </w:p>
  </w:footnote>
  <w:footnote w:id="6">
    <w:p>
      <w:pPr>
        <w:pStyle w:val="Normal"/>
        <w:spacing w:before="0" w:after="40"/>
        <w:rPr/>
      </w:pPr>
      <w:r>
        <w:rPr>
          <w:rStyle w:val="FootnoteCharacters"/>
        </w:rPr>
        <w:footnoteRef/>
      </w:r>
      <w:r>
        <w:rPr>
          <w:rFonts w:cs="Georgia" w:ascii="Georgia" w:hAnsi="Georgia"/>
          <w:sz w:val="18"/>
          <w:szCs w:val="18"/>
        </w:rPr>
        <w:t>Global Affairs Canada, "State of Trade 2026: The rise of services in Canada's trade landscape," July 15, 2026 (Trade Diversification Strategy: doubling non-U.S. exports by 2035). Primary source for strategy claims.</w:t>
      </w:r>
    </w:p>
  </w:footnote>
  <w:footnote w:id="7">
    <w:p>
      <w:pPr>
        <w:pStyle w:val="Normal"/>
        <w:spacing w:before="0" w:after="40"/>
        <w:rPr/>
      </w:pPr>
      <w:r>
        <w:rPr>
          <w:rStyle w:val="FootnoteCharacters"/>
        </w:rPr>
        <w:footnoteRef/>
      </w:r>
      <w:r>
        <w:rPr>
          <w:rFonts w:cs="Georgia" w:ascii="Georgia" w:hAnsi="Georgia"/>
          <w:sz w:val="18"/>
          <w:szCs w:val="18"/>
        </w:rPr>
        <w:t>The Globe and Mail, "After one year under Carney, results on trade diversification are mixed," June 9, 2026 (goal of doubling non-U.S. trade to $600 billion a year; 31 per cent non-U.S. share of goods exports, April 2026; India and Mercosur FTA pushes).</w:t>
      </w:r>
    </w:p>
  </w:footnote>
  <w:footnote w:id="8">
    <w:p>
      <w:pPr>
        <w:pStyle w:val="Normal"/>
        <w:spacing w:before="0" w:after="40"/>
        <w:rPr/>
      </w:pPr>
      <w:r>
        <w:rPr>
          <w:rStyle w:val="FootnoteCharacters"/>
        </w:rPr>
        <w:footnoteRef/>
      </w:r>
      <w:r>
        <w:rPr>
          <w:rFonts w:cs="Georgia" w:ascii="Georgia" w:hAnsi="Georgia"/>
          <w:sz w:val="18"/>
          <w:szCs w:val="18"/>
        </w:rPr>
        <w:t>International Trade Council, "Canada Accelerates Global Trade Push, Concluding Ecuador FTA and Fast-Tracking ASEAN Negotiations," February 18, 2026 (Canada-Ecuador FTA concluded February 9, 2026; 98.1% of Canadian tariff lines covered). Treaty status verified against Global Affairs Canada FTA pages.</w:t>
      </w:r>
    </w:p>
  </w:footnote>
  <w:footnote w:id="9">
    <w:p>
      <w:pPr>
        <w:pStyle w:val="Normal"/>
        <w:spacing w:before="0" w:after="40"/>
        <w:rPr/>
      </w:pPr>
      <w:r>
        <w:rPr>
          <w:rStyle w:val="FootnoteCharacters"/>
        </w:rPr>
        <w:footnoteRef/>
      </w:r>
      <w:r>
        <w:rPr>
          <w:rFonts w:cs="Georgia" w:ascii="Georgia" w:hAnsi="Georgia"/>
          <w:sz w:val="18"/>
          <w:szCs w:val="18"/>
        </w:rPr>
        <w:t>ASEAN Briefing, "Indonesia's International Free Trade Agreements" (Canada-Indonesia CEPA signed 2024, effective 2026); Canada-ASEAN FTA negotiations launched 2021. Verified against Global Affairs Canada and ASEAN Secretariat records.</w:t>
      </w:r>
    </w:p>
  </w:footnote>
  <w:footnote w:id="10">
    <w:p>
      <w:pPr>
        <w:pStyle w:val="Normal"/>
        <w:spacing w:before="0" w:after="40"/>
        <w:rPr/>
      </w:pPr>
      <w:r>
        <w:rPr>
          <w:rStyle w:val="FootnoteCharacters"/>
        </w:rPr>
        <w:footnoteRef/>
      </w:r>
      <w:r>
        <w:rPr>
          <w:rFonts w:cs="Georgia" w:ascii="Georgia" w:hAnsi="Georgia"/>
          <w:sz w:val="18"/>
          <w:szCs w:val="18"/>
        </w:rPr>
        <w:t>United Nations Comtrade Database, Canada bilateral merchandise trade, annual 2025 (and 2024), accessed August 28, 2026.</w:t>
      </w:r>
    </w:p>
  </w:footnote>
  <w:footnote w:id="11">
    <w:p>
      <w:pPr>
        <w:pStyle w:val="Normal"/>
        <w:spacing w:before="0" w:after="40"/>
        <w:rPr/>
      </w:pPr>
      <w:r>
        <w:rPr>
          <w:rStyle w:val="FootnoteCharacters"/>
        </w:rPr>
        <w:footnoteRef/>
      </w:r>
      <w:r>
        <w:rPr>
          <w:rFonts w:cs="Georgia" w:ascii="Georgia" w:hAnsi="Georgia"/>
          <w:sz w:val="18"/>
          <w:szCs w:val="18"/>
        </w:rPr>
        <w:t>Toronto Star, "Trump signs order to rename Lake Ontario to Lake America as tensions rise," August 27, 2026.</w:t>
      </w:r>
    </w:p>
  </w:footnote>
  <w:footnote w:id="12">
    <w:p>
      <w:pPr>
        <w:pStyle w:val="FootnoteText"/>
        <w:rPr/>
      </w:pPr>
      <w:r>
        <w:rPr>
          <w:rStyle w:val="FootnoteCharacters"/>
        </w:rPr>
        <w:footnoteRef/>
      </w:r>
      <w:r>
        <w:rPr/>
      </w:r>
    </w:p>
  </w:footnote>
  <w:footnote w:id="13">
    <w:p>
      <w:pPr>
        <w:pStyle w:val="FootnoteText"/>
        <w:rPr/>
      </w:pPr>
      <w:r>
        <w:rPr>
          <w:rStyle w:val="FootnoteCharacters"/>
        </w:rPr>
        <w:footnoteRef/>
      </w:r>
      <w:r>
        <w:rPr/>
      </w:r>
    </w:p>
  </w:footnote>
  <w:footnote w:id="14">
    <w:p>
      <w:pPr>
        <w:pStyle w:val="FootnoteText"/>
        <w:rPr/>
      </w:pPr>
      <w:r>
        <w:rPr>
          <w:rStyle w:val="FootnoteCharacters"/>
        </w:rPr>
        <w:footnoteRef/>
      </w:r>
      <w:r>
        <w:rPr/>
      </w:r>
    </w:p>
  </w:footnote>
  <w:footnote w:id="15">
    <w:p>
      <w:pPr>
        <w:pStyle w:val="FootnoteText"/>
        <w:rPr/>
      </w:pPr>
      <w:r>
        <w:rPr>
          <w:rStyle w:val="FootnoteCharacters"/>
        </w:rPr>
        <w:footnoteRef/>
      </w:r>
      <w:r>
        <w:rPr/>
      </w:r>
    </w:p>
  </w:footnote>
  <w:footnote w:id="16">
    <w:p>
      <w:pPr>
        <w:pStyle w:val="FootnoteText"/>
        <w:rPr/>
      </w:pPr>
      <w:r>
        <w:rPr>
          <w:rStyle w:val="FootnoteCharacters"/>
        </w:rPr>
        <w:footnoteRef/>
      </w:r>
      <w:r>
        <w:rPr/>
      </w:r>
    </w:p>
  </w:footnote>
  <w:footnote w:id="17">
    <w:p>
      <w:pPr>
        <w:pStyle w:val="FootnoteText"/>
        <w:rPr/>
      </w:pPr>
      <w:r>
        <w:rPr>
          <w:rStyle w:val="FootnoteCharacters"/>
        </w:rPr>
        <w:footnoteRef/>
      </w:r>
      <w:r>
        <w:rPr/>
      </w:r>
    </w:p>
  </w:footnote>
  <w:footnote w:id="18">
    <w:p>
      <w:pPr>
        <w:pStyle w:val="FootnoteText"/>
        <w:rPr/>
      </w:pPr>
      <w:r>
        <w:rPr>
          <w:rStyle w:val="FootnoteCharacters"/>
        </w:rPr>
        <w:footnoteRef/>
      </w:r>
      <w:r>
        <w:rPr/>
      </w:r>
    </w:p>
  </w:footnote>
  <w:footnote w:id="19">
    <w:p>
      <w:pPr>
        <w:pStyle w:val="FootnoteText"/>
        <w:rPr/>
      </w:pPr>
      <w:r>
        <w:rPr>
          <w:rStyle w:val="FootnoteCharacters"/>
        </w:rPr>
        <w:footnoteRef/>
      </w: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cs="Arial" w:ascii="Arial" w:hAnsi="Arial"/>
        <w:color w:val="5A6570"/>
        <w:sz w:val="16"/>
        <w:szCs w:val="16"/>
      </w:rPr>
      <w:t>The Canadian Global Trade Diversification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cs="Arial" w:ascii="Arial" w:hAnsi="Arial"/>
        <w:color w:val="5A6570"/>
        <w:sz w:val="16"/>
        <w:szCs w:val="16"/>
      </w:rPr>
      <w:t>The Canadian Global Trade Diversification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Lohit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2026-08-28T12:19:14Z</dcterms:created>
  <dc:creator>Un-named</dc:creator>
  <dc:description/>
  <dc:language>en-US</dc:language>
  <cp:lastModifiedBy>Un-named</cp:lastModifiedBy>
  <dcterms:modified xsi:type="dcterms:W3CDTF">2026-08-28T12:19:14Z</dcterms:modified>
  <cp:revision>1</cp:revision>
  <dc:subject/>
  <dc:title/>
</cp:coreProperties>
</file>