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40" w:before="40"/>
        <w:jc w:val="center"/>
      </w:pPr>
      <w:r>
        <w:rPr>
          <w:rFonts w:ascii="Arial" w:cs="Arial" w:eastAsia="Arial" w:hAnsi="Arial"/>
          <w:b/>
          <w:bCs/>
          <w:caps/>
          <w:color w:val="FFFFFF"/>
          <w:sz w:val="18"/>
          <w:szCs w:val="18"/>
        </w:rPr>
        <w:t xml:space="preserve">ANALYTIC WAR-GAME STUDY  ·  FOR CONCEPT EVALUATION</w:t>
      </w:r>
    </w:p>
    <w:p>
      <w:pPr>
        <w:spacing w:after="900"/>
      </w:pPr>
      <w:r>
        <w:rPr>
          <w:rFonts w:ascii="Times New Roman" w:cs="Times New Roman" w:eastAsia="Times New Roman" w:hAnsi="Times New Roman"/>
          <w:color w:val="222222"/>
          <w:sz w:val="22"/>
          <w:szCs w:val="22"/>
        </w:rPr>
        <w:t xml:space="preserve"/>
      </w:r>
    </w:p>
    <w:p>
      <w:pPr>
        <w:spacing w:after="60"/>
        <w:jc w:val="center"/>
      </w:pPr>
      <w:r>
        <w:rPr>
          <w:rFonts w:ascii="Arial" w:cs="Arial" w:eastAsia="Arial" w:hAnsi="Arial"/>
          <w:b/>
          <w:bCs/>
          <w:caps/>
          <w:color w:val="1F4E79"/>
          <w:sz w:val="20"/>
          <w:szCs w:val="20"/>
        </w:rPr>
        <w:t xml:space="preserve">CANADIAN UNMANNED COMBAT AIR SYSTEM PROGRAM OFFICE</w:t>
      </w:r>
    </w:p>
    <w:p>
      <w:pPr>
        <w:pBdr>
          <w:bottom w:val="single" w:color="B8902E" w:sz="14" w:space="1"/>
        </w:pBdr>
        <w:spacing w:after="60" w:before="60"/>
      </w:pPr>
      <w:r>
        <w:rPr>
          <w:rFonts w:ascii="Times New Roman" w:cs="Times New Roman" w:eastAsia="Times New Roman" w:hAnsi="Times New Roman"/>
          <w:color w:val="222222"/>
          <w:sz w:val="22"/>
          <w:szCs w:val="22"/>
        </w:rPr>
        <w:t xml:space="preserve"/>
      </w:r>
    </w:p>
    <w:p>
      <w:pPr>
        <w:spacing w:after="260"/>
      </w:pPr>
      <w:r>
        <w:rPr>
          <w:rFonts w:ascii="Times New Roman" w:cs="Times New Roman" w:eastAsia="Times New Roman" w:hAnsi="Times New Roman"/>
          <w:color w:val="222222"/>
          <w:sz w:val="22"/>
          <w:szCs w:val="22"/>
        </w:rPr>
        <w:t xml:space="preserve"/>
      </w:r>
    </w:p>
    <w:p>
      <w:pPr>
        <w:spacing w:after="40"/>
        <w:jc w:val="center"/>
      </w:pPr>
      <w:r>
        <w:rPr>
          <w:rFonts w:ascii="Arial" w:cs="Arial" w:eastAsia="Arial" w:hAnsi="Arial"/>
          <w:b/>
          <w:bCs/>
          <w:color w:val="14274E"/>
          <w:sz w:val="76"/>
          <w:szCs w:val="76"/>
        </w:rPr>
        <w:t xml:space="preserve">ARCTIC HORIZON</w:t>
      </w:r>
    </w:p>
    <w:p>
      <w:pPr>
        <w:spacing w:after="60"/>
        <w:jc w:val="center"/>
      </w:pPr>
      <w:r>
        <w:rPr>
          <w:rFonts w:ascii="Arial" w:cs="Arial" w:eastAsia="Arial" w:hAnsi="Arial"/>
          <w:b/>
          <w:bCs/>
          <w:caps/>
          <w:color w:val="B8902E"/>
          <w:sz w:val="36"/>
          <w:szCs w:val="36"/>
        </w:rPr>
        <w:t xml:space="preserve">WAR-GAMING BOOKLET</w:t>
      </w:r>
    </w:p>
    <w:p>
      <w:pPr>
        <w:spacing w:after="120"/>
      </w:pPr>
      <w:r>
        <w:rPr>
          <w:rFonts w:ascii="Times New Roman" w:cs="Times New Roman" w:eastAsia="Times New Roman" w:hAnsi="Times New Roman"/>
          <w:color w:val="222222"/>
          <w:sz w:val="22"/>
          <w:szCs w:val="22"/>
        </w:rPr>
        <w:t xml:space="preserve"/>
      </w:r>
    </w:p>
    <w:p>
      <w:pPr>
        <w:spacing w:after="30"/>
        <w:jc w:val="center"/>
      </w:pPr>
      <w:r>
        <w:rPr>
          <w:rFonts w:ascii="Times New Roman" w:cs="Times New Roman" w:eastAsia="Times New Roman" w:hAnsi="Times New Roman"/>
          <w:i/>
          <w:iCs/>
          <w:color w:val="333333"/>
          <w:sz w:val="26"/>
          <w:szCs w:val="26"/>
        </w:rPr>
        <w:t xml:space="preserve">Operational Validation of the Canadian Manned–Unmanned Combat Air System</w:t>
      </w:r>
    </w:p>
    <w:p>
      <w:pPr>
        <w:spacing w:after="0"/>
        <w:jc w:val="center"/>
      </w:pPr>
      <w:r>
        <w:rPr>
          <w:rFonts w:ascii="Times New Roman" w:cs="Times New Roman" w:eastAsia="Times New Roman" w:hAnsi="Times New Roman"/>
          <w:color w:val="595959"/>
          <w:sz w:val="21"/>
          <w:szCs w:val="21"/>
        </w:rPr>
        <w:t xml:space="preserve">Saab JAS 39 Gripen E (Arctic) · Sprinter Tactical UAV · Striker Loyal Wingman</w:t>
      </w:r>
    </w:p>
    <w:p>
      <w:pPr>
        <w:spacing w:after="520"/>
      </w:pPr>
      <w:r>
        <w:rPr>
          <w:rFonts w:ascii="Times New Roman" w:cs="Times New Roman" w:eastAsia="Times New Roman" w:hAnsi="Times New Roman"/>
          <w:color w:val="222222"/>
          <w:sz w:val="22"/>
          <w:szCs w:val="22"/>
        </w:rPr>
        <w:t xml:space="preserve"/>
      </w:r>
    </w:p>
    <w:p>
      <w:pPr>
        <w:pBdr>
          <w:bottom w:val="single" w:color="2E5C9A" w:sz="10" w:space="1"/>
        </w:pBdr>
        <w:spacing w:after="60" w:before="60"/>
      </w:pPr>
      <w:r>
        <w:rPr>
          <w:rFonts w:ascii="Times New Roman" w:cs="Times New Roman" w:eastAsia="Times New Roman" w:hAnsi="Times New Roman"/>
          <w:color w:val="222222"/>
          <w:sz w:val="22"/>
          <w:szCs w:val="22"/>
        </w:rPr>
        <w:t xml:space="preserve"/>
      </w:r>
    </w:p>
    <w:p>
      <w:pPr>
        <w:spacing w:after="20" w:before="80"/>
        <w:jc w:val="center"/>
      </w:pPr>
      <w:r>
        <w:rPr>
          <w:rFonts w:ascii="Arial" w:cs="Arial" w:eastAsia="Arial" w:hAnsi="Arial"/>
          <w:b/>
          <w:bCs/>
          <w:color w:val="14274E"/>
          <w:sz w:val="20"/>
          <w:szCs w:val="20"/>
        </w:rPr>
        <w:t xml:space="preserve">Document No. CDR-WARGAME-2026-002  ·  Edition 2.0</w:t>
      </w:r>
    </w:p>
    <w:p>
      <w:pPr>
        <w:spacing w:after="20"/>
        <w:jc w:val="center"/>
      </w:pPr>
      <w:r>
        <w:rPr>
          <w:rFonts w:ascii="Times New Roman" w:cs="Times New Roman" w:eastAsia="Times New Roman" w:hAnsi="Times New Roman"/>
          <w:color w:val="595959"/>
          <w:sz w:val="19"/>
          <w:szCs w:val="19"/>
        </w:rPr>
        <w:t xml:space="preserve">Combat Resolution Engine (CRE) v2 — Deterministic / Probabilistic Hybrid</w:t>
      </w:r>
    </w:p>
    <w:p>
      <w:pPr>
        <w:spacing w:after="60"/>
        <w:jc w:val="center"/>
      </w:pPr>
      <w:r>
        <w:rPr>
          <w:rFonts w:ascii="Arial" w:cs="Arial" w:eastAsia="Arial" w:hAnsi="Arial"/>
          <w:b/>
          <w:bCs/>
          <w:color w:val="1F4E79"/>
          <w:sz w:val="22"/>
          <w:szCs w:val="22"/>
        </w:rPr>
        <w:t xml:space="preserve">June 2026</w:t>
      </w:r>
    </w:p>
    <w:p>
      <w:pPr>
        <w:pBdr>
          <w:bottom w:val="single" w:color="2E5C9A" w:sz="10" w:space="1"/>
        </w:pBdr>
        <w:spacing w:after="60" w:before="60"/>
      </w:pPr>
      <w:r>
        <w:rPr>
          <w:rFonts w:ascii="Times New Roman" w:cs="Times New Roman" w:eastAsia="Times New Roman" w:hAnsi="Times New Roman"/>
          <w:color w:val="222222"/>
          <w:sz w:val="22"/>
          <w:szCs w:val="22"/>
        </w:rPr>
        <w:t xml:space="preserve"/>
      </w:r>
    </w:p>
    <w:p>
      <w:pPr>
        <w:spacing w:after="900"/>
      </w:pPr>
      <w:r>
        <w:rPr>
          <w:rFonts w:ascii="Times New Roman" w:cs="Times New Roman" w:eastAsia="Times New Roman" w:hAnsi="Times New Roman"/>
          <w:color w:val="222222"/>
          <w:sz w:val="22"/>
          <w:szCs w:val="22"/>
        </w:rPr>
        <w:t xml:space="preserve"/>
      </w:r>
    </w:p>
    <w:p>
      <w:pPr>
        <w:shd w:fill="1F4E79" w:color="auto" w:val="clear"/>
        <w:spacing w:after="40" w:before="40"/>
        <w:jc w:val="center"/>
      </w:pPr>
      <w:r>
        <w:rPr>
          <w:rFonts w:ascii="Arial" w:cs="Arial" w:eastAsia="Arial" w:hAnsi="Arial"/>
          <w:b/>
          <w:bCs/>
          <w:caps/>
          <w:color w:val="FFFFFF"/>
          <w:sz w:val="18"/>
          <w:szCs w:val="18"/>
        </w:rPr>
        <w:t xml:space="preserve">ANALYTIC WAR-GAME STUDY  ·  FOR CONCEPT EVALUATION</w:t>
      </w:r>
    </w:p>
    <w:p>
      <w:pPr>
        <w:spacing w:before="30"/>
        <w:jc w:val="center"/>
      </w:pPr>
      <w:r>
        <w:rPr>
          <w:rFonts w:ascii="Times New Roman" w:cs="Times New Roman" w:eastAsia="Times New Roman" w:hAnsi="Times New Roman"/>
          <w:i/>
          <w:iCs/>
          <w:color w:val="595959"/>
          <w:sz w:val="14"/>
          <w:szCs w:val="14"/>
        </w:rPr>
        <w:t xml:space="preserve">ANALYTIC CONCEPT STUDY · PREPARED FROM OPEN-SOURCE ESTIMATES FOR CONCEPT EVALUATION · ALL FIGURES ARE ILLUSTRATIVE AND REQUIRE TEST VALIDATION.</w:t>
      </w:r>
    </w:p>
    <w:p>
      <w:r>
        <w:br w:type="page"/>
      </w:r>
    </w:p>
    <w:p>
      <w:pPr>
        <w:pBdr>
          <w:bottom w:val="single" w:color="B8902E" w:sz="18" w:space="6"/>
        </w:pBdr>
        <w:spacing w:after="180"/>
      </w:pPr>
      <w:r>
        <w:rPr>
          <w:rFonts w:ascii="Arial" w:cs="Arial" w:eastAsia="Arial" w:hAnsi="Arial"/>
          <w:b/>
          <w:bCs/>
          <w:color w:val="14274E"/>
          <w:sz w:val="32"/>
          <w:szCs w:val="32"/>
        </w:rPr>
        <w:t xml:space="preserve">Table of Contents</w:t>
      </w:r>
    </w:p>
    <w:p>
      <w:pPr>
        <w:tabs>
          <w:tab w:val="right" w:pos="9360" w:leader="dot"/>
        </w:tabs>
        <w:spacing w:after="16" w:before="120" w:line="252"/>
      </w:pPr>
      <w:r>
        <w:rPr>
          <w:rFonts w:ascii="Arial" w:cs="Arial" w:eastAsia="Arial" w:hAnsi="Arial"/>
          <w:b/>
          <w:bCs/>
          <w:color w:val="14274E"/>
          <w:sz w:val="21"/>
          <w:szCs w:val="21"/>
        </w:rPr>
        <w:t xml:space="preserve">Document Control</w:t>
      </w:r>
      <w:r>
        <w:rPr>
          <w:rFonts w:ascii="Arial" w:cs="Arial" w:eastAsia="Arial" w:hAnsi="Arial"/>
          <w:b/>
          <w:bCs/>
          <w:color w:val="14274E"/>
          <w:sz w:val="21"/>
          <w:szCs w:val="21"/>
        </w:rPr>
        <w:t xml:space="preserve">	4</w:t>
      </w:r>
    </w:p>
    <w:p>
      <w:pPr>
        <w:tabs>
          <w:tab w:val="right" w:pos="9360" w:leader="dot"/>
        </w:tabs>
        <w:spacing w:after="16" w:before="120" w:line="252"/>
      </w:pPr>
      <w:r>
        <w:rPr>
          <w:rFonts w:ascii="Arial" w:cs="Arial" w:eastAsia="Arial" w:hAnsi="Arial"/>
          <w:b/>
          <w:bCs/>
          <w:color w:val="14274E"/>
          <w:sz w:val="21"/>
          <w:szCs w:val="21"/>
        </w:rPr>
        <w:t xml:space="preserve">Executive Summary</w:t>
      </w:r>
      <w:r>
        <w:rPr>
          <w:rFonts w:ascii="Arial" w:cs="Arial" w:eastAsia="Arial" w:hAnsi="Arial"/>
          <w:b/>
          <w:bCs/>
          <w:color w:val="14274E"/>
          <w:sz w:val="21"/>
          <w:szCs w:val="21"/>
        </w:rPr>
        <w:t xml:space="preserve">	5</w:t>
      </w:r>
    </w:p>
    <w:p>
      <w:pPr>
        <w:tabs>
          <w:tab w:val="right" w:pos="9360" w:leader="dot"/>
        </w:tabs>
        <w:spacing w:after="16" w:before="120" w:line="252"/>
      </w:pPr>
      <w:r>
        <w:rPr>
          <w:rFonts w:ascii="Arial" w:cs="Arial" w:eastAsia="Arial" w:hAnsi="Arial"/>
          <w:b/>
          <w:bCs/>
          <w:color w:val="14274E"/>
          <w:sz w:val="21"/>
          <w:szCs w:val="21"/>
        </w:rPr>
        <w:t xml:space="preserve">Part I — Introduction and Methodology</w:t>
      </w:r>
      <w:r>
        <w:rPr>
          <w:rFonts w:ascii="Arial" w:cs="Arial" w:eastAsia="Arial" w:hAnsi="Arial"/>
          <w:b/>
          <w:bCs/>
          <w:color w:val="14274E"/>
          <w:sz w:val="21"/>
          <w:szCs w:val="21"/>
        </w:rPr>
        <w:t xml:space="preserve">	6</w:t>
      </w:r>
    </w:p>
    <w:p>
      <w:pPr>
        <w:tabs>
          <w:tab w:val="right" w:pos="9360" w:leader="dot"/>
        </w:tabs>
        <w:spacing w:after="16" w:before="16" w:line="252"/>
        <w:ind w:left="360"/>
      </w:pPr>
      <w:r>
        <w:rPr>
          <w:rFonts w:ascii="Arial" w:cs="Arial" w:eastAsia="Arial" w:hAnsi="Arial"/>
          <w:b w:val="false"/>
          <w:bCs w:val="false"/>
          <w:color w:val="1F4E79"/>
          <w:sz w:val="19"/>
          <w:szCs w:val="19"/>
        </w:rPr>
        <w:t xml:space="preserve">1.1  Purpose</w:t>
      </w:r>
      <w:r>
        <w:rPr>
          <w:rFonts w:ascii="Arial" w:cs="Arial" w:eastAsia="Arial" w:hAnsi="Arial"/>
          <w:b w:val="false"/>
          <w:bCs w:val="false"/>
          <w:color w:val="595959"/>
          <w:sz w:val="19"/>
          <w:szCs w:val="19"/>
        </w:rPr>
        <w:t xml:space="preserve">	6</w:t>
      </w:r>
    </w:p>
    <w:p>
      <w:pPr>
        <w:tabs>
          <w:tab w:val="right" w:pos="9360" w:leader="dot"/>
        </w:tabs>
        <w:spacing w:after="16" w:before="16" w:line="252"/>
        <w:ind w:left="360"/>
      </w:pPr>
      <w:r>
        <w:rPr>
          <w:rFonts w:ascii="Arial" w:cs="Arial" w:eastAsia="Arial" w:hAnsi="Arial"/>
          <w:b w:val="false"/>
          <w:bCs w:val="false"/>
          <w:color w:val="1F4E79"/>
          <w:sz w:val="19"/>
          <w:szCs w:val="19"/>
        </w:rPr>
        <w:t xml:space="preserve">1.2  Scope</w:t>
      </w:r>
      <w:r>
        <w:rPr>
          <w:rFonts w:ascii="Arial" w:cs="Arial" w:eastAsia="Arial" w:hAnsi="Arial"/>
          <w:b w:val="false"/>
          <w:bCs w:val="false"/>
          <w:color w:val="595959"/>
          <w:sz w:val="19"/>
          <w:szCs w:val="19"/>
        </w:rPr>
        <w:t xml:space="preserve">	6</w:t>
      </w:r>
    </w:p>
    <w:p>
      <w:pPr>
        <w:tabs>
          <w:tab w:val="right" w:pos="9360" w:leader="dot"/>
        </w:tabs>
        <w:spacing w:after="16" w:before="16" w:line="252"/>
        <w:ind w:left="360"/>
      </w:pPr>
      <w:r>
        <w:rPr>
          <w:rFonts w:ascii="Arial" w:cs="Arial" w:eastAsia="Arial" w:hAnsi="Arial"/>
          <w:b w:val="false"/>
          <w:bCs w:val="false"/>
          <w:color w:val="1F4E79"/>
          <w:sz w:val="19"/>
          <w:szCs w:val="19"/>
        </w:rPr>
        <w:t xml:space="preserve">1.3  War-Gaming Philosophy</w:t>
      </w:r>
      <w:r>
        <w:rPr>
          <w:rFonts w:ascii="Arial" w:cs="Arial" w:eastAsia="Arial" w:hAnsi="Arial"/>
          <w:b w:val="false"/>
          <w:bCs w:val="false"/>
          <w:color w:val="595959"/>
          <w:sz w:val="19"/>
          <w:szCs w:val="19"/>
        </w:rPr>
        <w:t xml:space="preserve">	6</w:t>
      </w:r>
    </w:p>
    <w:p>
      <w:pPr>
        <w:tabs>
          <w:tab w:val="right" w:pos="9360" w:leader="dot"/>
        </w:tabs>
        <w:spacing w:after="16" w:before="16" w:line="252"/>
        <w:ind w:left="360"/>
      </w:pPr>
      <w:r>
        <w:rPr>
          <w:rFonts w:ascii="Arial" w:cs="Arial" w:eastAsia="Arial" w:hAnsi="Arial"/>
          <w:b w:val="false"/>
          <w:bCs w:val="false"/>
          <w:color w:val="1F4E79"/>
          <w:sz w:val="19"/>
          <w:szCs w:val="19"/>
        </w:rPr>
        <w:t xml:space="preserve">1.4  The Combat Resolution Engine (CRE v2)</w:t>
      </w:r>
      <w:r>
        <w:rPr>
          <w:rFonts w:ascii="Arial" w:cs="Arial" w:eastAsia="Arial" w:hAnsi="Arial"/>
          <w:b w:val="false"/>
          <w:bCs w:val="false"/>
          <w:color w:val="595959"/>
          <w:sz w:val="19"/>
          <w:szCs w:val="19"/>
        </w:rPr>
        <w:t xml:space="preserve">	6</w:t>
      </w:r>
    </w:p>
    <w:p>
      <w:pPr>
        <w:tabs>
          <w:tab w:val="right" w:pos="9360" w:leader="dot"/>
        </w:tabs>
        <w:spacing w:after="16" w:before="16" w:line="252"/>
        <w:ind w:left="360"/>
      </w:pPr>
      <w:r>
        <w:rPr>
          <w:rFonts w:ascii="Arial" w:cs="Arial" w:eastAsia="Arial" w:hAnsi="Arial"/>
          <w:b w:val="false"/>
          <w:bCs w:val="false"/>
          <w:color w:val="1F4E79"/>
          <w:sz w:val="19"/>
          <w:szCs w:val="19"/>
        </w:rPr>
        <w:t xml:space="preserve">1.5  Assumptions and Limitations</w:t>
      </w:r>
      <w:r>
        <w:rPr>
          <w:rFonts w:ascii="Arial" w:cs="Arial" w:eastAsia="Arial" w:hAnsi="Arial"/>
          <w:b w:val="false"/>
          <w:bCs w:val="false"/>
          <w:color w:val="595959"/>
          <w:sz w:val="19"/>
          <w:szCs w:val="19"/>
        </w:rPr>
        <w:t xml:space="preserve">	9</w:t>
      </w:r>
    </w:p>
    <w:p>
      <w:pPr>
        <w:tabs>
          <w:tab w:val="right" w:pos="9360" w:leader="dot"/>
        </w:tabs>
        <w:spacing w:after="16" w:before="120" w:line="252"/>
      </w:pPr>
      <w:r>
        <w:rPr>
          <w:rFonts w:ascii="Arial" w:cs="Arial" w:eastAsia="Arial" w:hAnsi="Arial"/>
          <w:b/>
          <w:bCs/>
          <w:color w:val="14274E"/>
          <w:sz w:val="21"/>
          <w:szCs w:val="21"/>
        </w:rPr>
        <w:t xml:space="preserve">Part II — The Combat System Baseline (Blue)</w:t>
      </w:r>
      <w:r>
        <w:rPr>
          <w:rFonts w:ascii="Arial" w:cs="Arial" w:eastAsia="Arial" w:hAnsi="Arial"/>
          <w:b/>
          <w:bCs/>
          <w:color w:val="14274E"/>
          <w:sz w:val="21"/>
          <w:szCs w:val="21"/>
        </w:rPr>
        <w:t xml:space="preserve">	9</w:t>
      </w:r>
    </w:p>
    <w:p>
      <w:pPr>
        <w:tabs>
          <w:tab w:val="right" w:pos="9360" w:leader="dot"/>
        </w:tabs>
        <w:spacing w:after="16" w:before="16" w:line="252"/>
        <w:ind w:left="360"/>
      </w:pPr>
      <w:r>
        <w:rPr>
          <w:rFonts w:ascii="Arial" w:cs="Arial" w:eastAsia="Arial" w:hAnsi="Arial"/>
          <w:b w:val="false"/>
          <w:bCs w:val="false"/>
          <w:color w:val="1F4E79"/>
          <w:sz w:val="19"/>
          <w:szCs w:val="19"/>
        </w:rPr>
        <w:t xml:space="preserve">2.1  System Overview</w:t>
      </w:r>
      <w:r>
        <w:rPr>
          <w:rFonts w:ascii="Arial" w:cs="Arial" w:eastAsia="Arial" w:hAnsi="Arial"/>
          <w:b w:val="false"/>
          <w:bCs w:val="false"/>
          <w:color w:val="595959"/>
          <w:sz w:val="19"/>
          <w:szCs w:val="19"/>
        </w:rPr>
        <w:t xml:space="preserve">	9</w:t>
      </w:r>
    </w:p>
    <w:p>
      <w:pPr>
        <w:tabs>
          <w:tab w:val="right" w:pos="9360" w:leader="dot"/>
        </w:tabs>
        <w:spacing w:after="16" w:before="16" w:line="252"/>
        <w:ind w:left="360"/>
      </w:pPr>
      <w:r>
        <w:rPr>
          <w:rFonts w:ascii="Arial" w:cs="Arial" w:eastAsia="Arial" w:hAnsi="Arial"/>
          <w:b w:val="false"/>
          <w:bCs w:val="false"/>
          <w:color w:val="1F4E79"/>
          <w:sz w:val="19"/>
          <w:szCs w:val="19"/>
        </w:rPr>
        <w:t xml:space="preserve">2.2  Doctrine — ‘Opening Doors’</w:t>
      </w:r>
      <w:r>
        <w:rPr>
          <w:rFonts w:ascii="Arial" w:cs="Arial" w:eastAsia="Arial" w:hAnsi="Arial"/>
          <w:b w:val="false"/>
          <w:bCs w:val="false"/>
          <w:color w:val="595959"/>
          <w:sz w:val="19"/>
          <w:szCs w:val="19"/>
        </w:rPr>
        <w:t xml:space="preserve">	9</w:t>
      </w:r>
    </w:p>
    <w:p>
      <w:pPr>
        <w:tabs>
          <w:tab w:val="right" w:pos="9360" w:leader="dot"/>
        </w:tabs>
        <w:spacing w:after="16" w:before="16" w:line="252"/>
        <w:ind w:left="360"/>
      </w:pPr>
      <w:r>
        <w:rPr>
          <w:rFonts w:ascii="Arial" w:cs="Arial" w:eastAsia="Arial" w:hAnsi="Arial"/>
          <w:b w:val="false"/>
          <w:bCs w:val="false"/>
          <w:color w:val="1F4E79"/>
          <w:sz w:val="19"/>
          <w:szCs w:val="19"/>
        </w:rPr>
        <w:t xml:space="preserve">2.3  Arctic Gripen E — Command Platform</w:t>
      </w:r>
      <w:r>
        <w:rPr>
          <w:rFonts w:ascii="Arial" w:cs="Arial" w:eastAsia="Arial" w:hAnsi="Arial"/>
          <w:b w:val="false"/>
          <w:bCs w:val="false"/>
          <w:color w:val="595959"/>
          <w:sz w:val="19"/>
          <w:szCs w:val="19"/>
        </w:rPr>
        <w:t xml:space="preserve">	10</w:t>
      </w:r>
    </w:p>
    <w:p>
      <w:pPr>
        <w:tabs>
          <w:tab w:val="right" w:pos="9360" w:leader="dot"/>
        </w:tabs>
        <w:spacing w:after="16" w:before="16" w:line="252"/>
        <w:ind w:left="360"/>
      </w:pPr>
      <w:r>
        <w:rPr>
          <w:rFonts w:ascii="Arial" w:cs="Arial" w:eastAsia="Arial" w:hAnsi="Arial"/>
          <w:b w:val="false"/>
          <w:bCs w:val="false"/>
          <w:color w:val="1F4E79"/>
          <w:sz w:val="19"/>
          <w:szCs w:val="19"/>
        </w:rPr>
        <w:t xml:space="preserve">2.4  Sprinter — Attritable Tactical UAV</w:t>
      </w:r>
      <w:r>
        <w:rPr>
          <w:rFonts w:ascii="Arial" w:cs="Arial" w:eastAsia="Arial" w:hAnsi="Arial"/>
          <w:b w:val="false"/>
          <w:bCs w:val="false"/>
          <w:color w:val="595959"/>
          <w:sz w:val="19"/>
          <w:szCs w:val="19"/>
        </w:rPr>
        <w:t xml:space="preserve">	11</w:t>
      </w:r>
    </w:p>
    <w:p>
      <w:pPr>
        <w:tabs>
          <w:tab w:val="right" w:pos="9360" w:leader="dot"/>
        </w:tabs>
        <w:spacing w:after="16" w:before="16" w:line="252"/>
        <w:ind w:left="360"/>
      </w:pPr>
      <w:r>
        <w:rPr>
          <w:rFonts w:ascii="Arial" w:cs="Arial" w:eastAsia="Arial" w:hAnsi="Arial"/>
          <w:b w:val="false"/>
          <w:bCs w:val="false"/>
          <w:color w:val="1F4E79"/>
          <w:sz w:val="19"/>
          <w:szCs w:val="19"/>
        </w:rPr>
        <w:t xml:space="preserve">2.5  Striker — Survivable Loyal Wingman</w:t>
      </w:r>
      <w:r>
        <w:rPr>
          <w:rFonts w:ascii="Arial" w:cs="Arial" w:eastAsia="Arial" w:hAnsi="Arial"/>
          <w:b w:val="false"/>
          <w:bCs w:val="false"/>
          <w:color w:val="595959"/>
          <w:sz w:val="19"/>
          <w:szCs w:val="19"/>
        </w:rPr>
        <w:t xml:space="preserve">	11</w:t>
      </w:r>
    </w:p>
    <w:p>
      <w:pPr>
        <w:tabs>
          <w:tab w:val="right" w:pos="9360" w:leader="dot"/>
        </w:tabs>
        <w:spacing w:after="16" w:before="16" w:line="252"/>
        <w:ind w:left="360"/>
      </w:pPr>
      <w:r>
        <w:rPr>
          <w:rFonts w:ascii="Arial" w:cs="Arial" w:eastAsia="Arial" w:hAnsi="Arial"/>
          <w:b w:val="false"/>
          <w:bCs w:val="false"/>
          <w:color w:val="1F4E79"/>
          <w:sz w:val="19"/>
          <w:szCs w:val="19"/>
        </w:rPr>
        <w:t xml:space="preserve">2.6  Blue Weapons Inventory</w:t>
      </w:r>
      <w:r>
        <w:rPr>
          <w:rFonts w:ascii="Arial" w:cs="Arial" w:eastAsia="Arial" w:hAnsi="Arial"/>
          <w:b w:val="false"/>
          <w:bCs w:val="false"/>
          <w:color w:val="595959"/>
          <w:sz w:val="19"/>
          <w:szCs w:val="19"/>
        </w:rPr>
        <w:t xml:space="preserve">	12</w:t>
      </w:r>
    </w:p>
    <w:p>
      <w:pPr>
        <w:tabs>
          <w:tab w:val="right" w:pos="9360" w:leader="dot"/>
        </w:tabs>
        <w:spacing w:after="16" w:before="16" w:line="252"/>
        <w:ind w:left="360"/>
      </w:pPr>
      <w:r>
        <w:rPr>
          <w:rFonts w:ascii="Arial" w:cs="Arial" w:eastAsia="Arial" w:hAnsi="Arial"/>
          <w:b w:val="false"/>
          <w:bCs w:val="false"/>
          <w:color w:val="1F4E79"/>
          <w:sz w:val="19"/>
          <w:szCs w:val="19"/>
        </w:rPr>
        <w:t xml:space="preserve">2.7  Force Structure and Basing</w:t>
      </w:r>
      <w:r>
        <w:rPr>
          <w:rFonts w:ascii="Arial" w:cs="Arial" w:eastAsia="Arial" w:hAnsi="Arial"/>
          <w:b w:val="false"/>
          <w:bCs w:val="false"/>
          <w:color w:val="595959"/>
          <w:sz w:val="19"/>
          <w:szCs w:val="19"/>
        </w:rPr>
        <w:t xml:space="preserve">	12</w:t>
      </w:r>
    </w:p>
    <w:p>
      <w:pPr>
        <w:tabs>
          <w:tab w:val="right" w:pos="9360" w:leader="dot"/>
        </w:tabs>
        <w:spacing w:after="16" w:before="120" w:line="252"/>
      </w:pPr>
      <w:r>
        <w:rPr>
          <w:rFonts w:ascii="Arial" w:cs="Arial" w:eastAsia="Arial" w:hAnsi="Arial"/>
          <w:b/>
          <w:bCs/>
          <w:color w:val="14274E"/>
          <w:sz w:val="21"/>
          <w:szCs w:val="21"/>
        </w:rPr>
        <w:t xml:space="preserve">Part III — Threat Database (Red)</w:t>
      </w:r>
      <w:r>
        <w:rPr>
          <w:rFonts w:ascii="Arial" w:cs="Arial" w:eastAsia="Arial" w:hAnsi="Arial"/>
          <w:b/>
          <w:bCs/>
          <w:color w:val="14274E"/>
          <w:sz w:val="21"/>
          <w:szCs w:val="21"/>
        </w:rPr>
        <w:t xml:space="preserve">	13</w:t>
      </w:r>
    </w:p>
    <w:p>
      <w:pPr>
        <w:tabs>
          <w:tab w:val="right" w:pos="9360" w:leader="dot"/>
        </w:tabs>
        <w:spacing w:after="16" w:before="16" w:line="252"/>
        <w:ind w:left="360"/>
      </w:pPr>
      <w:r>
        <w:rPr>
          <w:rFonts w:ascii="Arial" w:cs="Arial" w:eastAsia="Arial" w:hAnsi="Arial"/>
          <w:b w:val="false"/>
          <w:bCs w:val="false"/>
          <w:color w:val="1F4E79"/>
          <w:sz w:val="19"/>
          <w:szCs w:val="19"/>
        </w:rPr>
        <w:t xml:space="preserve">3.1  Long-Range SAMs</w:t>
      </w:r>
      <w:r>
        <w:rPr>
          <w:rFonts w:ascii="Arial" w:cs="Arial" w:eastAsia="Arial" w:hAnsi="Arial"/>
          <w:b w:val="false"/>
          <w:bCs w:val="false"/>
          <w:color w:val="595959"/>
          <w:sz w:val="19"/>
          <w:szCs w:val="19"/>
        </w:rPr>
        <w:t xml:space="preserve">	13</w:t>
      </w:r>
    </w:p>
    <w:p>
      <w:pPr>
        <w:tabs>
          <w:tab w:val="right" w:pos="9360" w:leader="dot"/>
        </w:tabs>
        <w:spacing w:after="16" w:before="16" w:line="252"/>
        <w:ind w:left="360"/>
      </w:pPr>
      <w:r>
        <w:rPr>
          <w:rFonts w:ascii="Arial" w:cs="Arial" w:eastAsia="Arial" w:hAnsi="Arial"/>
          <w:b w:val="false"/>
          <w:bCs w:val="false"/>
          <w:color w:val="1F4E79"/>
          <w:sz w:val="19"/>
          <w:szCs w:val="19"/>
        </w:rPr>
        <w:t xml:space="preserve">3.2  Point and Medium Defences</w:t>
      </w:r>
      <w:r>
        <w:rPr>
          <w:rFonts w:ascii="Arial" w:cs="Arial" w:eastAsia="Arial" w:hAnsi="Arial"/>
          <w:b w:val="false"/>
          <w:bCs w:val="false"/>
          <w:color w:val="595959"/>
          <w:sz w:val="19"/>
          <w:szCs w:val="19"/>
        </w:rPr>
        <w:t xml:space="preserve">	13</w:t>
      </w:r>
    </w:p>
    <w:p>
      <w:pPr>
        <w:tabs>
          <w:tab w:val="right" w:pos="9360" w:leader="dot"/>
        </w:tabs>
        <w:spacing w:after="16" w:before="16" w:line="252"/>
        <w:ind w:left="360"/>
      </w:pPr>
      <w:r>
        <w:rPr>
          <w:rFonts w:ascii="Arial" w:cs="Arial" w:eastAsia="Arial" w:hAnsi="Arial"/>
          <w:b w:val="false"/>
          <w:bCs w:val="false"/>
          <w:color w:val="1F4E79"/>
          <w:sz w:val="19"/>
          <w:szCs w:val="19"/>
        </w:rPr>
        <w:t xml:space="preserve">3.3  Fighters</w:t>
      </w:r>
      <w:r>
        <w:rPr>
          <w:rFonts w:ascii="Arial" w:cs="Arial" w:eastAsia="Arial" w:hAnsi="Arial"/>
          <w:b w:val="false"/>
          <w:bCs w:val="false"/>
          <w:color w:val="595959"/>
          <w:sz w:val="19"/>
          <w:szCs w:val="19"/>
        </w:rPr>
        <w:t xml:space="preserve">	14</w:t>
      </w:r>
    </w:p>
    <w:p>
      <w:pPr>
        <w:tabs>
          <w:tab w:val="right" w:pos="9360" w:leader="dot"/>
        </w:tabs>
        <w:spacing w:after="16" w:before="16" w:line="252"/>
        <w:ind w:left="360"/>
      </w:pPr>
      <w:r>
        <w:rPr>
          <w:rFonts w:ascii="Arial" w:cs="Arial" w:eastAsia="Arial" w:hAnsi="Arial"/>
          <w:b w:val="false"/>
          <w:bCs w:val="false"/>
          <w:color w:val="1F4E79"/>
          <w:sz w:val="19"/>
          <w:szCs w:val="19"/>
        </w:rPr>
        <w:t xml:space="preserve">3.4  Airborne Early Warning</w:t>
      </w:r>
      <w:r>
        <w:rPr>
          <w:rFonts w:ascii="Arial" w:cs="Arial" w:eastAsia="Arial" w:hAnsi="Arial"/>
          <w:b w:val="false"/>
          <w:bCs w:val="false"/>
          <w:color w:val="595959"/>
          <w:sz w:val="19"/>
          <w:szCs w:val="19"/>
        </w:rPr>
        <w:t xml:space="preserve">	15</w:t>
      </w:r>
    </w:p>
    <w:p>
      <w:pPr>
        <w:tabs>
          <w:tab w:val="right" w:pos="9360" w:leader="dot"/>
        </w:tabs>
        <w:spacing w:after="16" w:before="16" w:line="252"/>
        <w:ind w:left="360"/>
      </w:pPr>
      <w:r>
        <w:rPr>
          <w:rFonts w:ascii="Arial" w:cs="Arial" w:eastAsia="Arial" w:hAnsi="Arial"/>
          <w:b w:val="false"/>
          <w:bCs w:val="false"/>
          <w:color w:val="1F4E79"/>
          <w:sz w:val="19"/>
          <w:szCs w:val="19"/>
        </w:rPr>
        <w:t xml:space="preserve">3.5  Naval and Coastal Systems</w:t>
      </w:r>
      <w:r>
        <w:rPr>
          <w:rFonts w:ascii="Arial" w:cs="Arial" w:eastAsia="Arial" w:hAnsi="Arial"/>
          <w:b w:val="false"/>
          <w:bCs w:val="false"/>
          <w:color w:val="595959"/>
          <w:sz w:val="19"/>
          <w:szCs w:val="19"/>
        </w:rPr>
        <w:t xml:space="preserve">	15</w:t>
      </w:r>
    </w:p>
    <w:p>
      <w:pPr>
        <w:tabs>
          <w:tab w:val="right" w:pos="9360" w:leader="dot"/>
        </w:tabs>
        <w:spacing w:after="16" w:before="16" w:line="252"/>
        <w:ind w:left="360"/>
      </w:pPr>
      <w:r>
        <w:rPr>
          <w:rFonts w:ascii="Arial" w:cs="Arial" w:eastAsia="Arial" w:hAnsi="Arial"/>
          <w:b w:val="false"/>
          <w:bCs w:val="false"/>
          <w:color w:val="1F4E79"/>
          <w:sz w:val="19"/>
          <w:szCs w:val="19"/>
        </w:rPr>
        <w:t xml:space="preserve">3.6  Unmanned Threats</w:t>
      </w:r>
      <w:r>
        <w:rPr>
          <w:rFonts w:ascii="Arial" w:cs="Arial" w:eastAsia="Arial" w:hAnsi="Arial"/>
          <w:b w:val="false"/>
          <w:bCs w:val="false"/>
          <w:color w:val="595959"/>
          <w:sz w:val="19"/>
          <w:szCs w:val="19"/>
        </w:rPr>
        <w:t xml:space="preserve">	16</w:t>
      </w:r>
    </w:p>
    <w:p>
      <w:pPr>
        <w:tabs>
          <w:tab w:val="right" w:pos="9360" w:leader="dot"/>
        </w:tabs>
        <w:spacing w:after="16" w:before="16" w:line="252"/>
        <w:ind w:left="360"/>
      </w:pPr>
      <w:r>
        <w:rPr>
          <w:rFonts w:ascii="Arial" w:cs="Arial" w:eastAsia="Arial" w:hAnsi="Arial"/>
          <w:b w:val="false"/>
          <w:bCs w:val="false"/>
          <w:color w:val="1F4E79"/>
          <w:sz w:val="19"/>
          <w:szCs w:val="19"/>
        </w:rPr>
        <w:t xml:space="preserve">3.7  Threat-Calibration Master Table</w:t>
      </w:r>
      <w:r>
        <w:rPr>
          <w:rFonts w:ascii="Arial" w:cs="Arial" w:eastAsia="Arial" w:hAnsi="Arial"/>
          <w:b w:val="false"/>
          <w:bCs w:val="false"/>
          <w:color w:val="595959"/>
          <w:sz w:val="19"/>
          <w:szCs w:val="19"/>
        </w:rPr>
        <w:t xml:space="preserve">	16</w:t>
      </w:r>
    </w:p>
    <w:p>
      <w:pPr>
        <w:tabs>
          <w:tab w:val="right" w:pos="9360" w:leader="dot"/>
        </w:tabs>
        <w:spacing w:after="16" w:before="120" w:line="252"/>
      </w:pPr>
      <w:r>
        <w:rPr>
          <w:rFonts w:ascii="Arial" w:cs="Arial" w:eastAsia="Arial" w:hAnsi="Arial"/>
          <w:b/>
          <w:bCs/>
          <w:color w:val="14274E"/>
          <w:sz w:val="21"/>
          <w:szCs w:val="21"/>
        </w:rPr>
        <w:t xml:space="preserve">Part IV — Tactical Scenarios</w:t>
      </w:r>
      <w:r>
        <w:rPr>
          <w:rFonts w:ascii="Arial" w:cs="Arial" w:eastAsia="Arial" w:hAnsi="Arial"/>
          <w:b/>
          <w:bCs/>
          <w:color w:val="14274E"/>
          <w:sz w:val="21"/>
          <w:szCs w:val="21"/>
        </w:rPr>
        <w:t xml:space="preserve">	16</w:t>
      </w:r>
    </w:p>
    <w:p>
      <w:pPr>
        <w:tabs>
          <w:tab w:val="right" w:pos="9360" w:leader="dot"/>
        </w:tabs>
        <w:spacing w:after="16" w:before="16" w:line="252"/>
        <w:ind w:left="360"/>
      </w:pPr>
      <w:r>
        <w:rPr>
          <w:rFonts w:ascii="Arial" w:cs="Arial" w:eastAsia="Arial" w:hAnsi="Arial"/>
          <w:b w:val="false"/>
          <w:bCs w:val="false"/>
          <w:color w:val="1F4E79"/>
          <w:sz w:val="19"/>
          <w:szCs w:val="19"/>
        </w:rPr>
        <w:t xml:space="preserve">Scenario 1 — Novaya Zemlya Interdiction (Strike / SEAD)</w:t>
      </w:r>
      <w:r>
        <w:rPr>
          <w:rFonts w:ascii="Arial" w:cs="Arial" w:eastAsia="Arial" w:hAnsi="Arial"/>
          <w:b w:val="false"/>
          <w:bCs w:val="false"/>
          <w:color w:val="595959"/>
          <w:sz w:val="19"/>
          <w:szCs w:val="19"/>
        </w:rPr>
        <w:t xml:space="preserve">	16</w:t>
      </w:r>
    </w:p>
    <w:p>
      <w:pPr>
        <w:tabs>
          <w:tab w:val="right" w:pos="9360" w:leader="dot"/>
        </w:tabs>
        <w:spacing w:after="16" w:before="16" w:line="252"/>
        <w:ind w:left="360"/>
      </w:pPr>
      <w:r>
        <w:rPr>
          <w:rFonts w:ascii="Arial" w:cs="Arial" w:eastAsia="Arial" w:hAnsi="Arial"/>
          <w:b w:val="false"/>
          <w:bCs w:val="false"/>
          <w:color w:val="1F4E79"/>
          <w:sz w:val="19"/>
          <w:szCs w:val="19"/>
        </w:rPr>
        <w:t xml:space="preserve">Scenario 2 — Fram Strait Patrol (Defensive Counter-Air)</w:t>
      </w:r>
      <w:r>
        <w:rPr>
          <w:rFonts w:ascii="Arial" w:cs="Arial" w:eastAsia="Arial" w:hAnsi="Arial"/>
          <w:b w:val="false"/>
          <w:bCs w:val="false"/>
          <w:color w:val="595959"/>
          <w:sz w:val="19"/>
          <w:szCs w:val="19"/>
        </w:rPr>
        <w:t xml:space="preserve">	19</w:t>
      </w:r>
    </w:p>
    <w:p>
      <w:pPr>
        <w:tabs>
          <w:tab w:val="right" w:pos="9360" w:leader="dot"/>
        </w:tabs>
        <w:spacing w:after="16" w:before="16" w:line="252"/>
        <w:ind w:left="360"/>
      </w:pPr>
      <w:r>
        <w:rPr>
          <w:rFonts w:ascii="Arial" w:cs="Arial" w:eastAsia="Arial" w:hAnsi="Arial"/>
          <w:b w:val="false"/>
          <w:bCs w:val="false"/>
          <w:color w:val="1F4E79"/>
          <w:sz w:val="19"/>
          <w:szCs w:val="19"/>
        </w:rPr>
        <w:t xml:space="preserve">Scenario 3 — Northern Sea Route Strike (Anti-Shipping)</w:t>
      </w:r>
      <w:r>
        <w:rPr>
          <w:rFonts w:ascii="Arial" w:cs="Arial" w:eastAsia="Arial" w:hAnsi="Arial"/>
          <w:b w:val="false"/>
          <w:bCs w:val="false"/>
          <w:color w:val="595959"/>
          <w:sz w:val="19"/>
          <w:szCs w:val="19"/>
        </w:rPr>
        <w:t xml:space="preserve">	21</w:t>
      </w:r>
    </w:p>
    <w:p>
      <w:pPr>
        <w:tabs>
          <w:tab w:val="right" w:pos="9360" w:leader="dot"/>
        </w:tabs>
        <w:spacing w:after="16" w:before="16" w:line="252"/>
        <w:ind w:left="360"/>
      </w:pPr>
      <w:r>
        <w:rPr>
          <w:rFonts w:ascii="Arial" w:cs="Arial" w:eastAsia="Arial" w:hAnsi="Arial"/>
          <w:b w:val="false"/>
          <w:bCs w:val="false"/>
          <w:color w:val="1F4E79"/>
          <w:sz w:val="19"/>
          <w:szCs w:val="19"/>
        </w:rPr>
        <w:t xml:space="preserve">Scenario 4 — Early-Warning Intercept (Air Defence)</w:t>
      </w:r>
      <w:r>
        <w:rPr>
          <w:rFonts w:ascii="Arial" w:cs="Arial" w:eastAsia="Arial" w:hAnsi="Arial"/>
          <w:b w:val="false"/>
          <w:bCs w:val="false"/>
          <w:color w:val="595959"/>
          <w:sz w:val="19"/>
          <w:szCs w:val="19"/>
        </w:rPr>
        <w:t xml:space="preserve">	23</w:t>
      </w:r>
    </w:p>
    <w:p>
      <w:pPr>
        <w:tabs>
          <w:tab w:val="right" w:pos="9360" w:leader="dot"/>
        </w:tabs>
        <w:spacing w:after="16" w:before="16" w:line="252"/>
        <w:ind w:left="360"/>
      </w:pPr>
      <w:r>
        <w:rPr>
          <w:rFonts w:ascii="Arial" w:cs="Arial" w:eastAsia="Arial" w:hAnsi="Arial"/>
          <w:b w:val="false"/>
          <w:bCs w:val="false"/>
          <w:color w:val="1F4E79"/>
          <w:sz w:val="19"/>
          <w:szCs w:val="19"/>
        </w:rPr>
        <w:t xml:space="preserve">Scenario 5 — Dual-Threat Defence (Multi-Vector)</w:t>
      </w:r>
      <w:r>
        <w:rPr>
          <w:rFonts w:ascii="Arial" w:cs="Arial" w:eastAsia="Arial" w:hAnsi="Arial"/>
          <w:b w:val="false"/>
          <w:bCs w:val="false"/>
          <w:color w:val="595959"/>
          <w:sz w:val="19"/>
          <w:szCs w:val="19"/>
        </w:rPr>
        <w:t xml:space="preserve">	25</w:t>
      </w:r>
    </w:p>
    <w:p>
      <w:pPr>
        <w:tabs>
          <w:tab w:val="right" w:pos="9360" w:leader="dot"/>
        </w:tabs>
        <w:spacing w:after="16" w:before="16" w:line="252"/>
        <w:ind w:left="360"/>
      </w:pPr>
      <w:r>
        <w:rPr>
          <w:rFonts w:ascii="Arial" w:cs="Arial" w:eastAsia="Arial" w:hAnsi="Arial"/>
          <w:b w:val="false"/>
          <w:bCs w:val="false"/>
          <w:color w:val="1F4E79"/>
          <w:sz w:val="19"/>
          <w:szCs w:val="19"/>
        </w:rPr>
        <w:t xml:space="preserve">Scenario 6 — Forward-Base Defence under Saturation (Counter-Swarm / ACE)</w:t>
      </w:r>
      <w:r>
        <w:rPr>
          <w:rFonts w:ascii="Arial" w:cs="Arial" w:eastAsia="Arial" w:hAnsi="Arial"/>
          <w:b w:val="false"/>
          <w:bCs w:val="false"/>
          <w:color w:val="595959"/>
          <w:sz w:val="19"/>
          <w:szCs w:val="19"/>
        </w:rPr>
        <w:t xml:space="preserve">	27</w:t>
      </w:r>
    </w:p>
    <w:p>
      <w:pPr>
        <w:tabs>
          <w:tab w:val="right" w:pos="9360" w:leader="dot"/>
        </w:tabs>
        <w:spacing w:after="16" w:before="120" w:line="252"/>
      </w:pPr>
      <w:r>
        <w:rPr>
          <w:rFonts w:ascii="Arial" w:cs="Arial" w:eastAsia="Arial" w:hAnsi="Arial"/>
          <w:b/>
          <w:bCs/>
          <w:color w:val="14274E"/>
          <w:sz w:val="21"/>
          <w:szCs w:val="21"/>
        </w:rPr>
        <w:t xml:space="preserve">Part V — Campaign-Level Analysis</w:t>
      </w:r>
      <w:r>
        <w:rPr>
          <w:rFonts w:ascii="Arial" w:cs="Arial" w:eastAsia="Arial" w:hAnsi="Arial"/>
          <w:b/>
          <w:bCs/>
          <w:color w:val="14274E"/>
          <w:sz w:val="21"/>
          <w:szCs w:val="21"/>
        </w:rPr>
        <w:t xml:space="preserve">	30</w:t>
      </w:r>
    </w:p>
    <w:p>
      <w:pPr>
        <w:tabs>
          <w:tab w:val="right" w:pos="9360" w:leader="dot"/>
        </w:tabs>
        <w:spacing w:after="16" w:before="16" w:line="252"/>
        <w:ind w:left="360"/>
      </w:pPr>
      <w:r>
        <w:rPr>
          <w:rFonts w:ascii="Arial" w:cs="Arial" w:eastAsia="Arial" w:hAnsi="Arial"/>
          <w:b w:val="false"/>
          <w:bCs w:val="false"/>
          <w:color w:val="1F4E79"/>
          <w:sz w:val="19"/>
          <w:szCs w:val="19"/>
        </w:rPr>
        <w:t xml:space="preserve">5.1  Sortie Generation</w:t>
      </w:r>
      <w:r>
        <w:rPr>
          <w:rFonts w:ascii="Arial" w:cs="Arial" w:eastAsia="Arial" w:hAnsi="Arial"/>
          <w:b w:val="false"/>
          <w:bCs w:val="false"/>
          <w:color w:val="595959"/>
          <w:sz w:val="19"/>
          <w:szCs w:val="19"/>
        </w:rPr>
        <w:t xml:space="preserve">	30</w:t>
      </w:r>
    </w:p>
    <w:p>
      <w:pPr>
        <w:tabs>
          <w:tab w:val="right" w:pos="9360" w:leader="dot"/>
        </w:tabs>
        <w:spacing w:after="16" w:before="16" w:line="252"/>
        <w:ind w:left="360"/>
      </w:pPr>
      <w:r>
        <w:rPr>
          <w:rFonts w:ascii="Arial" w:cs="Arial" w:eastAsia="Arial" w:hAnsi="Arial"/>
          <w:b w:val="false"/>
          <w:bCs w:val="false"/>
          <w:color w:val="1F4E79"/>
          <w:sz w:val="19"/>
          <w:szCs w:val="19"/>
        </w:rPr>
        <w:t xml:space="preserve">5.2  Attrition and Exchange Ratios</w:t>
      </w:r>
      <w:r>
        <w:rPr>
          <w:rFonts w:ascii="Arial" w:cs="Arial" w:eastAsia="Arial" w:hAnsi="Arial"/>
          <w:b w:val="false"/>
          <w:bCs w:val="false"/>
          <w:color w:val="595959"/>
          <w:sz w:val="19"/>
          <w:szCs w:val="19"/>
        </w:rPr>
        <w:t xml:space="preserve">	30</w:t>
      </w:r>
    </w:p>
    <w:p>
      <w:pPr>
        <w:tabs>
          <w:tab w:val="right" w:pos="9360" w:leader="dot"/>
        </w:tabs>
        <w:spacing w:after="16" w:before="16" w:line="252"/>
        <w:ind w:left="360"/>
      </w:pPr>
      <w:r>
        <w:rPr>
          <w:rFonts w:ascii="Arial" w:cs="Arial" w:eastAsia="Arial" w:hAnsi="Arial"/>
          <w:b w:val="false"/>
          <w:bCs w:val="false"/>
          <w:color w:val="1F4E79"/>
          <w:sz w:val="19"/>
          <w:szCs w:val="19"/>
        </w:rPr>
        <w:t xml:space="preserve">5.3  Monte-Carlo Sensitivity</w:t>
      </w:r>
      <w:r>
        <w:rPr>
          <w:rFonts w:ascii="Arial" w:cs="Arial" w:eastAsia="Arial" w:hAnsi="Arial"/>
          <w:b w:val="false"/>
          <w:bCs w:val="false"/>
          <w:color w:val="595959"/>
          <w:sz w:val="19"/>
          <w:szCs w:val="19"/>
        </w:rPr>
        <w:t xml:space="preserve">	31</w:t>
      </w:r>
    </w:p>
    <w:p>
      <w:pPr>
        <w:tabs>
          <w:tab w:val="right" w:pos="9360" w:leader="dot"/>
        </w:tabs>
        <w:spacing w:after="16" w:before="16" w:line="252"/>
        <w:ind w:left="360"/>
      </w:pPr>
      <w:r>
        <w:rPr>
          <w:rFonts w:ascii="Arial" w:cs="Arial" w:eastAsia="Arial" w:hAnsi="Arial"/>
          <w:b w:val="false"/>
          <w:bCs w:val="false"/>
          <w:color w:val="1F4E79"/>
          <w:sz w:val="19"/>
          <w:szCs w:val="19"/>
        </w:rPr>
        <w:t xml:space="preserve">5.4  Cost-per-Effect</w:t>
      </w:r>
      <w:r>
        <w:rPr>
          <w:rFonts w:ascii="Arial" w:cs="Arial" w:eastAsia="Arial" w:hAnsi="Arial"/>
          <w:b w:val="false"/>
          <w:bCs w:val="false"/>
          <w:color w:val="595959"/>
          <w:sz w:val="19"/>
          <w:szCs w:val="19"/>
        </w:rPr>
        <w:t xml:space="preserve">	31</w:t>
      </w:r>
    </w:p>
    <w:p>
      <w:pPr>
        <w:tabs>
          <w:tab w:val="right" w:pos="9360" w:leader="dot"/>
        </w:tabs>
        <w:spacing w:after="16" w:before="16" w:line="252"/>
        <w:ind w:left="360"/>
      </w:pPr>
      <w:r>
        <w:rPr>
          <w:rFonts w:ascii="Arial" w:cs="Arial" w:eastAsia="Arial" w:hAnsi="Arial"/>
          <w:b w:val="false"/>
          <w:bCs w:val="false"/>
          <w:color w:val="1F4E79"/>
          <w:sz w:val="19"/>
          <w:szCs w:val="19"/>
        </w:rPr>
        <w:t xml:space="preserve">5.5  Logistics Sustainability</w:t>
      </w:r>
      <w:r>
        <w:rPr>
          <w:rFonts w:ascii="Arial" w:cs="Arial" w:eastAsia="Arial" w:hAnsi="Arial"/>
          <w:b w:val="false"/>
          <w:bCs w:val="false"/>
          <w:color w:val="595959"/>
          <w:sz w:val="19"/>
          <w:szCs w:val="19"/>
        </w:rPr>
        <w:t xml:space="preserve">	31</w:t>
      </w:r>
    </w:p>
    <w:p>
      <w:pPr>
        <w:tabs>
          <w:tab w:val="right" w:pos="9360" w:leader="dot"/>
        </w:tabs>
        <w:spacing w:after="16" w:before="120" w:line="252"/>
      </w:pPr>
      <w:r>
        <w:rPr>
          <w:rFonts w:ascii="Arial" w:cs="Arial" w:eastAsia="Arial" w:hAnsi="Arial"/>
          <w:b/>
          <w:bCs/>
          <w:color w:val="14274E"/>
          <w:sz w:val="21"/>
          <w:szCs w:val="21"/>
        </w:rPr>
        <w:t xml:space="preserve">Part VI — Findings, Vulnerabilities and Recommendations</w:t>
      </w:r>
      <w:r>
        <w:rPr>
          <w:rFonts w:ascii="Arial" w:cs="Arial" w:eastAsia="Arial" w:hAnsi="Arial"/>
          <w:b/>
          <w:bCs/>
          <w:color w:val="14274E"/>
          <w:sz w:val="21"/>
          <w:szCs w:val="21"/>
        </w:rPr>
        <w:t xml:space="preserve">	32</w:t>
      </w:r>
    </w:p>
    <w:p>
      <w:pPr>
        <w:tabs>
          <w:tab w:val="right" w:pos="9360" w:leader="dot"/>
        </w:tabs>
        <w:spacing w:after="16" w:before="16" w:line="252"/>
        <w:ind w:left="360"/>
      </w:pPr>
      <w:r>
        <w:rPr>
          <w:rFonts w:ascii="Arial" w:cs="Arial" w:eastAsia="Arial" w:hAnsi="Arial"/>
          <w:b w:val="false"/>
          <w:bCs w:val="false"/>
          <w:color w:val="1F4E79"/>
          <w:sz w:val="19"/>
          <w:szCs w:val="19"/>
        </w:rPr>
        <w:t xml:space="preserve">6.1  Consolidated Findings</w:t>
      </w:r>
      <w:r>
        <w:rPr>
          <w:rFonts w:ascii="Arial" w:cs="Arial" w:eastAsia="Arial" w:hAnsi="Arial"/>
          <w:b w:val="false"/>
          <w:bCs w:val="false"/>
          <w:color w:val="595959"/>
          <w:sz w:val="19"/>
          <w:szCs w:val="19"/>
        </w:rPr>
        <w:t xml:space="preserve">	32</w:t>
      </w:r>
    </w:p>
    <w:p>
      <w:pPr>
        <w:tabs>
          <w:tab w:val="right" w:pos="9360" w:leader="dot"/>
        </w:tabs>
        <w:spacing w:after="16" w:before="16" w:line="252"/>
        <w:ind w:left="360"/>
      </w:pPr>
      <w:r>
        <w:rPr>
          <w:rFonts w:ascii="Arial" w:cs="Arial" w:eastAsia="Arial" w:hAnsi="Arial"/>
          <w:b w:val="false"/>
          <w:bCs w:val="false"/>
          <w:color w:val="1F4E79"/>
          <w:sz w:val="19"/>
          <w:szCs w:val="19"/>
        </w:rPr>
        <w:t xml:space="preserve">6.2  Vulnerability / Mitigation Matrix</w:t>
      </w:r>
      <w:r>
        <w:rPr>
          <w:rFonts w:ascii="Arial" w:cs="Arial" w:eastAsia="Arial" w:hAnsi="Arial"/>
          <w:b w:val="false"/>
          <w:bCs w:val="false"/>
          <w:color w:val="595959"/>
          <w:sz w:val="19"/>
          <w:szCs w:val="19"/>
        </w:rPr>
        <w:t xml:space="preserve">	32</w:t>
      </w:r>
    </w:p>
    <w:p>
      <w:pPr>
        <w:tabs>
          <w:tab w:val="right" w:pos="9360" w:leader="dot"/>
        </w:tabs>
        <w:spacing w:after="16" w:before="16" w:line="252"/>
        <w:ind w:left="360"/>
      </w:pPr>
      <w:r>
        <w:rPr>
          <w:rFonts w:ascii="Arial" w:cs="Arial" w:eastAsia="Arial" w:hAnsi="Arial"/>
          <w:b w:val="false"/>
          <w:bCs w:val="false"/>
          <w:color w:val="1F4E79"/>
          <w:sz w:val="19"/>
          <w:szCs w:val="19"/>
        </w:rPr>
        <w:t xml:space="preserve">6.3  Recommendations</w:t>
      </w:r>
      <w:r>
        <w:rPr>
          <w:rFonts w:ascii="Arial" w:cs="Arial" w:eastAsia="Arial" w:hAnsi="Arial"/>
          <w:b w:val="false"/>
          <w:bCs w:val="false"/>
          <w:color w:val="595959"/>
          <w:sz w:val="19"/>
          <w:szCs w:val="19"/>
        </w:rPr>
        <w:t xml:space="preserve">	33</w:t>
      </w:r>
    </w:p>
    <w:p>
      <w:pPr>
        <w:tabs>
          <w:tab w:val="right" w:pos="9360" w:leader="dot"/>
        </w:tabs>
        <w:spacing w:after="16" w:before="16" w:line="252"/>
        <w:ind w:left="360"/>
      </w:pPr>
      <w:r>
        <w:rPr>
          <w:rFonts w:ascii="Arial" w:cs="Arial" w:eastAsia="Arial" w:hAnsi="Arial"/>
          <w:b w:val="false"/>
          <w:bCs w:val="false"/>
          <w:color w:val="1F4E79"/>
          <w:sz w:val="19"/>
          <w:szCs w:val="19"/>
        </w:rPr>
        <w:t xml:space="preserve">6.4  Future War-Gaming Priorities</w:t>
      </w:r>
      <w:r>
        <w:rPr>
          <w:rFonts w:ascii="Arial" w:cs="Arial" w:eastAsia="Arial" w:hAnsi="Arial"/>
          <w:b w:val="false"/>
          <w:bCs w:val="false"/>
          <w:color w:val="595959"/>
          <w:sz w:val="19"/>
          <w:szCs w:val="19"/>
        </w:rPr>
        <w:t xml:space="preserve">	33</w:t>
      </w:r>
    </w:p>
    <w:p>
      <w:pPr>
        <w:tabs>
          <w:tab w:val="right" w:pos="9360" w:leader="dot"/>
        </w:tabs>
        <w:spacing w:after="16" w:before="16" w:line="252"/>
        <w:ind w:left="360"/>
      </w:pPr>
      <w:r>
        <w:rPr>
          <w:rFonts w:ascii="Arial" w:cs="Arial" w:eastAsia="Arial" w:hAnsi="Arial"/>
          <w:b w:val="false"/>
          <w:bCs w:val="false"/>
          <w:color w:val="1F4E79"/>
          <w:sz w:val="19"/>
          <w:szCs w:val="19"/>
        </w:rPr>
        <w:t xml:space="preserve">6.5  Final Assessment</w:t>
      </w:r>
      <w:r>
        <w:rPr>
          <w:rFonts w:ascii="Arial" w:cs="Arial" w:eastAsia="Arial" w:hAnsi="Arial"/>
          <w:b w:val="false"/>
          <w:bCs w:val="false"/>
          <w:color w:val="595959"/>
          <w:sz w:val="19"/>
          <w:szCs w:val="19"/>
        </w:rPr>
        <w:t xml:space="preserve">	34</w:t>
      </w:r>
    </w:p>
    <w:p>
      <w:pPr>
        <w:tabs>
          <w:tab w:val="right" w:pos="9360" w:leader="dot"/>
        </w:tabs>
        <w:spacing w:after="16" w:before="120" w:line="252"/>
      </w:pPr>
      <w:r>
        <w:rPr>
          <w:rFonts w:ascii="Arial" w:cs="Arial" w:eastAsia="Arial" w:hAnsi="Arial"/>
          <w:b/>
          <w:bCs/>
          <w:color w:val="14274E"/>
          <w:sz w:val="21"/>
          <w:szCs w:val="21"/>
        </w:rPr>
        <w:t xml:space="preserve">Appendices</w:t>
      </w:r>
      <w:r>
        <w:rPr>
          <w:rFonts w:ascii="Arial" w:cs="Arial" w:eastAsia="Arial" w:hAnsi="Arial"/>
          <w:b/>
          <w:bCs/>
          <w:color w:val="14274E"/>
          <w:sz w:val="21"/>
          <w:szCs w:val="21"/>
        </w:rPr>
        <w:t xml:space="preserve">	34</w:t>
      </w:r>
    </w:p>
    <w:p>
      <w:pPr>
        <w:tabs>
          <w:tab w:val="right" w:pos="9360" w:leader="dot"/>
        </w:tabs>
        <w:spacing w:after="16" w:before="16" w:line="252"/>
        <w:ind w:left="360"/>
      </w:pPr>
      <w:r>
        <w:rPr>
          <w:rFonts w:ascii="Arial" w:cs="Arial" w:eastAsia="Arial" w:hAnsi="Arial"/>
          <w:b w:val="false"/>
          <w:bCs w:val="false"/>
          <w:color w:val="1F4E79"/>
          <w:sz w:val="19"/>
          <w:szCs w:val="19"/>
        </w:rPr>
        <w:t xml:space="preserve">Appendix A — Weapon Data Cards</w:t>
      </w:r>
      <w:r>
        <w:rPr>
          <w:rFonts w:ascii="Arial" w:cs="Arial" w:eastAsia="Arial" w:hAnsi="Arial"/>
          <w:b w:val="false"/>
          <w:bCs w:val="false"/>
          <w:color w:val="595959"/>
          <w:sz w:val="19"/>
          <w:szCs w:val="19"/>
        </w:rPr>
        <w:t xml:space="preserve">	34</w:t>
      </w:r>
    </w:p>
    <w:p>
      <w:pPr>
        <w:tabs>
          <w:tab w:val="right" w:pos="9360" w:leader="dot"/>
        </w:tabs>
        <w:spacing w:after="16" w:before="16" w:line="252"/>
        <w:ind w:left="360"/>
      </w:pPr>
      <w:r>
        <w:rPr>
          <w:rFonts w:ascii="Arial" w:cs="Arial" w:eastAsia="Arial" w:hAnsi="Arial"/>
          <w:b w:val="false"/>
          <w:bCs w:val="false"/>
          <w:color w:val="1F4E79"/>
          <w:sz w:val="19"/>
          <w:szCs w:val="19"/>
        </w:rPr>
        <w:t xml:space="preserve">Appendix B — RCS &amp; Detection-Range Master Matrix</w:t>
      </w:r>
      <w:r>
        <w:rPr>
          <w:rFonts w:ascii="Arial" w:cs="Arial" w:eastAsia="Arial" w:hAnsi="Arial"/>
          <w:b w:val="false"/>
          <w:bCs w:val="false"/>
          <w:color w:val="595959"/>
          <w:sz w:val="19"/>
          <w:szCs w:val="19"/>
        </w:rPr>
        <w:t xml:space="preserve">	35</w:t>
      </w:r>
    </w:p>
    <w:p>
      <w:pPr>
        <w:tabs>
          <w:tab w:val="right" w:pos="9360" w:leader="dot"/>
        </w:tabs>
        <w:spacing w:after="16" w:before="16" w:line="252"/>
        <w:ind w:left="360"/>
      </w:pPr>
      <w:r>
        <w:rPr>
          <w:rFonts w:ascii="Arial" w:cs="Arial" w:eastAsia="Arial" w:hAnsi="Arial"/>
          <w:b w:val="false"/>
          <w:bCs w:val="false"/>
          <w:color w:val="1F4E79"/>
          <w:sz w:val="19"/>
          <w:szCs w:val="19"/>
        </w:rPr>
        <w:t xml:space="preserve">Appendix C — Probability-of-Kill &amp; NEZ Reference</w:t>
      </w:r>
      <w:r>
        <w:rPr>
          <w:rFonts w:ascii="Arial" w:cs="Arial" w:eastAsia="Arial" w:hAnsi="Arial"/>
          <w:b w:val="false"/>
          <w:bCs w:val="false"/>
          <w:color w:val="595959"/>
          <w:sz w:val="19"/>
          <w:szCs w:val="19"/>
        </w:rPr>
        <w:t xml:space="preserve">	36</w:t>
      </w:r>
    </w:p>
    <w:p>
      <w:pPr>
        <w:tabs>
          <w:tab w:val="right" w:pos="9360" w:leader="dot"/>
        </w:tabs>
        <w:spacing w:after="16" w:before="16" w:line="252"/>
        <w:ind w:left="360"/>
      </w:pPr>
      <w:r>
        <w:rPr>
          <w:rFonts w:ascii="Arial" w:cs="Arial" w:eastAsia="Arial" w:hAnsi="Arial"/>
          <w:b w:val="false"/>
          <w:bCs w:val="false"/>
          <w:color w:val="1F4E79"/>
          <w:sz w:val="19"/>
          <w:szCs w:val="19"/>
        </w:rPr>
        <w:t xml:space="preserve">Appendix D — Glossary &amp; Abbreviations</w:t>
      </w:r>
      <w:r>
        <w:rPr>
          <w:rFonts w:ascii="Arial" w:cs="Arial" w:eastAsia="Arial" w:hAnsi="Arial"/>
          <w:b w:val="false"/>
          <w:bCs w:val="false"/>
          <w:color w:val="595959"/>
          <w:sz w:val="19"/>
          <w:szCs w:val="19"/>
        </w:rPr>
        <w:t xml:space="preserve">	37</w:t>
      </w:r>
    </w:p>
    <w:p>
      <w:pPr>
        <w:tabs>
          <w:tab w:val="right" w:pos="9360" w:leader="dot"/>
        </w:tabs>
        <w:spacing w:after="16" w:before="16" w:line="252"/>
        <w:ind w:left="360"/>
      </w:pPr>
      <w:r>
        <w:rPr>
          <w:rFonts w:ascii="Arial" w:cs="Arial" w:eastAsia="Arial" w:hAnsi="Arial"/>
          <w:b w:val="false"/>
          <w:bCs w:val="false"/>
          <w:color w:val="1F4E79"/>
          <w:sz w:val="19"/>
          <w:szCs w:val="19"/>
        </w:rPr>
        <w:t xml:space="preserve">Appendix E — Outcome-State Legend &amp; Source Traceability</w:t>
      </w:r>
      <w:r>
        <w:rPr>
          <w:rFonts w:ascii="Arial" w:cs="Arial" w:eastAsia="Arial" w:hAnsi="Arial"/>
          <w:b w:val="false"/>
          <w:bCs w:val="false"/>
          <w:color w:val="595959"/>
          <w:sz w:val="19"/>
          <w:szCs w:val="19"/>
        </w:rPr>
        <w:t xml:space="preserve">	38</w:t>
      </w:r>
    </w:p>
    <w:p>
      <w:r>
        <w:br w:type="page"/>
      </w:r>
    </w:p>
    <w:p>
      <w:pPr>
        <w:pStyle w:val="Heading1"/>
        <w:pBdr>
          <w:bottom w:val="single" w:color="B8902E" w:sz="18" w:space="6"/>
        </w:pBdr>
        <w:spacing w:after="160" w:before="360"/>
      </w:pPr>
      <w:r>
        <w:rPr>
          <w:rFonts w:ascii="Arial" w:cs="Arial" w:eastAsia="Arial" w:hAnsi="Arial"/>
          <w:b/>
          <w:bCs/>
          <w:color w:val="14274E"/>
          <w:sz w:val="32"/>
          <w:szCs w:val="32"/>
        </w:rPr>
        <w:t xml:space="preserve">Document Control</w:t>
      </w:r>
    </w:p>
    <w:p>
      <w:pPr>
        <w:spacing w:after="140" w:before="0" w:line="276"/>
      </w:pPr>
      <w:r>
        <w:rPr>
          <w:rFonts w:ascii="Times New Roman" w:cs="Times New Roman" w:eastAsia="Times New Roman" w:hAnsi="Times New Roman"/>
          <w:b/>
          <w:bCs/>
          <w:color w:val="222222"/>
          <w:sz w:val="22"/>
          <w:szCs w:val="22"/>
        </w:rPr>
        <w:t xml:space="preserve">Status. </w:t>
      </w:r>
      <w:r>
        <w:rPr>
          <w:rFonts w:ascii="Times New Roman" w:cs="Times New Roman" w:eastAsia="Times New Roman" w:hAnsi="Times New Roman"/>
          <w:color w:val="222222"/>
          <w:sz w:val="22"/>
          <w:szCs w:val="22"/>
        </w:rPr>
        <w:t xml:space="preserve">This booklet is an analytic concept study and contains no classified information. All Blue-force figures are conceptual systems-engineering estimates drawn from the project’s own design baselines, and all Red-force figures are best-estimate values compiled from open-source references. It is intended for shared concept evaluation across the programme and its partners; nothing herein constitutes an access restriction or a national-security caveat.</w:t>
      </w:r>
    </w:p>
    <w:p>
      <w:pPr>
        <w:pStyle w:val="Heading3"/>
        <w:spacing w:after="90" w:before="200"/>
      </w:pPr>
      <w:r>
        <w:rPr>
          <w:rFonts w:ascii="Arial" w:cs="Arial" w:eastAsia="Arial" w:hAnsi="Arial"/>
          <w:b/>
          <w:bCs/>
          <w:color w:val="2E5C9A"/>
          <w:sz w:val="23"/>
          <w:szCs w:val="23"/>
        </w:rPr>
        <w:t xml:space="preserve">Revision History</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1100"/>
        <w:gridCol w:w="1300"/>
        <w:gridCol w:w="1500"/>
        <w:gridCol w:w="5460"/>
      </w:tblGrid>
      <w:tr>
        <w:trPr>
          <w:tblHeader/>
        </w:trPr>
        <w:tc>
          <w:tcPr>
            <w:tcW w:type="dxa" w:w="11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Edition</w:t>
            </w:r>
          </w:p>
        </w:tc>
        <w:tc>
          <w:tcPr>
            <w:tcW w:type="dxa" w:w="13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Date</w:t>
            </w:r>
          </w:p>
        </w:tc>
        <w:tc>
          <w:tcPr>
            <w:tcW w:type="dxa" w:w="1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Author</w:t>
            </w:r>
          </w:p>
        </w:tc>
        <w:tc>
          <w:tcPr>
            <w:tcW w:type="dxa" w:w="54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Summary of Change</w:t>
            </w:r>
          </w:p>
        </w:tc>
      </w:tr>
      <w:tr>
        <w:tc>
          <w:tcPr>
            <w:tcW w:type="dxa" w:w="1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1.0</w:t>
            </w:r>
          </w:p>
        </w:tc>
        <w:tc>
          <w:tcPr>
            <w:tcW w:type="dxa" w:w="1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Jun 2026</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UCAS PO</w:t>
            </w:r>
          </w:p>
        </w:tc>
        <w:tc>
          <w:tcPr>
            <w:tcW w:type="dxa" w:w="54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Initial five-scenario validation booklet (CDR-WARGAME-2026-001).</w:t>
            </w:r>
          </w:p>
        </w:tc>
      </w:tr>
      <w:tr>
        <w:tc>
          <w:tcPr>
            <w:tcW w:type="dxa" w:w="1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1.1</w:t>
            </w:r>
          </w:p>
        </w:tc>
        <w:tc>
          <w:tcPr>
            <w:tcW w:type="dxa" w:w="1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Jun 2026</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UCAS PO</w:t>
            </w:r>
          </w:p>
        </w:tc>
        <w:tc>
          <w:tcPr>
            <w:tcW w:type="dxa" w:w="54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Threat-calibration corrections; sortie-generation table revised.</w:t>
            </w:r>
          </w:p>
        </w:tc>
      </w:tr>
      <w:tr>
        <w:tc>
          <w:tcPr>
            <w:tcW w:type="dxa" w:w="1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2.0</w:t>
            </w:r>
          </w:p>
        </w:tc>
        <w:tc>
          <w:tcPr>
            <w:tcW w:type="dxa" w:w="1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Jun 2026</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UCAS PO</w:t>
            </w:r>
          </w:p>
        </w:tc>
        <w:tc>
          <w:tcPr>
            <w:tcW w:type="dxa" w:w="54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Expanded edition: CRE v2 methodology, full Blue baseline incl. Arctic Gripen polar sensor modes, expanded eleven-system threat database, six tactical scenarios, Monte-Carlo campaign analysis, weapon data cards and reference appendices.</w:t>
            </w:r>
          </w:p>
        </w:tc>
      </w:tr>
    </w:tbl>
    <w:p>
      <w:pPr>
        <w:pStyle w:val="Heading3"/>
        <w:spacing w:after="90" w:before="200"/>
      </w:pPr>
      <w:r>
        <w:rPr>
          <w:rFonts w:ascii="Arial" w:cs="Arial" w:eastAsia="Arial" w:hAnsi="Arial"/>
          <w:b/>
          <w:bCs/>
          <w:color w:val="2E5C9A"/>
          <w:sz w:val="23"/>
          <w:szCs w:val="23"/>
        </w:rPr>
        <w:t xml:space="preserve">Distribution List</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900"/>
        <w:gridCol w:w="4260"/>
        <w:gridCol w:w="4200"/>
      </w:tblGrid>
      <w:tr>
        <w:trPr>
          <w:tblHeader/>
        </w:trPr>
        <w:tc>
          <w:tcPr>
            <w:tcW w:type="dxa" w:w="9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Copy</w:t>
            </w:r>
          </w:p>
        </w:tc>
        <w:tc>
          <w:tcPr>
            <w:tcW w:type="dxa" w:w="42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Holder</w:t>
            </w:r>
          </w:p>
        </w:tc>
        <w:tc>
          <w:tcPr>
            <w:tcW w:type="dxa" w:w="42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Purpose</w:t>
            </w:r>
          </w:p>
        </w:tc>
      </w:tr>
      <w:tr>
        <w:tc>
          <w:tcPr>
            <w:tcW w:type="dxa" w:w="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01</w:t>
            </w:r>
          </w:p>
        </w:tc>
        <w:tc>
          <w:tcPr>
            <w:tcW w:type="dxa" w:w="4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Chief of the Air Force Staff</w:t>
            </w:r>
          </w:p>
        </w:tc>
        <w:tc>
          <w:tcPr>
            <w:tcW w:type="dxa" w:w="42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Decision authority</w:t>
            </w:r>
          </w:p>
        </w:tc>
      </w:tr>
      <w:tr>
        <w:tc>
          <w:tcPr>
            <w:tcW w:type="dxa" w:w="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02</w:t>
            </w:r>
          </w:p>
        </w:tc>
        <w:tc>
          <w:tcPr>
            <w:tcW w:type="dxa" w:w="4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Director General Air Force Development</w:t>
            </w:r>
          </w:p>
        </w:tc>
        <w:tc>
          <w:tcPr>
            <w:tcW w:type="dxa" w:w="42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Concept sponsor</w:t>
            </w:r>
          </w:p>
        </w:tc>
      </w:tr>
      <w:tr>
        <w:tc>
          <w:tcPr>
            <w:tcW w:type="dxa" w:w="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03</w:t>
            </w:r>
          </w:p>
        </w:tc>
        <w:tc>
          <w:tcPr>
            <w:tcW w:type="dxa" w:w="4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UCAS Program Office (master)</w:t>
            </w:r>
          </w:p>
        </w:tc>
        <w:tc>
          <w:tcPr>
            <w:tcW w:type="dxa" w:w="42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Configuration control</w:t>
            </w:r>
          </w:p>
        </w:tc>
      </w:tr>
      <w:tr>
        <w:tc>
          <w:tcPr>
            <w:tcW w:type="dxa" w:w="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04</w:t>
            </w:r>
          </w:p>
        </w:tc>
        <w:tc>
          <w:tcPr>
            <w:tcW w:type="dxa" w:w="4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Operational Test &amp; Evaluation cell</w:t>
            </w:r>
          </w:p>
        </w:tc>
        <w:tc>
          <w:tcPr>
            <w:tcW w:type="dxa" w:w="42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OT&amp;E planning baseline</w:t>
            </w:r>
          </w:p>
        </w:tc>
      </w:tr>
      <w:tr>
        <w:tc>
          <w:tcPr>
            <w:tcW w:type="dxa" w:w="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05</w:t>
            </w:r>
          </w:p>
        </w:tc>
        <w:tc>
          <w:tcPr>
            <w:tcW w:type="dxa" w:w="4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NORAD / NATO liaison (releasable extract)</w:t>
            </w:r>
          </w:p>
        </w:tc>
        <w:tc>
          <w:tcPr>
            <w:tcW w:type="dxa" w:w="42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Interoperability coordination</w:t>
            </w:r>
          </w:p>
        </w:tc>
      </w:tr>
    </w:tbl>
    <w:p>
      <w:pPr>
        <w:pStyle w:val="Heading3"/>
        <w:spacing w:after="90" w:before="200"/>
      </w:pPr>
      <w:r>
        <w:rPr>
          <w:rFonts w:ascii="Arial" w:cs="Arial" w:eastAsia="Arial" w:hAnsi="Arial"/>
          <w:b/>
          <w:bCs/>
          <w:color w:val="2E5C9A"/>
          <w:sz w:val="23"/>
          <w:szCs w:val="23"/>
        </w:rPr>
        <w:t xml:space="preserve">Source Traceability</w:t>
      </w:r>
    </w:p>
    <w:p>
      <w:pPr>
        <w:spacing w:after="140" w:before="0" w:line="276"/>
      </w:pPr>
      <w:r>
        <w:rPr>
          <w:rFonts w:ascii="Times New Roman" w:cs="Times New Roman" w:eastAsia="Times New Roman" w:hAnsi="Times New Roman"/>
          <w:color w:val="222222"/>
          <w:sz w:val="22"/>
          <w:szCs w:val="22"/>
        </w:rPr>
        <w:t xml:space="preserve">All platform performance parameters in this booklet are traceable to the project design baselines listed below. Where a figure is interpolated or assumed for scenario play, it is flagged inline as [Estimated — requires OT&amp;E validation].</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150"/>
        <w:gridCol w:w="3800"/>
        <w:gridCol w:w="3410"/>
      </w:tblGrid>
      <w:tr>
        <w:trPr>
          <w:tblHeader/>
        </w:trPr>
        <w:tc>
          <w:tcPr>
            <w:tcW w:type="dxa" w:w="215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Reference</w:t>
            </w:r>
          </w:p>
        </w:tc>
        <w:tc>
          <w:tcPr>
            <w:tcW w:type="dxa" w:w="38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Title</w:t>
            </w:r>
          </w:p>
        </w:tc>
        <w:tc>
          <w:tcPr>
            <w:tcW w:type="dxa" w:w="341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Role in this booklet</w:t>
            </w:r>
          </w:p>
        </w:tc>
      </w:tr>
      <w:tr>
        <w:tc>
          <w:tcPr>
            <w:tcW w:type="dxa" w:w="21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CDR-2025-ARCTIC-001</w:t>
            </w:r>
          </w:p>
        </w:tc>
        <w:tc>
          <w:tcPr>
            <w:tcW w:type="dxa" w:w="38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The Arctic Gripen E Augmentation</w:t>
            </w:r>
          </w:p>
        </w:tc>
        <w:tc>
          <w:tcPr>
            <w:tcW w:type="dxa" w:w="341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Blue command platform baseline; polar sensor and signature data</w:t>
            </w:r>
          </w:p>
        </w:tc>
      </w:tr>
      <w:tr>
        <w:tc>
          <w:tcPr>
            <w:tcW w:type="dxa" w:w="21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CDR-SPRSTRK-001-BL</w:t>
            </w:r>
          </w:p>
        </w:tc>
        <w:tc>
          <w:tcPr>
            <w:tcW w:type="dxa" w:w="38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Sprinter &amp; Striker Technical Specifications</w:t>
            </w:r>
          </w:p>
        </w:tc>
        <w:tc>
          <w:tcPr>
            <w:tcW w:type="dxa" w:w="341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Drone performance, stealth, payload and cost data</w:t>
            </w:r>
          </w:p>
        </w:tc>
      </w:tr>
      <w:tr>
        <w:tc>
          <w:tcPr>
            <w:tcW w:type="dxa" w:w="21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CONOPS-SPRSTRK-2026</w:t>
            </w:r>
          </w:p>
        </w:tc>
        <w:tc>
          <w:tcPr>
            <w:tcW w:type="dxa" w:w="38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Sprinter &amp; Striker Conceptual Proposal</w:t>
            </w:r>
          </w:p>
        </w:tc>
        <w:tc>
          <w:tcPr>
            <w:tcW w:type="dxa" w:w="341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Force structure, doctrine and ‘Opening Doors’ tactical concept</w:t>
            </w:r>
          </w:p>
        </w:tc>
      </w:tr>
      <w:tr>
        <w:tc>
          <w:tcPr>
            <w:tcW w:type="dxa" w:w="21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CDR-WARGAME-2026-001</w:t>
            </w:r>
          </w:p>
        </w:tc>
        <w:tc>
          <w:tcPr>
            <w:tcW w:type="dxa" w:w="38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Arctic Horizon War-Gaming Booklet (Ed. 1)</w:t>
            </w:r>
          </w:p>
        </w:tc>
        <w:tc>
          <w:tcPr>
            <w:tcW w:type="dxa" w:w="341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Predecessor methodology and scenario set</w:t>
            </w:r>
          </w:p>
        </w:tc>
      </w:tr>
    </w:tbl>
    <w:p>
      <w:pPr>
        <w:pStyle w:val="Heading3"/>
        <w:spacing w:after="90" w:before="200"/>
      </w:pPr>
      <w:r>
        <w:rPr>
          <w:rFonts w:ascii="Arial" w:cs="Arial" w:eastAsia="Arial" w:hAnsi="Arial"/>
          <w:b/>
          <w:bCs/>
          <w:color w:val="2E5C9A"/>
          <w:sz w:val="23"/>
          <w:szCs w:val="23"/>
        </w:rPr>
        <w:t xml:space="preserve">Reading Note</w:t>
      </w:r>
    </w:p>
    <w:p>
      <w:pPr>
        <w:spacing w:after="140" w:before="0" w:line="276"/>
      </w:pPr>
      <w:r>
        <w:rPr>
          <w:rFonts w:ascii="Times New Roman" w:cs="Times New Roman" w:eastAsia="Times New Roman" w:hAnsi="Times New Roman"/>
          <w:color w:val="222222"/>
          <w:sz w:val="22"/>
          <w:szCs w:val="22"/>
        </w:rPr>
        <w:t xml:space="preserve">This booklet is a structured analytic war game, not an operations order or a targeting product. Scenarios are hypothetical, set at representative geography, and resolved with a transparent, repeatable rule set so that outcomes can be inspected and challenged. Its purpose is to expose where the Arctic Horizon concept is strong, where it is fragile, and what must be tested with live forces before any reliance is placed on the numbers.</w:t>
      </w:r>
    </w:p>
    <w:p>
      <w:pPr>
        <w:pStyle w:val="Heading1"/>
        <w:pBdr>
          <w:bottom w:val="single" w:color="B8902E" w:sz="18" w:space="6"/>
        </w:pBdr>
        <w:spacing w:after="160" w:before="360"/>
      </w:pPr>
      <w:r>
        <w:rPr>
          <w:rFonts w:ascii="Arial" w:cs="Arial" w:eastAsia="Arial" w:hAnsi="Arial"/>
          <w:b/>
          <w:bCs/>
          <w:color w:val="14274E"/>
          <w:sz w:val="32"/>
          <w:szCs w:val="32"/>
        </w:rPr>
        <w:t xml:space="preserve">Executive Summary</w:t>
      </w:r>
    </w:p>
    <w:p>
      <w:pPr>
        <w:spacing w:after="140" w:before="0" w:line="276"/>
      </w:pPr>
      <w:r>
        <w:rPr>
          <w:rFonts w:ascii="Times New Roman" w:cs="Times New Roman" w:eastAsia="Times New Roman" w:hAnsi="Times New Roman"/>
          <w:b/>
          <w:bCs/>
          <w:color w:val="14274E"/>
          <w:sz w:val="22"/>
          <w:szCs w:val="22"/>
        </w:rPr>
        <w:t xml:space="preserve">Bottom line up front. </w:t>
      </w:r>
      <w:r>
        <w:rPr>
          <w:rFonts w:ascii="Times New Roman" w:cs="Times New Roman" w:eastAsia="Times New Roman" w:hAnsi="Times New Roman"/>
          <w:color w:val="222222"/>
          <w:sz w:val="22"/>
          <w:szCs w:val="22"/>
        </w:rPr>
        <w:t xml:space="preserve">The Arctic Horizon concept — a networked team of the Saab JAS 39 Gripen E (Arctic configuration) commanding the attritable Sprinter tactical UAV and the survivable Striker loyal wingman — is operationally viable across the full spectrum of anticipated Canadian Arctic missions. Across six war-gamed scenarios resolved with the Combat Resolution Engine (CRE v2), the system achieved its mission objective in every case and lost zero manned aircraft wherever emissions discipline and standoff tactics were maintained. The concept’s decisive advantages are sortie generation, cost-per-effect, and the removal of aircrew from the highest-threat tasks. Its decisive vulnerabilities are datalink dependency and saturation under simultaneous fighter-plus-SAM attack.</w:t>
      </w:r>
    </w:p>
    <w:p>
      <w:pPr>
        <w:pStyle w:val="Heading3"/>
        <w:spacing w:after="90" w:before="200"/>
      </w:pPr>
      <w:r>
        <w:rPr>
          <w:rFonts w:ascii="Arial" w:cs="Arial" w:eastAsia="Arial" w:hAnsi="Arial"/>
          <w:b/>
          <w:bCs/>
          <w:color w:val="2E5C9A"/>
          <w:sz w:val="23"/>
          <w:szCs w:val="23"/>
        </w:rPr>
        <w:t xml:space="preserve">Key Findings</w:t>
      </w:r>
    </w:p>
    <w:p>
      <w:pPr>
        <w:spacing w:after="140" w:before="0" w:line="276"/>
      </w:pPr>
      <w:r>
        <w:rPr>
          <w:rFonts w:ascii="Times New Roman" w:cs="Times New Roman" w:eastAsia="Times New Roman" w:hAnsi="Times New Roman"/>
          <w:b/>
          <w:bCs/>
          <w:color w:val="222222"/>
          <w:sz w:val="22"/>
          <w:szCs w:val="22"/>
        </w:rPr>
        <w:t xml:space="preserve">1. Operational viability confirmed. </w:t>
      </w:r>
      <w:r>
        <w:rPr>
          <w:rFonts w:ascii="Times New Roman" w:cs="Times New Roman" w:eastAsia="Times New Roman" w:hAnsi="Times New Roman"/>
          <w:color w:val="222222"/>
          <w:sz w:val="22"/>
          <w:szCs w:val="22"/>
        </w:rPr>
        <w:t xml:space="preserve">The integrated system produced credible, defensible combat outcomes against Russian S-400 / S-350 / Pantsir / Tor SAM layers, Su-35S and MiG-31BM fighters, the A-100 airborne early-warning aircraft, naval S-300F, and Chinese HQ-9B shore batteries, in strike, patrol, anti-shipping, air-defence, multi-vector and counter-swarm roles.</w:t>
      </w:r>
    </w:p>
    <w:p>
      <w:pPr>
        <w:spacing w:after="140" w:before="0" w:line="276"/>
      </w:pPr>
      <w:r>
        <w:rPr>
          <w:rFonts w:ascii="Times New Roman" w:cs="Times New Roman" w:eastAsia="Times New Roman" w:hAnsi="Times New Roman"/>
          <w:b/>
          <w:bCs/>
          <w:color w:val="222222"/>
          <w:sz w:val="22"/>
          <w:szCs w:val="22"/>
        </w:rPr>
        <w:t xml:space="preserve">2. Attrition is acceptable by design. </w:t>
      </w:r>
      <w:r>
        <w:rPr>
          <w:rFonts w:ascii="Times New Roman" w:cs="Times New Roman" w:eastAsia="Times New Roman" w:hAnsi="Times New Roman"/>
          <w:color w:val="222222"/>
          <w:sz w:val="22"/>
          <w:szCs w:val="22"/>
        </w:rPr>
        <w:t xml:space="preserve">Sprinter loss rates of 8–12% per sortie in contested airspace are tolerable given the $6M unit cost and zero aircrew risk; the Sprinter’s job is to be shot at. Striker losses of 2–4% preserve fleet mass across a sustained campaign. The single most important result of the booklet is that controlled attrition of cheap unmanned mass repeatedly bought survival for the manned force.</w:t>
      </w:r>
    </w:p>
    <w:p>
      <w:pPr>
        <w:spacing w:after="140" w:before="0" w:line="276"/>
      </w:pPr>
      <w:r>
        <w:rPr>
          <w:rFonts w:ascii="Times New Roman" w:cs="Times New Roman" w:eastAsia="Times New Roman" w:hAnsi="Times New Roman"/>
          <w:b/>
          <w:bCs/>
          <w:color w:val="222222"/>
          <w:sz w:val="22"/>
          <w:szCs w:val="22"/>
        </w:rPr>
        <w:t xml:space="preserve">3. Sortie-generation advantage. </w:t>
      </w:r>
      <w:r>
        <w:rPr>
          <w:rFonts w:ascii="Times New Roman" w:cs="Times New Roman" w:eastAsia="Times New Roman" w:hAnsi="Times New Roman"/>
          <w:color w:val="222222"/>
          <w:sz w:val="22"/>
          <w:szCs w:val="22"/>
        </w:rPr>
        <w:t xml:space="preserve">The 30-minute Arctic combat turnaround validated in the Gripen baseline enables roughly 124 effective daily sorties from a 48-Gripen / 72-Sprinter / 36-Striker fleet, versus 44–66 from an equivalent 88-aircraft fifth-generation fleet — an ~88% advantage that compounds over a campaign into far greater pressure on adversary defences.</w:t>
      </w:r>
    </w:p>
    <w:p>
      <w:pPr>
        <w:spacing w:after="140" w:before="0" w:line="276"/>
      </w:pPr>
      <w:r>
        <w:rPr>
          <w:rFonts w:ascii="Times New Roman" w:cs="Times New Roman" w:eastAsia="Times New Roman" w:hAnsi="Times New Roman"/>
          <w:b/>
          <w:bCs/>
          <w:color w:val="222222"/>
          <w:sz w:val="22"/>
          <w:szCs w:val="22"/>
        </w:rPr>
        <w:t xml:space="preserve">4. Critical vulnerability — datalink dependency. </w:t>
      </w:r>
      <w:r>
        <w:rPr>
          <w:rFonts w:ascii="Times New Roman" w:cs="Times New Roman" w:eastAsia="Times New Roman" w:hAnsi="Times New Roman"/>
          <w:color w:val="222222"/>
          <w:sz w:val="22"/>
          <w:szCs w:val="22"/>
        </w:rPr>
        <w:t xml:space="preserve">Loss of a controlling Gripen forces its associated Sprinters into lost-link return-to-base within five minutes, potentially aborting a mission at its decisive phase. Autonomous mesh hand-off is the highest-return engineering fix identified and is recommended without reservation.</w:t>
      </w:r>
    </w:p>
    <w:p>
      <w:pPr>
        <w:spacing w:after="140" w:before="0" w:line="276"/>
      </w:pPr>
      <w:r>
        <w:rPr>
          <w:rFonts w:ascii="Times New Roman" w:cs="Times New Roman" w:eastAsia="Times New Roman" w:hAnsi="Times New Roman"/>
          <w:b/>
          <w:bCs/>
          <w:color w:val="222222"/>
          <w:sz w:val="22"/>
          <w:szCs w:val="22"/>
        </w:rPr>
        <w:t xml:space="preserve">5. Saturation is the other failure mode. </w:t>
      </w:r>
      <w:r>
        <w:rPr>
          <w:rFonts w:ascii="Times New Roman" w:cs="Times New Roman" w:eastAsia="Times New Roman" w:hAnsi="Times New Roman"/>
          <w:color w:val="222222"/>
          <w:sz w:val="22"/>
          <w:szCs w:val="22"/>
        </w:rPr>
        <w:t xml:space="preserve">When a coordinated threat presents simultaneous fighter and SAM shots, the package has little reserve capacity. The multi-vector scenario contained a single ‘vulnerability moment’ in which the loss of one Striker would have cascaded. Reserve capacity and a longer-range air-to-air weapon both mitigate this.</w:t>
      </w:r>
    </w:p>
    <w:p>
      <w:pPr>
        <w:spacing w:after="140" w:before="0" w:line="276"/>
      </w:pPr>
      <w:r>
        <w:rPr>
          <w:rFonts w:ascii="Times New Roman" w:cs="Times New Roman" w:eastAsia="Times New Roman" w:hAnsi="Times New Roman"/>
          <w:b/>
          <w:bCs/>
          <w:color w:val="222222"/>
          <w:sz w:val="22"/>
          <w:szCs w:val="22"/>
        </w:rPr>
        <w:t xml:space="preserve">6. Cost-effective deterrence. </w:t>
      </w:r>
      <w:r>
        <w:rPr>
          <w:rFonts w:ascii="Times New Roman" w:cs="Times New Roman" w:eastAsia="Times New Roman" w:hAnsi="Times New Roman"/>
          <w:color w:val="222222"/>
          <w:sz w:val="22"/>
          <w:szCs w:val="22"/>
        </w:rPr>
        <w:t xml:space="preserve">A total system acquisition cost on the order of $9.24B CAD (against roughly $19B for the fifth-generation-only alternative) generates savings sufficient to fund Tier-2 participation in a sixth-generation programme while fielding more daily combat power in the interim.</w:t>
      </w:r>
    </w:p>
    <w:p>
      <w:pPr>
        <w:pStyle w:val="Heading3"/>
        <w:spacing w:after="90" w:before="200"/>
      </w:pPr>
      <w:r>
        <w:rPr>
          <w:rFonts w:ascii="Arial" w:cs="Arial" w:eastAsia="Arial" w:hAnsi="Arial"/>
          <w:b/>
          <w:bCs/>
          <w:color w:val="2E5C9A"/>
          <w:sz w:val="23"/>
          <w:szCs w:val="23"/>
        </w:rPr>
        <w:t xml:space="preserve">Methodology in Brief</w:t>
      </w:r>
    </w:p>
    <w:p>
      <w:pPr>
        <w:spacing w:after="140" w:before="0" w:line="276"/>
      </w:pPr>
      <w:r>
        <w:rPr>
          <w:rFonts w:ascii="Times New Roman" w:cs="Times New Roman" w:eastAsia="Times New Roman" w:hAnsi="Times New Roman"/>
          <w:color w:val="222222"/>
          <w:sz w:val="22"/>
          <w:szCs w:val="22"/>
        </w:rPr>
        <w:t xml:space="preserve">Six scenarios span the mission set. Each is resolved move-by-move through a Detection → Engagement → Outcome sequence. Detection uses the radar-range equation with the platforms’ actual radar-cross-section figures; engagement uses published weapon kinematics and no-escape-zone estimates; outcome uses a probability-of-kill model that decomposes seeker, guidance and fuze performance and credits countermeasures explicitly. A seeded random-number draw decides each shot so that results are reproducible. Red-force values are open-source best estimates with classified gaps flagged.</w:t>
      </w:r>
    </w:p>
    <w:p>
      <w:pPr>
        <w:spacing w:after="180" w:before="50" w:line="276"/>
      </w:pPr>
      <w:r>
        <w:rPr>
          <w:rFonts w:ascii="Times New Roman" w:cs="Times New Roman" w:eastAsia="Times New Roman" w:hAnsi="Times New Roman"/>
          <w:i/>
          <w:iCs/>
          <w:color w:val="595959"/>
          <w:sz w:val="17"/>
          <w:szCs w:val="17"/>
        </w:rPr>
        <w:t xml:space="preserve">Note — Every probability-of-kill and no-escape-zone figure that is not directly traceable to a Blue design baseline is a planning estimate and is marked accordingly. Nothing in this booklet substitutes for live-fire operational test and evaluation.</w:t>
      </w:r>
    </w:p>
    <w:p>
      <w:pPr>
        <w:pStyle w:val="Heading1"/>
        <w:pBdr>
          <w:bottom w:val="single" w:color="B8902E" w:sz="18" w:space="6"/>
        </w:pBdr>
        <w:spacing w:after="160" w:before="360"/>
      </w:pPr>
      <w:r>
        <w:rPr>
          <w:rFonts w:ascii="Arial" w:cs="Arial" w:eastAsia="Arial" w:hAnsi="Arial"/>
          <w:b/>
          <w:bCs/>
          <w:color w:val="14274E"/>
          <w:sz w:val="32"/>
          <w:szCs w:val="32"/>
        </w:rPr>
        <w:t xml:space="preserve">Part I — Introduction and Methodology</w:t>
      </w:r>
    </w:p>
    <w:p>
      <w:pPr>
        <w:pStyle w:val="Heading2"/>
        <w:spacing w:after="120" w:before="280"/>
      </w:pPr>
      <w:r>
        <w:rPr>
          <w:rFonts w:ascii="Arial" w:cs="Arial" w:eastAsia="Arial" w:hAnsi="Arial"/>
          <w:b/>
          <w:bCs/>
          <w:color w:val="1F4E79"/>
          <w:sz w:val="26"/>
          <w:szCs w:val="26"/>
        </w:rPr>
        <w:t xml:space="preserve">1.1  Purpose</w:t>
      </w:r>
    </w:p>
    <w:p>
      <w:pPr>
        <w:spacing w:after="140" w:before="0" w:line="276"/>
      </w:pPr>
      <w:r>
        <w:rPr>
          <w:rFonts w:ascii="Times New Roman" w:cs="Times New Roman" w:eastAsia="Times New Roman" w:hAnsi="Times New Roman"/>
          <w:color w:val="222222"/>
          <w:sz w:val="22"/>
          <w:szCs w:val="22"/>
        </w:rPr>
        <w:t xml:space="preserve">This booklet validates the operational effectiveness of the Arctic Horizon concept through structured war-gaming. It is written for three audiences at once: Canadian decision-makers weighing the concept against a fifth-generation alternative; operational planners who will have to turn the concept into tactics; and allied partners assessing interoperability. For each, the aim is the same — an evidence-based, inspectable account of how the Gripen–Sprinter–Striker team performs against credible threats, and an honest statement of where it does not.</w:t>
      </w:r>
    </w:p>
    <w:p>
      <w:pPr>
        <w:pStyle w:val="Heading2"/>
        <w:spacing w:after="120" w:before="280"/>
      </w:pPr>
      <w:r>
        <w:rPr>
          <w:rFonts w:ascii="Arial" w:cs="Arial" w:eastAsia="Arial" w:hAnsi="Arial"/>
          <w:b/>
          <w:bCs/>
          <w:color w:val="1F4E79"/>
          <w:sz w:val="26"/>
          <w:szCs w:val="26"/>
        </w:rPr>
        <w:t xml:space="preserve">1.2  Scope</w:t>
      </w:r>
    </w:p>
    <w:p>
      <w:pPr>
        <w:spacing w:after="140" w:before="0" w:line="276"/>
      </w:pPr>
      <w:r>
        <w:rPr>
          <w:rFonts w:ascii="Times New Roman" w:cs="Times New Roman" w:eastAsia="Times New Roman" w:hAnsi="Times New Roman"/>
          <w:color w:val="222222"/>
          <w:sz w:val="22"/>
          <w:szCs w:val="22"/>
        </w:rPr>
        <w:t xml:space="preserve">The analysis covers the complete Phase-1 Canadian force structure of 48 Arctic Gripen E fighters, 72 Sprinter tactical UAVs and 36 Striker loyal wingmen; six representative scenarios spanning strike, defensive counter-air patrol, anti-shipping, bomber intercept, multi-vector defence and counter-swarm base defence; a 30-day campaign-level analysis of sortie generation, attrition and logistics; and a consolidated treatment of vulnerabilities and mitigations. It deliberately excludes nuclear, chemical and biological scenarios, and treats cyber attack as an acknowledged threat vector rather than a modelled one.</w:t>
      </w:r>
    </w:p>
    <w:p>
      <w:pPr>
        <w:pStyle w:val="Heading2"/>
        <w:spacing w:after="120" w:before="280"/>
      </w:pPr>
      <w:r>
        <w:rPr>
          <w:rFonts w:ascii="Arial" w:cs="Arial" w:eastAsia="Arial" w:hAnsi="Arial"/>
          <w:b/>
          <w:bCs/>
          <w:color w:val="1F4E79"/>
          <w:sz w:val="26"/>
          <w:szCs w:val="26"/>
        </w:rPr>
        <w:t xml:space="preserve">1.3  War-Gaming Philosophy</w:t>
      </w:r>
    </w:p>
    <w:p>
      <w:pPr>
        <w:spacing w:after="140" w:before="0" w:line="276"/>
      </w:pPr>
      <w:r>
        <w:rPr>
          <w:rFonts w:ascii="Times New Roman" w:cs="Times New Roman" w:eastAsia="Times New Roman" w:hAnsi="Times New Roman"/>
          <w:color w:val="222222"/>
          <w:sz w:val="22"/>
          <w:szCs w:val="22"/>
        </w:rPr>
        <w:t xml:space="preserve">A war game earns trust by being transparent and falsifiable. Every outcome in this booklet can be traced to an input the reader can challenge: a radar range, an RCS figure, a missile’s no-escape-zone, a countermeasure credit, and a random draw. The booklet favours conservatism for Blue — where a Blue figure is uncertain it is set toward the pessimistic end, and where a Red figure is uncertain it is set toward the capable end — so that the concept is stress-tested rather than flattered. The reader who disagrees with a number can substitute their own and re-run the logic by hand.</w:t>
      </w:r>
    </w:p>
    <w:p>
      <w:pPr>
        <w:pStyle w:val="Heading2"/>
        <w:spacing w:after="120" w:before="280"/>
      </w:pPr>
      <w:r>
        <w:rPr>
          <w:rFonts w:ascii="Arial" w:cs="Arial" w:eastAsia="Arial" w:hAnsi="Arial"/>
          <w:b/>
          <w:bCs/>
          <w:color w:val="1F4E79"/>
          <w:sz w:val="26"/>
          <w:szCs w:val="26"/>
        </w:rPr>
        <w:t xml:space="preserve">1.4  The Combat Resolution Engine (CRE v2)</w:t>
      </w:r>
    </w:p>
    <w:p>
      <w:pPr>
        <w:spacing w:after="140" w:before="0" w:line="276"/>
      </w:pPr>
      <w:r>
        <w:rPr>
          <w:rFonts w:ascii="Times New Roman" w:cs="Times New Roman" w:eastAsia="Times New Roman" w:hAnsi="Times New Roman"/>
          <w:color w:val="222222"/>
          <w:sz w:val="22"/>
          <w:szCs w:val="22"/>
        </w:rPr>
        <w:t xml:space="preserve">The CRE is the mathematical spine of the booklet. It is a deterministic scenario engine wrapped in a probabilistic outcome layer, and it resolves every engagement through five models: detection, infrared search-and-track, terrain masking, missile flyout, and probability of kill. Each is summarised below with the working figures used in play.</w:t>
      </w:r>
    </w:p>
    <w:p>
      <w:pPr>
        <w:pStyle w:val="Heading3"/>
        <w:spacing w:after="90" w:before="200"/>
      </w:pPr>
      <w:r>
        <w:rPr>
          <w:rFonts w:ascii="Arial" w:cs="Arial" w:eastAsia="Arial" w:hAnsi="Arial"/>
          <w:b/>
          <w:bCs/>
          <w:color w:val="2E5C9A"/>
          <w:sz w:val="23"/>
          <w:szCs w:val="23"/>
        </w:rPr>
        <w:t xml:space="preserve">1.4.1  Detection Model</w:t>
      </w:r>
    </w:p>
    <w:p>
      <w:pPr>
        <w:spacing w:after="140" w:before="0" w:line="276"/>
      </w:pPr>
      <w:r>
        <w:rPr>
          <w:rFonts w:ascii="Times New Roman" w:cs="Times New Roman" w:eastAsia="Times New Roman" w:hAnsi="Times New Roman"/>
          <w:color w:val="222222"/>
          <w:sz w:val="22"/>
          <w:szCs w:val="22"/>
        </w:rPr>
        <w:t xml:space="preserve">Radar detection range scales with the fourth root of target radar-cross-section. The working form is </w:t>
      </w:r>
      <w:r>
        <w:rPr>
          <w:rFonts w:ascii="Arial" w:cs="Arial" w:eastAsia="Arial" w:hAnsi="Arial"/>
          <w:b/>
          <w:bCs/>
          <w:color w:val="222222"/>
          <w:sz w:val="22"/>
          <w:szCs w:val="22"/>
        </w:rPr>
        <w:t xml:space="preserve">R_det = R_max × (σ_target / σ_ref)^¼</w:t>
      </w:r>
      <w:r>
        <w:rPr>
          <w:rFonts w:ascii="Times New Roman" w:cs="Times New Roman" w:eastAsia="Times New Roman" w:hAnsi="Times New Roman"/>
          <w:color w:val="222222"/>
          <w:sz w:val="22"/>
          <w:szCs w:val="22"/>
        </w:rPr>
        <w:t xml:space="preserve">, where R_max is the radar’s rated range against a 5 m² reference target, σ_target is the target RCS in m², and σ_ref = 5 m².</w:t>
      </w:r>
    </w:p>
    <w:p>
      <w:pPr>
        <w:spacing w:after="140" w:before="0" w:line="276"/>
      </w:pPr>
      <w:r>
        <w:rPr>
          <w:rFonts w:ascii="Times New Roman" w:cs="Times New Roman" w:eastAsia="Times New Roman" w:hAnsi="Times New Roman"/>
          <w:b/>
          <w:bCs/>
          <w:i/>
          <w:iCs/>
          <w:color w:val="222222"/>
          <w:sz w:val="22"/>
          <w:szCs w:val="22"/>
        </w:rPr>
        <w:t xml:space="preserve">Worked example. </w:t>
      </w:r>
      <w:r>
        <w:rPr>
          <w:rFonts w:ascii="Times New Roman" w:cs="Times New Roman" w:eastAsia="Times New Roman" w:hAnsi="Times New Roman"/>
          <w:color w:val="222222"/>
          <w:sz w:val="22"/>
          <w:szCs w:val="22"/>
        </w:rPr>
        <w:t xml:space="preserve">The S-400’s 92N6E fire-control radar (400 km against 5 m²) versus the clean Arctic Gripen at −18 dBsm (0.016 m²): R_det = 400 × (0.016 ÷ 5)^¼ = 400 × 0.32 ≈ 128 km. This matches the 128–130 km figure in the Gripen threat-calibration table. Against the Sprinter at −20 dBsm (0.010 m²): R_det = 400 × (0.010 ÷ 5)^¼ ≈ 400 × 0.38 ≈ 152 km theoretical, compressed in play to ~95 km once jamming degrades track quality.</w:t>
      </w:r>
    </w:p>
    <w:p>
      <w:pPr>
        <w:spacing w:after="180" w:before="50" w:line="276"/>
      </w:pPr>
      <w:r>
        <w:rPr>
          <w:rFonts w:ascii="Times New Roman" w:cs="Times New Roman" w:eastAsia="Times New Roman" w:hAnsi="Times New Roman"/>
          <w:i/>
          <w:iCs/>
          <w:color w:val="595959"/>
          <w:sz w:val="17"/>
          <w:szCs w:val="17"/>
        </w:rPr>
        <w:t xml:space="preserve">dBsm → m² conversion: σ(m²) = 10^(dBsm ÷ 10). −18 dBsm = 0.016 m²; −20 = 0.010; −28 = 0.0016; −12 = 0.063.</w:t>
      </w:r>
    </w:p>
    <w:p>
      <w:pPr>
        <w:pStyle w:val="Heading3"/>
        <w:spacing w:after="90" w:before="200"/>
      </w:pPr>
      <w:r>
        <w:rPr>
          <w:rFonts w:ascii="Arial" w:cs="Arial" w:eastAsia="Arial" w:hAnsi="Arial"/>
          <w:b/>
          <w:bCs/>
          <w:color w:val="2E5C9A"/>
          <w:sz w:val="23"/>
          <w:szCs w:val="23"/>
        </w:rPr>
        <w:t xml:space="preserve">1.4.2  Infrared Search-and-Track Model</w:t>
      </w:r>
    </w:p>
    <w:p>
      <w:pPr>
        <w:spacing w:after="140" w:before="0" w:line="276"/>
      </w:pPr>
      <w:r>
        <w:rPr>
          <w:rFonts w:ascii="Times New Roman" w:cs="Times New Roman" w:eastAsia="Times New Roman" w:hAnsi="Times New Roman"/>
          <w:color w:val="222222"/>
          <w:sz w:val="22"/>
          <w:szCs w:val="22"/>
        </w:rPr>
        <w:t xml:space="preserve">IRST detection range scales with thermal contrast: </w:t>
      </w:r>
      <w:r>
        <w:rPr>
          <w:rFonts w:ascii="Arial" w:cs="Arial" w:eastAsia="Arial" w:hAnsi="Arial"/>
          <w:b/>
          <w:bCs/>
          <w:color w:val="222222"/>
          <w:sz w:val="22"/>
          <w:szCs w:val="22"/>
        </w:rPr>
        <w:t xml:space="preserve">R_IR = R_base × (ΔT_target ÷ ΔT_ref)</w:t>
      </w:r>
      <w:r>
        <w:rPr>
          <w:rFonts w:ascii="Times New Roman" w:cs="Times New Roman" w:eastAsia="Times New Roman" w:hAnsi="Times New Roman"/>
          <w:color w:val="222222"/>
          <w:sz w:val="22"/>
          <w:szCs w:val="22"/>
        </w:rPr>
        <w:t xml:space="preserve">. In the Arctic, cold-sky and snow backgrounds (220–250 K versus 270–300 K temperate) raise target-to-background contrast by 15–25%, lengthening IRST range proportionally. The booklet credits this advantage to both sides, but nets it down for Blue by the Arctic Gripen’s IRIS-M2 mixer nozzle, which cuts plume peak temperature by 85 °C at military power and 120 °C in afterburner. Active aurora is modelled as structured 1–3 µm background clutter that reduces IRST range by 8% at Kp 3–5 and 22% at Kp &gt; 7.</w:t>
      </w:r>
    </w:p>
    <w:p>
      <w:pPr>
        <w:pStyle w:val="Heading3"/>
        <w:spacing w:after="90" w:before="200"/>
      </w:pPr>
      <w:r>
        <w:rPr>
          <w:rFonts w:ascii="Arial" w:cs="Arial" w:eastAsia="Arial" w:hAnsi="Arial"/>
          <w:b/>
          <w:bCs/>
          <w:color w:val="2E5C9A"/>
          <w:sz w:val="23"/>
          <w:szCs w:val="23"/>
        </w:rPr>
        <w:t xml:space="preserve">1.4.3  Terrain-Masking Model</w:t>
      </w:r>
    </w:p>
    <w:p>
      <w:pPr>
        <w:spacing w:after="140" w:before="0" w:line="276"/>
      </w:pPr>
      <w:r>
        <w:rPr>
          <w:rFonts w:ascii="Times New Roman" w:cs="Times New Roman" w:eastAsia="Times New Roman" w:hAnsi="Times New Roman"/>
          <w:color w:val="222222"/>
          <w:sz w:val="22"/>
          <w:szCs w:val="22"/>
        </w:rPr>
        <w:t xml:space="preserve">Mountainous Arctic terrain is a Blue asset. Below roughly 500 m above ground level, S-band search radars lose low-altitude coverage to diffraction and the booklet applies a detection-range penalty or outright masking against terrain-following platforms. The Gripen’s terrain-following modes and the drones’ low-level dash profiles exploit this; the model credits masking only where the scenario geography actually provides relief, and never over open ocean.</w:t>
      </w:r>
    </w:p>
    <w:p>
      <w:pPr>
        <w:pStyle w:val="Heading3"/>
        <w:spacing w:after="90" w:before="200"/>
      </w:pPr>
      <w:r>
        <w:rPr>
          <w:rFonts w:ascii="Arial" w:cs="Arial" w:eastAsia="Arial" w:hAnsi="Arial"/>
          <w:b/>
          <w:bCs/>
          <w:color w:val="2E5C9A"/>
          <w:sz w:val="23"/>
          <w:szCs w:val="23"/>
        </w:rPr>
        <w:t xml:space="preserve">1.4.4  Missile Flyout and No-Escape Zone</w:t>
      </w:r>
    </w:p>
    <w:p>
      <w:pPr>
        <w:spacing w:after="140" w:before="0" w:line="276"/>
      </w:pPr>
      <w:r>
        <w:rPr>
          <w:rFonts w:ascii="Times New Roman" w:cs="Times New Roman" w:eastAsia="Times New Roman" w:hAnsi="Times New Roman"/>
          <w:color w:val="222222"/>
          <w:sz w:val="22"/>
          <w:szCs w:val="22"/>
        </w:rPr>
        <w:t xml:space="preserve">Time-to-intercept is range divided by average missile velocity (</w:t>
      </w:r>
      <w:r>
        <w:rPr>
          <w:rFonts w:ascii="Arial" w:cs="Arial" w:eastAsia="Arial" w:hAnsi="Arial"/>
          <w:b/>
          <w:bCs/>
          <w:color w:val="222222"/>
          <w:sz w:val="22"/>
          <w:szCs w:val="22"/>
        </w:rPr>
        <w:t xml:space="preserve">t = Range ÷ V_avg</w:t>
      </w:r>
      <w:r>
        <w:rPr>
          <w:rFonts w:ascii="Times New Roman" w:cs="Times New Roman" w:eastAsia="Times New Roman" w:hAnsi="Times New Roman"/>
          <w:color w:val="222222"/>
          <w:sz w:val="22"/>
          <w:szCs w:val="22"/>
        </w:rPr>
        <w:t xml:space="preserve">). Representative averages: Meteor ≈ Mach 3.5 (~1,190 m/s) at altitude; SPEAR 3 ≈ Mach 0.9 cruise; AMRAAM-class ≈ Mach 3.0 averaged. The no-escape zone (NEZ) is the range inside which a maximally manoeuvring target cannot kinematically defeat the shot. Working NEZ values are tabulated below and are all flagged as estimates pending live-fire confirmation.</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500"/>
        <w:gridCol w:w="1500"/>
        <w:gridCol w:w="2860"/>
        <w:gridCol w:w="2500"/>
      </w:tblGrid>
      <w:tr>
        <w:trPr>
          <w:tblHeader/>
        </w:trPr>
        <w:tc>
          <w:tcPr>
            <w:tcW w:type="dxa" w:w="2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Weapon / threat</w:t>
            </w:r>
          </w:p>
        </w:tc>
        <w:tc>
          <w:tcPr>
            <w:tcW w:type="dxa" w:w="1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Max range</w:t>
            </w:r>
          </w:p>
        </w:tc>
        <w:tc>
          <w:tcPr>
            <w:tcW w:type="dxa" w:w="28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NEZ vs. 9-g fighter</w:t>
            </w:r>
          </w:p>
        </w:tc>
        <w:tc>
          <w:tcPr>
            <w:tcW w:type="dxa" w:w="2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Basis</w:t>
            </w:r>
          </w:p>
        </w:tc>
      </w:tr>
      <w:tr>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Meteor (BVRAAM)</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150+ km</w:t>
            </w:r>
          </w:p>
        </w:tc>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60–80 km</w:t>
            </w:r>
          </w:p>
        </w:tc>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Ramjet sustain; published class data [Est.]</w:t>
            </w:r>
          </w:p>
        </w:tc>
      </w:tr>
      <w:tr>
        <w:tc>
          <w:tcPr>
            <w:tcW w:type="dxa" w:w="2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AIM-120D3 AMRAAM</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160+ km</w:t>
            </w:r>
          </w:p>
        </w:tc>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45–55 km</w:t>
            </w:r>
          </w:p>
        </w:tc>
        <w:tc>
          <w:tcPr>
            <w:tcW w:type="dxa" w:w="2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Active-radar terminal [Est.]</w:t>
            </w:r>
          </w:p>
        </w:tc>
      </w:tr>
      <w:tr>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IRIS-T (WVR)</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25 km</w:t>
            </w:r>
          </w:p>
        </w:tc>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12–18 km</w:t>
            </w:r>
          </w:p>
        </w:tc>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IIR seeker, high off-boresight [Est.]</w:t>
            </w:r>
          </w:p>
        </w:tc>
      </w:tr>
      <w:tr>
        <w:tc>
          <w:tcPr>
            <w:tcW w:type="dxa" w:w="2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S-400 40N6E</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400 km</w:t>
            </w:r>
          </w:p>
        </w:tc>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~60 km vs M1.5</w:t>
            </w:r>
          </w:p>
        </w:tc>
        <w:tc>
          <w:tcPr>
            <w:tcW w:type="dxa" w:w="2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Open-source estimate [Est.]</w:t>
            </w:r>
          </w:p>
        </w:tc>
      </w:tr>
      <w:tr>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S-400 48N6E3</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250 km</w:t>
            </w:r>
          </w:p>
        </w:tc>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50–60 km</w:t>
            </w:r>
          </w:p>
        </w:tc>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Open-source estimate [Est.]</w:t>
            </w:r>
          </w:p>
        </w:tc>
      </w:tr>
      <w:tr>
        <w:tc>
          <w:tcPr>
            <w:tcW w:type="dxa" w:w="2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S-350 9M96E2</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120 km</w:t>
            </w:r>
          </w:p>
        </w:tc>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40–50 km</w:t>
            </w:r>
          </w:p>
        </w:tc>
        <w:tc>
          <w:tcPr>
            <w:tcW w:type="dxa" w:w="2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Open-source estimate [Est.]</w:t>
            </w:r>
          </w:p>
        </w:tc>
      </w:tr>
      <w:tr>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Su-35 R-77-1</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110 km</w:t>
            </w:r>
          </w:p>
        </w:tc>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~45 km vs low-RCS</w:t>
            </w:r>
          </w:p>
        </w:tc>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Active radar [Est.]</w:t>
            </w:r>
          </w:p>
        </w:tc>
      </w:tr>
      <w:tr>
        <w:tc>
          <w:tcPr>
            <w:tcW w:type="dxa" w:w="2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Su-35 / MiG-31 R-37M</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300 km</w:t>
            </w:r>
          </w:p>
        </w:tc>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extreme-range, low Pk vs manoeuvre</w:t>
            </w:r>
          </w:p>
        </w:tc>
        <w:tc>
          <w:tcPr>
            <w:tcW w:type="dxa" w:w="2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Long-range intercept [Est.]</w:t>
            </w:r>
          </w:p>
        </w:tc>
      </w:tr>
      <w:tr>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HQ-9B</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200+ km</w:t>
            </w:r>
          </w:p>
        </w:tc>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50–65 km</w:t>
            </w:r>
          </w:p>
        </w:tc>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Export variant, params classified [Est.]</w:t>
            </w:r>
          </w:p>
        </w:tc>
      </w:tr>
    </w:tbl>
    <w:p>
      <w:pPr>
        <w:pStyle w:val="Heading3"/>
        <w:spacing w:after="90" w:before="200"/>
      </w:pPr>
      <w:r>
        <w:rPr>
          <w:rFonts w:ascii="Arial" w:cs="Arial" w:eastAsia="Arial" w:hAnsi="Arial"/>
          <w:b/>
          <w:bCs/>
          <w:color w:val="2E5C9A"/>
          <w:sz w:val="23"/>
          <w:szCs w:val="23"/>
        </w:rPr>
        <w:t xml:space="preserve">1.4.5  Probability-of-Kill Model</w:t>
      </w:r>
    </w:p>
    <w:p>
      <w:pPr>
        <w:spacing w:after="140" w:before="0" w:line="276"/>
      </w:pPr>
      <w:r>
        <w:rPr>
          <w:rFonts w:ascii="Times New Roman" w:cs="Times New Roman" w:eastAsia="Times New Roman" w:hAnsi="Times New Roman"/>
          <w:color w:val="222222"/>
          <w:sz w:val="22"/>
          <w:szCs w:val="22"/>
        </w:rPr>
        <w:t xml:space="preserve">Each shot’s lethality is decomposed as </w:t>
      </w:r>
      <w:r>
        <w:rPr>
          <w:rFonts w:ascii="Arial" w:cs="Arial" w:eastAsia="Arial" w:hAnsi="Arial"/>
          <w:b/>
          <w:bCs/>
          <w:color w:val="222222"/>
          <w:sz w:val="22"/>
          <w:szCs w:val="22"/>
        </w:rPr>
        <w:t xml:space="preserve">Pk = P(seek) × P(guide) × P(fuze)</w:t>
      </w:r>
      <w:r>
        <w:rPr>
          <w:rFonts w:ascii="Times New Roman" w:cs="Times New Roman" w:eastAsia="Times New Roman" w:hAnsi="Times New Roman"/>
          <w:color w:val="222222"/>
          <w:sz w:val="22"/>
          <w:szCs w:val="22"/>
        </w:rPr>
        <w:t xml:space="preserve">, where P(seek) is acquisition probability, P(guide) is guidance success (the term countermeasures attack), and P(fuze) ≈ 0.95 for modern warheads. Countermeasures are credited multiplicatively against P(guide) using the working values below; a fully defended low-RCS target stacks several of these.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000"/>
        <w:gridCol w:w="2860"/>
        <w:gridCol w:w="3500"/>
      </w:tblGrid>
      <w:tr>
        <w:trPr>
          <w:tblHeader/>
        </w:trPr>
        <w:tc>
          <w:tcPr>
            <w:tcW w:type="dxa" w:w="3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Countermeasure / factor</w:t>
            </w:r>
          </w:p>
        </w:tc>
        <w:tc>
          <w:tcPr>
            <w:tcW w:type="dxa" w:w="28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Effect on incoming-shot Pk</w:t>
            </w:r>
          </w:p>
        </w:tc>
        <w:tc>
          <w:tcPr>
            <w:tcW w:type="dxa" w:w="3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Notes</w:t>
            </w:r>
          </w:p>
        </w:tc>
      </w:tr>
      <w:tr>
        <w:tc>
          <w:tcPr>
            <w:tcW w:type="dxa" w:w="3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DRFM / digital jamming</w:t>
            </w:r>
          </w:p>
        </w:tc>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−35% to −55% P(guide)</w:t>
            </w:r>
          </w:p>
        </w:tc>
        <w:tc>
          <w:tcPr>
            <w:tcW w:type="dxa" w:w="3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False targets, range/velocity gate pull-off</w:t>
            </w:r>
          </w:p>
        </w:tc>
      </w:tr>
      <w:tr>
        <w:tc>
          <w:tcPr>
            <w:tcW w:type="dxa" w:w="3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Chaff (programmed sequence)</w:t>
            </w:r>
          </w:p>
        </w:tc>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−15% to −25%</w:t>
            </w:r>
          </w:p>
        </w:tc>
        <w:tc>
          <w:tcPr>
            <w:tcW w:type="dxa" w:w="3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Most effective vs semi-active / pulse-Doppler</w:t>
            </w:r>
          </w:p>
        </w:tc>
      </w:tr>
      <w:tr>
        <w:tc>
          <w:tcPr>
            <w:tcW w:type="dxa" w:w="3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Towed radar decoy</w:t>
            </w:r>
          </w:p>
        </w:tc>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−30% to −50%</w:t>
            </w:r>
          </w:p>
        </w:tc>
        <w:tc>
          <w:tcPr>
            <w:tcW w:type="dxa" w:w="3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Aspect-matched repeater</w:t>
            </w:r>
          </w:p>
        </w:tc>
      </w:tr>
      <w:tr>
        <w:tc>
          <w:tcPr>
            <w:tcW w:type="dxa" w:w="3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High-g terminal jink</w:t>
            </w:r>
          </w:p>
        </w:tc>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−10% to −20%</w:t>
            </w:r>
          </w:p>
        </w:tc>
        <w:tc>
          <w:tcPr>
            <w:tcW w:type="dxa" w:w="3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Forces seeker / kinematic error</w:t>
            </w:r>
          </w:p>
        </w:tc>
      </w:tr>
      <w:tr>
        <w:tc>
          <w:tcPr>
            <w:tcW w:type="dxa" w:w="3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Frontal-aspect low observability</w:t>
            </w:r>
          </w:p>
        </w:tc>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compresses detection &amp; launch range</w:t>
            </w:r>
          </w:p>
        </w:tc>
        <w:tc>
          <w:tcPr>
            <w:tcW w:type="dxa" w:w="3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Shrinks shot opportunity, not Pk directly</w:t>
            </w:r>
          </w:p>
        </w:tc>
      </w:tr>
      <w:tr>
        <w:tc>
          <w:tcPr>
            <w:tcW w:type="dxa" w:w="3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Stand-off NGJ-MB electronic attack</w:t>
            </w:r>
          </w:p>
        </w:tc>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−20% to −40% across a sub-band</w:t>
            </w:r>
          </w:p>
        </w:tc>
        <w:tc>
          <w:tcPr>
            <w:tcW w:type="dxa" w:w="3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Degrades mid-course datalink updates</w:t>
            </w:r>
          </w:p>
        </w:tc>
      </w:tr>
    </w:tbl>
    <w:p>
      <w:pPr>
        <w:spacing w:after="140" w:before="0" w:line="276"/>
      </w:pPr>
      <w:r>
        <w:rPr>
          <w:rFonts w:ascii="Times New Roman" w:cs="Times New Roman" w:eastAsia="Times New Roman" w:hAnsi="Times New Roman"/>
          <w:color w:val="222222"/>
          <w:sz w:val="22"/>
          <w:szCs w:val="22"/>
        </w:rPr>
        <w:t xml:space="preserve">Cumulative Pk for a salvo of n independent shots is </w:t>
      </w:r>
      <w:r>
        <w:rPr>
          <w:rFonts w:ascii="Arial" w:cs="Arial" w:eastAsia="Arial" w:hAnsi="Arial"/>
          <w:b/>
          <w:bCs/>
          <w:color w:val="222222"/>
          <w:sz w:val="22"/>
          <w:szCs w:val="22"/>
        </w:rPr>
        <w:t xml:space="preserve">Pk_total = 1 − (1 − Pk)ⁿ</w:t>
      </w:r>
      <w:r>
        <w:rPr>
          <w:rFonts w:ascii="Times New Roman" w:cs="Times New Roman" w:eastAsia="Times New Roman" w:hAnsi="Times New Roman"/>
          <w:color w:val="222222"/>
          <w:sz w:val="22"/>
          <w:szCs w:val="22"/>
        </w:rPr>
        <w:t xml:space="preserve">. Example: two S-400 48N6E3 against a fully defended Sprinter at Pk 0.22 each → 1 − 0.78² = 0.39. A seeded uniform random draw on [0,1] per shot then decides the result; the seed and draws are logged so that any move can be replayed.</w:t>
      </w:r>
    </w:p>
    <w:p>
      <w:pPr>
        <w:pStyle w:val="Heading3"/>
        <w:spacing w:after="90" w:before="200"/>
      </w:pPr>
      <w:r>
        <w:rPr>
          <w:rFonts w:ascii="Arial" w:cs="Arial" w:eastAsia="Arial" w:hAnsi="Arial"/>
          <w:b/>
          <w:bCs/>
          <w:color w:val="2E5C9A"/>
          <w:sz w:val="23"/>
          <w:szCs w:val="23"/>
        </w:rPr>
        <w:t xml:space="preserve">1.4.6  Outcome States and Loss Model</w:t>
      </w:r>
    </w:p>
    <w:p>
      <w:pPr>
        <w:spacing w:after="140" w:before="0" w:line="276"/>
      </w:pPr>
      <w:r>
        <w:rPr>
          <w:rFonts w:ascii="Times New Roman" w:cs="Times New Roman" w:eastAsia="Times New Roman" w:hAnsi="Times New Roman"/>
          <w:color w:val="222222"/>
          <w:sz w:val="22"/>
          <w:szCs w:val="22"/>
        </w:rPr>
        <w:t xml:space="preserve">Manned and survivable platforms are tracked through four states; the attritable Sprinter is tracked as a binary because its loss is planned, not avoided.</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1500"/>
        <w:gridCol w:w="5360"/>
        <w:gridCol w:w="2500"/>
      </w:tblGrid>
      <w:tr>
        <w:trPr>
          <w:tblHeader/>
        </w:trPr>
        <w:tc>
          <w:tcPr>
            <w:tcW w:type="dxa" w:w="1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State</w:t>
            </w:r>
          </w:p>
        </w:tc>
        <w:tc>
          <w:tcPr>
            <w:tcW w:type="dxa" w:w="53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Definition</w:t>
            </w:r>
          </w:p>
        </w:tc>
        <w:tc>
          <w:tcPr>
            <w:tcW w:type="dxa" w:w="2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Applies to</w:t>
            </w:r>
          </w:p>
        </w:tc>
      </w:tr>
      <w:tr>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F4E79"/>
                <w:sz w:val="19"/>
                <w:szCs w:val="19"/>
              </w:rPr>
              <w:t xml:space="preserve">GREEN</w:t>
            </w:r>
          </w:p>
        </w:tc>
        <w:tc>
          <w:tcPr>
            <w:tcW w:type="dxa" w:w="5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Full capability, all systems nominal</w:t>
            </w:r>
          </w:p>
        </w:tc>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All platforms</w:t>
            </w:r>
          </w:p>
        </w:tc>
      </w:tr>
      <w:tr>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B8902E"/>
                <w:sz w:val="19"/>
                <w:szCs w:val="19"/>
              </w:rPr>
              <w:t xml:space="preserve">YELLOW</w:t>
            </w:r>
          </w:p>
        </w:tc>
        <w:tc>
          <w:tcPr>
            <w:tcW w:type="dxa" w:w="5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Degraded sensors, comms or manoeuvre; mission continues</w:t>
            </w:r>
          </w:p>
        </w:tc>
        <w:tc>
          <w:tcPr>
            <w:tcW w:type="dxa" w:w="2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Gripen, Striker</w:t>
            </w:r>
          </w:p>
        </w:tc>
      </w:tr>
      <w:tr>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9E1B1B"/>
                <w:sz w:val="19"/>
                <w:szCs w:val="19"/>
              </w:rPr>
              <w:t xml:space="preserve">RED</w:t>
            </w:r>
          </w:p>
        </w:tc>
        <w:tc>
          <w:tcPr>
            <w:tcW w:type="dxa" w:w="5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Mission abort, return to base required</w:t>
            </w:r>
          </w:p>
        </w:tc>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Gripen, Striker</w:t>
            </w:r>
          </w:p>
        </w:tc>
      </w:tr>
      <w:tr>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000000"/>
                <w:sz w:val="19"/>
                <w:szCs w:val="19"/>
              </w:rPr>
              <w:t xml:space="preserve">BLACK</w:t>
            </w:r>
          </w:p>
        </w:tc>
        <w:tc>
          <w:tcPr>
            <w:tcW w:type="dxa" w:w="5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Destroyed or total mission kill</w:t>
            </w:r>
          </w:p>
        </w:tc>
        <w:tc>
          <w:tcPr>
            <w:tcW w:type="dxa" w:w="2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All platforms</w:t>
            </w:r>
          </w:p>
        </w:tc>
      </w:tr>
      <w:tr>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WPNS EXP / RET</w:t>
            </w:r>
          </w:p>
        </w:tc>
        <w:tc>
          <w:tcPr>
            <w:tcW w:type="dxa" w:w="5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Stores expended / retained</w:t>
            </w:r>
          </w:p>
        </w:tc>
        <w:tc>
          <w:tcPr>
            <w:tcW w:type="dxa" w:w="2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All platforms</w:t>
            </w:r>
          </w:p>
        </w:tc>
      </w:tr>
      <w:tr>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BINGO</w:t>
            </w:r>
          </w:p>
        </w:tc>
        <w:tc>
          <w:tcPr>
            <w:tcW w:type="dxa" w:w="5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Fuel state forcing immediate RTB</w:t>
            </w:r>
          </w:p>
        </w:tc>
        <w:tc>
          <w:tcPr>
            <w:tcW w:type="dxa" w:w="2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Gripen, Striker</w:t>
            </w:r>
          </w:p>
        </w:tc>
      </w:tr>
    </w:tbl>
    <w:p>
      <w:pPr>
        <w:spacing w:after="140" w:before="0" w:line="276"/>
      </w:pPr>
      <w:r>
        <w:rPr>
          <w:rFonts w:ascii="Times New Roman" w:cs="Times New Roman" w:eastAsia="Times New Roman" w:hAnsi="Times New Roman"/>
          <w:color w:val="222222"/>
          <w:sz w:val="22"/>
          <w:szCs w:val="22"/>
        </w:rPr>
        <w:t xml:space="preserve">Manned-aircraft losses distinguish a </w:t>
      </w:r>
      <w:r>
        <w:rPr>
          <w:rFonts w:ascii="Times New Roman" w:cs="Times New Roman" w:eastAsia="Times New Roman" w:hAnsi="Times New Roman"/>
          <w:i/>
          <w:iCs/>
          <w:color w:val="222222"/>
          <w:sz w:val="22"/>
          <w:szCs w:val="22"/>
        </w:rPr>
        <w:t xml:space="preserve">mission kill</w:t>
      </w:r>
      <w:r>
        <w:rPr>
          <w:rFonts w:ascii="Times New Roman" w:cs="Times New Roman" w:eastAsia="Times New Roman" w:hAnsi="Times New Roman"/>
          <w:color w:val="222222"/>
          <w:sz w:val="22"/>
          <w:szCs w:val="22"/>
        </w:rPr>
        <w:t xml:space="preserve"> (pilot safe, airframe recoverable) from a </w:t>
      </w:r>
      <w:r>
        <w:rPr>
          <w:rFonts w:ascii="Times New Roman" w:cs="Times New Roman" w:eastAsia="Times New Roman" w:hAnsi="Times New Roman"/>
          <w:i/>
          <w:iCs/>
          <w:color w:val="222222"/>
          <w:sz w:val="22"/>
          <w:szCs w:val="22"/>
        </w:rPr>
        <w:t xml:space="preserve">catastrophic kill</w:t>
      </w:r>
      <w:r>
        <w:rPr>
          <w:rFonts w:ascii="Times New Roman" w:cs="Times New Roman" w:eastAsia="Times New Roman" w:hAnsi="Times New Roman"/>
          <w:color w:val="222222"/>
          <w:sz w:val="22"/>
          <w:szCs w:val="22"/>
        </w:rPr>
        <w:t xml:space="preserve">. The Sprinter applies no survival modelling: the 8–12% loss rate is a planning factor, not a target to be defended.</w:t>
      </w:r>
    </w:p>
    <w:p>
      <w:pPr>
        <w:pStyle w:val="Heading2"/>
        <w:spacing w:after="120" w:before="280"/>
      </w:pPr>
      <w:r>
        <w:rPr>
          <w:rFonts w:ascii="Arial" w:cs="Arial" w:eastAsia="Arial" w:hAnsi="Arial"/>
          <w:b/>
          <w:bCs/>
          <w:color w:val="1F4E79"/>
          <w:sz w:val="26"/>
          <w:szCs w:val="26"/>
        </w:rPr>
        <w:t xml:space="preserve">1.5  Assumptions and Limitations</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Blue performance equals the design baselines (CDR-2025-ARCTIC-001, CDR-SPRSTRK-001-BL). Where the airframe is unproven, the booklet uses the baseline figure unchanged and flags reliance on it.</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Red parameters are open-source best estimates. Exact S-400 seeker logic, HQ-9B signal processing and A-100 ESM sensitivity are unavailable and are flagged wherever they drive an outcome.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Weather is typical Arctic unless stated. Auroral and icing effects are modelled at the levels in §1.4.</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Excluded: nuclear/chemical/biological scenarios; detailed cyber effects; and any reliance on classified TTPs. Electronic-warfare effectiveness is engineering estimate and requires live validation.</w:t>
      </w:r>
    </w:p>
    <w:p>
      <w:pPr>
        <w:pStyle w:val="Heading1"/>
        <w:pBdr>
          <w:bottom w:val="single" w:color="B8902E" w:sz="18" w:space="6"/>
        </w:pBdr>
        <w:spacing w:after="160" w:before="360"/>
      </w:pPr>
      <w:r>
        <w:rPr>
          <w:rFonts w:ascii="Arial" w:cs="Arial" w:eastAsia="Arial" w:hAnsi="Arial"/>
          <w:b/>
          <w:bCs/>
          <w:color w:val="14274E"/>
          <w:sz w:val="32"/>
          <w:szCs w:val="32"/>
        </w:rPr>
        <w:t xml:space="preserve">Part II — The Combat System Baseline (Blue)</w:t>
      </w:r>
    </w:p>
    <w:p>
      <w:pPr>
        <w:pStyle w:val="Heading2"/>
        <w:spacing w:after="120" w:before="280"/>
      </w:pPr>
      <w:r>
        <w:rPr>
          <w:rFonts w:ascii="Arial" w:cs="Arial" w:eastAsia="Arial" w:hAnsi="Arial"/>
          <w:b/>
          <w:bCs/>
          <w:color w:val="1F4E79"/>
          <w:sz w:val="26"/>
          <w:szCs w:val="26"/>
        </w:rPr>
        <w:t xml:space="preserve">2.1  System Overview</w:t>
      </w:r>
    </w:p>
    <w:p>
      <w:pPr>
        <w:spacing w:after="140" w:before="0" w:line="276"/>
      </w:pPr>
      <w:r>
        <w:rPr>
          <w:rFonts w:ascii="Times New Roman" w:cs="Times New Roman" w:eastAsia="Times New Roman" w:hAnsi="Times New Roman"/>
          <w:color w:val="222222"/>
          <w:sz w:val="22"/>
          <w:szCs w:val="22"/>
        </w:rPr>
        <w:t xml:space="preserve">Arctic Horizon is not a fighter; it is a system of three cooperating platforms whose value lies in their division of labour. The Gripen supplies human judgement, command authority and heavy stand-off firepower. The Sprinter supplies cheap, fast mass that forces the enemy to reveal and expend its defences. The Striker supplies survivable precision and persistent electronic attack. No single element is decisive; the team is.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200"/>
        <w:gridCol w:w="700"/>
        <w:gridCol w:w="1700"/>
        <w:gridCol w:w="3160"/>
        <w:gridCol w:w="1600"/>
      </w:tblGrid>
      <w:tr>
        <w:trPr>
          <w:tblHeader/>
        </w:trPr>
        <w:tc>
          <w:tcPr>
            <w:tcW w:type="dxa" w:w="22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Platform</w:t>
            </w:r>
          </w:p>
        </w:tc>
        <w:tc>
          <w:tcPr>
            <w:tcW w:type="dxa" w:w="7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Qty</w:t>
            </w:r>
          </w:p>
        </w:tc>
        <w:tc>
          <w:tcPr>
            <w:tcW w:type="dxa" w:w="17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Unit cost (USD)</w:t>
            </w:r>
          </w:p>
        </w:tc>
        <w:tc>
          <w:tcPr>
            <w:tcW w:type="dxa" w:w="31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Primary role</w:t>
            </w:r>
          </w:p>
        </w:tc>
        <w:tc>
          <w:tcPr>
            <w:tcW w:type="dxa" w:w="16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Loss rate / sortie</w:t>
            </w:r>
          </w:p>
        </w:tc>
      </w:tr>
      <w:tr>
        <w:tc>
          <w:tcPr>
            <w:tcW w:type="dxa" w:w="22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Arctic Gripen E</w:t>
            </w:r>
          </w:p>
        </w:tc>
        <w:tc>
          <w:tcPr>
            <w:tcW w:type="dxa" w:w="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48</w:t>
            </w:r>
          </w:p>
        </w:tc>
        <w:tc>
          <w:tcPr>
            <w:tcW w:type="dxa" w:w="1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$89.85M</w:t>
            </w:r>
          </w:p>
        </w:tc>
        <w:tc>
          <w:tcPr>
            <w:tcW w:type="dxa" w:w="3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Command, heavy strike, air defence</w:t>
            </w:r>
          </w:p>
        </w:tc>
        <w:tc>
          <w:tcPr>
            <w:tcW w:type="dxa" w:w="16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&lt;1% (proper tactics)</w:t>
            </w:r>
          </w:p>
        </w:tc>
      </w:tr>
      <w:tr>
        <w:tc>
          <w:tcPr>
            <w:tcW w:type="dxa" w:w="22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Sprinter</w:t>
            </w:r>
          </w:p>
        </w:tc>
        <w:tc>
          <w:tcPr>
            <w:tcW w:type="dxa" w:w="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72</w:t>
            </w:r>
          </w:p>
        </w:tc>
        <w:tc>
          <w:tcPr>
            <w:tcW w:type="dxa" w:w="1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$6.0M</w:t>
            </w:r>
          </w:p>
        </w:tc>
        <w:tc>
          <w:tcPr>
            <w:tcW w:type="dxa" w:w="31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SEAD/DEAD, decoy, ISR, EW</w:t>
            </w:r>
          </w:p>
        </w:tc>
        <w:tc>
          <w:tcPr>
            <w:tcW w:type="dxa" w:w="16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8–12% (contested)</w:t>
            </w:r>
          </w:p>
        </w:tc>
      </w:tr>
      <w:tr>
        <w:tc>
          <w:tcPr>
            <w:tcW w:type="dxa" w:w="22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Striker</w:t>
            </w:r>
          </w:p>
        </w:tc>
        <w:tc>
          <w:tcPr>
            <w:tcW w:type="dxa" w:w="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36</w:t>
            </w:r>
          </w:p>
        </w:tc>
        <w:tc>
          <w:tcPr>
            <w:tcW w:type="dxa" w:w="1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$9.3M</w:t>
            </w:r>
          </w:p>
        </w:tc>
        <w:tc>
          <w:tcPr>
            <w:tcW w:type="dxa" w:w="3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Precision strike, loyal wingman, EW</w:t>
            </w:r>
          </w:p>
        </w:tc>
        <w:tc>
          <w:tcPr>
            <w:tcW w:type="dxa" w:w="16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2–4% (contested)</w:t>
            </w:r>
          </w:p>
        </w:tc>
      </w:tr>
    </w:tbl>
    <w:p>
      <w:pPr>
        <w:pStyle w:val="Heading2"/>
        <w:spacing w:after="120" w:before="280"/>
      </w:pPr>
      <w:r>
        <w:rPr>
          <w:rFonts w:ascii="Arial" w:cs="Arial" w:eastAsia="Arial" w:hAnsi="Arial"/>
          <w:b/>
          <w:bCs/>
          <w:color w:val="1F4E79"/>
          <w:sz w:val="26"/>
          <w:szCs w:val="26"/>
        </w:rPr>
        <w:t xml:space="preserve">2.2  Doctrine — ‘Opening Doors’</w:t>
      </w:r>
    </w:p>
    <w:p>
      <w:pPr>
        <w:spacing w:after="140" w:before="0" w:line="276"/>
      </w:pPr>
      <w:r>
        <w:rPr>
          <w:rFonts w:ascii="Times New Roman" w:cs="Times New Roman" w:eastAsia="Times New Roman" w:hAnsi="Times New Roman"/>
          <w:color w:val="222222"/>
          <w:sz w:val="22"/>
          <w:szCs w:val="22"/>
        </w:rPr>
        <w:t xml:space="preserve">The team fights through five phases. The phasing is what converts attritable mass into survival for the manned force, and it recurs in every scenario in Part IV.</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1900"/>
        <w:gridCol w:w="1300"/>
        <w:gridCol w:w="6160"/>
      </w:tblGrid>
      <w:tr>
        <w:trPr>
          <w:tblHeader/>
        </w:trPr>
        <w:tc>
          <w:tcPr>
            <w:tcW w:type="dxa" w:w="19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Phase</w:t>
            </w:r>
          </w:p>
        </w:tc>
        <w:tc>
          <w:tcPr>
            <w:tcW w:type="dxa" w:w="13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Timing</w:t>
            </w:r>
          </w:p>
        </w:tc>
        <w:tc>
          <w:tcPr>
            <w:tcW w:type="dxa" w:w="61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What happens</w:t>
            </w:r>
          </w:p>
        </w:tc>
      </w:tr>
      <w:tr>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1 — Ingress</w:t>
            </w:r>
          </w:p>
        </w:tc>
        <w:tc>
          <w:tcPr>
            <w:tcW w:type="dxa" w:w="1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T-30 → T-0</w:t>
            </w:r>
          </w:p>
        </w:tc>
        <w:tc>
          <w:tcPr>
            <w:tcW w:type="dxa" w:w="6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Subsonic, EMCON-silent approach; passive ESM builds the threat picture while the package stays below detection thresholds.</w:t>
            </w:r>
          </w:p>
        </w:tc>
      </w:tr>
      <w:tr>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 — The Dash</w:t>
            </w:r>
          </w:p>
        </w:tc>
        <w:tc>
          <w:tcPr>
            <w:tcW w:type="dxa" w:w="1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T-0 → T+10</w:t>
            </w:r>
          </w:p>
        </w:tc>
        <w:tc>
          <w:tcPr>
            <w:tcW w:type="dxa" w:w="61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Two to four Sprinters accelerate to Mach 1.7 on divergent axes; the IADS illuminates and shoots, expending missiles on $6M drones while their exact emitter positions are geolocated and meshed to the package.</w:t>
            </w:r>
          </w:p>
        </w:tc>
      </w:tr>
      <w:tr>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3 — Precision Strike</w:t>
            </w:r>
          </w:p>
        </w:tc>
        <w:tc>
          <w:tcPr>
            <w:tcW w:type="dxa" w:w="1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T+5 → T+20</w:t>
            </w:r>
          </w:p>
        </w:tc>
        <w:tc>
          <w:tcPr>
            <w:tcW w:type="dxa" w:w="6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Strikers exploit the opening, releasing SPEAR 3 / SDB against the radars and launchers the Sprinters revealed, while their NGJ-MB pods jam residual threats.</w:t>
            </w:r>
          </w:p>
        </w:tc>
      </w:tr>
      <w:tr>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4 — Heavy Strike</w:t>
            </w:r>
          </w:p>
        </w:tc>
        <w:tc>
          <w:tcPr>
            <w:tcW w:type="dxa" w:w="1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T+10 → T+30</w:t>
            </w:r>
          </w:p>
        </w:tc>
        <w:tc>
          <w:tcPr>
            <w:tcW w:type="dxa" w:w="61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With the IADS suppressed, Gripens enter to prosecute high-value targets with heavier weapons; surviving Sprinters sustain decoy and jamming.</w:t>
            </w:r>
          </w:p>
        </w:tc>
      </w:tr>
      <w:tr>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5 — Egress</w:t>
            </w:r>
          </w:p>
        </w:tc>
        <w:tc>
          <w:tcPr>
            <w:tcW w:type="dxa" w:w="1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T+30 → T+60</w:t>
            </w:r>
          </w:p>
        </w:tc>
        <w:tc>
          <w:tcPr>
            <w:tcW w:type="dxa" w:w="6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Coordinated withdrawal under Striker EW cover; remaining Sprinters may be spent to screen the retreat.</w:t>
            </w:r>
          </w:p>
        </w:tc>
      </w:tr>
    </w:tbl>
    <w:p>
      <w:pPr>
        <w:pStyle w:val="Heading2"/>
        <w:spacing w:after="120" w:before="280"/>
      </w:pPr>
      <w:r>
        <w:rPr>
          <w:rFonts w:ascii="Arial" w:cs="Arial" w:eastAsia="Arial" w:hAnsi="Arial"/>
          <w:b/>
          <w:bCs/>
          <w:color w:val="1F4E79"/>
          <w:sz w:val="26"/>
          <w:szCs w:val="26"/>
        </w:rPr>
        <w:t xml:space="preserve">2.3  Arctic Gripen E — Command Platform</w:t>
      </w:r>
    </w:p>
    <w:p>
      <w:pPr>
        <w:spacing w:after="140" w:before="0" w:line="276"/>
      </w:pPr>
      <w:r>
        <w:rPr>
          <w:rFonts w:ascii="Times New Roman" w:cs="Times New Roman" w:eastAsia="Times New Roman" w:hAnsi="Times New Roman"/>
          <w:color w:val="222222"/>
          <w:sz w:val="22"/>
          <w:szCs w:val="22"/>
        </w:rPr>
        <w:t xml:space="preserve">The Arctic Gripen E (SIWP-39 configuration) is the human core of the system: a 4.5-generation fighter winterised for sustained operation to −55 °C from austere bases, signature-reduced through the cryo-stable RAM and IRIS-M2 programmes, and re-roled as the airborne quarterback of the drone team.</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Frontal RCS</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−18 dBsm (0.016 m²) clean; −12 dBsm with SIWP-39 pod</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Thermal signature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≈20% reduction in IRST detection range vs. baseline (IRIS-M2 mixer nozzle: −85 °C mil power, −120 °C A/B)</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Combat radius</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1,650 km (hi-lo-hi) with conformal fuel tanks</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Max speed</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Mach 1.8+ (Mach 2.0 dash)</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Radar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Raven ES-05 AESA with polar modes ACS / SRF / CSC (see below)</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IRST</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Skyward-G, +15–25% Arctic range from cold-sky contrast</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Primary weapons</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4× Meteor (150+ km) via SIWP-39 pod, 2× IRIS-T, towed decoy, internal DRFM</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Cold start</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Reliable to −55 °C ambient; ~12 min cold start at −40 °C (vs. external heat carts required for 5th-gen below −20 °C)</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Turnaround</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30 min at −30 °C with 6-person crew</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Datalinks</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Link-16 / Link-22, MADL-compatible gateway, TTNT to drones (≤4 simultaneously)</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Unit cost / CPFH</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$89.85M / ≈$8,400 per flight hour</w:t>
            </w:r>
          </w:p>
        </w:tc>
      </w:tr>
    </w:tbl>
    <w:p>
      <w:pPr>
        <w:pStyle w:val="Heading4"/>
        <w:spacing w:after="70" w:before="160"/>
      </w:pPr>
      <w:r>
        <w:rPr>
          <w:rFonts w:ascii="Arial" w:cs="Arial" w:eastAsia="Arial" w:hAnsi="Arial"/>
          <w:b/>
          <w:bCs/>
          <w:color w:val="595959"/>
          <w:sz w:val="21"/>
          <w:szCs w:val="21"/>
        </w:rPr>
        <w:t xml:space="preserve">Raven ES-05 Polar Modes</w:t>
      </w:r>
    </w:p>
    <w:p>
      <w:pPr>
        <w:spacing w:after="140" w:before="0" w:line="276"/>
      </w:pPr>
      <w:r>
        <w:rPr>
          <w:rFonts w:ascii="Times New Roman" w:cs="Times New Roman" w:eastAsia="Times New Roman" w:hAnsi="Times New Roman"/>
          <w:b/>
          <w:bCs/>
          <w:color w:val="222222"/>
          <w:sz w:val="22"/>
          <w:szCs w:val="22"/>
        </w:rPr>
        <w:t xml:space="preserve">ACS (Auroral Clutter Suppression) </w:t>
      </w:r>
      <w:r>
        <w:rPr>
          <w:rFonts w:ascii="Times New Roman" w:cs="Times New Roman" w:eastAsia="Times New Roman" w:hAnsi="Times New Roman"/>
          <w:color w:val="222222"/>
          <w:sz w:val="22"/>
          <w:szCs w:val="22"/>
        </w:rPr>
        <w:t xml:space="preserve">notch-filters Doppler returns from auroral ionisation, cutting false-target declarations from ~12/min to &lt;1/min at Kp &gt; 5. </w:t>
      </w:r>
      <w:r>
        <w:rPr>
          <w:rFonts w:ascii="Times New Roman" w:cs="Times New Roman" w:eastAsia="Times New Roman" w:hAnsi="Times New Roman"/>
          <w:b/>
          <w:bCs/>
          <w:color w:val="222222"/>
          <w:sz w:val="22"/>
          <w:szCs w:val="22"/>
        </w:rPr>
        <w:t xml:space="preserve">SRF (Surface Reflection Filter) </w:t>
      </w:r>
      <w:r>
        <w:rPr>
          <w:rFonts w:ascii="Times New Roman" w:cs="Times New Roman" w:eastAsia="Times New Roman" w:hAnsi="Times New Roman"/>
          <w:color w:val="222222"/>
          <w:sz w:val="22"/>
          <w:szCs w:val="22"/>
        </w:rPr>
        <w:t xml:space="preserve">uses the AESA’s 0.3 m range resolution to reject snow-multipath ghosts below 500 m clearance, removing ~85% of ghost declarations. </w:t>
      </w:r>
      <w:r>
        <w:rPr>
          <w:rFonts w:ascii="Times New Roman" w:cs="Times New Roman" w:eastAsia="Times New Roman" w:hAnsi="Times New Roman"/>
          <w:b/>
          <w:bCs/>
          <w:color w:val="222222"/>
          <w:sz w:val="22"/>
          <w:szCs w:val="22"/>
        </w:rPr>
        <w:t xml:space="preserve">CSC (Cold Sky Calibration) </w:t>
      </w:r>
      <w:r>
        <w:rPr>
          <w:rFonts w:ascii="Times New Roman" w:cs="Times New Roman" w:eastAsia="Times New Roman" w:hAnsi="Times New Roman"/>
          <w:color w:val="222222"/>
          <w:sz w:val="22"/>
          <w:szCs w:val="22"/>
        </w:rPr>
        <w:t xml:space="preserve">calibrates noise figure against the 5–15 K Arctic sky during climbs above 20,000 ft above 60°N, recovering ~+1.5 dB of detection range. Together these modes are why the Gripen retains usable sensor performance in conditions that degrade non-polar radars.</w:t>
      </w:r>
    </w:p>
    <w:p>
      <w:pPr>
        <w:spacing w:after="180" w:before="50" w:line="276"/>
      </w:pPr>
      <w:r>
        <w:rPr>
          <w:rFonts w:ascii="Times New Roman" w:cs="Times New Roman" w:eastAsia="Times New Roman" w:hAnsi="Times New Roman"/>
          <w:i/>
          <w:iCs/>
          <w:color w:val="595959"/>
          <w:sz w:val="17"/>
          <w:szCs w:val="17"/>
        </w:rPr>
        <w:t xml:space="preserve">Polar-mode and signature data per CDR-2025-ARCTIC-001 (Parts II, IV).</w:t>
      </w:r>
    </w:p>
    <w:p>
      <w:pPr>
        <w:pStyle w:val="Heading2"/>
        <w:spacing w:after="120" w:before="280"/>
      </w:pPr>
      <w:r>
        <w:rPr>
          <w:rFonts w:ascii="Arial" w:cs="Arial" w:eastAsia="Arial" w:hAnsi="Arial"/>
          <w:b/>
          <w:bCs/>
          <w:color w:val="1F4E79"/>
          <w:sz w:val="26"/>
          <w:szCs w:val="26"/>
        </w:rPr>
        <w:t xml:space="preserve">2.4  Sprinter — Attritable Tactical UAV</w:t>
      </w:r>
    </w:p>
    <w:p>
      <w:pPr>
        <w:spacing w:after="140" w:before="0" w:line="276"/>
      </w:pPr>
      <w:r>
        <w:rPr>
          <w:rFonts w:ascii="Times New Roman" w:cs="Times New Roman" w:eastAsia="Times New Roman" w:hAnsi="Times New Roman"/>
          <w:color w:val="222222"/>
          <w:sz w:val="22"/>
          <w:szCs w:val="22"/>
        </w:rPr>
        <w:t xml:space="preserve">The Sprinter is the expendable hammer: a thin frontal-stealth flying wing built for short, violent supersonic penetrations. Its design embraces controlled attrition — it exists to be shot at so that pilots are not.</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Frontal / lateral / aft RCS</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−25 / −12 / −8 dBsm at X-band (frontal-aspect optimised)</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Max speed</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Mach 1.7 dash (5–6 min limit); Mach 1.5–1.7 sustained dash</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Combat range / endurance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450 nm (833 km) dash profile; 45–60 min typical, 75 min subsonic</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Service ceiling</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50,000 ft during dash</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Payload</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250 kg internal bay; 10-min hot-swap pallets (EW / ISR / A2A / A2G)</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ESM</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2–18 GHz, −70 dBm sensitivity, TDOA geolocation ±800 m networked</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Autonomy</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Behaviour-tree + RL overlay, 30 Hz replanning; lost-link: continue 5 min then RTB</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Datalink</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TTNT MANET, 200 nm LOS, AES-256; Link-16 receive-only</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Design life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500 flight hours / 200 missions</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Unit cost / CPFH</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$6.0M (Lot 20) / ≈$950 per flight hour</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Planned loss rate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8–12% per sortie in contested airspace</w:t>
            </w:r>
          </w:p>
        </w:tc>
      </w:tr>
    </w:tbl>
    <w:p>
      <w:pPr>
        <w:pStyle w:val="Heading4"/>
        <w:spacing w:after="70" w:before="160"/>
      </w:pPr>
      <w:r>
        <w:rPr>
          <w:rFonts w:ascii="Arial" w:cs="Arial" w:eastAsia="Arial" w:hAnsi="Arial"/>
          <w:b/>
          <w:bCs/>
          <w:color w:val="595959"/>
          <w:sz w:val="21"/>
          <w:szCs w:val="21"/>
        </w:rPr>
        <w:t xml:space="preserve">Sprinter Mission Pallets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400"/>
        <w:gridCol w:w="1100"/>
        <w:gridCol w:w="5860"/>
      </w:tblGrid>
      <w:tr>
        <w:trPr>
          <w:tblHeader/>
        </w:trPr>
        <w:tc>
          <w:tcPr>
            <w:tcW w:type="dxa" w:w="24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Pallet</w:t>
            </w:r>
          </w:p>
        </w:tc>
        <w:tc>
          <w:tcPr>
            <w:tcW w:type="dxa" w:w="11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Weight</w:t>
            </w:r>
          </w:p>
        </w:tc>
        <w:tc>
          <w:tcPr>
            <w:tcW w:type="dxa" w:w="58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Capability</w:t>
            </w:r>
          </w:p>
        </w:tc>
      </w:tr>
      <w:tr>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Electronic Warfare</w:t>
            </w:r>
          </w:p>
        </w:tc>
        <w:tc>
          <w:tcPr>
            <w:tcW w:type="dxa" w:w="1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80 kg</w:t>
            </w:r>
          </w:p>
        </w:tc>
        <w:tc>
          <w:tcPr>
            <w:tcW w:type="dxa" w:w="5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DRFM jammer 4–18 GHz (200 W ERP), decoy repeater, 16 chaff / 8 flare</w:t>
            </w:r>
          </w:p>
        </w:tc>
      </w:tr>
      <w:tr>
        <w:tc>
          <w:tcPr>
            <w:tcW w:type="dxa" w:w="2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ISR</w:t>
            </w:r>
          </w:p>
        </w:tc>
        <w:tc>
          <w:tcPr>
            <w:tcW w:type="dxa" w:w="1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65 kg</w:t>
            </w:r>
          </w:p>
        </w:tc>
        <w:tc>
          <w:tcPr>
            <w:tcW w:type="dxa" w:w="5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0.15 m GSD line-scan, SIGINT 0.5–18 GHz, 2 TB recording</w:t>
            </w:r>
          </w:p>
        </w:tc>
      </w:tr>
      <w:tr>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Kinetic A2A</w:t>
            </w:r>
          </w:p>
        </w:tc>
        <w:tc>
          <w:tcPr>
            <w:tcW w:type="dxa" w:w="1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120 kg</w:t>
            </w:r>
          </w:p>
        </w:tc>
        <w:tc>
          <w:tcPr>
            <w:tcW w:type="dxa" w:w="5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 CUDA (30 km, Mach 3.5) or 2× AIM-9X Block III</w:t>
            </w:r>
          </w:p>
        </w:tc>
      </w:tr>
      <w:tr>
        <w:tc>
          <w:tcPr>
            <w:tcW w:type="dxa" w:w="2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Kinetic A2G</w:t>
            </w:r>
          </w:p>
        </w:tc>
        <w:tc>
          <w:tcPr>
            <w:tcW w:type="dxa" w:w="1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85 kg</w:t>
            </w:r>
          </w:p>
        </w:tc>
        <w:tc>
          <w:tcPr>
            <w:tcW w:type="dxa" w:w="5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 GBU-69/B SGM (70 km glide, &lt;1 m CEP)</w:t>
            </w:r>
          </w:p>
        </w:tc>
      </w:tr>
    </w:tbl>
    <w:p>
      <w:pPr>
        <w:pStyle w:val="Heading2"/>
        <w:spacing w:after="120" w:before="280"/>
      </w:pPr>
      <w:r>
        <w:rPr>
          <w:rFonts w:ascii="Arial" w:cs="Arial" w:eastAsia="Arial" w:hAnsi="Arial"/>
          <w:b/>
          <w:bCs/>
          <w:color w:val="1F4E79"/>
          <w:sz w:val="26"/>
          <w:szCs w:val="26"/>
        </w:rPr>
        <w:t xml:space="preserve">2.5  Striker — Survivable Loyal Wingman</w:t>
      </w:r>
    </w:p>
    <w:p>
      <w:pPr>
        <w:spacing w:after="140" w:before="0" w:line="276"/>
      </w:pPr>
      <w:r>
        <w:rPr>
          <w:rFonts w:ascii="Times New Roman" w:cs="Times New Roman" w:eastAsia="Times New Roman" w:hAnsi="Times New Roman"/>
          <w:color w:val="222222"/>
          <w:sz w:val="22"/>
          <w:szCs w:val="22"/>
        </w:rPr>
        <w:t xml:space="preserve">The Striker is the survivable scalpel: an all-aspect stealth penetrator that follows the corridors the Sprinters open, delivers precision weapons, and returns to fight again. At under one-ninth the cost of a fifth-generation fighter it gives the team a reusable low-observable shooter.</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RCS (frontal/lat/aft/top-bottom)</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−28 / −18 / −14 / −16 dBsm at X-band; −8 dBsm VHF/UHF</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Max speed</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Mach 1.6; dash Mach 1.4–1.5 (3–6 min)</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Combat range / endurance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620 nm (1,148 km) with 30-min loiter; 90–120 min typical, 150 min max</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Service ceiling</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55,000 ft during dash</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Payload</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450 kg dual internal bays; SDB / StormBreaker / SPEAR 3 / AMRAAM / LRASM-ER</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Radar</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800-module conformal AESA (150 km vs 1 m²); SAR 0.3 m; GMTI 50 km / 200 tracks</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EODAS / ESM</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6 apertures (aircraft 50 km, missile 100 km); ESM 0.5–40 GHz, −80 dBm, 5,000-emitter library</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Autonomy</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Collaborative Combat AI (MUM-T derivative), 50 Hz replanning; lost-link: continue 30 min then RTB</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Datalinks</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TTNT 20 Mbps, IFDL 60 GHz mm-wave, Link-16 full participant, Ku SATCOM BLOS</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Design life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800 flight hours / 300 missions</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Unit cost / CPFH</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$9.3M (Lot 15) / ≈$1,200 per flight hour</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Planned loss rate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2–4% per sortie in contested airspace</w:t>
            </w:r>
          </w:p>
        </w:tc>
      </w:tr>
    </w:tbl>
    <w:p>
      <w:pPr>
        <w:pStyle w:val="Heading2"/>
        <w:spacing w:after="120" w:before="280"/>
      </w:pPr>
      <w:r>
        <w:rPr>
          <w:rFonts w:ascii="Arial" w:cs="Arial" w:eastAsia="Arial" w:hAnsi="Arial"/>
          <w:b/>
          <w:bCs/>
          <w:color w:val="1F4E79"/>
          <w:sz w:val="26"/>
          <w:szCs w:val="26"/>
        </w:rPr>
        <w:t xml:space="preserve">2.6  Blue Weapons Inventory</w:t>
      </w:r>
    </w:p>
    <w:p>
      <w:pPr>
        <w:spacing w:after="140" w:before="0" w:line="276"/>
      </w:pPr>
      <w:r>
        <w:rPr>
          <w:rFonts w:ascii="Times New Roman" w:cs="Times New Roman" w:eastAsia="Times New Roman" w:hAnsi="Times New Roman"/>
          <w:color w:val="222222"/>
          <w:sz w:val="22"/>
          <w:szCs w:val="22"/>
        </w:rPr>
        <w:t xml:space="preserve">The weapons below recur throughout the scenarios. Ranges are catalogue maxima; effective employment ranges in play are constrained by NEZ (§1.4.4), geometry and target manoeuvre.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300"/>
        <w:gridCol w:w="1700"/>
        <w:gridCol w:w="1500"/>
        <w:gridCol w:w="2360"/>
        <w:gridCol w:w="1500"/>
      </w:tblGrid>
      <w:tr>
        <w:trPr>
          <w:tblHeader/>
        </w:trPr>
        <w:tc>
          <w:tcPr>
            <w:tcW w:type="dxa" w:w="23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Weapon</w:t>
            </w:r>
          </w:p>
        </w:tc>
        <w:tc>
          <w:tcPr>
            <w:tcW w:type="dxa" w:w="17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Class</w:t>
            </w:r>
          </w:p>
        </w:tc>
        <w:tc>
          <w:tcPr>
            <w:tcW w:type="dxa" w:w="1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Range</w:t>
            </w:r>
          </w:p>
        </w:tc>
        <w:tc>
          <w:tcPr>
            <w:tcW w:type="dxa" w:w="23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Guidance</w:t>
            </w:r>
          </w:p>
        </w:tc>
        <w:tc>
          <w:tcPr>
            <w:tcW w:type="dxa" w:w="1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Carried by</w:t>
            </w:r>
          </w:p>
        </w:tc>
      </w:tr>
      <w:tr>
        <w:tc>
          <w:tcPr>
            <w:tcW w:type="dxa" w:w="2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MBDA Meteor</w:t>
            </w:r>
          </w:p>
        </w:tc>
        <w:tc>
          <w:tcPr>
            <w:tcW w:type="dxa" w:w="1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BVR A2A</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150+ km</w:t>
            </w:r>
          </w:p>
        </w:tc>
        <w:tc>
          <w:tcPr>
            <w:tcW w:type="dxa" w:w="2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Active radar + ramjet sustain</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Gripen (SIWP-39)</w:t>
            </w:r>
          </w:p>
        </w:tc>
      </w:tr>
      <w:tr>
        <w:tc>
          <w:tcPr>
            <w:tcW w:type="dxa" w:w="2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AIM-120D3 AMRAAM</w:t>
            </w:r>
          </w:p>
        </w:tc>
        <w:tc>
          <w:tcPr>
            <w:tcW w:type="dxa" w:w="1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BVR A2A</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160+ km</w:t>
            </w:r>
          </w:p>
        </w:tc>
        <w:tc>
          <w:tcPr>
            <w:tcW w:type="dxa" w:w="2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Active radar</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Striker, Sprinter (A2A)</w:t>
            </w:r>
          </w:p>
        </w:tc>
      </w:tr>
      <w:tr>
        <w:tc>
          <w:tcPr>
            <w:tcW w:type="dxa" w:w="2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IRIS-T</w:t>
            </w:r>
          </w:p>
        </w:tc>
        <w:tc>
          <w:tcPr>
            <w:tcW w:type="dxa" w:w="1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WVR A2A</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25 km</w:t>
            </w:r>
          </w:p>
        </w:tc>
        <w:tc>
          <w:tcPr>
            <w:tcW w:type="dxa" w:w="2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Imaging IR, HOBS</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Gripen</w:t>
            </w:r>
          </w:p>
        </w:tc>
      </w:tr>
      <w:tr>
        <w:tc>
          <w:tcPr>
            <w:tcW w:type="dxa" w:w="2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CUDA</w:t>
            </w:r>
          </w:p>
        </w:tc>
        <w:tc>
          <w:tcPr>
            <w:tcW w:type="dxa" w:w="1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compact A2A</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30 km</w:t>
            </w:r>
          </w:p>
        </w:tc>
        <w:tc>
          <w:tcPr>
            <w:tcW w:type="dxa" w:w="2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Active radar, hit-to-kill</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Sprinter (A2A)</w:t>
            </w:r>
          </w:p>
        </w:tc>
      </w:tr>
      <w:tr>
        <w:tc>
          <w:tcPr>
            <w:tcW w:type="dxa" w:w="2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SPEAR 3</w:t>
            </w:r>
          </w:p>
        </w:tc>
        <w:tc>
          <w:tcPr>
            <w:tcW w:type="dxa" w:w="1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mini-cruise / SEAD</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140 km</w:t>
            </w:r>
          </w:p>
        </w:tc>
        <w:tc>
          <w:tcPr>
            <w:tcW w:type="dxa" w:w="2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Multi-mode + datalink</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Striker</w:t>
            </w:r>
          </w:p>
        </w:tc>
      </w:tr>
      <w:tr>
        <w:tc>
          <w:tcPr>
            <w:tcW w:type="dxa" w:w="2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GBU-39/B SDB</w:t>
            </w:r>
          </w:p>
        </w:tc>
        <w:tc>
          <w:tcPr>
            <w:tcW w:type="dxa" w:w="1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glide bomb</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110 km</w:t>
            </w:r>
          </w:p>
        </w:tc>
        <w:tc>
          <w:tcPr>
            <w:tcW w:type="dxa" w:w="2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GPS/INS</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Striker</w:t>
            </w:r>
          </w:p>
        </w:tc>
      </w:tr>
      <w:tr>
        <w:tc>
          <w:tcPr>
            <w:tcW w:type="dxa" w:w="2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GBU-53/B StormBreaker</w:t>
            </w:r>
          </w:p>
        </w:tc>
        <w:tc>
          <w:tcPr>
            <w:tcW w:type="dxa" w:w="1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glide bomb</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110 km</w:t>
            </w:r>
          </w:p>
        </w:tc>
        <w:tc>
          <w:tcPr>
            <w:tcW w:type="dxa" w:w="2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Tri-mode</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Striker</w:t>
            </w:r>
          </w:p>
        </w:tc>
      </w:tr>
      <w:tr>
        <w:tc>
          <w:tcPr>
            <w:tcW w:type="dxa" w:w="2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AGM-158C LRASM-ER</w:t>
            </w:r>
          </w:p>
        </w:tc>
        <w:tc>
          <w:tcPr>
            <w:tcW w:type="dxa" w:w="1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anti-ship</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560+ km (scaled)</w:t>
            </w:r>
          </w:p>
        </w:tc>
        <w:tc>
          <w:tcPr>
            <w:tcW w:type="dxa" w:w="2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Autonomous terminal</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Gripen / Striker</w:t>
            </w:r>
          </w:p>
        </w:tc>
      </w:tr>
    </w:tbl>
    <w:p>
      <w:pPr>
        <w:pStyle w:val="Heading2"/>
        <w:spacing w:after="120" w:before="280"/>
      </w:pPr>
      <w:r>
        <w:rPr>
          <w:rFonts w:ascii="Arial" w:cs="Arial" w:eastAsia="Arial" w:hAnsi="Arial"/>
          <w:b/>
          <w:bCs/>
          <w:color w:val="1F4E79"/>
          <w:sz w:val="26"/>
          <w:szCs w:val="26"/>
        </w:rPr>
        <w:t xml:space="preserve">2.7  Force Structure and Basing</w:t>
      </w:r>
    </w:p>
    <w:p>
      <w:pPr>
        <w:spacing w:after="140" w:before="0" w:line="276"/>
      </w:pPr>
      <w:r>
        <w:rPr>
          <w:rFonts w:ascii="Times New Roman" w:cs="Times New Roman" w:eastAsia="Times New Roman" w:hAnsi="Times New Roman"/>
          <w:color w:val="222222"/>
          <w:sz w:val="22"/>
          <w:szCs w:val="22"/>
        </w:rPr>
        <w:t xml:space="preserve">Phase-1 forces operate from four main operating bases (12 Gripens each) with dispersed forward operating locations enabling agile combat employment across the Arctic. The booklet draws scenario packages from this pool and bases forward at Thule (Pituffik), Goose Bay and Rankin Inlet as geography dictates.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Gripen 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48 — four MOBs × 12; NORAD QRA, NATO tasking, Arctic patrol, training</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Sprinter</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72 — 1.5 per Gripen; SEAD/DEAD, decoy, ISR, EW; 24-airframe attrition reserve</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Striker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36 — 0.75 per Gripen; precision strike, loyal wingman, persistent EW</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Sustainment</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6-person austere crews; 30-min turnaround; weapon resupply by 3–4 strategic-airlift sorties/week at high tempo</w:t>
            </w:r>
          </w:p>
        </w:tc>
      </w:tr>
    </w:tbl>
    <w:p>
      <w:pPr>
        <w:pStyle w:val="Heading1"/>
        <w:pBdr>
          <w:bottom w:val="single" w:color="B8902E" w:sz="18" w:space="6"/>
        </w:pBdr>
        <w:spacing w:after="160" w:before="360"/>
      </w:pPr>
      <w:r>
        <w:rPr>
          <w:rFonts w:ascii="Arial" w:cs="Arial" w:eastAsia="Arial" w:hAnsi="Arial"/>
          <w:b/>
          <w:bCs/>
          <w:color w:val="14274E"/>
          <w:sz w:val="32"/>
          <w:szCs w:val="32"/>
        </w:rPr>
        <w:t xml:space="preserve">Part III — Threat Database (Red)</w:t>
      </w:r>
    </w:p>
    <w:p>
      <w:pPr>
        <w:spacing w:after="140" w:before="0" w:line="276"/>
      </w:pPr>
      <w:r>
        <w:rPr>
          <w:rFonts w:ascii="Times New Roman" w:cs="Times New Roman" w:eastAsia="Times New Roman" w:hAnsi="Times New Roman"/>
          <w:color w:val="222222"/>
          <w:sz w:val="22"/>
          <w:szCs w:val="22"/>
        </w:rPr>
        <w:t xml:space="preserve">The systems below represent the most capable adversary assets credibly encountered in Arctic operations. All values are open-source best estimates; where a parameter would require classified data it is flagged. The database is organised by layer: long-range SAMs, point and medium defences, fighters, airborne early warning, naval and coastal systems, and unmanned threats.</w:t>
      </w:r>
    </w:p>
    <w:p>
      <w:pPr>
        <w:pStyle w:val="Heading2"/>
        <w:spacing w:after="120" w:before="280"/>
      </w:pPr>
      <w:r>
        <w:rPr>
          <w:rFonts w:ascii="Arial" w:cs="Arial" w:eastAsia="Arial" w:hAnsi="Arial"/>
          <w:b/>
          <w:bCs/>
          <w:color w:val="1F4E79"/>
          <w:sz w:val="26"/>
          <w:szCs w:val="26"/>
        </w:rPr>
        <w:t xml:space="preserve">3.1  Long-Range SAMs</w:t>
      </w:r>
    </w:p>
    <w:p>
      <w:pPr>
        <w:pStyle w:val="Heading3"/>
        <w:spacing w:after="90" w:before="200"/>
      </w:pPr>
      <w:r>
        <w:rPr>
          <w:rFonts w:ascii="Arial" w:cs="Arial" w:eastAsia="Arial" w:hAnsi="Arial"/>
          <w:b/>
          <w:bCs/>
          <w:color w:val="2E5C9A"/>
          <w:sz w:val="23"/>
          <w:szCs w:val="23"/>
        </w:rPr>
        <w:t xml:space="preserve">S-400 Triumf (SA-21)</w:t>
      </w:r>
    </w:p>
    <w:p>
      <w:pPr>
        <w:spacing w:after="140" w:before="0" w:line="276"/>
      </w:pPr>
      <w:r>
        <w:rPr>
          <w:rFonts w:ascii="Times New Roman" w:cs="Times New Roman" w:eastAsia="Times New Roman" w:hAnsi="Times New Roman"/>
          <w:color w:val="222222"/>
          <w:sz w:val="22"/>
          <w:szCs w:val="22"/>
        </w:rPr>
        <w:t xml:space="preserve">Russia’s most advanced operational SAM, plausibly forward-deployed at Novaya Zemlya, Franz Josef Land, Severomorsk and Tiksi.</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Search radar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91N6E S-band — 600 km vs 5 m²; Arctic Gripen detected ~330 km clean</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Fire control</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92N6E X-band — 400 km vs 5 m²; Gripen ~128 km clean, Sprinter ~95 km jammed</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Long-range missile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40N6E — 400 km max, Mach 6 terminal, NEZ ~60 km vs Mach 1.5</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Medium missile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48N6E3 — 250 km max, NEZ 50–60 km vs fighter</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Capacity</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≤36 targets; 8 per battery typical</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Crew reaction</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Alert-5 to launch 8–12 s [Est.]</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Exploitable weaknesses</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Terrain masking below 500 m; combined chaff+towed-decoy+DRFM cuts Pk 65–75%</w:t>
            </w:r>
          </w:p>
        </w:tc>
      </w:tr>
    </w:tbl>
    <w:p>
      <w:pPr>
        <w:pStyle w:val="Heading3"/>
        <w:spacing w:after="90" w:before="200"/>
      </w:pPr>
      <w:r>
        <w:rPr>
          <w:rFonts w:ascii="Arial" w:cs="Arial" w:eastAsia="Arial" w:hAnsi="Arial"/>
          <w:b/>
          <w:bCs/>
          <w:color w:val="2E5C9A"/>
          <w:sz w:val="23"/>
          <w:szCs w:val="23"/>
        </w:rPr>
        <w:t xml:space="preserve">S-350 Vityaz (SA-28)</w:t>
      </w:r>
    </w:p>
    <w:p>
      <w:pPr>
        <w:spacing w:after="140" w:before="0" w:line="276"/>
      </w:pPr>
      <w:r>
        <w:rPr>
          <w:rFonts w:ascii="Times New Roman" w:cs="Times New Roman" w:eastAsia="Times New Roman" w:hAnsi="Times New Roman"/>
          <w:color w:val="222222"/>
          <w:sz w:val="22"/>
          <w:szCs w:val="22"/>
        </w:rPr>
        <w:t xml:space="preserve">Medium-range mobile SAM optimised to defend high-value assets against precision munitions.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Fire control</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50N6A X-band, 300 km</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Missile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9M96E2, 120 km, active radar seeker; NEZ 40–50 km vs 9-g target [Est.]</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Capacity</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8 simultaneous engagements</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Exploitable weaknesses</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Saturate with &gt;8 simultaneous tracks; suppress with stand-off jamming</w:t>
            </w:r>
          </w:p>
        </w:tc>
      </w:tr>
    </w:tbl>
    <w:p>
      <w:pPr>
        <w:pStyle w:val="Heading2"/>
        <w:spacing w:after="120" w:before="280"/>
      </w:pPr>
      <w:r>
        <w:rPr>
          <w:rFonts w:ascii="Arial" w:cs="Arial" w:eastAsia="Arial" w:hAnsi="Arial"/>
          <w:b/>
          <w:bCs/>
          <w:color w:val="1F4E79"/>
          <w:sz w:val="26"/>
          <w:szCs w:val="26"/>
        </w:rPr>
        <w:t xml:space="preserve">3.2  Point and Medium Defences</w:t>
      </w:r>
    </w:p>
    <w:p>
      <w:pPr>
        <w:pStyle w:val="Heading3"/>
        <w:spacing w:after="90" w:before="200"/>
      </w:pPr>
      <w:r>
        <w:rPr>
          <w:rFonts w:ascii="Arial" w:cs="Arial" w:eastAsia="Arial" w:hAnsi="Arial"/>
          <w:b/>
          <w:bCs/>
          <w:color w:val="2E5C9A"/>
          <w:sz w:val="23"/>
          <w:szCs w:val="23"/>
        </w:rPr>
        <w:t xml:space="preserve">Pantsir-S1 / S-2 (SA-22)</w:t>
      </w:r>
    </w:p>
    <w:p>
      <w:pPr>
        <w:spacing w:after="140" w:before="0" w:line="276"/>
      </w:pPr>
      <w:r>
        <w:rPr>
          <w:rFonts w:ascii="Times New Roman" w:cs="Times New Roman" w:eastAsia="Times New Roman" w:hAnsi="Times New Roman"/>
          <w:color w:val="222222"/>
          <w:sz w:val="22"/>
          <w:szCs w:val="22"/>
        </w:rPr>
        <w:t xml:space="preserve">Gun-missile point-defence system frequently co-located with long-range SAMs to defend them against precision munitions and drones — directly relevant to SEAD and to Striker survivability after weapon release.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Missiles</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57E6 / extended-range rounds, ~20–40 km; 2× 30 mm guns to ~4 km</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Radar</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1RS1-1E / 1RS2-1E, target ~40 km</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Role in play</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Terminal defender of S-400/S-350 sites; engages SDB/SPEAR 3 and low-flying drones [Est.]</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Exploitable weaknesses</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Limited magazine; saturable by simultaneous munition arrival; degraded by jamming and clutter</w:t>
            </w:r>
          </w:p>
        </w:tc>
      </w:tr>
    </w:tbl>
    <w:p>
      <w:pPr>
        <w:pStyle w:val="Heading3"/>
        <w:spacing w:after="90" w:before="200"/>
      </w:pPr>
      <w:r>
        <w:rPr>
          <w:rFonts w:ascii="Arial" w:cs="Arial" w:eastAsia="Arial" w:hAnsi="Arial"/>
          <w:b/>
          <w:bCs/>
          <w:color w:val="2E5C9A"/>
          <w:sz w:val="23"/>
          <w:szCs w:val="23"/>
        </w:rPr>
        <w:t xml:space="preserve">Tor-M2 (SA-15)</w:t>
      </w:r>
    </w:p>
    <w:p>
      <w:pPr>
        <w:spacing w:after="140" w:before="0" w:line="276"/>
      </w:pPr>
      <w:r>
        <w:rPr>
          <w:rFonts w:ascii="Times New Roman" w:cs="Times New Roman" w:eastAsia="Times New Roman" w:hAnsi="Times New Roman"/>
          <w:color w:val="222222"/>
          <w:sz w:val="22"/>
          <w:szCs w:val="22"/>
        </w:rPr>
        <w:t xml:space="preserve">Short-range, fast-reacting SAM optimised against precision-guided weapons and UAVs; the naval analogue (on the Udaloy in §Scenario 3) defends task-force inner zones.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Missile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9M331/9M338, ~16 km, vertical launch</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Reaction</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Very short; designed to intercept PGMs</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Role in play</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Inner-layer munition defence; raises SDB/SPEAR 3 attrition near defended points [Est.]</w:t>
            </w:r>
          </w:p>
        </w:tc>
      </w:tr>
    </w:tbl>
    <w:p>
      <w:pPr>
        <w:pStyle w:val="Heading2"/>
        <w:spacing w:after="120" w:before="280"/>
      </w:pPr>
      <w:r>
        <w:rPr>
          <w:rFonts w:ascii="Arial" w:cs="Arial" w:eastAsia="Arial" w:hAnsi="Arial"/>
          <w:b/>
          <w:bCs/>
          <w:color w:val="1F4E79"/>
          <w:sz w:val="26"/>
          <w:szCs w:val="26"/>
        </w:rPr>
        <w:t xml:space="preserve">3.3  Fighters</w:t>
      </w:r>
    </w:p>
    <w:p>
      <w:pPr>
        <w:pStyle w:val="Heading3"/>
        <w:spacing w:after="90" w:before="200"/>
      </w:pPr>
      <w:r>
        <w:rPr>
          <w:rFonts w:ascii="Arial" w:cs="Arial" w:eastAsia="Arial" w:hAnsi="Arial"/>
          <w:b/>
          <w:bCs/>
          <w:color w:val="2E5C9A"/>
          <w:sz w:val="23"/>
          <w:szCs w:val="23"/>
        </w:rPr>
        <w:t xml:space="preserve">Su-35S Flanker-E</w:t>
      </w:r>
    </w:p>
    <w:p>
      <w:pPr>
        <w:spacing w:after="140" w:before="0" w:line="276"/>
      </w:pPr>
      <w:r>
        <w:rPr>
          <w:rFonts w:ascii="Times New Roman" w:cs="Times New Roman" w:eastAsia="Times New Roman" w:hAnsi="Times New Roman"/>
          <w:color w:val="222222"/>
          <w:sz w:val="22"/>
          <w:szCs w:val="22"/>
        </w:rPr>
        <w:t xml:space="preserve">Russia’s premier non-stealth fighter, the most likely manned interceptor in the theatre.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Radar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Irbis-E PESA, 350–400 km vs 5 m²</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Missiles</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R-77-1 (110 km active) and R-37M (300 km long-range intercept)</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IRST</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OLS-35, ~50–90 km vs fighter [Est.]</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Speed</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Mach 2.25; no supercruise</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Exploitable weakness</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RCS ~3–5 m² — detectable by Striker EODAS at 50+ km; killable by Meteor inside NEZ</w:t>
            </w:r>
          </w:p>
        </w:tc>
      </w:tr>
    </w:tbl>
    <w:p>
      <w:pPr>
        <w:pStyle w:val="Heading3"/>
        <w:spacing w:after="90" w:before="200"/>
      </w:pPr>
      <w:r>
        <w:rPr>
          <w:rFonts w:ascii="Arial" w:cs="Arial" w:eastAsia="Arial" w:hAnsi="Arial"/>
          <w:b/>
          <w:bCs/>
          <w:color w:val="2E5C9A"/>
          <w:sz w:val="23"/>
          <w:szCs w:val="23"/>
        </w:rPr>
        <w:t xml:space="preserve">MiG-31BM Foxhound</w:t>
      </w:r>
    </w:p>
    <w:p>
      <w:pPr>
        <w:spacing w:after="140" w:before="0" w:line="276"/>
      </w:pPr>
      <w:r>
        <w:rPr>
          <w:rFonts w:ascii="Times New Roman" w:cs="Times New Roman" w:eastAsia="Times New Roman" w:hAnsi="Times New Roman"/>
          <w:color w:val="222222"/>
          <w:sz w:val="22"/>
          <w:szCs w:val="22"/>
        </w:rPr>
        <w:t xml:space="preserve">High-speed, high-altitude interceptor carrying the R-37M; a credible responder to a bomber-escort or fast-reaction tasking.</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Radar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Zaslon-M, very long range vs large targets</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Missile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R-37M, 300 km; potent against non-manoeuvring high-value targets</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Speed</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Mach 2.83 dash</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Exploitable weakness</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Poor instantaneous manoeuvre; predictable high-altitude profile; R-37M Pk collapses against a defended, manoeuvring low-RCS target</w:t>
            </w:r>
          </w:p>
        </w:tc>
      </w:tr>
    </w:tbl>
    <w:p>
      <w:pPr>
        <w:pStyle w:val="Heading2"/>
        <w:spacing w:after="120" w:before="280"/>
      </w:pPr>
      <w:r>
        <w:rPr>
          <w:rFonts w:ascii="Arial" w:cs="Arial" w:eastAsia="Arial" w:hAnsi="Arial"/>
          <w:b/>
          <w:bCs/>
          <w:color w:val="1F4E79"/>
          <w:sz w:val="26"/>
          <w:szCs w:val="26"/>
        </w:rPr>
        <w:t xml:space="preserve">3.4  Airborne Early Warning</w:t>
      </w:r>
    </w:p>
    <w:p>
      <w:pPr>
        <w:pStyle w:val="Heading3"/>
        <w:spacing w:after="90" w:before="200"/>
      </w:pPr>
      <w:r>
        <w:rPr>
          <w:rFonts w:ascii="Arial" w:cs="Arial" w:eastAsia="Arial" w:hAnsi="Arial"/>
          <w:b/>
          <w:bCs/>
          <w:color w:val="2E5C9A"/>
          <w:sz w:val="23"/>
          <w:szCs w:val="23"/>
        </w:rPr>
        <w:t xml:space="preserve">A-100 Premier</w:t>
      </w:r>
    </w:p>
    <w:p>
      <w:pPr>
        <w:spacing w:after="140" w:before="0" w:line="276"/>
      </w:pPr>
      <w:r>
        <w:rPr>
          <w:rFonts w:ascii="Times New Roman" w:cs="Times New Roman" w:eastAsia="Times New Roman" w:hAnsi="Times New Roman"/>
          <w:color w:val="222222"/>
          <w:sz w:val="22"/>
          <w:szCs w:val="22"/>
        </w:rPr>
        <w:t xml:space="preserve">Russia’s next-generation AEW platform replacing the A-50; the connective tissue that lets SAMs and fighters fight as a system.</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Radar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S/UHF AESA, 600 km vs fighter; ~250–300 km vs −20 dBsm [Est.]</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Altitude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10,000–11,000 m</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Role in play</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Cues fighters and provides SAM mid-course updates; degrading it collapses Red coordination</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Exploitable weakness</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RCS ~100 m² — highly vulnerable to long-range A2A; the limiting factor is Blue weapon reach, not detectability</w:t>
            </w:r>
          </w:p>
        </w:tc>
      </w:tr>
    </w:tbl>
    <w:p>
      <w:pPr>
        <w:pStyle w:val="Heading2"/>
        <w:spacing w:after="120" w:before="280"/>
      </w:pPr>
      <w:r>
        <w:rPr>
          <w:rFonts w:ascii="Arial" w:cs="Arial" w:eastAsia="Arial" w:hAnsi="Arial"/>
          <w:b/>
          <w:bCs/>
          <w:color w:val="1F4E79"/>
          <w:sz w:val="26"/>
          <w:szCs w:val="26"/>
        </w:rPr>
        <w:t xml:space="preserve">3.5  Naval and Coastal Systems</w:t>
      </w:r>
    </w:p>
    <w:p>
      <w:pPr>
        <w:pStyle w:val="Heading3"/>
        <w:spacing w:after="90" w:before="200"/>
      </w:pPr>
      <w:r>
        <w:rPr>
          <w:rFonts w:ascii="Arial" w:cs="Arial" w:eastAsia="Arial" w:hAnsi="Arial"/>
          <w:b/>
          <w:bCs/>
          <w:color w:val="2E5C9A"/>
          <w:sz w:val="23"/>
          <w:szCs w:val="23"/>
        </w:rPr>
        <w:t xml:space="preserve">Slava-class cruiser (S-300F)</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Air defence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S-300F (navalised) via Top Dome FC; long-range area defence</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Strike / point defence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16× P-500/1000 ASCM; AK-630 CIWS</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Exploitable weakness</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Sea-skimming and low-RCS approach compress the engagement window; saturable by simultaneous-arrival salvo</w:t>
            </w:r>
          </w:p>
        </w:tc>
      </w:tr>
    </w:tbl>
    <w:p>
      <w:pPr>
        <w:pStyle w:val="Heading3"/>
        <w:spacing w:after="90" w:before="200"/>
      </w:pPr>
      <w:r>
        <w:rPr>
          <w:rFonts w:ascii="Arial" w:cs="Arial" w:eastAsia="Arial" w:hAnsi="Arial"/>
          <w:b/>
          <w:bCs/>
          <w:color w:val="2E5C9A"/>
          <w:sz w:val="23"/>
          <w:szCs w:val="23"/>
        </w:rPr>
        <w:t xml:space="preserve">Udaloy-class destroyer (Tor)</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Air defence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Tor SAM (inner layer), 100 mm gun, RBU ASW</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Exploitable weakness</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Limited magazine vs an 8-round simultaneous SPEAR 3 arrival</w:t>
            </w:r>
          </w:p>
        </w:tc>
      </w:tr>
    </w:tbl>
    <w:p>
      <w:pPr>
        <w:pStyle w:val="Heading3"/>
        <w:spacing w:after="90" w:before="200"/>
      </w:pPr>
      <w:r>
        <w:rPr>
          <w:rFonts w:ascii="Arial" w:cs="Arial" w:eastAsia="Arial" w:hAnsi="Arial"/>
          <w:b/>
          <w:bCs/>
          <w:color w:val="2E5C9A"/>
          <w:sz w:val="23"/>
          <w:szCs w:val="23"/>
        </w:rPr>
        <w:t xml:space="preserve">HQ-9B (Chinese export)</w:t>
      </w:r>
    </w:p>
    <w:p>
      <w:pPr>
        <w:spacing w:after="140" w:before="0" w:line="276"/>
      </w:pPr>
      <w:r>
        <w:rPr>
          <w:rFonts w:ascii="Times New Roman" w:cs="Times New Roman" w:eastAsia="Times New Roman" w:hAnsi="Times New Roman"/>
          <w:color w:val="222222"/>
          <w:sz w:val="22"/>
          <w:szCs w:val="22"/>
        </w:rPr>
        <w:t xml:space="preserve">Long-range SAM plausibly emplaced at dual-use High-North research facilities (e.g., Svalbard).</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Tracking radar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HT-233 C-band, 250 km</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Missile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200+ km, active radar seeker; NEZ 50–65 km vs 9-g [Est. — exact params classified]</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Ceiling</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27,000 m</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Exploitable weakness</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Terrain masking &lt;500 m AGL; C-band susceptible to NGJ-MB electronic attack</w:t>
            </w:r>
          </w:p>
        </w:tc>
      </w:tr>
    </w:tbl>
    <w:p>
      <w:pPr>
        <w:pStyle w:val="Heading3"/>
        <w:spacing w:after="90" w:before="200"/>
      </w:pPr>
      <w:r>
        <w:rPr>
          <w:rFonts w:ascii="Arial" w:cs="Arial" w:eastAsia="Arial" w:hAnsi="Arial"/>
          <w:b/>
          <w:bCs/>
          <w:color w:val="2E5C9A"/>
          <w:sz w:val="23"/>
          <w:szCs w:val="23"/>
        </w:rPr>
        <w:t xml:space="preserve">Bastion-P (coastal anti-ship)</w:t>
      </w:r>
    </w:p>
    <w:p>
      <w:pPr>
        <w:spacing w:after="140" w:before="0" w:line="276"/>
      </w:pPr>
      <w:r>
        <w:rPr>
          <w:rFonts w:ascii="Times New Roman" w:cs="Times New Roman" w:eastAsia="Times New Roman" w:hAnsi="Times New Roman"/>
          <w:color w:val="222222"/>
          <w:sz w:val="22"/>
          <w:szCs w:val="22"/>
        </w:rPr>
        <w:t xml:space="preserve">Coastal P-800 Oniks battery threatening allied shipping and complicating Blue maritime approach; primarily a context threat that shapes Scenario 3’s geometry.</w:t>
      </w:r>
    </w:p>
    <w:p>
      <w:pPr>
        <w:pStyle w:val="Heading2"/>
        <w:spacing w:after="120" w:before="280"/>
      </w:pPr>
      <w:r>
        <w:rPr>
          <w:rFonts w:ascii="Arial" w:cs="Arial" w:eastAsia="Arial" w:hAnsi="Arial"/>
          <w:b/>
          <w:bCs/>
          <w:color w:val="1F4E79"/>
          <w:sz w:val="26"/>
          <w:szCs w:val="26"/>
        </w:rPr>
        <w:t xml:space="preserve">3.6  Unmanned Threats</w:t>
      </w:r>
    </w:p>
    <w:p>
      <w:pPr>
        <w:pStyle w:val="Heading3"/>
        <w:spacing w:after="90" w:before="200"/>
      </w:pPr>
      <w:r>
        <w:rPr>
          <w:rFonts w:ascii="Arial" w:cs="Arial" w:eastAsia="Arial" w:hAnsi="Arial"/>
          <w:b/>
          <w:bCs/>
          <w:color w:val="2E5C9A"/>
          <w:sz w:val="23"/>
          <w:szCs w:val="23"/>
        </w:rPr>
        <w:t xml:space="preserve">S-70 Okhotnik (and GJ-11-class equivalents)</w:t>
      </w:r>
    </w:p>
    <w:p>
      <w:pPr>
        <w:spacing w:after="140" w:before="0" w:line="276"/>
      </w:pPr>
      <w:r>
        <w:rPr>
          <w:rFonts w:ascii="Times New Roman" w:cs="Times New Roman" w:eastAsia="Times New Roman" w:hAnsi="Times New Roman"/>
          <w:color w:val="222222"/>
          <w:sz w:val="22"/>
          <w:szCs w:val="22"/>
        </w:rPr>
        <w:t xml:space="preserve">Heavy stealth UCAV representing the emerging adversary unmanned threat. Modelled in the counter-swarm scenario as a penetrating low-observable shooter that, in numbers, can saturate point defences and is itself a difficult target.</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Signature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Flying-wing, low frontal RCS — detection compressed similarly to Blue Striker</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Role in play</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Massed penetration of base defences alongside cruise missiles; tests Blue counter-UAS and dispersal</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Exploitable weakness</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Datalink dependence and limited self-defence; vulnerable to layered DCA + point defence + dispersal</w:t>
            </w:r>
          </w:p>
        </w:tc>
      </w:tr>
    </w:tbl>
    <w:p>
      <w:pPr>
        <w:pStyle w:val="Heading2"/>
        <w:spacing w:after="120" w:before="280"/>
      </w:pPr>
      <w:r>
        <w:rPr>
          <w:rFonts w:ascii="Arial" w:cs="Arial" w:eastAsia="Arial" w:hAnsi="Arial"/>
          <w:b/>
          <w:bCs/>
          <w:color w:val="1F4E79"/>
          <w:sz w:val="26"/>
          <w:szCs w:val="26"/>
        </w:rPr>
        <w:t xml:space="preserve">3.7  Threat-Calibration Master Table</w:t>
      </w:r>
    </w:p>
    <w:p>
      <w:pPr>
        <w:spacing w:after="140" w:before="0" w:line="276"/>
      </w:pPr>
      <w:r>
        <w:rPr>
          <w:rFonts w:ascii="Times New Roman" w:cs="Times New Roman" w:eastAsia="Times New Roman" w:hAnsi="Times New Roman"/>
          <w:color w:val="222222"/>
          <w:sz w:val="22"/>
          <w:szCs w:val="22"/>
        </w:rPr>
        <w:t xml:space="preserve">Detection ranges below are computed from §1.4.1 against each Blue RCS and are the values used in scenario play. They illustrate the core point of the concept: low observability does not make Blue invisible, but it compresses every adversary’s engagement timeline.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060"/>
        <w:gridCol w:w="2100"/>
        <w:gridCol w:w="2100"/>
        <w:gridCol w:w="2100"/>
      </w:tblGrid>
      <w:tr>
        <w:trPr>
          <w:tblHeader/>
        </w:trPr>
        <w:tc>
          <w:tcPr>
            <w:tcW w:type="dxa" w:w="30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Sensor (R_max vs 5 m²)</w:t>
            </w:r>
          </w:p>
        </w:tc>
        <w:tc>
          <w:tcPr>
            <w:tcW w:type="dxa" w:w="21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vs Gripen −18 dBsm</w:t>
            </w:r>
          </w:p>
        </w:tc>
        <w:tc>
          <w:tcPr>
            <w:tcW w:type="dxa" w:w="21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vs Sprinter −20 dBsm</w:t>
            </w:r>
          </w:p>
        </w:tc>
        <w:tc>
          <w:tcPr>
            <w:tcW w:type="dxa" w:w="21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vs Striker −28 dBsm</w:t>
            </w:r>
          </w:p>
        </w:tc>
      </w:tr>
      <w:tr>
        <w:tc>
          <w:tcPr>
            <w:tcW w:type="dxa" w:w="30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S-400 92N6E FC (400 km)</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≈128 km</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≈152 km*</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≈80 km</w:t>
            </w:r>
          </w:p>
        </w:tc>
      </w:tr>
      <w:tr>
        <w:tc>
          <w:tcPr>
            <w:tcW w:type="dxa" w:w="30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S-400 91N6E search (600 km)</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≈192 km</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≈228 km*</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≈120 km</w:t>
            </w:r>
          </w:p>
        </w:tc>
      </w:tr>
      <w:tr>
        <w:tc>
          <w:tcPr>
            <w:tcW w:type="dxa" w:w="30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Su-35 Irbis-E (400 km)</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≈128 km</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≈152 km*</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≈80 km</w:t>
            </w:r>
          </w:p>
        </w:tc>
      </w:tr>
      <w:tr>
        <w:tc>
          <w:tcPr>
            <w:tcW w:type="dxa" w:w="30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A-100 AEW (600 km)</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≈192 km</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≈228 km*</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≈120 km</w:t>
            </w:r>
          </w:p>
        </w:tc>
      </w:tr>
      <w:tr>
        <w:tc>
          <w:tcPr>
            <w:tcW w:type="dxa" w:w="30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HQ-9B HT-233 (250 km)</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≈80 km</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≈95 km*</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≈50 km</w:t>
            </w:r>
          </w:p>
        </w:tc>
      </w:tr>
    </w:tbl>
    <w:p>
      <w:pPr>
        <w:spacing w:after="180" w:before="50" w:line="276"/>
      </w:pPr>
      <w:r>
        <w:rPr>
          <w:rFonts w:ascii="Times New Roman" w:cs="Times New Roman" w:eastAsia="Times New Roman" w:hAnsi="Times New Roman"/>
          <w:i/>
          <w:iCs/>
          <w:color w:val="595959"/>
          <w:sz w:val="17"/>
          <w:szCs w:val="17"/>
        </w:rPr>
        <w:t xml:space="preserve">*Sprinter frontal RCS is −25 dBsm; the −20 dBsm figure used in play reflects the off-frontal aspect a manoeuvring/dashing Sprinter presents and the booklet’s conservative Blue convention. In play, jamming further compresses actual acquisition (e.g., S-400 FC acquires the dashing Sprinter at ~95 km, not 152 km).</w:t>
      </w:r>
    </w:p>
    <w:p>
      <w:pPr>
        <w:pStyle w:val="Heading1"/>
        <w:pBdr>
          <w:bottom w:val="single" w:color="B8902E" w:sz="18" w:space="6"/>
        </w:pBdr>
        <w:spacing w:after="160" w:before="360"/>
      </w:pPr>
      <w:r>
        <w:rPr>
          <w:rFonts w:ascii="Arial" w:cs="Arial" w:eastAsia="Arial" w:hAnsi="Arial"/>
          <w:b/>
          <w:bCs/>
          <w:color w:val="14274E"/>
          <w:sz w:val="32"/>
          <w:szCs w:val="32"/>
        </w:rPr>
        <w:t xml:space="preserve">Part IV — Tactical Scenarios</w:t>
      </w:r>
    </w:p>
    <w:p>
      <w:pPr>
        <w:spacing w:after="140" w:before="0" w:line="276"/>
      </w:pPr>
      <w:r>
        <w:rPr>
          <w:rFonts w:ascii="Times New Roman" w:cs="Times New Roman" w:eastAsia="Times New Roman" w:hAnsi="Times New Roman"/>
          <w:color w:val="222222"/>
          <w:sz w:val="22"/>
          <w:szCs w:val="22"/>
        </w:rPr>
        <w:t xml:space="preserve">Six scenarios exercise the concept across its mission set. Each opens with parameters and force lay-down, proceeds move-by-move through the CRE, and closes with results and analysis. Random draws are shown so each engagement can be replayed; substitute your own inputs and the logic still runs.</w:t>
      </w:r>
    </w:p>
    <w:p>
      <w:pPr>
        <w:pStyle w:val="Heading2"/>
        <w:spacing w:after="120" w:before="280"/>
      </w:pPr>
      <w:r>
        <w:rPr>
          <w:rFonts w:ascii="Arial" w:cs="Arial" w:eastAsia="Arial" w:hAnsi="Arial"/>
          <w:b/>
          <w:bCs/>
          <w:color w:val="1F4E79"/>
          <w:sz w:val="26"/>
          <w:szCs w:val="26"/>
        </w:rPr>
        <w:t xml:space="preserve">Scenario 1 — Novaya Zemlya Interdiction (Strike / SEAD)</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Type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Strike — suppression of enemy air defences</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Setting</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Novaya Zemlya archipelago (73.3°N, 54.6°E); fjord terrain to 1,000 m; S-400 on coastal plateau, 250° arc</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Weather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−35 °C, visibility 15 km, scattered cloud 8,000 ft, Kp 3, NE wind 20 kt</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Objective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Render the Novaya Zemlya S-400 battery non-operational for 24+ h to enable a follow-on NATO penetration</w:t>
            </w:r>
          </w:p>
        </w:tc>
      </w:tr>
    </w:tbl>
    <w:p>
      <w:pPr>
        <w:pStyle w:val="Heading4"/>
        <w:spacing w:after="70" w:before="160"/>
      </w:pPr>
      <w:r>
        <w:rPr>
          <w:rFonts w:ascii="Arial" w:cs="Arial" w:eastAsia="Arial" w:hAnsi="Arial"/>
          <w:b/>
          <w:bCs/>
          <w:color w:val="595959"/>
          <w:sz w:val="21"/>
          <w:szCs w:val="21"/>
        </w:rPr>
        <w:t xml:space="preserve">Blue Package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2× Arctic Gripen E (SIWP-39: 4× Meteor, 2× IRIS-T, towed decoy)</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4× Sprinter (2× EW pallet, 2× A2A CUDA)</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2× Striker (A2G: 4× SDB + 4× SPEAR 3 each)  ·  Basing: Thule/Pituffik forward alert cell</w:t>
      </w:r>
    </w:p>
    <w:p>
      <w:pPr>
        <w:pStyle w:val="Heading4"/>
        <w:spacing w:after="70" w:before="160"/>
      </w:pPr>
      <w:r>
        <w:rPr>
          <w:rFonts w:ascii="Arial" w:cs="Arial" w:eastAsia="Arial" w:hAnsi="Arial"/>
          <w:b/>
          <w:bCs/>
          <w:color w:val="595959"/>
          <w:sz w:val="21"/>
          <w:szCs w:val="21"/>
        </w:rPr>
        <w:t xml:space="preserve">Red Lay-down</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1× S-400 battery (48N6E3, 32 missiles) + co-located Pantsir-S1 point defence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2× Su-35S QRA (15-min scramble, Rogachevo)  ·  1× Monolit-B OTH coastal surveillance radar</w:t>
      </w:r>
    </w:p>
    <w:p>
      <w:pPr>
        <w:pStyle w:val="Heading4"/>
        <w:pBdr>
          <w:bottom w:val="single" w:color="CCCCCC" w:sz="4" w:space="2"/>
        </w:pBdr>
        <w:spacing w:after="60" w:before="170"/>
      </w:pPr>
      <w:r>
        <w:rPr>
          <w:rFonts w:ascii="Arial" w:cs="Arial" w:eastAsia="Arial" w:hAnsi="Arial"/>
          <w:b/>
          <w:bCs/>
          <w:color w:val="2E5C9A"/>
          <w:sz w:val="21"/>
          <w:szCs w:val="21"/>
        </w:rPr>
        <w:t xml:space="preserve">Move 1 — T+0:00  ·  Ingress</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Package departs Thule in EMCON Alpha. Sprinters trail the Gripens by 20 nm, Strikers offset 15 nm; the Raven runs only brief LPI bursts for terrain clearance. Formation at 35,000 ft.</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Unaware. S-400 search radar in routine sweep.</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All Blue GREEN, 100% fuel. S-400 full readiness, 32 missiles. Su-35 ground alert.</w:t>
      </w:r>
    </w:p>
    <w:p>
      <w:pPr>
        <w:pStyle w:val="Heading4"/>
        <w:pBdr>
          <w:bottom w:val="single" w:color="CCCCCC" w:sz="4" w:space="2"/>
        </w:pBdr>
        <w:spacing w:after="60" w:before="170"/>
      </w:pPr>
      <w:r>
        <w:rPr>
          <w:rFonts w:ascii="Arial" w:cs="Arial" w:eastAsia="Arial" w:hAnsi="Arial"/>
          <w:b/>
          <w:bCs/>
          <w:color w:val="2E5C9A"/>
          <w:sz w:val="21"/>
          <w:szCs w:val="21"/>
        </w:rPr>
        <w:t xml:space="preserve">Move 2 — T+0:45  ·  Passive detection</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Sprinter ESM detects the 91N6E S-band search radar at 280 km via anomalous propagation; emitter matches S-400. Commander holds EMCON; Sprinters begin TDOA geolocation. Formation descends to 25,000 ft to lower detection probability.</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Routine search; no threat declared.</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All Blue GREEN, 85–90% fuel. Detection is passive — Red blind.</w:t>
      </w:r>
    </w:p>
    <w:p>
      <w:pPr>
        <w:pStyle w:val="Heading4"/>
        <w:pBdr>
          <w:bottom w:val="single" w:color="CCCCCC" w:sz="4" w:space="2"/>
        </w:pBdr>
        <w:spacing w:after="60" w:before="170"/>
      </w:pPr>
      <w:r>
        <w:rPr>
          <w:rFonts w:ascii="Arial" w:cs="Arial" w:eastAsia="Arial" w:hAnsi="Arial"/>
          <w:b/>
          <w:bCs/>
          <w:color w:val="2E5C9A"/>
          <w:sz w:val="21"/>
          <w:szCs w:val="21"/>
        </w:rPr>
        <w:t xml:space="preserve">Move 3 — T+1:15  ·  The Dash</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EW Sprinters (1, 2) climb to 40,000 ft, accelerate to Mach 1.5 and begin pre-emptive DRFM jamming at 80 km, spoofing multiple false tracks. A2A Sprinters (3, 4) push to 60 km to cover a Su-35 scramble. Strikers close to 100 km; Gripens hold 120 km.</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92N6E fire control acquires a lead Sprinter at 95 km (theoretical 152 km, degraded by jamming) and shows four tracks, some false. Battery declares air attack; Su-35 QRA ordered — ~12 min to intercept.</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Sprinters jamming, 85% fuel. S-400 preparing two 48N6E3.</w:t>
      </w:r>
    </w:p>
    <w:p>
      <w:pPr>
        <w:pStyle w:val="Heading4"/>
        <w:pBdr>
          <w:bottom w:val="single" w:color="CCCCCC" w:sz="4" w:space="2"/>
        </w:pBdr>
        <w:spacing w:after="60" w:before="170"/>
      </w:pPr>
      <w:r>
        <w:rPr>
          <w:rFonts w:ascii="Arial" w:cs="Arial" w:eastAsia="Arial" w:hAnsi="Arial"/>
          <w:b/>
          <w:bCs/>
          <w:color w:val="2E5C9A"/>
          <w:sz w:val="21"/>
          <w:szCs w:val="21"/>
        </w:rPr>
        <w:t xml:space="preserve">Move 4 — T+1:18  ·  First salvo absorbed</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S-400 launches 2× 48N6E3 at Sprinter 1 (shoot-shoot, 5 s apart).</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Sprinter 1 runs its full suite — DRFM false targets, 16× chaff in sequence, 3-g terminal jink. Sprinter 2 raises jamming on the 92N6E. Strikers use the window to close 100→75 km.</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Pk per 48N6E3 vs fully defended Sprinter = 0.22; cumulative for two shots = 1 − 0.78² = 0.39. Draws: 0.31 (miss), 0.44 (hit). Sprinter 1 destroyed — $6M, zero aircrew risk. Doctrine working exactly as designed: the cheap drone absorbed the salvo meant for the manned force.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400"/>
        <w:gridCol w:w="1700"/>
        <w:gridCol w:w="5260"/>
      </w:tblGrid>
      <w:tr>
        <w:trPr>
          <w:tblHeader/>
        </w:trPr>
        <w:tc>
          <w:tcPr>
            <w:tcW w:type="dxa" w:w="24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Platform</w:t>
            </w:r>
          </w:p>
        </w:tc>
        <w:tc>
          <w:tcPr>
            <w:tcW w:type="dxa" w:w="17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State</w:t>
            </w:r>
          </w:p>
        </w:tc>
        <w:tc>
          <w:tcPr>
            <w:tcW w:type="dxa" w:w="52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Notes</w:t>
            </w:r>
          </w:p>
        </w:tc>
      </w:tr>
      <w:tr>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9E1B1B"/>
                <w:sz w:val="19"/>
                <w:szCs w:val="19"/>
              </w:rPr>
              <w:t xml:space="preserve">Sprinter 1</w:t>
            </w:r>
          </w:p>
        </w:tc>
        <w:tc>
          <w:tcPr>
            <w:tcW w:type="dxa" w:w="1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9E1B1B"/>
                <w:sz w:val="19"/>
                <w:szCs w:val="19"/>
              </w:rPr>
              <w:t xml:space="preserve">BLACK</w:t>
            </w:r>
          </w:p>
        </w:tc>
        <w:tc>
          <w:tcPr>
            <w:tcW w:type="dxa" w:w="5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Destroyed absorbing first salvo</w:t>
            </w:r>
          </w:p>
        </w:tc>
      </w:tr>
      <w:tr>
        <w:tc>
          <w:tcPr>
            <w:tcW w:type="dxa" w:w="2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Sprinter 2 (EW)</w:t>
            </w:r>
          </w:p>
        </w:tc>
        <w:tc>
          <w:tcPr>
            <w:tcW w:type="dxa" w:w="1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w:t>
            </w:r>
          </w:p>
        </w:tc>
        <w:tc>
          <w:tcPr>
            <w:tcW w:type="dxa" w:w="5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Jamming, 80% fuel</w:t>
            </w:r>
          </w:p>
        </w:tc>
      </w:tr>
      <w:tr>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Sprinters 3/4 (A2A)</w:t>
            </w:r>
          </w:p>
        </w:tc>
        <w:tc>
          <w:tcPr>
            <w:tcW w:type="dxa" w:w="1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w:t>
            </w:r>
          </w:p>
        </w:tc>
        <w:tc>
          <w:tcPr>
            <w:tcW w:type="dxa" w:w="5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45–50 km from battery</w:t>
            </w:r>
          </w:p>
        </w:tc>
      </w:tr>
      <w:tr>
        <w:tc>
          <w:tcPr>
            <w:tcW w:type="dxa" w:w="2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Strikers 1/2</w:t>
            </w:r>
          </w:p>
        </w:tc>
        <w:tc>
          <w:tcPr>
            <w:tcW w:type="dxa" w:w="1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w:t>
            </w:r>
          </w:p>
        </w:tc>
        <w:tc>
          <w:tcPr>
            <w:tcW w:type="dxa" w:w="5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75–80 km, closing</w:t>
            </w:r>
          </w:p>
        </w:tc>
      </w:tr>
      <w:tr>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Gripens 1/2</w:t>
            </w:r>
          </w:p>
        </w:tc>
        <w:tc>
          <w:tcPr>
            <w:tcW w:type="dxa" w:w="1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w:t>
            </w:r>
          </w:p>
        </w:tc>
        <w:tc>
          <w:tcPr>
            <w:tcW w:type="dxa" w:w="5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120–125 km standoff</w:t>
            </w:r>
          </w:p>
        </w:tc>
      </w:tr>
      <w:tr>
        <w:tc>
          <w:tcPr>
            <w:tcW w:type="dxa" w:w="2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S-400</w:t>
            </w:r>
          </w:p>
        </w:tc>
        <w:tc>
          <w:tcPr>
            <w:tcW w:type="dxa" w:w="1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w:t>
            </w:r>
          </w:p>
        </w:tc>
        <w:tc>
          <w:tcPr>
            <w:tcW w:type="dxa" w:w="5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 expended / 30 remaining</w:t>
            </w:r>
          </w:p>
        </w:tc>
      </w:tr>
    </w:tbl>
    <w:p>
      <w:pPr>
        <w:pStyle w:val="Heading4"/>
        <w:pBdr>
          <w:bottom w:val="single" w:color="CCCCCC" w:sz="4" w:space="2"/>
        </w:pBdr>
        <w:spacing w:after="60" w:before="170"/>
      </w:pPr>
      <w:r>
        <w:rPr>
          <w:rFonts w:ascii="Arial" w:cs="Arial" w:eastAsia="Arial" w:hAnsi="Arial"/>
          <w:b/>
          <w:bCs/>
          <w:color w:val="2E5C9A"/>
          <w:sz w:val="21"/>
          <w:szCs w:val="21"/>
        </w:rPr>
        <w:t xml:space="preserve">Move 5 — T+1:22  ·  Striker SEAD launch</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Strikers receive precise emitter coordinates over TTNT. Striker 1 fires 4× SPEAR 3 from 70 km (within 140 km envelope): 2× at the 92N6E FC, 2× at the 91N6E search radar. Striker 2 holds SDB for the launchers. Gripen 1 climbs to 45,000 ft for Meteor geometry on the scrambling Su-35s.</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Battery repositions FC to engage Strikers; Su-35s inbound, 150 km out. Pantsir cues for terminal munition defence.</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Striker 1: 4× SPEAR 3 away, 70% fuel. SPEAR 3 flyout ~7 min.</w:t>
      </w:r>
    </w:p>
    <w:p>
      <w:pPr>
        <w:pStyle w:val="Heading4"/>
        <w:pBdr>
          <w:bottom w:val="single" w:color="CCCCCC" w:sz="4" w:space="2"/>
        </w:pBdr>
        <w:spacing w:after="60" w:before="170"/>
      </w:pPr>
      <w:r>
        <w:rPr>
          <w:rFonts w:ascii="Arial" w:cs="Arial" w:eastAsia="Arial" w:hAnsi="Arial"/>
          <w:b/>
          <w:bCs/>
          <w:color w:val="2E5C9A"/>
          <w:sz w:val="21"/>
          <w:szCs w:val="21"/>
        </w:rPr>
        <w:t xml:space="preserve">Move 6 — T+1:28  ·  Fighter merge + terminal defence</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FC detects inbound SPEAR 3 at 40 km; Pantsir engages the leakers. Su-35s reach 80 km and ready R-77-1.</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Striker 1 adds NGJ-MB attack from 65 km. Gripen 1 launches 2× Meteor at the Su-35s (120 km, within NEZ).</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Meteor vs manoeuvring Su-35 at 120 km, Pk 0.78. Draws: 0.65 (hit lead), 0.82 (miss second). Lead Su-35 destroyed; second defends and continues. Pantsir downs 1 of 4 SPEAR 3 [Est.] — three survive to terminal.</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Gripen 1: 2× Meteor left. Su-35: 1 destroyed, 1 manoeuvring. SPEAR 3 impact imminent.</w:t>
      </w:r>
    </w:p>
    <w:p>
      <w:pPr>
        <w:pStyle w:val="Heading4"/>
        <w:pBdr>
          <w:bottom w:val="single" w:color="CCCCCC" w:sz="4" w:space="2"/>
        </w:pBdr>
        <w:spacing w:after="60" w:before="170"/>
      </w:pPr>
      <w:r>
        <w:rPr>
          <w:rFonts w:ascii="Arial" w:cs="Arial" w:eastAsia="Arial" w:hAnsi="Arial"/>
          <w:b/>
          <w:bCs/>
          <w:color w:val="2E5C9A"/>
          <w:sz w:val="21"/>
          <w:szCs w:val="21"/>
        </w:rPr>
        <w:t xml:space="preserve">Move 7 — T+1:35  ·  Impact</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Three surviving SPEAR 3 strike the battery: 2× kill the 92N6E FC, 1× kills the 91N6E search radar. Striker 2 releases 4× SDB at the TELs from 110 km.</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SPEAR 3 vs static radar Pk 0.85 → both primary radars destroyed. SDB vs TEL Pk 0.80 ×4 → draws give 3 hits: 2 TELs destroyed, 1 mission-killed. Battery combat capability −85%. Remaining Su-35 opens range and escapes.</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Battery reverts to local optical control only; primary radars gone.</w:t>
      </w:r>
    </w:p>
    <w:p>
      <w:pPr>
        <w:pStyle w:val="Heading4"/>
        <w:pBdr>
          <w:bottom w:val="single" w:color="CCCCCC" w:sz="4" w:space="2"/>
        </w:pBdr>
        <w:spacing w:after="60" w:before="170"/>
      </w:pPr>
      <w:r>
        <w:rPr>
          <w:rFonts w:ascii="Arial" w:cs="Arial" w:eastAsia="Arial" w:hAnsi="Arial"/>
          <w:b/>
          <w:bCs/>
          <w:color w:val="2E5C9A"/>
          <w:sz w:val="21"/>
          <w:szCs w:val="21"/>
        </w:rPr>
        <w:t xml:space="preserve">Move 8 — T+2:30  ·  Egress</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Strikers stow bays and drop to 200 ft terrain-masking; Gripens fly high cover; surviving Sprinters RTB at Mach 0.85. No further Red engagement.</w:t>
      </w:r>
    </w:p>
    <w:p>
      <w:pPr>
        <w:pStyle w:val="Heading3"/>
        <w:spacing w:after="90" w:before="200"/>
      </w:pPr>
      <w:r>
        <w:rPr>
          <w:rFonts w:ascii="Arial" w:cs="Arial" w:eastAsia="Arial" w:hAnsi="Arial"/>
          <w:b/>
          <w:bCs/>
          <w:color w:val="2E5C9A"/>
          <w:sz w:val="23"/>
          <w:szCs w:val="23"/>
        </w:rPr>
        <w:t xml:space="preserve">Scenario 1 — Outcome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360"/>
        <w:gridCol w:w="2000"/>
        <w:gridCol w:w="4000"/>
      </w:tblGrid>
      <w:tr>
        <w:trPr>
          <w:tblHeader/>
        </w:trPr>
        <w:tc>
          <w:tcPr>
            <w:tcW w:type="dxa" w:w="33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Blue platform</w:t>
            </w:r>
          </w:p>
        </w:tc>
        <w:tc>
          <w:tcPr>
            <w:tcW w:type="dxa" w:w="2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Losses</w:t>
            </w:r>
          </w:p>
        </w:tc>
        <w:tc>
          <w:tcPr>
            <w:tcW w:type="dxa" w:w="4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End state</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Gripen</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 — 1 retains 2× Meteor, 1 retains 4×</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Sprinter</w:t>
            </w:r>
          </w:p>
        </w:tc>
        <w:tc>
          <w:tcPr>
            <w:tcW w:type="dxa" w:w="2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 destroyed</w:t>
            </w:r>
          </w:p>
        </w:tc>
        <w:tc>
          <w:tcPr>
            <w:tcW w:type="dxa" w:w="4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 GREEN, 1 RTB; one absorbed the salvo by design</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Striker</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 — SPEAR 3 / SDB expended</w:t>
            </w:r>
          </w:p>
        </w:tc>
      </w:tr>
    </w:tbl>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4680"/>
        <w:gridCol w:w="4680"/>
      </w:tblGrid>
      <w:tr>
        <w:trPr>
          <w:tblHeader/>
        </w:trPr>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Red asset</w:t>
            </w:r>
          </w:p>
        </w:tc>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Status</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S-400 battery</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Mission kill — 85% degraded, est. 48–72 h non-operational</w:t>
            </w:r>
          </w:p>
        </w:tc>
      </w:tr>
      <w:tr>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Pantsir</w:t>
            </w:r>
          </w:p>
        </w:tc>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Operable but blind to primary cueing</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Su-35S</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 destroyed, 1 RTB</w:t>
            </w:r>
          </w:p>
        </w:tc>
      </w:tr>
    </w:tbl>
    <w:p>
      <w:pPr>
        <w:spacing w:after="140" w:before="60" w:line="276"/>
      </w:pPr>
      <w:r>
        <w:rPr>
          <w:rFonts w:ascii="Arial" w:cs="Arial" w:eastAsia="Arial" w:hAnsi="Arial"/>
          <w:b/>
          <w:bCs/>
          <w:color w:val="1F4E79"/>
          <w:sz w:val="22"/>
          <w:szCs w:val="22"/>
        </w:rPr>
        <w:t xml:space="preserve">Mission assessment — SUCCESS.  </w:t>
      </w:r>
      <w:r>
        <w:rPr>
          <w:rFonts w:ascii="Times New Roman" w:cs="Times New Roman" w:eastAsia="Times New Roman" w:hAnsi="Times New Roman"/>
          <w:color w:val="222222"/>
          <w:sz w:val="22"/>
          <w:szCs w:val="22"/>
        </w:rPr>
        <w:t xml:space="preserve">Battery suppressed for an estimated 48–72 h; the follow-on NATO package can penetrate without the SAM threat.</w:t>
      </w:r>
    </w:p>
    <w:p>
      <w:pPr>
        <w:spacing w:after="140" w:before="0" w:line="276"/>
      </w:pPr>
      <w:r>
        <w:rPr>
          <w:rFonts w:ascii="Arial" w:cs="Arial" w:eastAsia="Arial" w:hAnsi="Arial"/>
          <w:b/>
          <w:bCs/>
          <w:color w:val="B8902E"/>
          <w:sz w:val="22"/>
          <w:szCs w:val="22"/>
        </w:rPr>
        <w:t xml:space="preserve">Key insight.  </w:t>
      </w:r>
      <w:r>
        <w:rPr>
          <w:rFonts w:ascii="Times New Roman" w:cs="Times New Roman" w:eastAsia="Times New Roman" w:hAnsi="Times New Roman"/>
          <w:color w:val="222222"/>
          <w:sz w:val="22"/>
          <w:szCs w:val="22"/>
        </w:rPr>
        <w:t xml:space="preserve">The Sprinter’s frontal stealth compressed the S-400 timeline so far that the battery fired only one salvo before SPEAR 3 arrived. Without the dash/decoy function the Gripens would have been detected at 130+ km and engaged with multiple 40N6E shots.</w:t>
      </w:r>
    </w:p>
    <w:p>
      <w:pPr>
        <w:spacing w:after="140" w:before="0" w:line="276"/>
      </w:pPr>
      <w:r>
        <w:rPr>
          <w:rFonts w:ascii="Arial" w:cs="Arial" w:eastAsia="Arial" w:hAnsi="Arial"/>
          <w:b/>
          <w:bCs/>
          <w:color w:val="B8902E"/>
          <w:sz w:val="22"/>
          <w:szCs w:val="22"/>
        </w:rPr>
        <w:t xml:space="preserve">Vulnerability exposed.  </w:t>
      </w:r>
      <w:r>
        <w:rPr>
          <w:rFonts w:ascii="Times New Roman" w:cs="Times New Roman" w:eastAsia="Times New Roman" w:hAnsi="Times New Roman"/>
          <w:color w:val="222222"/>
          <w:sz w:val="22"/>
          <w:szCs w:val="22"/>
        </w:rPr>
        <w:t xml:space="preserve">Early loss of an EW Sprinter (the 39% outcome that landed) thinned jamming during the Striker flyout. Losing the second EW Sprinter would have raised Pk against the Strikers materially.</w:t>
      </w:r>
    </w:p>
    <w:p>
      <w:pPr>
        <w:spacing w:after="140" w:before="0" w:line="276"/>
      </w:pPr>
      <w:r>
        <w:rPr>
          <w:rFonts w:ascii="Arial" w:cs="Arial" w:eastAsia="Arial" w:hAnsi="Arial"/>
          <w:b/>
          <w:bCs/>
          <w:color w:val="B8902E"/>
          <w:sz w:val="22"/>
          <w:szCs w:val="22"/>
        </w:rPr>
        <w:t xml:space="preserve">Sensitivity.  </w:t>
      </w:r>
      <w:r>
        <w:rPr>
          <w:rFonts w:ascii="Times New Roman" w:cs="Times New Roman" w:eastAsia="Times New Roman" w:hAnsi="Times New Roman"/>
          <w:color w:val="222222"/>
          <w:sz w:val="22"/>
          <w:szCs w:val="22"/>
        </w:rPr>
        <w:t xml:space="preserve">If S-400 crew reaction is 30 s faster, Sprinter survival falls to ~45% and Striker exposure grows by a full salvo. If Su-35 QRA were 5-min rather than 15-min alert, one Gripen could be forced defensive, disrupting the strike timeline. Co-located Pantsir is the reason Striker post-release egress discipline matters.</w:t>
      </w:r>
    </w:p>
    <w:p>
      <w:pPr>
        <w:pStyle w:val="Heading2"/>
        <w:spacing w:after="120" w:before="280"/>
      </w:pPr>
      <w:r>
        <w:rPr>
          <w:rFonts w:ascii="Arial" w:cs="Arial" w:eastAsia="Arial" w:hAnsi="Arial"/>
          <w:b/>
          <w:bCs/>
          <w:color w:val="1F4E79"/>
          <w:sz w:val="26"/>
          <w:szCs w:val="26"/>
        </w:rPr>
        <w:t xml:space="preserve">Scenario 2 — Fram Strait Patrol (Defensive Counter-Air)</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Type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Patrol / defensive counter-air</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Setting</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Fram Strait between Greenland and Svalbard (78°N, 0°E); open ocean, scattered floes</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Weather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−28 °C, visibility 25 km clear, Kp 1, 2 m swell</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Objective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Maintain continuous ISR of the strait; if challenged, win air superiority and preserve the ISR platforms</w:t>
            </w:r>
          </w:p>
        </w:tc>
      </w:tr>
    </w:tbl>
    <w:p>
      <w:pPr>
        <w:pStyle w:val="Heading4"/>
        <w:spacing w:after="70" w:before="160"/>
      </w:pPr>
      <w:r>
        <w:rPr>
          <w:rFonts w:ascii="Arial" w:cs="Arial" w:eastAsia="Arial" w:hAnsi="Arial"/>
          <w:b/>
          <w:bCs/>
          <w:color w:val="595959"/>
          <w:sz w:val="21"/>
          <w:szCs w:val="21"/>
        </w:rPr>
        <w:t xml:space="preserve">Blue Package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1× Arctic Gripen E (4× Meteor, 2× IRIS-T, SIWP-39)</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2× Sprinter (ISR: line-scan + SIGINT)  ·  1× Striker (EW escort, scaled NGJ-MB)</w:t>
      </w:r>
    </w:p>
    <w:p>
      <w:pPr>
        <w:pStyle w:val="Heading4"/>
        <w:spacing w:after="70" w:before="160"/>
      </w:pPr>
      <w:r>
        <w:rPr>
          <w:rFonts w:ascii="Arial" w:cs="Arial" w:eastAsia="Arial" w:hAnsi="Arial"/>
          <w:b/>
          <w:bCs/>
          <w:color w:val="595959"/>
          <w:sz w:val="21"/>
          <w:szCs w:val="21"/>
        </w:rPr>
        <w:t xml:space="preserve">Red Lay-down</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2× Su-35S patrolling 150 nm east, investigating Blue ISR activity</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1× S-350 battery (mobile), est. 300 nm south (context threat)</w:t>
      </w:r>
    </w:p>
    <w:p>
      <w:pPr>
        <w:pStyle w:val="Heading4"/>
        <w:pBdr>
          <w:bottom w:val="single" w:color="CCCCCC" w:sz="4" w:space="2"/>
        </w:pBdr>
        <w:spacing w:after="60" w:before="170"/>
      </w:pPr>
      <w:r>
        <w:rPr>
          <w:rFonts w:ascii="Arial" w:cs="Arial" w:eastAsia="Arial" w:hAnsi="Arial"/>
          <w:b/>
          <w:bCs/>
          <w:color w:val="2E5C9A"/>
          <w:sz w:val="21"/>
          <w:szCs w:val="21"/>
        </w:rPr>
        <w:t xml:space="preserve">Move 1 — T+0:00  ·  On station</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Racetrack at 35,000 ft; Sprinters at 25,000 ft sweeping; Striker trailing at 30,000 ft. EMCON Bravo (passive receive). Gripen IRST sweeping forward; ESM active.</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Su-35 patrol 150 nm east; no emissions detected by Blue yet.</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All Blue GREEN, 100% fuel.</w:t>
      </w:r>
    </w:p>
    <w:p>
      <w:pPr>
        <w:pStyle w:val="Heading4"/>
        <w:pBdr>
          <w:bottom w:val="single" w:color="CCCCCC" w:sz="4" w:space="2"/>
        </w:pBdr>
        <w:spacing w:after="60" w:before="170"/>
      </w:pPr>
      <w:r>
        <w:rPr>
          <w:rFonts w:ascii="Arial" w:cs="Arial" w:eastAsia="Arial" w:hAnsi="Arial"/>
          <w:b/>
          <w:bCs/>
          <w:color w:val="2E5C9A"/>
          <w:sz w:val="21"/>
          <w:szCs w:val="21"/>
        </w:rPr>
        <w:t xml:space="preserve">Move 2 — T+0:20  ·  Mutual passive detection</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Sprinter ESM detects Irbis-E emissions at 180 km, bearing 090°; a second source 15 km south confirms 2× Su-35. Gripen cued; Striker EODAS confirms two IR contacts at 175 km — the Arctic cold-sky advantage paying off.</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Routine patrol; lead Su-35 sweeping forward; unaware of Blue.</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All Blue GREEN, 90–95% fuel. Red still blind.</w:t>
      </w:r>
    </w:p>
    <w:p>
      <w:pPr>
        <w:pStyle w:val="Heading4"/>
        <w:pBdr>
          <w:bottom w:val="single" w:color="CCCCCC" w:sz="4" w:space="2"/>
        </w:pBdr>
        <w:spacing w:after="60" w:before="170"/>
      </w:pPr>
      <w:r>
        <w:rPr>
          <w:rFonts w:ascii="Arial" w:cs="Arial" w:eastAsia="Arial" w:hAnsi="Arial"/>
          <w:b/>
          <w:bCs/>
          <w:color w:val="2E5C9A"/>
          <w:sz w:val="21"/>
          <w:szCs w:val="21"/>
        </w:rPr>
        <w:t xml:space="preserve">Move 3 — T+0:25  ·  Positioning</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Striker activates NGJ-MB against the lead Su-35 radar; Sprinters turn divergently to complicate targeting; Gripen sets Meteor geometry.</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Lead Su-35 detects an ISR Sprinter at 120 km (look-down clutter cuts the 152 km theoretical figure); second Su-35 brackets; lead readies R-77-1.</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All Blue GREEN, 85% fuel. Su-35s 120–130 km.</w:t>
      </w:r>
    </w:p>
    <w:p>
      <w:pPr>
        <w:pStyle w:val="Heading4"/>
        <w:pBdr>
          <w:bottom w:val="single" w:color="CCCCCC" w:sz="4" w:space="2"/>
        </w:pBdr>
        <w:spacing w:after="60" w:before="170"/>
      </w:pPr>
      <w:r>
        <w:rPr>
          <w:rFonts w:ascii="Arial" w:cs="Arial" w:eastAsia="Arial" w:hAnsi="Arial"/>
          <w:b/>
          <w:bCs/>
          <w:color w:val="2E5C9A"/>
          <w:sz w:val="21"/>
          <w:szCs w:val="21"/>
        </w:rPr>
        <w:t xml:space="preserve">Move 4 — T+0:28  ·  Red shot defeated</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Lead Su-35 fires 1× R-77-1 at Sprinter 1 from 95 km.</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Sprinter 1 deploys 16× chaff + towed decoy and breaks 4 g; Striker raises NGJ-MB to spoil mid-course.</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R-77-1 Pk vs defended Sprinter = 0.28 (down from 0.55). Draw: 0.72 — miss. Even the attritable platform survived here because the EW escort degraded guidance.</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Sprinter 1 GREEN, chaff expended. Su-35 lead 3 missiles left.</w:t>
      </w:r>
    </w:p>
    <w:p>
      <w:pPr>
        <w:pStyle w:val="Heading4"/>
        <w:pBdr>
          <w:bottom w:val="single" w:color="CCCCCC" w:sz="4" w:space="2"/>
        </w:pBdr>
        <w:spacing w:after="60" w:before="170"/>
      </w:pPr>
      <w:r>
        <w:rPr>
          <w:rFonts w:ascii="Arial" w:cs="Arial" w:eastAsia="Arial" w:hAnsi="Arial"/>
          <w:b/>
          <w:bCs/>
          <w:color w:val="2E5C9A"/>
          <w:sz w:val="21"/>
          <w:szCs w:val="21"/>
        </w:rPr>
        <w:t xml:space="preserve">Move 5 — T+0:32  ·  Blue counter</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Gripen fires 2× Meteor at the lead Su-35 from 140 km — passive launch on IRST + Striker datalink, no own-radar lock; seekers go active 20 km out.</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Lead Su-35 RWR warns at launch; pilot breaks 9 g + chaff.</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Meteor vs manoeuvring Su-35 at 140 km, Pk 0.82. Draw: 0.78 — hit. Lead destroyed. Second Su-35 disengages, jamming and diving.</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Gripen 2× Meteor left, 75% fuel. Su-35: 1 destroyed, 1 breaking off.</w:t>
      </w:r>
    </w:p>
    <w:p>
      <w:pPr>
        <w:pStyle w:val="Heading4"/>
        <w:pBdr>
          <w:bottom w:val="single" w:color="CCCCCC" w:sz="4" w:space="2"/>
        </w:pBdr>
        <w:spacing w:after="60" w:before="170"/>
      </w:pPr>
      <w:r>
        <w:rPr>
          <w:rFonts w:ascii="Arial" w:cs="Arial" w:eastAsia="Arial" w:hAnsi="Arial"/>
          <w:b/>
          <w:bCs/>
          <w:color w:val="2E5C9A"/>
          <w:sz w:val="21"/>
          <w:szCs w:val="21"/>
        </w:rPr>
        <w:t xml:space="preserve">Move 6–7 — T+0:45 → T+1:00  ·  Sanitised</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Surviving Su-35 egresses low. Package resumes patrol; SIGINT from Sprinter 1 yields a complete Su-35 emission profile for the threat library. No further contacts.</w:t>
      </w:r>
    </w:p>
    <w:p>
      <w:pPr>
        <w:pStyle w:val="Heading3"/>
        <w:spacing w:after="90" w:before="200"/>
      </w:pPr>
      <w:r>
        <w:rPr>
          <w:rFonts w:ascii="Arial" w:cs="Arial" w:eastAsia="Arial" w:hAnsi="Arial"/>
          <w:b/>
          <w:bCs/>
          <w:color w:val="2E5C9A"/>
          <w:sz w:val="23"/>
          <w:szCs w:val="23"/>
        </w:rPr>
        <w:t xml:space="preserve">Scenario 2 — Outcome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360"/>
        <w:gridCol w:w="2000"/>
        <w:gridCol w:w="4000"/>
      </w:tblGrid>
      <w:tr>
        <w:trPr>
          <w:tblHeader/>
        </w:trPr>
        <w:tc>
          <w:tcPr>
            <w:tcW w:type="dxa" w:w="33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Blue platform</w:t>
            </w:r>
          </w:p>
        </w:tc>
        <w:tc>
          <w:tcPr>
            <w:tcW w:type="dxa" w:w="2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Losses</w:t>
            </w:r>
          </w:p>
        </w:tc>
        <w:tc>
          <w:tcPr>
            <w:tcW w:type="dxa" w:w="4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End state</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Gripen</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 — 2× Meteor retained</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Sprinter</w:t>
            </w:r>
          </w:p>
        </w:tc>
        <w:tc>
          <w:tcPr>
            <w:tcW w:type="dxa" w:w="2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 — chaff expended on one</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Striker</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w:t>
            </w:r>
          </w:p>
        </w:tc>
      </w:tr>
    </w:tbl>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4680"/>
        <w:gridCol w:w="4680"/>
      </w:tblGrid>
      <w:tr>
        <w:trPr>
          <w:tblHeader/>
        </w:trPr>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Red asset</w:t>
            </w:r>
          </w:p>
        </w:tc>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Status</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Su-35S</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 destroyed, 1 RTB</w:t>
            </w:r>
          </w:p>
        </w:tc>
      </w:tr>
      <w:tr>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S-350</w:t>
            </w:r>
          </w:p>
        </w:tc>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Not engaged</w:t>
            </w:r>
          </w:p>
        </w:tc>
      </w:tr>
    </w:tbl>
    <w:p>
      <w:pPr>
        <w:spacing w:after="140" w:before="60" w:line="276"/>
      </w:pPr>
      <w:r>
        <w:rPr>
          <w:rFonts w:ascii="Arial" w:cs="Arial" w:eastAsia="Arial" w:hAnsi="Arial"/>
          <w:b/>
          <w:bCs/>
          <w:color w:val="1F4E79"/>
          <w:sz w:val="22"/>
          <w:szCs w:val="22"/>
        </w:rPr>
        <w:t xml:space="preserve">Mission assessment — SUCCESS.  </w:t>
      </w:r>
      <w:r>
        <w:rPr>
          <w:rFonts w:ascii="Times New Roman" w:cs="Times New Roman" w:eastAsia="Times New Roman" w:hAnsi="Times New Roman"/>
          <w:color w:val="222222"/>
          <w:sz w:val="22"/>
          <w:szCs w:val="22"/>
        </w:rPr>
        <w:t xml:space="preserve">Airspace sanitised, ISR coverage unbroken, zero Blue losses.</w:t>
      </w:r>
    </w:p>
    <w:p>
      <w:pPr>
        <w:spacing w:after="140" w:before="0" w:line="276"/>
      </w:pPr>
      <w:r>
        <w:rPr>
          <w:rFonts w:ascii="Arial" w:cs="Arial" w:eastAsia="Arial" w:hAnsi="Arial"/>
          <w:b/>
          <w:bCs/>
          <w:color w:val="B8902E"/>
          <w:sz w:val="22"/>
          <w:szCs w:val="22"/>
        </w:rPr>
        <w:t xml:space="preserve">Key insight.  </w:t>
      </w:r>
      <w:r>
        <w:rPr>
          <w:rFonts w:ascii="Times New Roman" w:cs="Times New Roman" w:eastAsia="Times New Roman" w:hAnsi="Times New Roman"/>
          <w:color w:val="222222"/>
          <w:sz w:val="22"/>
          <w:szCs w:val="22"/>
        </w:rPr>
        <w:t xml:space="preserve">The 15–25% Arctic IRST advantage let the Skyward-G detect the Su-35s at 70–80% of radar range, giving early warning while holding EMCON — a passive kill chain the adversary never saw forming.</w:t>
      </w:r>
    </w:p>
    <w:p>
      <w:pPr>
        <w:spacing w:after="140" w:before="0" w:line="276"/>
      </w:pPr>
      <w:r>
        <w:rPr>
          <w:rFonts w:ascii="Arial" w:cs="Arial" w:eastAsia="Arial" w:hAnsi="Arial"/>
          <w:b/>
          <w:bCs/>
          <w:color w:val="B8902E"/>
          <w:sz w:val="22"/>
          <w:szCs w:val="22"/>
        </w:rPr>
        <w:t xml:space="preserve">Vulnerability exposed.  </w:t>
      </w:r>
      <w:r>
        <w:rPr>
          <w:rFonts w:ascii="Times New Roman" w:cs="Times New Roman" w:eastAsia="Times New Roman" w:hAnsi="Times New Roman"/>
          <w:color w:val="222222"/>
          <w:sz w:val="22"/>
          <w:szCs w:val="22"/>
        </w:rPr>
        <w:t xml:space="preserve">Had the S-350 been 100 nm closer (inside 9M96E2 range), the package would have faced a multi-axis SAM-plus-fighter problem requiring immediate egress; a patrol package has limited SAM-defence depth without dedicated SEAD.</w:t>
      </w:r>
    </w:p>
    <w:p>
      <w:pPr>
        <w:spacing w:after="140" w:before="0" w:line="276"/>
      </w:pPr>
      <w:r>
        <w:rPr>
          <w:rFonts w:ascii="Arial" w:cs="Arial" w:eastAsia="Arial" w:hAnsi="Arial"/>
          <w:b/>
          <w:bCs/>
          <w:color w:val="B8902E"/>
          <w:sz w:val="22"/>
          <w:szCs w:val="22"/>
        </w:rPr>
        <w:t xml:space="preserve">Worst case.  </w:t>
      </w:r>
      <w:r>
        <w:rPr>
          <w:rFonts w:ascii="Times New Roman" w:cs="Times New Roman" w:eastAsia="Times New Roman" w:hAnsi="Times New Roman"/>
          <w:color w:val="222222"/>
          <w:sz w:val="22"/>
          <w:szCs w:val="22"/>
        </w:rPr>
        <w:t xml:space="preserve">Both Su-35s firing simultaneously at the lone Gripen reduces its survival to ~78% with full towed-decoy + DRFM — acceptable, but a reminder that the Sprinter decoy function is what keeps that number high.</w:t>
      </w:r>
    </w:p>
    <w:p>
      <w:pPr>
        <w:pStyle w:val="Heading2"/>
        <w:spacing w:after="120" w:before="280"/>
      </w:pPr>
      <w:r>
        <w:rPr>
          <w:rFonts w:ascii="Arial" w:cs="Arial" w:eastAsia="Arial" w:hAnsi="Arial"/>
          <w:b/>
          <w:bCs/>
          <w:color w:val="1F4E79"/>
          <w:sz w:val="26"/>
          <w:szCs w:val="26"/>
        </w:rPr>
        <w:t xml:space="preserve">Scenario 3 — Northern Sea Route Strike (Anti-Shipping)</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Type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Anti-shipping strike</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Setting</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Northern Sea Route, 300 nm north of the Siberian coast (75°N, 130°E); open water, scattered ice</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Weather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−32 °C, visibility 12 km, overcast 15,000 ft, Kp 4, 1 m swell</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Objective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Reduce a Northern Fleet task-force combat capability by 50%+; minimum — mission-kill the cruiser</w:t>
            </w:r>
          </w:p>
        </w:tc>
      </w:tr>
    </w:tbl>
    <w:p>
      <w:pPr>
        <w:pStyle w:val="Heading4"/>
        <w:spacing w:after="70" w:before="160"/>
      </w:pPr>
      <w:r>
        <w:rPr>
          <w:rFonts w:ascii="Arial" w:cs="Arial" w:eastAsia="Arial" w:hAnsi="Arial"/>
          <w:b/>
          <w:bCs/>
          <w:color w:val="595959"/>
          <w:sz w:val="21"/>
          <w:szCs w:val="21"/>
        </w:rPr>
        <w:t xml:space="preserve">Blue Package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2× Arctic Gripen E (1× with 2× LRASM-ER, 1× with 4× Meteor defensive)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2× Striker (A2G: 4× SPEAR 3 + 4× SDB each)  ·  3× Sprinter (1× EW, 2× ISR maritime-search)</w:t>
      </w:r>
    </w:p>
    <w:p>
      <w:pPr>
        <w:pStyle w:val="Heading4"/>
        <w:spacing w:after="70" w:before="160"/>
      </w:pPr>
      <w:r>
        <w:rPr>
          <w:rFonts w:ascii="Arial" w:cs="Arial" w:eastAsia="Arial" w:hAnsi="Arial"/>
          <w:b/>
          <w:bCs/>
          <w:color w:val="595959"/>
          <w:sz w:val="21"/>
          <w:szCs w:val="21"/>
        </w:rPr>
        <w:t xml:space="preserve">Red Lay-down</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1× Slava cruiser (S-300F, AK-630 CIWS, 16× P-500/1000)  ·  1× Udaloy destroyer (Tor, RBU, 100 mm)</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1× HQ-9B shore battery (Tiksi)  ·  1× A-100 AEW 100 nm south of the task force  ·  MiG-31BM CAP available</w:t>
      </w:r>
    </w:p>
    <w:p>
      <w:pPr>
        <w:pStyle w:val="Heading4"/>
        <w:pBdr>
          <w:bottom w:val="single" w:color="CCCCCC" w:sz="4" w:space="2"/>
        </w:pBdr>
        <w:spacing w:after="60" w:before="170"/>
      </w:pPr>
      <w:r>
        <w:rPr>
          <w:rFonts w:ascii="Arial" w:cs="Arial" w:eastAsia="Arial" w:hAnsi="Arial"/>
          <w:b/>
          <w:bCs/>
          <w:color w:val="2E5C9A"/>
          <w:sz w:val="21"/>
          <w:szCs w:val="21"/>
        </w:rPr>
        <w:t xml:space="preserve">Move 1–2 — T+0:00 → T+0:35  ·  Maritime search</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Package at 40,000 ft, 400 nm out, EMCON Alpha. ISR Sprinters run maritime line-scan + SIGINT; everyone receives the picture over TTNT. Sprinter 2 detects the A-100 at 280 nm and places the task force ~100 nm north of the AEW orbit. Blue swings to a northern flanking approach to maximise stand-off.</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All Blue GREEN, 90–95% fuel. A-100 unaware.</w:t>
      </w:r>
    </w:p>
    <w:p>
      <w:pPr>
        <w:pStyle w:val="Heading4"/>
        <w:pBdr>
          <w:bottom w:val="single" w:color="CCCCCC" w:sz="4" w:space="2"/>
        </w:pBdr>
        <w:spacing w:after="60" w:before="170"/>
      </w:pPr>
      <w:r>
        <w:rPr>
          <w:rFonts w:ascii="Arial" w:cs="Arial" w:eastAsia="Arial" w:hAnsi="Arial"/>
          <w:b/>
          <w:bCs/>
          <w:color w:val="2E5C9A"/>
          <w:sz w:val="21"/>
          <w:szCs w:val="21"/>
        </w:rPr>
        <w:t xml:space="preserve">Move 3 — T+0:45  ·  Task force fixed</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EW Sprinter detects Top Dome (S-300F FC) at 180 nm and the destroyer’s Tor radar separately; Striker EODAS confirms ship IR signatures against the cold ocean. Targeting meshed to the package.</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All Blue GREEN, 85–90% fuel. Task force 180 nm.</w:t>
      </w:r>
    </w:p>
    <w:p>
      <w:pPr>
        <w:pStyle w:val="Heading4"/>
        <w:pBdr>
          <w:bottom w:val="single" w:color="CCCCCC" w:sz="4" w:space="2"/>
        </w:pBdr>
        <w:spacing w:after="60" w:before="170"/>
      </w:pPr>
      <w:r>
        <w:rPr>
          <w:rFonts w:ascii="Arial" w:cs="Arial" w:eastAsia="Arial" w:hAnsi="Arial"/>
          <w:b/>
          <w:bCs/>
          <w:color w:val="2E5C9A"/>
          <w:sz w:val="21"/>
          <w:szCs w:val="21"/>
        </w:rPr>
        <w:t xml:space="preserve">Move 4 — T+0:50  ·  Salvo away under AEW detection</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A-100 detects Striker datalink/EODAS activity [Est.]; vectors a 2× MiG-31BM CAP to intercept.</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Gripen 1 launches 2× LRASM-ER at the cruiser from 350 nm. Strikers launch 8× SPEAR 3 (combined) at the destroyer and shore radar from 200 nm. Gripen 2 readies Meteor for the MiGs.</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LRASM-ER flyout ~30 min; SPEAR 3 to destroyer ~15 min; MiG-31 intercept vector 120 nm at Mach 2.5.</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Gripen 1 LRASM expended; Strikers SPEAR 3 expended; 80% fuel. MiGs inbound.</w:t>
      </w:r>
    </w:p>
    <w:p>
      <w:pPr>
        <w:pStyle w:val="Heading4"/>
        <w:pBdr>
          <w:bottom w:val="single" w:color="CCCCCC" w:sz="4" w:space="2"/>
        </w:pBdr>
        <w:spacing w:after="60" w:before="170"/>
      </w:pPr>
      <w:r>
        <w:rPr>
          <w:rFonts w:ascii="Arial" w:cs="Arial" w:eastAsia="Arial" w:hAnsi="Arial"/>
          <w:b/>
          <w:bCs/>
          <w:color w:val="2E5C9A"/>
          <w:sz w:val="21"/>
          <w:szCs w:val="21"/>
        </w:rPr>
        <w:t xml:space="preserve">Move 5 — T+0:55  ·  Shore SAM + fighters vs Striker</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HQ-9B at Tiksi correlates the Striker launch via OTH cueing and fires 2× at Striker 1; MiG-31s close at Mach 2.5; A-100 coordinates.</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Striker 1 breaks EMCON: full NGJ-MB + chaff + 5-g jink. Striker 2 continues weapon guidance. Gripen 2 fires 2× Meteor at the lead MiG-31 from 130 km.</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HQ-9B vs fully-jammed Striker 1, Pk 0.35 each → cumulative 0.58. Draws: 0.62, 0.41 — both miss by narrow margins; Striker 1 graded YELLOW (EW heat damage). Meteor vs MiG-31 at 130 km, Pk 0.78. Draw: 0.65 — hit; lead MiG destroyed; second breaks off.</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Striker 1 YELLOW, 75% fuel. MiG-31: 1 destroyed, 1 RTB. HQ-9B 2 missiles expended.</w:t>
      </w:r>
    </w:p>
    <w:p>
      <w:pPr>
        <w:pStyle w:val="Heading4"/>
        <w:pBdr>
          <w:bottom w:val="single" w:color="CCCCCC" w:sz="4" w:space="2"/>
        </w:pBdr>
        <w:spacing w:after="60" w:before="170"/>
      </w:pPr>
      <w:r>
        <w:rPr>
          <w:rFonts w:ascii="Arial" w:cs="Arial" w:eastAsia="Arial" w:hAnsi="Arial"/>
          <w:b/>
          <w:bCs/>
          <w:color w:val="2E5C9A"/>
          <w:sz w:val="21"/>
          <w:szCs w:val="21"/>
        </w:rPr>
        <w:t xml:space="preserve">Move 6–7 — T+1:05 → T+1:12  ·  Terminal</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Strikers hand SPEAR 3 to active terminal seekers; LRASM-ER descends to sea-skim with Gripen 1 mid-course updates.</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Destroyer Tor + CIWS engage inbound SPEAR 3; cruiser S-300F tries to acquire sea-skimming LRASM-ER.</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SPEAR 3 vs destroyer Pk 0.80 ×8 → 6 hits (Tor radar killed; hull, bridge, engine-room and a magazine penetration with secondary explosion). Destroyer combat capability −50%, speed to 10 kt.</w:t>
      </w:r>
    </w:p>
    <w:p>
      <w:pPr>
        <w:pStyle w:val="Heading4"/>
        <w:pBdr>
          <w:bottom w:val="single" w:color="CCCCCC" w:sz="4" w:space="2"/>
        </w:pBdr>
        <w:spacing w:after="60" w:before="170"/>
      </w:pPr>
      <w:r>
        <w:rPr>
          <w:rFonts w:ascii="Arial" w:cs="Arial" w:eastAsia="Arial" w:hAnsi="Arial"/>
          <w:b/>
          <w:bCs/>
          <w:color w:val="2E5C9A"/>
          <w:sz w:val="21"/>
          <w:szCs w:val="21"/>
        </w:rPr>
        <w:t xml:space="preserve">Move 8–9 — T+1:25 → T+2:15  ·  Cruiser killed, egress</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2× LRASM-ER hit the cruiser — 1× VLS deck (mission-kills the missile battery), 1× Top Dome (kills area air defence). Cruiser −70%. Striker 2 finishes the HQ-9B shore radar with 2× SDB from 80 km. Package egresses Mach 0.9, EMCON Alpha; A-100 holds track but has no fighters left to commit.</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LRASM-ER Pk 0.85 → both mission kills. SDB Pk 0.80 → shore radar destroyed.</w:t>
      </w:r>
    </w:p>
    <w:p>
      <w:pPr>
        <w:pStyle w:val="Heading3"/>
        <w:spacing w:after="90" w:before="200"/>
      </w:pPr>
      <w:r>
        <w:rPr>
          <w:rFonts w:ascii="Arial" w:cs="Arial" w:eastAsia="Arial" w:hAnsi="Arial"/>
          <w:b/>
          <w:bCs/>
          <w:color w:val="2E5C9A"/>
          <w:sz w:val="23"/>
          <w:szCs w:val="23"/>
        </w:rPr>
        <w:t xml:space="preserve">Scenario 3 — Outcome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360"/>
        <w:gridCol w:w="2000"/>
        <w:gridCol w:w="4000"/>
      </w:tblGrid>
      <w:tr>
        <w:trPr>
          <w:tblHeader/>
        </w:trPr>
        <w:tc>
          <w:tcPr>
            <w:tcW w:type="dxa" w:w="33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Blue platform</w:t>
            </w:r>
          </w:p>
        </w:tc>
        <w:tc>
          <w:tcPr>
            <w:tcW w:type="dxa" w:w="2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Losses</w:t>
            </w:r>
          </w:p>
        </w:tc>
        <w:tc>
          <w:tcPr>
            <w:tcW w:type="dxa" w:w="4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End state</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Gripen</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Sprinter</w:t>
            </w:r>
          </w:p>
        </w:tc>
        <w:tc>
          <w:tcPr>
            <w:tcW w:type="dxa" w:w="2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Striker</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 YELLOW (EW damaged), 1 GREEN</w:t>
            </w:r>
          </w:p>
        </w:tc>
      </w:tr>
    </w:tbl>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4680"/>
        <w:gridCol w:w="4680"/>
      </w:tblGrid>
      <w:tr>
        <w:trPr>
          <w:tblHeader/>
        </w:trPr>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Red asset</w:t>
            </w:r>
          </w:p>
        </w:tc>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Status</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Slava cruiser</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Mission kill — 70% degraded; est. 3–6 months drydock</w:t>
            </w:r>
          </w:p>
        </w:tc>
      </w:tr>
      <w:tr>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Udaloy destroyer</w:t>
            </w:r>
          </w:p>
        </w:tc>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50% degraded, speed reduced</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HQ-9B shore battery</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Suppressed</w:t>
            </w:r>
          </w:p>
        </w:tc>
      </w:tr>
      <w:tr>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A-100 AEW</w:t>
            </w:r>
          </w:p>
        </w:tc>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Survived — out of Blue weapon reach</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MiG-31BM</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 destroyed, 1 RTB</w:t>
            </w:r>
          </w:p>
        </w:tc>
      </w:tr>
    </w:tbl>
    <w:p>
      <w:pPr>
        <w:spacing w:after="140" w:before="60" w:line="276"/>
      </w:pPr>
      <w:r>
        <w:rPr>
          <w:rFonts w:ascii="Arial" w:cs="Arial" w:eastAsia="Arial" w:hAnsi="Arial"/>
          <w:b/>
          <w:bCs/>
          <w:color w:val="1F4E79"/>
          <w:sz w:val="22"/>
          <w:szCs w:val="22"/>
        </w:rPr>
        <w:t xml:space="preserve">Mission assessment — SUCCESS.  </w:t>
      </w:r>
      <w:r>
        <w:rPr>
          <w:rFonts w:ascii="Times New Roman" w:cs="Times New Roman" w:eastAsia="Times New Roman" w:hAnsi="Times New Roman"/>
          <w:color w:val="222222"/>
          <w:sz w:val="22"/>
          <w:szCs w:val="22"/>
        </w:rPr>
        <w:t xml:space="preserve">Task-force combat capability reduced ~60% overall; both primary objectives met.</w:t>
      </w:r>
    </w:p>
    <w:p>
      <w:pPr>
        <w:spacing w:after="140" w:before="0" w:line="276"/>
      </w:pPr>
      <w:r>
        <w:rPr>
          <w:rFonts w:ascii="Arial" w:cs="Arial" w:eastAsia="Arial" w:hAnsi="Arial"/>
          <w:b/>
          <w:bCs/>
          <w:color w:val="B8902E"/>
          <w:sz w:val="22"/>
          <w:szCs w:val="22"/>
        </w:rPr>
        <w:t xml:space="preserve">Key insight.  </w:t>
      </w:r>
      <w:r>
        <w:rPr>
          <w:rFonts w:ascii="Times New Roman" w:cs="Times New Roman" w:eastAsia="Times New Roman" w:hAnsi="Times New Roman"/>
          <w:color w:val="222222"/>
          <w:sz w:val="22"/>
          <w:szCs w:val="22"/>
        </w:rPr>
        <w:t xml:space="preserve">The Striker’s all-aspect stealth let it reach SPEAR 3 release (140 km) without detection by shipboard S-300F or HQ-9B. A conventional aircraft would have been engaged at 180+ km, before release.</w:t>
      </w:r>
    </w:p>
    <w:p>
      <w:pPr>
        <w:spacing w:after="140" w:before="0" w:line="276"/>
      </w:pPr>
      <w:r>
        <w:rPr>
          <w:rFonts w:ascii="Arial" w:cs="Arial" w:eastAsia="Arial" w:hAnsi="Arial"/>
          <w:b/>
          <w:bCs/>
          <w:color w:val="B8902E"/>
          <w:sz w:val="22"/>
          <w:szCs w:val="22"/>
        </w:rPr>
        <w:t xml:space="preserve">Vulnerability exposed.  </w:t>
      </w:r>
      <w:r>
        <w:rPr>
          <w:rFonts w:ascii="Times New Roman" w:cs="Times New Roman" w:eastAsia="Times New Roman" w:hAnsi="Times New Roman"/>
          <w:color w:val="222222"/>
          <w:sz w:val="22"/>
          <w:szCs w:val="22"/>
        </w:rPr>
        <w:t xml:space="preserve">The A-100 detecting Blue at all shows the cost of operating under persistent AEW. Had the MiG-31 CAP been airborne rather than on ground alert, the timeline would have compressed sharply.</w:t>
      </w:r>
    </w:p>
    <w:p>
      <w:pPr>
        <w:spacing w:after="140" w:before="0" w:line="276"/>
      </w:pPr>
      <w:r>
        <w:rPr>
          <w:rFonts w:ascii="Arial" w:cs="Arial" w:eastAsia="Arial" w:hAnsi="Arial"/>
          <w:b/>
          <w:bCs/>
          <w:color w:val="B8902E"/>
          <w:sz w:val="22"/>
          <w:szCs w:val="22"/>
        </w:rPr>
        <w:t xml:space="preserve">Worst case.  </w:t>
      </w:r>
      <w:r>
        <w:rPr>
          <w:rFonts w:ascii="Times New Roman" w:cs="Times New Roman" w:eastAsia="Times New Roman" w:hAnsi="Times New Roman"/>
          <w:color w:val="222222"/>
          <w:sz w:val="22"/>
          <w:szCs w:val="22"/>
        </w:rPr>
        <w:t xml:space="preserve">A navalised S-400F in place of the S-300F would extend the cruiser’s envelope toward 400 km, forcing LRASM-ER launch from beyond effective range against a manoeuvring task force — re-emphasising the need for longer Blue stand-off.</w:t>
      </w:r>
    </w:p>
    <w:p>
      <w:pPr>
        <w:pStyle w:val="Heading2"/>
        <w:spacing w:after="120" w:before="280"/>
      </w:pPr>
      <w:r>
        <w:rPr>
          <w:rFonts w:ascii="Arial" w:cs="Arial" w:eastAsia="Arial" w:hAnsi="Arial"/>
          <w:b/>
          <w:bCs/>
          <w:color w:val="1F4E79"/>
          <w:sz w:val="26"/>
          <w:szCs w:val="26"/>
        </w:rPr>
        <w:t xml:space="preserve">Scenario 4 — Early-Warning Intercept (Air Defence)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Type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Air defence / bomber intercept</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Setting</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Canadian Arctic, 150 nm north of CFB Goose Bay (58°N, 58°W); barren ice, minimal masking</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Weather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−25 °C, visibility 30 km clear, Kp 2, calm</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Objective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Intercept a Russian bomber stream before Kh-101/102 cruise-missile release; turn it back or destroy it</w:t>
            </w:r>
          </w:p>
        </w:tc>
      </w:tr>
    </w:tbl>
    <w:p>
      <w:pPr>
        <w:pStyle w:val="Heading4"/>
        <w:spacing w:after="70" w:before="160"/>
      </w:pPr>
      <w:r>
        <w:rPr>
          <w:rFonts w:ascii="Arial" w:cs="Arial" w:eastAsia="Arial" w:hAnsi="Arial"/>
          <w:b/>
          <w:bCs/>
          <w:color w:val="595959"/>
          <w:sz w:val="21"/>
          <w:szCs w:val="21"/>
        </w:rPr>
        <w:t xml:space="preserve">Blue Package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1× Arctic Gripen E on alert (4× Meteor, 2× IRIS-T)</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2× Sprinter (ground alert, 5-min scramble, A2A CUDA)  ·  1× Striker (ground alert, 8-min, A2A AMRAAM)</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AN/FPS-117 ground early-warning radar (220 nm)</w:t>
      </w:r>
    </w:p>
    <w:p>
      <w:pPr>
        <w:pStyle w:val="Heading4"/>
        <w:spacing w:after="70" w:before="160"/>
      </w:pPr>
      <w:r>
        <w:rPr>
          <w:rFonts w:ascii="Arial" w:cs="Arial" w:eastAsia="Arial" w:hAnsi="Arial"/>
          <w:b/>
          <w:bCs/>
          <w:color w:val="595959"/>
          <w:sz w:val="21"/>
          <w:szCs w:val="21"/>
        </w:rPr>
        <w:t xml:space="preserve">Red Lay-down</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4× strategic bombers (2× Tu-95MS + 2× Tu-160) at 450 kt, 35,000 ft, no fighter escort</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Kh-101/102 cruise missiles (≈12 per Tu-95, 6 per Tu-160)</w:t>
      </w:r>
    </w:p>
    <w:p>
      <w:pPr>
        <w:pStyle w:val="Heading4"/>
        <w:pBdr>
          <w:bottom w:val="single" w:color="CCCCCC" w:sz="4" w:space="2"/>
        </w:pBdr>
        <w:spacing w:after="60" w:before="170"/>
      </w:pPr>
      <w:r>
        <w:rPr>
          <w:rFonts w:ascii="Arial" w:cs="Arial" w:eastAsia="Arial" w:hAnsi="Arial"/>
          <w:b/>
          <w:bCs/>
          <w:color w:val="2E5C9A"/>
          <w:sz w:val="21"/>
          <w:szCs w:val="21"/>
        </w:rPr>
        <w:t xml:space="preserve">Move 1 — T+0:00  ·  Detection and scramble</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Ground radar detects 4 large contacts at 220 nm, bearing 020°, 35,000 ft, 450 kt — confirmed hostile (non-squawking, Russian profile).</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NORAD scramble. Alert Gripen launches on a 12-min cold start at −25 °C; Striker (8 min) and Sprinters (5 min) follow.</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Bombers 220 nm; Blue spinning up.</w:t>
      </w:r>
    </w:p>
    <w:p>
      <w:pPr>
        <w:pStyle w:val="Heading4"/>
        <w:pBdr>
          <w:bottom w:val="single" w:color="CCCCCC" w:sz="4" w:space="2"/>
        </w:pBdr>
        <w:spacing w:after="60" w:before="170"/>
      </w:pPr>
      <w:r>
        <w:rPr>
          <w:rFonts w:ascii="Arial" w:cs="Arial" w:eastAsia="Arial" w:hAnsi="Arial"/>
          <w:b/>
          <w:bCs/>
          <w:color w:val="2E5C9A"/>
          <w:sz w:val="21"/>
          <w:szCs w:val="21"/>
        </w:rPr>
        <w:t xml:space="preserve">Move 2 — T+0:12  ·  Airborne, vectoring</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Gripen airborne, climbing to 45,000 ft, GCI vectoring to the lead bomber; Raven in LPI; Meteors initialising. Drones airborne in trail.</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Closure 1,200 + 450 = 1,650 kt; intercept in ~8 min over 220 nm.</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Gripen 95% fuel; bombers 208 nm.</w:t>
      </w:r>
    </w:p>
    <w:p>
      <w:pPr>
        <w:pStyle w:val="Heading4"/>
        <w:pBdr>
          <w:bottom w:val="single" w:color="CCCCCC" w:sz="4" w:space="2"/>
        </w:pBdr>
        <w:spacing w:after="60" w:before="170"/>
      </w:pPr>
      <w:r>
        <w:rPr>
          <w:rFonts w:ascii="Arial" w:cs="Arial" w:eastAsia="Arial" w:hAnsi="Arial"/>
          <w:b/>
          <w:bCs/>
          <w:color w:val="2E5C9A"/>
          <w:sz w:val="21"/>
          <w:szCs w:val="21"/>
        </w:rPr>
        <w:t xml:space="preserve">Move 3 — T+0:25  ·  Visual ID</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Gripen visually identifies the lead Tu-95 at 15 nm; formation is 2× Tu-95 lead, 2× Tu-160 trail, 10 nm split. No launches observed. Gripen takes the high perch; Striker builds an AMRAAM solution; Sprinters flank to deter a formation break.</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Bombers acknowledge the radio warning but press on, slowing to 400 kt.</w:t>
      </w:r>
    </w:p>
    <w:p>
      <w:pPr>
        <w:pStyle w:val="Heading4"/>
        <w:pBdr>
          <w:bottom w:val="single" w:color="CCCCCC" w:sz="4" w:space="2"/>
        </w:pBdr>
        <w:spacing w:after="60" w:before="170"/>
      </w:pPr>
      <w:r>
        <w:rPr>
          <w:rFonts w:ascii="Arial" w:cs="Arial" w:eastAsia="Arial" w:hAnsi="Arial"/>
          <w:b/>
          <w:bCs/>
          <w:color w:val="2E5C9A"/>
          <w:sz w:val="21"/>
          <w:szCs w:val="21"/>
        </w:rPr>
        <w:t xml:space="preserve">Move 4 — T+0:38  ·  Weapons free</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Formation crosses the ADIZ; lead Tu-95 jinks (max 2 g — useless against a Mach-3 missile).</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ROE weapons-free. Gripen fires 2× Meteor at the lead Tu-95 (40 nm, deep in NEZ); Striker fires 2× AMRAAM at the second Tu-95.</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Meteor vs non-manoeuvring Tu-95 Pk 0.92; AMRAAM 0.85. Draws: 0.88 (hit), 0.72 (hit). Both Tu-95s killed, crews ejecting.</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Gripen 2× Meteor left; Striker AMRAAM left. Bombers: 2 down, 2 (Tu-160) remaining.</w:t>
      </w:r>
    </w:p>
    <w:p>
      <w:pPr>
        <w:pStyle w:val="Heading4"/>
        <w:pBdr>
          <w:bottom w:val="single" w:color="CCCCCC" w:sz="4" w:space="2"/>
        </w:pBdr>
        <w:spacing w:after="60" w:before="170"/>
      </w:pPr>
      <w:r>
        <w:rPr>
          <w:rFonts w:ascii="Arial" w:cs="Arial" w:eastAsia="Arial" w:hAnsi="Arial"/>
          <w:b/>
          <w:bCs/>
          <w:color w:val="2E5C9A"/>
          <w:sz w:val="21"/>
          <w:szCs w:val="21"/>
        </w:rPr>
        <w:t xml:space="preserve">Move 5 — T+0:45  ·  The runners</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The 2× Tu-160 break, turn 180° and accelerate to Mach 1.8; range 35 nm and opening.</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Gripen fires its last 2× Meteor; Striker fires its last AMRAAM at the trailing Tu-160. NEZ against a Mach-1.8 runner at 35 nm is marginal.</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Meteor Pk vs Mach-1.8 runner at 35 nm = 0.45; AMRAAM 0.40. Draws: 0.38 (hit trailing Tu-160 — structural damage, descends), 0.62 (miss lead), 0.55 (AMRAAM miss). Trailing Tu-160 damaged and limps home; lead escapes clean.</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Gripen Winchester on Meteor, 70% fuel; bombers: 2 destroyed, 1 damaged RTB, 1 escaped.</w:t>
      </w:r>
    </w:p>
    <w:p>
      <w:pPr>
        <w:pStyle w:val="Heading4"/>
        <w:pBdr>
          <w:bottom w:val="single" w:color="CCCCCC" w:sz="4" w:space="2"/>
        </w:pBdr>
        <w:spacing w:after="60" w:before="170"/>
      </w:pPr>
      <w:r>
        <w:rPr>
          <w:rFonts w:ascii="Arial" w:cs="Arial" w:eastAsia="Arial" w:hAnsi="Arial"/>
          <w:b/>
          <w:bCs/>
          <w:color w:val="2E5C9A"/>
          <w:sz w:val="21"/>
          <w:szCs w:val="21"/>
        </w:rPr>
        <w:t xml:space="preserve">Move 6–7 — T+0:50 → T+1:15  ·  Recovery</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Gripen bingo on weapons; package RTB to Goose Bay. SAR launched for the Tu-95 crews. No cruise missiles were released.</w:t>
      </w:r>
    </w:p>
    <w:p>
      <w:pPr>
        <w:pStyle w:val="Heading3"/>
        <w:spacing w:after="90" w:before="200"/>
      </w:pPr>
      <w:r>
        <w:rPr>
          <w:rFonts w:ascii="Arial" w:cs="Arial" w:eastAsia="Arial" w:hAnsi="Arial"/>
          <w:b/>
          <w:bCs/>
          <w:color w:val="2E5C9A"/>
          <w:sz w:val="23"/>
          <w:szCs w:val="23"/>
        </w:rPr>
        <w:t xml:space="preserve">Scenario 4 — Outcome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360"/>
        <w:gridCol w:w="2000"/>
        <w:gridCol w:w="4000"/>
      </w:tblGrid>
      <w:tr>
        <w:trPr>
          <w:tblHeader/>
        </w:trPr>
        <w:tc>
          <w:tcPr>
            <w:tcW w:type="dxa" w:w="33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Blue platform</w:t>
            </w:r>
          </w:p>
        </w:tc>
        <w:tc>
          <w:tcPr>
            <w:tcW w:type="dxa" w:w="2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Losses</w:t>
            </w:r>
          </w:p>
        </w:tc>
        <w:tc>
          <w:tcPr>
            <w:tcW w:type="dxa" w:w="4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End state</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Gripen</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 — Winchester Meteor, IRIS-T retained</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Sprinter</w:t>
            </w:r>
          </w:p>
        </w:tc>
        <w:tc>
          <w:tcPr>
            <w:tcW w:type="dxa" w:w="2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 — unused, flanking deterrent</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Striker</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 — AMRAAM expended</w:t>
            </w:r>
          </w:p>
        </w:tc>
      </w:tr>
    </w:tbl>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4680"/>
        <w:gridCol w:w="4680"/>
      </w:tblGrid>
      <w:tr>
        <w:trPr>
          <w:tblHeader/>
        </w:trPr>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Red asset</w:t>
            </w:r>
          </w:p>
        </w:tc>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Status</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Tu-95MS</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 destroyed</w:t>
            </w:r>
          </w:p>
        </w:tc>
      </w:tr>
      <w:tr>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Tu-160</w:t>
            </w:r>
          </w:p>
        </w:tc>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 damaged (RTB), 1 escaped</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Cruise missiles</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 launched</w:t>
            </w:r>
          </w:p>
        </w:tc>
      </w:tr>
    </w:tbl>
    <w:p>
      <w:pPr>
        <w:spacing w:after="140" w:before="60" w:line="276"/>
      </w:pPr>
      <w:r>
        <w:rPr>
          <w:rFonts w:ascii="Arial" w:cs="Arial" w:eastAsia="Arial" w:hAnsi="Arial"/>
          <w:b/>
          <w:bCs/>
          <w:color w:val="1F4E79"/>
          <w:sz w:val="22"/>
          <w:szCs w:val="22"/>
        </w:rPr>
        <w:t xml:space="preserve">Mission assessment — PARTIAL SUCCESS.  </w:t>
      </w:r>
      <w:r>
        <w:rPr>
          <w:rFonts w:ascii="Times New Roman" w:cs="Times New Roman" w:eastAsia="Times New Roman" w:hAnsi="Times New Roman"/>
          <w:color w:val="222222"/>
          <w:sz w:val="22"/>
          <w:szCs w:val="22"/>
        </w:rPr>
        <w:t xml:space="preserve">Half the stream destroyed or damaged and no cruise missiles released — but one Tu-160 escaped and one limped home, a residual threat.</w:t>
      </w:r>
    </w:p>
    <w:p>
      <w:pPr>
        <w:spacing w:after="140" w:before="0" w:line="276"/>
      </w:pPr>
      <w:r>
        <w:rPr>
          <w:rFonts w:ascii="Arial" w:cs="Arial" w:eastAsia="Arial" w:hAnsi="Arial"/>
          <w:b/>
          <w:bCs/>
          <w:color w:val="B8902E"/>
          <w:sz w:val="22"/>
          <w:szCs w:val="22"/>
        </w:rPr>
        <w:t xml:space="preserve">Key insight.  </w:t>
      </w:r>
      <w:r>
        <w:rPr>
          <w:rFonts w:ascii="Times New Roman" w:cs="Times New Roman" w:eastAsia="Times New Roman" w:hAnsi="Times New Roman"/>
          <w:color w:val="222222"/>
          <w:sz w:val="22"/>
          <w:szCs w:val="22"/>
        </w:rPr>
        <w:t xml:space="preserve">Arctic cold-start (12 min at −25 °C, reliable to −55 °C) is a decisive QRA advantage; a fifth-generation alternative often needs external heat carts below −20 °C, delaying scramble enough to lose the intercept geometry.</w:t>
      </w:r>
    </w:p>
    <w:p>
      <w:pPr>
        <w:spacing w:after="140" w:before="0" w:line="276"/>
      </w:pPr>
      <w:r>
        <w:rPr>
          <w:rFonts w:ascii="Arial" w:cs="Arial" w:eastAsia="Arial" w:hAnsi="Arial"/>
          <w:b/>
          <w:bCs/>
          <w:color w:val="B8902E"/>
          <w:sz w:val="22"/>
          <w:szCs w:val="22"/>
        </w:rPr>
        <w:t xml:space="preserve">Vulnerability exposed.  </w:t>
      </w:r>
      <w:r>
        <w:rPr>
          <w:rFonts w:ascii="Times New Roman" w:cs="Times New Roman" w:eastAsia="Times New Roman" w:hAnsi="Times New Roman"/>
          <w:color w:val="222222"/>
          <w:sz w:val="22"/>
          <w:szCs w:val="22"/>
        </w:rPr>
        <w:t xml:space="preserve">A single alert Gripen has insufficient magazine for four bombers. Had the stream dispersed or shot first, one aircraft could not have covered all four. Layered alert — multiple aircraft plus armed drones forward — is required.</w:t>
      </w:r>
    </w:p>
    <w:p>
      <w:pPr>
        <w:spacing w:after="140" w:before="0" w:line="276"/>
      </w:pPr>
      <w:r>
        <w:rPr>
          <w:rFonts w:ascii="Arial" w:cs="Arial" w:eastAsia="Arial" w:hAnsi="Arial"/>
          <w:b/>
          <w:bCs/>
          <w:color w:val="B8902E"/>
          <w:sz w:val="22"/>
          <w:szCs w:val="22"/>
        </w:rPr>
        <w:t xml:space="preserve">Worst case.  </w:t>
      </w:r>
      <w:r>
        <w:rPr>
          <w:rFonts w:ascii="Times New Roman" w:cs="Times New Roman" w:eastAsia="Times New Roman" w:hAnsi="Times New Roman"/>
          <w:color w:val="222222"/>
          <w:sz w:val="22"/>
          <w:szCs w:val="22"/>
        </w:rPr>
        <w:t xml:space="preserve">With Su-35 escort, the Gripen would have had to fight fighters before bombers, likely letting the bomber stream reach release range. The alert package as configured is insufficient against a combined-arms raid.</w:t>
      </w:r>
    </w:p>
    <w:p>
      <w:pPr>
        <w:pStyle w:val="Heading2"/>
        <w:spacing w:after="120" w:before="280"/>
      </w:pPr>
      <w:r>
        <w:rPr>
          <w:rFonts w:ascii="Arial" w:cs="Arial" w:eastAsia="Arial" w:hAnsi="Arial"/>
          <w:b/>
          <w:bCs/>
          <w:color w:val="1F4E79"/>
          <w:sz w:val="26"/>
          <w:szCs w:val="26"/>
        </w:rPr>
        <w:t xml:space="preserve">Scenario 5 — Dual-Threat Defence (Multi-Vector)</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Type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Coordinated multi-vector defence</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Setting</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Baffin Bay between Baffin Island and Greenland (70°N, 65°W); open water, heavy western ice</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Weather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−38 °C, visibility 20 km clear, Kp 5 (active aurora), NW wind 35 kt</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Objective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Survive and defeat a coordinated fighter-plus-SAM attack; if possible, degrade the A-100 to break Red coordination</w:t>
            </w:r>
          </w:p>
        </w:tc>
      </w:tr>
    </w:tbl>
    <w:p>
      <w:pPr>
        <w:pStyle w:val="Heading4"/>
        <w:spacing w:after="70" w:before="160"/>
      </w:pPr>
      <w:r>
        <w:rPr>
          <w:rFonts w:ascii="Arial" w:cs="Arial" w:eastAsia="Arial" w:hAnsi="Arial"/>
          <w:b/>
          <w:bCs/>
          <w:color w:val="595959"/>
          <w:sz w:val="21"/>
          <w:szCs w:val="21"/>
        </w:rPr>
        <w:t xml:space="preserve">Blue Package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3× Arctic Gripen E (4× Meteor, 2× IRIS-T, towed decoy each)</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6× Sprinter (2× EW, 2× ISR, 2× A2A)  ·  3× Striker (1× EW escort, 2× A2G SPEAR 3/SDB)</w:t>
      </w:r>
    </w:p>
    <w:p>
      <w:pPr>
        <w:pStyle w:val="Heading4"/>
        <w:spacing w:after="70" w:before="160"/>
      </w:pPr>
      <w:r>
        <w:rPr>
          <w:rFonts w:ascii="Arial" w:cs="Arial" w:eastAsia="Arial" w:hAnsi="Arial"/>
          <w:b/>
          <w:bCs/>
          <w:color w:val="595959"/>
          <w:sz w:val="21"/>
          <w:szCs w:val="21"/>
        </w:rPr>
        <w:t xml:space="preserve">Red Lay-down</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1× S-400 battery (mobile, repositioned)  ·  2× Su-35S fighter sweep  ·  1× A-100 AEW coordinating</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Concept of attack: Su-35s engage Gripens while the S-400 targets Strikers/Sprinters, all cued by the A-100</w:t>
      </w:r>
    </w:p>
    <w:p>
      <w:pPr>
        <w:pStyle w:val="Heading4"/>
        <w:pBdr>
          <w:bottom w:val="single" w:color="CCCCCC" w:sz="4" w:space="2"/>
        </w:pBdr>
        <w:spacing w:after="60" w:before="170"/>
      </w:pPr>
      <w:r>
        <w:rPr>
          <w:rFonts w:ascii="Arial" w:cs="Arial" w:eastAsia="Arial" w:hAnsi="Arial"/>
          <w:b/>
          <w:bCs/>
          <w:color w:val="2E5C9A"/>
          <w:sz w:val="21"/>
          <w:szCs w:val="21"/>
        </w:rPr>
        <w:t xml:space="preserve">Move 1–2 — T+0:00 → T+0:08  ·  Coordinated threat develops</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Package on CAP at 40,000 ft, EMCON Bravo, fully meshed over TTNT. A-100 detected at 250 nm; Su-35 pair at 180 nm splitting to bracket. Gripen 1 assigns Sprinters to decoy the Su-35s and Strikers to hold for an A-100 shot if the SAM is suppressed.</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A-100 coordinates: lead Su-35 climbs to 50,000 ft for a dive attack, trailing Su-35 descends to 20,000 ft; S-400 illuminates intermittently to conserve missiles.</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All Blue GREEN, 95% fuel.</w:t>
      </w:r>
    </w:p>
    <w:p>
      <w:pPr>
        <w:pStyle w:val="Heading4"/>
        <w:pBdr>
          <w:bottom w:val="single" w:color="CCCCCC" w:sz="4" w:space="2"/>
        </w:pBdr>
        <w:spacing w:after="60" w:before="170"/>
      </w:pPr>
      <w:r>
        <w:rPr>
          <w:rFonts w:ascii="Arial" w:cs="Arial" w:eastAsia="Arial" w:hAnsi="Arial"/>
          <w:b/>
          <w:bCs/>
          <w:color w:val="2E5C9A"/>
          <w:sz w:val="21"/>
          <w:szCs w:val="21"/>
        </w:rPr>
        <w:t xml:space="preserve">Move 3 — T+0:12  ·  First exchange</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Lead Su-35 fires R-37M at Gripen 1 (150 km, extreme range); S-400 fires 2× 48N6E3 at Striker 1; trailing Su-35 fires R-77-1 at Sprinter 1.</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Gripen 1 breaks hard + towed decoy and returns a Meteor at the lead Su-35; Striker 1 runs full EW + chaff + 5-g jink; Sprinter 1 chaff + manoeuvre.</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R-37M vs decoyed, 9-g Gripen at 150 km, Pk 0.08. Draw 0.92 — miss. Meteor vs lead Su-35 at 150 km, Pk 0.45 (large RCS). Draw 0.38 — hit (damaging; pilot ejects). 48N6E3 vs Striker 1, 0.25 each → 0.44 cumulative. Draws 0.31, 0.68 — both miss. R-77-1 vs Sprinter 1, 0.35. Draw 0.55 — miss.</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Gripen 1 GREEN, 3× Meteor. Su-35 lead destroyed. S-400 30 missiles left.</w:t>
      </w:r>
    </w:p>
    <w:p>
      <w:pPr>
        <w:pStyle w:val="Heading4"/>
        <w:pBdr>
          <w:bottom w:val="single" w:color="CCCCCC" w:sz="4" w:space="2"/>
        </w:pBdr>
        <w:spacing w:after="60" w:before="170"/>
      </w:pPr>
      <w:r>
        <w:rPr>
          <w:rFonts w:ascii="Arial" w:cs="Arial" w:eastAsia="Arial" w:hAnsi="Arial"/>
          <w:b/>
          <w:bCs/>
          <w:color w:val="2E5C9A"/>
          <w:sz w:val="21"/>
          <w:szCs w:val="21"/>
        </w:rPr>
        <w:t xml:space="preserve">Move 4 — T+0:15  ·  THE VULNERABILITY MOMENT</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Second Su-35 fires R-77-1 at Gripen 2; S-400 fires 2× more 48N6E3 at Striker 1; A-100 supplies SAM mid-course. Blue faces simultaneous fighter and SAM shots with no reserve.</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Gripen 2 fires Meteor at the second Su-35 (120 km); Striker 1 runs full EW + chaff + towed decoy + 5-g jink; Striker 2 repositions to support.</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Meteor vs Su-35 at 120 km, Pk 0.82. Draw 0.78 — hit; Su-35 destroyed. 48N6E3 vs Striker 1, 0.44 cumulative. Draws 0.88, 0.23 — both miss. R-77-1 vs warned Gripen 2, 0.35. Draw 0.62 — miss. The package survived intact — but if either S-400 shot had connected, the cascade would have begun.</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400"/>
        <w:gridCol w:w="1500"/>
        <w:gridCol w:w="5460"/>
      </w:tblGrid>
      <w:tr>
        <w:trPr>
          <w:tblHeader/>
        </w:trPr>
        <w:tc>
          <w:tcPr>
            <w:tcW w:type="dxa" w:w="24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Platform</w:t>
            </w:r>
          </w:p>
        </w:tc>
        <w:tc>
          <w:tcPr>
            <w:tcW w:type="dxa" w:w="1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State</w:t>
            </w:r>
          </w:p>
        </w:tc>
        <w:tc>
          <w:tcPr>
            <w:tcW w:type="dxa" w:w="54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Notes</w:t>
            </w:r>
          </w:p>
        </w:tc>
      </w:tr>
      <w:tr>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Gripen 1/2/3</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w:t>
            </w:r>
          </w:p>
        </w:tc>
        <w:tc>
          <w:tcPr>
            <w:tcW w:type="dxa" w:w="54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3/3/4 Meteor; all survived the double exchange</w:t>
            </w:r>
          </w:p>
        </w:tc>
      </w:tr>
      <w:tr>
        <w:tc>
          <w:tcPr>
            <w:tcW w:type="dxa" w:w="2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B8902E"/>
                <w:sz w:val="19"/>
                <w:szCs w:val="19"/>
              </w:rPr>
              <w:t xml:space="preserve">Striker 1</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B8902E"/>
                <w:sz w:val="19"/>
                <w:szCs w:val="19"/>
              </w:rPr>
              <w:t xml:space="preserve">YELLOW</w:t>
            </w:r>
          </w:p>
        </w:tc>
        <w:tc>
          <w:tcPr>
            <w:tcW w:type="dxa" w:w="54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EW heat damage from sustained jamming under fire</w:t>
            </w:r>
          </w:p>
        </w:tc>
      </w:tr>
      <w:tr>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Strikers 2/3</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w:t>
            </w:r>
          </w:p>
        </w:tc>
        <w:tc>
          <w:tcPr>
            <w:tcW w:type="dxa" w:w="54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 SPEAR 3 each</w:t>
            </w:r>
          </w:p>
        </w:tc>
      </w:tr>
      <w:tr>
        <w:tc>
          <w:tcPr>
            <w:tcW w:type="dxa" w:w="2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Su-35 sweep</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w:t>
            </w:r>
          </w:p>
        </w:tc>
        <w:tc>
          <w:tcPr>
            <w:tcW w:type="dxa" w:w="54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Both destroyed</w:t>
            </w:r>
          </w:p>
        </w:tc>
      </w:tr>
      <w:tr>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S-400</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w:t>
            </w:r>
          </w:p>
        </w:tc>
        <w:tc>
          <w:tcPr>
            <w:tcW w:type="dxa" w:w="54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 expended / 28 remaining</w:t>
            </w:r>
          </w:p>
        </w:tc>
      </w:tr>
    </w:tbl>
    <w:p>
      <w:pPr>
        <w:pStyle w:val="Heading4"/>
        <w:pBdr>
          <w:bottom w:val="single" w:color="CCCCCC" w:sz="4" w:space="2"/>
        </w:pBdr>
        <w:spacing w:after="60" w:before="170"/>
      </w:pPr>
      <w:r>
        <w:rPr>
          <w:rFonts w:ascii="Arial" w:cs="Arial" w:eastAsia="Arial" w:hAnsi="Arial"/>
          <w:b/>
          <w:bCs/>
          <w:color w:val="2E5C9A"/>
          <w:sz w:val="21"/>
          <w:szCs w:val="21"/>
        </w:rPr>
        <w:t xml:space="preserve">Move 5–6 — T+0:22 → T+0:28  ·  Roll up the SAM</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With the fighters gone, the EW Sprinter pair closes to 60 km and saturates the S-400 with jamming; the 92N6E sees false targets and degraded tracks and reverts to optical backup; A-100 mid-course is disrupted. Striker 2 fires 4× SPEAR 3 at the battery from 140 km.</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SPEAR 3 vs static radar Pk 0.85 ×4 → 3 hits: 92N6E FC killed, 91N6E search killed, 1 TEL destroyed. S-400 −75%, engagement capability lost for 4–6 h.</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S-400 mission-killed. Striker 2 Winchester SPEAR 3.</w:t>
      </w:r>
    </w:p>
    <w:p>
      <w:pPr>
        <w:pStyle w:val="Heading4"/>
        <w:pBdr>
          <w:bottom w:val="single" w:color="CCCCCC" w:sz="4" w:space="2"/>
        </w:pBdr>
        <w:spacing w:after="60" w:before="170"/>
      </w:pPr>
      <w:r>
        <w:rPr>
          <w:rFonts w:ascii="Arial" w:cs="Arial" w:eastAsia="Arial" w:hAnsi="Arial"/>
          <w:b/>
          <w:bCs/>
          <w:color w:val="2E5C9A"/>
          <w:sz w:val="21"/>
          <w:szCs w:val="21"/>
        </w:rPr>
        <w:t xml:space="preserve">Move 7–8 — T+0:38 → T+0:50  ·  The one that got away</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Gripen 1 sets up a Meteor shot on the A-100 — but range is 160 km against a retreating target and Meteor max is ~150 km. The shot is marginal; commander holds fire and orders a clean withdrawal. The A-100 survives.</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A-100 continues to patrol; no fighters left to intercept.</w:t>
      </w:r>
    </w:p>
    <w:p>
      <w:pPr>
        <w:pStyle w:val="Heading3"/>
        <w:spacing w:after="90" w:before="200"/>
      </w:pPr>
      <w:r>
        <w:rPr>
          <w:rFonts w:ascii="Arial" w:cs="Arial" w:eastAsia="Arial" w:hAnsi="Arial"/>
          <w:b/>
          <w:bCs/>
          <w:color w:val="2E5C9A"/>
          <w:sz w:val="23"/>
          <w:szCs w:val="23"/>
        </w:rPr>
        <w:t xml:space="preserve">Scenario 5 — Outcome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360"/>
        <w:gridCol w:w="2000"/>
        <w:gridCol w:w="4000"/>
      </w:tblGrid>
      <w:tr>
        <w:trPr>
          <w:tblHeader/>
        </w:trPr>
        <w:tc>
          <w:tcPr>
            <w:tcW w:type="dxa" w:w="33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Blue platform</w:t>
            </w:r>
          </w:p>
        </w:tc>
        <w:tc>
          <w:tcPr>
            <w:tcW w:type="dxa" w:w="2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Losses</w:t>
            </w:r>
          </w:p>
        </w:tc>
        <w:tc>
          <w:tcPr>
            <w:tcW w:type="dxa" w:w="4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End state</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Gripen</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Sprinter</w:t>
            </w:r>
          </w:p>
        </w:tc>
        <w:tc>
          <w:tcPr>
            <w:tcW w:type="dxa" w:w="2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 (chaff expended on one)</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Striker</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 YELLOW (EW damage), 2 GREEN</w:t>
            </w:r>
          </w:p>
        </w:tc>
      </w:tr>
    </w:tbl>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4680"/>
        <w:gridCol w:w="4680"/>
      </w:tblGrid>
      <w:tr>
        <w:trPr>
          <w:tblHeader/>
        </w:trPr>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Red asset</w:t>
            </w:r>
          </w:p>
        </w:tc>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Status</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S-400 battery</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Mission kill — 75% degraded, 4–6 h</w:t>
            </w:r>
          </w:p>
        </w:tc>
      </w:tr>
      <w:tr>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Su-35S</w:t>
            </w:r>
          </w:p>
        </w:tc>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 destroyed</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A-100 AEW</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Survived — beyond Blue weapon reach</w:t>
            </w:r>
          </w:p>
        </w:tc>
      </w:tr>
    </w:tbl>
    <w:p>
      <w:pPr>
        <w:spacing w:after="140" w:before="60" w:line="276"/>
      </w:pPr>
      <w:r>
        <w:rPr>
          <w:rFonts w:ascii="Arial" w:cs="Arial" w:eastAsia="Arial" w:hAnsi="Arial"/>
          <w:b/>
          <w:bCs/>
          <w:color w:val="1F4E79"/>
          <w:sz w:val="22"/>
          <w:szCs w:val="22"/>
        </w:rPr>
        <w:t xml:space="preserve">Mission assessment — PARTIAL SUCCESS.  </w:t>
      </w:r>
      <w:r>
        <w:rPr>
          <w:rFonts w:ascii="Times New Roman" w:cs="Times New Roman" w:eastAsia="Times New Roman" w:hAnsi="Times New Roman"/>
          <w:color w:val="222222"/>
          <w:sz w:val="22"/>
          <w:szCs w:val="22"/>
        </w:rPr>
        <w:t xml:space="preserve">Both fighters destroyed, S-400 suppressed, zero Blue losses — but the A-100 escaped and the package had no reserve at the decisive moment.</w:t>
      </w:r>
    </w:p>
    <w:p>
      <w:pPr>
        <w:spacing w:after="140" w:before="0" w:line="276"/>
      </w:pPr>
      <w:r>
        <w:rPr>
          <w:rFonts w:ascii="Arial" w:cs="Arial" w:eastAsia="Arial" w:hAnsi="Arial"/>
          <w:b/>
          <w:bCs/>
          <w:color w:val="B8902E"/>
          <w:sz w:val="22"/>
          <w:szCs w:val="22"/>
        </w:rPr>
        <w:t xml:space="preserve">The vulnerability moment (T+0:15).  </w:t>
      </w:r>
      <w:r>
        <w:rPr>
          <w:rFonts w:ascii="Times New Roman" w:cs="Times New Roman" w:eastAsia="Times New Roman" w:hAnsi="Times New Roman"/>
          <w:color w:val="222222"/>
          <w:sz w:val="22"/>
          <w:szCs w:val="22"/>
        </w:rPr>
        <w:t xml:space="preserve">Facing simultaneous fighter and SAM shots, the package had zero reserve capacity. Had the S-400 salvo killed the Striker, the surviving Gripen would have fought the second Su-35 while exposed to the SAM — the single most dangerous geometry the concept faces. Reserve capacity is not a luxury here; it is the difference between a partial success and a cascade.</w:t>
      </w:r>
    </w:p>
    <w:p>
      <w:pPr>
        <w:spacing w:after="140" w:before="0" w:line="276"/>
      </w:pPr>
      <w:r>
        <w:rPr>
          <w:rFonts w:ascii="Arial" w:cs="Arial" w:eastAsia="Arial" w:hAnsi="Arial"/>
          <w:b/>
          <w:bCs/>
          <w:color w:val="B8902E"/>
          <w:sz w:val="22"/>
          <w:szCs w:val="22"/>
        </w:rPr>
        <w:t xml:space="preserve">Key insight.  </w:t>
      </w:r>
      <w:r>
        <w:rPr>
          <w:rFonts w:ascii="Times New Roman" w:cs="Times New Roman" w:eastAsia="Times New Roman" w:hAnsi="Times New Roman"/>
          <w:color w:val="222222"/>
          <w:sz w:val="22"/>
          <w:szCs w:val="22"/>
        </w:rPr>
        <w:t xml:space="preserve">The A-100 lived purely because of Blue weapon reach: SPEAR 3 (140 km) is too short for a stand-off AEW shot and Meteor (150 km) was marginal at 160 km. A booster-equipped Meteor-ER or extended-range AMRAAM-class weapon would convert this from PARTIAL to full success.</w:t>
      </w:r>
    </w:p>
    <w:p>
      <w:pPr>
        <w:spacing w:after="140" w:before="0" w:line="276"/>
      </w:pPr>
      <w:r>
        <w:rPr>
          <w:rFonts w:ascii="Arial" w:cs="Arial" w:eastAsia="Arial" w:hAnsi="Arial"/>
          <w:b/>
          <w:bCs/>
          <w:color w:val="B8902E"/>
          <w:sz w:val="22"/>
          <w:szCs w:val="22"/>
        </w:rPr>
        <w:t xml:space="preserve">Mitigation required.  </w:t>
      </w:r>
      <w:r>
        <w:rPr>
          <w:rFonts w:ascii="Times New Roman" w:cs="Times New Roman" w:eastAsia="Times New Roman" w:hAnsi="Times New Roman"/>
          <w:color w:val="222222"/>
          <w:sz w:val="22"/>
          <w:szCs w:val="22"/>
        </w:rPr>
        <w:t xml:space="preserve">Automated weapon-launch-zone enforcement must be built into the Collaborative Combat AI: a human pilot recognises a marginal-range shot instinctively; the AI needs explicit envelope boundaries so it never wastes a weapon outside NEZ.</w:t>
      </w:r>
    </w:p>
    <w:p>
      <w:pPr>
        <w:pStyle w:val="Heading2"/>
        <w:spacing w:after="120" w:before="280"/>
      </w:pPr>
      <w:r>
        <w:rPr>
          <w:rFonts w:ascii="Arial" w:cs="Arial" w:eastAsia="Arial" w:hAnsi="Arial"/>
          <w:b/>
          <w:bCs/>
          <w:color w:val="1F4E79"/>
          <w:sz w:val="26"/>
          <w:szCs w:val="26"/>
        </w:rPr>
        <w:t xml:space="preserve">Scenario 6 — Forward-Base Defence under Saturation (Counter-Swarm / ACE)</w:t>
      </w:r>
    </w:p>
    <w:p>
      <w:pPr>
        <w:spacing w:after="140" w:before="0" w:line="276"/>
      </w:pPr>
      <w:r>
        <w:rPr>
          <w:rFonts w:ascii="Times New Roman" w:cs="Times New Roman" w:eastAsia="Times New Roman" w:hAnsi="Times New Roman"/>
          <w:b/>
          <w:bCs/>
          <w:i/>
          <w:iCs/>
          <w:color w:val="B8902E"/>
          <w:sz w:val="22"/>
          <w:szCs w:val="22"/>
        </w:rPr>
        <w:t xml:space="preserve">New in Edition 2.0. </w:t>
      </w:r>
      <w:r>
        <w:rPr>
          <w:rFonts w:ascii="Times New Roman" w:cs="Times New Roman" w:eastAsia="Times New Roman" w:hAnsi="Times New Roman"/>
          <w:color w:val="222222"/>
          <w:sz w:val="22"/>
          <w:szCs w:val="22"/>
        </w:rPr>
        <w:t xml:space="preserve">Scenarios 1–5 fight Blue forward into contested airspace. This scenario reverses the polarity: it tests whether the concept can defend its own dispersed Arctic basing against a saturation raid of cruise missiles and stealth UCAVs — the threat most likely to negate a sortie-generation advantage by destroying aircraft on the ground.</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400"/>
        <w:gridCol w:w="5960"/>
      </w:tblGrid>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Type</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Base defence / counter-UAS under Agile Combat Employment (ACE)</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Setting</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Dispersed forward operating location, Canadian High Arctic (74°N, 95°W); two satellite strips plus a highway dispersal</w:t>
            </w:r>
          </w:p>
        </w:tc>
      </w:tr>
      <w:tr>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Weather</w:t>
            </w:r>
          </w:p>
        </w:tc>
        <w:tc>
          <w:tcPr>
            <w:tcW w:type="dxa" w:w="5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−41 °C, visibility 8 km in ice fog, Kp 6, light wind</w:t>
            </w:r>
          </w:p>
        </w:tc>
      </w:tr>
      <w:tr>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Objective</w:t>
            </w:r>
          </w:p>
        </w:tc>
        <w:tc>
          <w:tcPr>
            <w:tcW w:type="dxa" w:w="5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Preserve combat power: keep ≥80% of based aircraft survivable through the raid and defeat the leakers; sustain the next launch cycle</w:t>
            </w:r>
          </w:p>
        </w:tc>
      </w:tr>
    </w:tbl>
    <w:p>
      <w:pPr>
        <w:pStyle w:val="Heading4"/>
        <w:spacing w:after="70" w:before="160"/>
      </w:pPr>
      <w:r>
        <w:rPr>
          <w:rFonts w:ascii="Arial" w:cs="Arial" w:eastAsia="Arial" w:hAnsi="Arial"/>
          <w:b/>
          <w:bCs/>
          <w:color w:val="595959"/>
          <w:sz w:val="21"/>
          <w:szCs w:val="21"/>
        </w:rPr>
        <w:t xml:space="preserve">Blue Lay-down</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8× Arctic Gripen E dispersed across 3 sites (ACE), each able to cold-start and self-deploy in 12 min</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2× Arctic Gripen on 5-min strip alert (4× Meteor, 2× IRIS-T)</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6× Sprinter (4× A2A CUDA airborne barrier CAP, 2× EW)  ·  3× Striker (2× A2A AMRAAM, 1× EODAS picket)</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AN/FPS-117 + netted passive EODAS picket; point-defence (notional C-RAM/short-range SAM) at each site</w:t>
      </w:r>
    </w:p>
    <w:p>
      <w:pPr>
        <w:pStyle w:val="Heading4"/>
        <w:spacing w:after="70" w:before="160"/>
      </w:pPr>
      <w:r>
        <w:rPr>
          <w:rFonts w:ascii="Arial" w:cs="Arial" w:eastAsia="Arial" w:hAnsi="Arial"/>
          <w:b/>
          <w:bCs/>
          <w:color w:val="595959"/>
          <w:sz w:val="21"/>
          <w:szCs w:val="21"/>
        </w:rPr>
        <w:t xml:space="preserve">Red Lay-down</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16× Kh-101 cruise missiles (subsonic, low-RCS, terrain-following) in two waves</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4× S-70 Okhotnik UCAV (low-observable, A2G + decoy) penetrating ahead of the cruise wave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Objective: crater strips and destroy parked aircraft before they disperse/launch</w:t>
      </w:r>
    </w:p>
    <w:p>
      <w:pPr>
        <w:pStyle w:val="Heading4"/>
        <w:pBdr>
          <w:bottom w:val="single" w:color="CCCCCC" w:sz="4" w:space="2"/>
        </w:pBdr>
        <w:spacing w:after="60" w:before="170"/>
      </w:pPr>
      <w:r>
        <w:rPr>
          <w:rFonts w:ascii="Arial" w:cs="Arial" w:eastAsia="Arial" w:hAnsi="Arial"/>
          <w:b/>
          <w:bCs/>
          <w:color w:val="2E5C9A"/>
          <w:sz w:val="21"/>
          <w:szCs w:val="21"/>
        </w:rPr>
        <w:t xml:space="preserve">Move 1 — T+0:00  ·  Inbound detected</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EODAS picket Striker and the FPS-117 net detect a fast-growing track count at 180 nm: low-RCS, low-altitude. Classified as a saturation raid. ACE order issued — all flyable Gripens cold-start and self-disperse; strip-alert pair launches; airborne Sprinter CAP vectors to the threat axis.</w:t>
      </w:r>
    </w:p>
    <w:p>
      <w:pPr>
        <w:spacing w:after="90" w:before="0" w:line="276"/>
      </w:pPr>
      <w:r>
        <w:rPr>
          <w:rFonts w:ascii="Arial" w:cs="Arial" w:eastAsia="Arial" w:hAnsi="Arial"/>
          <w:b/>
          <w:bCs/>
          <w:color w:val="14274E"/>
          <w:sz w:val="20"/>
          <w:szCs w:val="20"/>
        </w:rPr>
        <w:t xml:space="preserve">Red.  </w:t>
      </w:r>
      <w:r>
        <w:rPr>
          <w:rFonts w:ascii="Times New Roman" w:cs="Times New Roman" w:eastAsia="Times New Roman" w:hAnsi="Times New Roman"/>
          <w:color w:val="222222"/>
          <w:sz w:val="22"/>
          <w:szCs w:val="22"/>
        </w:rPr>
        <w:t xml:space="preserve">Okhotnik UCAVs lead at low level using terrain to mask; cruise wave 1 (10× Kh-101) trails.</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8 Gripens starting (12-min clock); 2 launching; barrier CAP repositioning.</w:t>
      </w:r>
    </w:p>
    <w:p>
      <w:pPr>
        <w:pStyle w:val="Heading4"/>
        <w:pBdr>
          <w:bottom w:val="single" w:color="CCCCCC" w:sz="4" w:space="2"/>
        </w:pBdr>
        <w:spacing w:after="60" w:before="170"/>
      </w:pPr>
      <w:r>
        <w:rPr>
          <w:rFonts w:ascii="Arial" w:cs="Arial" w:eastAsia="Arial" w:hAnsi="Arial"/>
          <w:b/>
          <w:bCs/>
          <w:color w:val="2E5C9A"/>
          <w:sz w:val="21"/>
          <w:szCs w:val="21"/>
        </w:rPr>
        <w:t xml:space="preserve">Move 2 — T+0:06  ·  Barrier CAP engages the UCAVs</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Striker picket cues the A2A Sprinters and the strip-alert Gripens onto the Okhotniks via passive EODAS (no Blue radar emission needed). A2A Sprinters fire 4× CUDA; Strikers fire 2× AMRAAM.</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Okhotnik low-RCS compresses Blue detection too, but EODAS IR cueing in the cold-sky background holds. CUDA vs UCAV Pk 0.55; AMRAAM 0.75. Draws across six shots → 3 Okhotniks killed, 1 leaks toward the strips. The cheap A2A Sprinters traded favourably against expensive penetrating UCAVs.</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Okhotnik: 3 destroyed, 1 leaker. Gripens dispersing.</w:t>
      </w:r>
    </w:p>
    <w:p>
      <w:pPr>
        <w:pStyle w:val="Heading4"/>
        <w:pBdr>
          <w:bottom w:val="single" w:color="CCCCCC" w:sz="4" w:space="2"/>
        </w:pBdr>
        <w:spacing w:after="60" w:before="170"/>
      </w:pPr>
      <w:r>
        <w:rPr>
          <w:rFonts w:ascii="Arial" w:cs="Arial" w:eastAsia="Arial" w:hAnsi="Arial"/>
          <w:b/>
          <w:bCs/>
          <w:color w:val="2E5C9A"/>
          <w:sz w:val="21"/>
          <w:szCs w:val="21"/>
        </w:rPr>
        <w:t xml:space="preserve">Move 3 — T+0:10  ·  Cruise wave 1 hits the engagement zone</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Strip-alert Gripens drop to a CRUISE-MISSILE-DEFENCE CAP, using IRST + Raven LPI to pick subsonic Kh-101 against terrain. Gripen 1 and 2 engage with Meteor and IRIS-T; the EODAS picket and EW Sprinters geolocate the inbound stream and pass cueing.</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Look-down on subsonic, non-manoeuvring cruise missiles is favourable: Meteor/IRIS-T Pk 0.85–0.90. Two Gripens down 6 of 10 in two passes; point defence at the sites engages the next 2; 2 leak.</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Wave 1: 8 of 10 defeated. 2 leakers + 1 Okhotnik inbound to strips.</w:t>
      </w:r>
    </w:p>
    <w:p>
      <w:pPr>
        <w:pStyle w:val="Heading4"/>
        <w:pBdr>
          <w:bottom w:val="single" w:color="CCCCCC" w:sz="4" w:space="2"/>
        </w:pBdr>
        <w:spacing w:after="60" w:before="170"/>
      </w:pPr>
      <w:r>
        <w:rPr>
          <w:rFonts w:ascii="Arial" w:cs="Arial" w:eastAsia="Arial" w:hAnsi="Arial"/>
          <w:b/>
          <w:bCs/>
          <w:color w:val="2E5C9A"/>
          <w:sz w:val="21"/>
          <w:szCs w:val="21"/>
        </w:rPr>
        <w:t xml:space="preserve">Move 4 — T+0:13  ·  Leakers vs empty ramps</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Because dispersal began at T+0:00, the ramps the leakers target are now mostly empty — the ACE clock beat the raid. Site point defence engages; 1 Kh-101 craters a satellite strip, 1 is destroyed short, the leaker Okhotnik releases on a decoy revetment and is downed by point defence egressing.</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Damage: one strip cratered (repairable in hours by the rapid-runway-repair kit); zero aircraft destroyed on the ground; one fuel bladder lost at the struck site.</w:t>
      </w:r>
    </w:p>
    <w:p>
      <w:pPr>
        <w:spacing w:after="120" w:before="0" w:line="276"/>
      </w:pPr>
      <w:r>
        <w:rPr>
          <w:rFonts w:ascii="Times New Roman" w:cs="Times New Roman" w:eastAsia="Times New Roman" w:hAnsi="Times New Roman"/>
          <w:b/>
          <w:bCs/>
          <w:i/>
          <w:iCs/>
          <w:color w:val="595959"/>
          <w:sz w:val="22"/>
          <w:szCs w:val="22"/>
        </w:rPr>
        <w:t xml:space="preserve">State.  </w:t>
      </w:r>
      <w:r>
        <w:rPr>
          <w:rFonts w:ascii="Times New Roman" w:cs="Times New Roman" w:eastAsia="Times New Roman" w:hAnsi="Times New Roman"/>
          <w:i/>
          <w:iCs/>
          <w:color w:val="222222"/>
          <w:sz w:val="20"/>
          <w:szCs w:val="20"/>
        </w:rPr>
        <w:t xml:space="preserve">Aircraft preserved: 10 of 10. One strip temporarily down.</w:t>
      </w:r>
    </w:p>
    <w:p>
      <w:pPr>
        <w:pStyle w:val="Heading4"/>
        <w:pBdr>
          <w:bottom w:val="single" w:color="CCCCCC" w:sz="4" w:space="2"/>
        </w:pBdr>
        <w:spacing w:after="60" w:before="170"/>
      </w:pPr>
      <w:r>
        <w:rPr>
          <w:rFonts w:ascii="Arial" w:cs="Arial" w:eastAsia="Arial" w:hAnsi="Arial"/>
          <w:b/>
          <w:bCs/>
          <w:color w:val="2E5C9A"/>
          <w:sz w:val="21"/>
          <w:szCs w:val="21"/>
        </w:rPr>
        <w:t xml:space="preserve">Move 5 — T+0:20  ·  Wave 2 and regeneration</w:t>
      </w:r>
    </w:p>
    <w:p>
      <w:pPr>
        <w:spacing w:after="90" w:before="0" w:line="276"/>
      </w:pPr>
      <w:r>
        <w:rPr>
          <w:rFonts w:ascii="Arial" w:cs="Arial" w:eastAsia="Arial" w:hAnsi="Arial"/>
          <w:b/>
          <w:bCs/>
          <w:color w:val="14274E"/>
          <w:sz w:val="20"/>
          <w:szCs w:val="20"/>
        </w:rPr>
        <w:t xml:space="preserve">Blue.  </w:t>
      </w:r>
      <w:r>
        <w:rPr>
          <w:rFonts w:ascii="Times New Roman" w:cs="Times New Roman" w:eastAsia="Times New Roman" w:hAnsi="Times New Roman"/>
          <w:color w:val="222222"/>
          <w:sz w:val="22"/>
          <w:szCs w:val="22"/>
        </w:rPr>
        <w:t xml:space="preserve">Cruise wave 2 (6× Kh-101) arrives but the now-airborne dispersed Gripens plus the recovered strip-alert pair form a deep barrier. The EW Sprinters spoof terminal seekers; combined CAP + point defence defeat all 6. Dispersed Gripens begin recovering at undamaged strips and enter the 30-min turnaround cycle.</w:t>
      </w:r>
    </w:p>
    <w:p>
      <w:pPr>
        <w:spacing w:after="90" w:before="0" w:line="276"/>
      </w:pPr>
      <w:r>
        <w:rPr>
          <w:rFonts w:ascii="Arial" w:cs="Arial" w:eastAsia="Arial" w:hAnsi="Arial"/>
          <w:b/>
          <w:bCs/>
          <w:color w:val="14274E"/>
          <w:sz w:val="20"/>
          <w:szCs w:val="20"/>
        </w:rPr>
        <w:t xml:space="preserve">Resolution.  </w:t>
      </w:r>
      <w:r>
        <w:rPr>
          <w:rFonts w:ascii="Times New Roman" w:cs="Times New Roman" w:eastAsia="Times New Roman" w:hAnsi="Times New Roman"/>
          <w:color w:val="222222"/>
          <w:sz w:val="22"/>
          <w:szCs w:val="22"/>
        </w:rPr>
        <w:t xml:space="preserve">Wave 2: 6 of 6 defeated (4 air intercepts, 2 point defence + EW seduction). Next launch cycle intact.</w:t>
      </w:r>
    </w:p>
    <w:p>
      <w:pPr>
        <w:pStyle w:val="Heading3"/>
        <w:spacing w:after="90" w:before="200"/>
      </w:pPr>
      <w:r>
        <w:rPr>
          <w:rFonts w:ascii="Arial" w:cs="Arial" w:eastAsia="Arial" w:hAnsi="Arial"/>
          <w:b/>
          <w:bCs/>
          <w:color w:val="2E5C9A"/>
          <w:sz w:val="23"/>
          <w:szCs w:val="23"/>
        </w:rPr>
        <w:t xml:space="preserve">Scenario 6 — Outcome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360"/>
        <w:gridCol w:w="2000"/>
        <w:gridCol w:w="4000"/>
      </w:tblGrid>
      <w:tr>
        <w:trPr>
          <w:tblHeader/>
        </w:trPr>
        <w:tc>
          <w:tcPr>
            <w:tcW w:type="dxa" w:w="33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Blue platform</w:t>
            </w:r>
          </w:p>
        </w:tc>
        <w:tc>
          <w:tcPr>
            <w:tcW w:type="dxa" w:w="2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Losses</w:t>
            </w:r>
          </w:p>
        </w:tc>
        <w:tc>
          <w:tcPr>
            <w:tcW w:type="dxa" w:w="4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End state</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Gripen</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 — all 10 preserved via ACE dispersal</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Sprinter</w:t>
            </w:r>
          </w:p>
        </w:tc>
        <w:tc>
          <w:tcPr>
            <w:tcW w:type="dxa" w:w="2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 — A2A CUDA expended, favourable trade vs UCAVs</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Striker</w:t>
            </w:r>
          </w:p>
        </w:tc>
        <w:tc>
          <w:tcPr>
            <w:tcW w:type="dxa" w:w="2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4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GREEN — picket + AMRAAM shooters</w:t>
            </w:r>
          </w:p>
        </w:tc>
      </w:tr>
    </w:tbl>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4680"/>
        <w:gridCol w:w="4680"/>
      </w:tblGrid>
      <w:tr>
        <w:trPr>
          <w:tblHeader/>
        </w:trPr>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Red asset</w:t>
            </w:r>
          </w:p>
        </w:tc>
        <w:tc>
          <w:tcPr>
            <w:tcW w:type="dxa" w:w="468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Status</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S-70 Okhotnik (×4)</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 destroyed</w:t>
            </w:r>
          </w:p>
        </w:tc>
      </w:tr>
      <w:tr>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Kh-101 wave 1 (×10)</w:t>
            </w:r>
          </w:p>
        </w:tc>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 defeated airborne / point defence, 2 leakers (1 strip cratered)</w:t>
            </w:r>
          </w:p>
        </w:tc>
      </w:tr>
      <w:tr>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Kh-101 wave 2 (×6)</w:t>
            </w:r>
          </w:p>
        </w:tc>
        <w:tc>
          <w:tcPr>
            <w:tcW w:type="dxa" w:w="468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6 defeated</w:t>
            </w:r>
          </w:p>
        </w:tc>
      </w:tr>
      <w:tr>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Raid objective</w:t>
            </w:r>
          </w:p>
        </w:tc>
        <w:tc>
          <w:tcPr>
            <w:tcW w:type="dxa" w:w="468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Failed — zero Blue aircraft lost on the ground</w:t>
            </w:r>
          </w:p>
        </w:tc>
      </w:tr>
    </w:tbl>
    <w:p>
      <w:pPr>
        <w:spacing w:after="140" w:before="60" w:line="276"/>
      </w:pPr>
      <w:r>
        <w:rPr>
          <w:rFonts w:ascii="Arial" w:cs="Arial" w:eastAsia="Arial" w:hAnsi="Arial"/>
          <w:b/>
          <w:bCs/>
          <w:color w:val="1F4E79"/>
          <w:sz w:val="22"/>
          <w:szCs w:val="22"/>
        </w:rPr>
        <w:t xml:space="preserve">Mission assessment — SUCCESS.  </w:t>
      </w:r>
      <w:r>
        <w:rPr>
          <w:rFonts w:ascii="Times New Roman" w:cs="Times New Roman" w:eastAsia="Times New Roman" w:hAnsi="Times New Roman"/>
          <w:color w:val="222222"/>
          <w:sz w:val="22"/>
          <w:szCs w:val="22"/>
        </w:rPr>
        <w:t xml:space="preserve">≥80% preservation goal exceeded (100% of aircraft preserved); both cruise waves and the UCAV penetration defeated; next launch cycle sustained after a hours-long strip repair.</w:t>
      </w:r>
    </w:p>
    <w:p>
      <w:pPr>
        <w:spacing w:after="140" w:before="0" w:line="276"/>
      </w:pPr>
      <w:r>
        <w:rPr>
          <w:rFonts w:ascii="Arial" w:cs="Arial" w:eastAsia="Arial" w:hAnsi="Arial"/>
          <w:b/>
          <w:bCs/>
          <w:color w:val="B8902E"/>
          <w:sz w:val="22"/>
          <w:szCs w:val="22"/>
        </w:rPr>
        <w:t xml:space="preserve">Key insight.  </w:t>
      </w:r>
      <w:r>
        <w:rPr>
          <w:rFonts w:ascii="Times New Roman" w:cs="Times New Roman" w:eastAsia="Times New Roman" w:hAnsi="Times New Roman"/>
          <w:color w:val="222222"/>
          <w:sz w:val="22"/>
          <w:szCs w:val="22"/>
        </w:rPr>
        <w:t xml:space="preserve">The sortie-generation advantage is only real if aircraft survive on the ground. ACE dispersal driven by the 12-minute Arctic cold start is what converts early warning into preservation — the raid’s timeline could not beat the dispersal clock.</w:t>
      </w:r>
    </w:p>
    <w:p>
      <w:pPr>
        <w:spacing w:after="140" w:before="0" w:line="276"/>
      </w:pPr>
      <w:r>
        <w:rPr>
          <w:rFonts w:ascii="Arial" w:cs="Arial" w:eastAsia="Arial" w:hAnsi="Arial"/>
          <w:b/>
          <w:bCs/>
          <w:color w:val="B8902E"/>
          <w:sz w:val="22"/>
          <w:szCs w:val="22"/>
        </w:rPr>
        <w:t xml:space="preserve">Key insight (counter-swarm economics).  </w:t>
      </w:r>
      <w:r>
        <w:rPr>
          <w:rFonts w:ascii="Times New Roman" w:cs="Times New Roman" w:eastAsia="Times New Roman" w:hAnsi="Times New Roman"/>
          <w:color w:val="222222"/>
          <w:sz w:val="22"/>
          <w:szCs w:val="22"/>
        </w:rPr>
        <w:t xml:space="preserve">Attritable A2A Sprinters are a cost-effective counter to expensive penetrating UCAVs and a useful magazine-depth multiplier against cruise-missile streams; trading $6M drones and point-defence rounds against $1M+ cruise missiles and costly UCAVs inverts the usual saturation economics.</w:t>
      </w:r>
    </w:p>
    <w:p>
      <w:pPr>
        <w:spacing w:after="140" w:before="0" w:line="276"/>
      </w:pPr>
      <w:r>
        <w:rPr>
          <w:rFonts w:ascii="Arial" w:cs="Arial" w:eastAsia="Arial" w:hAnsi="Arial"/>
          <w:b/>
          <w:bCs/>
          <w:color w:val="B8902E"/>
          <w:sz w:val="22"/>
          <w:szCs w:val="22"/>
        </w:rPr>
        <w:t xml:space="preserve">Vulnerability exposed.  </w:t>
      </w:r>
      <w:r>
        <w:rPr>
          <w:rFonts w:ascii="Times New Roman" w:cs="Times New Roman" w:eastAsia="Times New Roman" w:hAnsi="Times New Roman"/>
          <w:color w:val="222222"/>
          <w:sz w:val="22"/>
          <w:szCs w:val="22"/>
        </w:rPr>
        <w:t xml:space="preserve">Point-defence magazine depth and rapid-runway-repair capacity are the binding constraints. A larger or better-timed raid that arrives before dispersal completes, or that exhausts point-defence interceptors, would put parked aircraft at risk. Hardened/dispersed fuel and decoy revetments materially improved the outcome and should be standard.</w:t>
      </w:r>
    </w:p>
    <w:p>
      <w:pPr>
        <w:spacing w:after="140" w:before="0" w:line="276"/>
      </w:pPr>
      <w:r>
        <w:rPr>
          <w:rFonts w:ascii="Arial" w:cs="Arial" w:eastAsia="Arial" w:hAnsi="Arial"/>
          <w:b/>
          <w:bCs/>
          <w:color w:val="B8902E"/>
          <w:sz w:val="22"/>
          <w:szCs w:val="22"/>
        </w:rPr>
        <w:t xml:space="preserve">Sensitivity.  </w:t>
      </w:r>
      <w:r>
        <w:rPr>
          <w:rFonts w:ascii="Times New Roman" w:cs="Times New Roman" w:eastAsia="Times New Roman" w:hAnsi="Times New Roman"/>
          <w:color w:val="222222"/>
          <w:sz w:val="22"/>
          <w:szCs w:val="22"/>
        </w:rPr>
        <w:t xml:space="preserve">If warning time drops below the 12-minute cold-start clock (e.g., a depressed-trajectory or closer launch), preservation falls sharply — making forward EODAS picket coverage and persistent barrier CAP the highest-value investments for base defence.</w:t>
      </w:r>
    </w:p>
    <w:p>
      <w:pPr>
        <w:pStyle w:val="Heading1"/>
        <w:pBdr>
          <w:bottom w:val="single" w:color="B8902E" w:sz="18" w:space="6"/>
        </w:pBdr>
        <w:spacing w:after="160" w:before="360"/>
      </w:pPr>
      <w:r>
        <w:rPr>
          <w:rFonts w:ascii="Arial" w:cs="Arial" w:eastAsia="Arial" w:hAnsi="Arial"/>
          <w:b/>
          <w:bCs/>
          <w:color w:val="14274E"/>
          <w:sz w:val="32"/>
          <w:szCs w:val="32"/>
        </w:rPr>
        <w:t xml:space="preserve">Part V — Campaign-Level Analysis</w:t>
      </w:r>
    </w:p>
    <w:p>
      <w:pPr>
        <w:spacing w:after="140" w:before="0" w:line="276"/>
      </w:pPr>
      <w:r>
        <w:rPr>
          <w:rFonts w:ascii="Times New Roman" w:cs="Times New Roman" w:eastAsia="Times New Roman" w:hAnsi="Times New Roman"/>
          <w:color w:val="222222"/>
          <w:sz w:val="22"/>
          <w:szCs w:val="22"/>
        </w:rPr>
        <w:t xml:space="preserve">Single scenarios test tactics; a campaign tests whether the concept can sustain those tactics. This part projects the system over a 30-day high-intensity period and stresses the attrition and logistics assumptions with a simple Monte-Carlo treatment.</w:t>
      </w:r>
    </w:p>
    <w:p>
      <w:pPr>
        <w:pStyle w:val="Heading2"/>
        <w:spacing w:after="120" w:before="280"/>
      </w:pPr>
      <w:r>
        <w:rPr>
          <w:rFonts w:ascii="Arial" w:cs="Arial" w:eastAsia="Arial" w:hAnsi="Arial"/>
          <w:b/>
          <w:bCs/>
          <w:color w:val="1F4E79"/>
          <w:sz w:val="26"/>
          <w:szCs w:val="26"/>
        </w:rPr>
        <w:t xml:space="preserve">5.1  Sortie Generation</w:t>
      </w:r>
    </w:p>
    <w:p>
      <w:pPr>
        <w:spacing w:after="140" w:before="0" w:line="276"/>
      </w:pPr>
      <w:r>
        <w:rPr>
          <w:rFonts w:ascii="Times New Roman" w:cs="Times New Roman" w:eastAsia="Times New Roman" w:hAnsi="Times New Roman"/>
          <w:color w:val="222222"/>
          <w:sz w:val="22"/>
          <w:szCs w:val="22"/>
        </w:rPr>
        <w:t xml:space="preserve">The 30-minute Arctic combat turnaround is the engine of the concept. From a 48-Gripen / 72-Sprinter / 36-Striker fleet across four MOBs with dispersed FOLs: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860"/>
        <w:gridCol w:w="2300"/>
        <w:gridCol w:w="2300"/>
        <w:gridCol w:w="1900"/>
      </w:tblGrid>
      <w:tr>
        <w:trPr>
          <w:tblHeader/>
        </w:trPr>
        <w:tc>
          <w:tcPr>
            <w:tcW w:type="dxa" w:w="28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Platform</w:t>
            </w:r>
          </w:p>
        </w:tc>
        <w:tc>
          <w:tcPr>
            <w:tcW w:type="dxa" w:w="23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Sorties / AC / day</w:t>
            </w:r>
          </w:p>
        </w:tc>
        <w:tc>
          <w:tcPr>
            <w:tcW w:type="dxa" w:w="23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Fleet sorties / day</w:t>
            </w:r>
          </w:p>
        </w:tc>
        <w:tc>
          <w:tcPr>
            <w:tcW w:type="dxa" w:w="19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Hours / AC / day</w:t>
            </w:r>
          </w:p>
        </w:tc>
      </w:tr>
      <w:tr>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Arctic Gripen</w:t>
            </w:r>
          </w:p>
        </w:tc>
        <w:tc>
          <w:tcPr>
            <w:tcW w:type="dxa" w:w="2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2.0</w:t>
            </w:r>
          </w:p>
        </w:tc>
        <w:tc>
          <w:tcPr>
            <w:tcW w:type="dxa" w:w="2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96</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3.0</w:t>
            </w:r>
          </w:p>
        </w:tc>
      </w:tr>
      <w:tr>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Sprinter</w:t>
            </w:r>
          </w:p>
        </w:tc>
        <w:tc>
          <w:tcPr>
            <w:tcW w:type="dxa" w:w="2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3.5</w:t>
            </w:r>
          </w:p>
        </w:tc>
        <w:tc>
          <w:tcPr>
            <w:tcW w:type="dxa" w:w="2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252</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2.6</w:t>
            </w:r>
          </w:p>
        </w:tc>
      </w:tr>
      <w:tr>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Striker</w:t>
            </w:r>
          </w:p>
        </w:tc>
        <w:tc>
          <w:tcPr>
            <w:tcW w:type="dxa" w:w="2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2.0</w:t>
            </w:r>
          </w:p>
        </w:tc>
        <w:tc>
          <w:tcPr>
            <w:tcW w:type="dxa" w:w="2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72</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3.2</w:t>
            </w:r>
          </w:p>
        </w:tc>
      </w:tr>
      <w:tr>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Total</w:t>
            </w:r>
          </w:p>
        </w:tc>
        <w:tc>
          <w:tcPr>
            <w:tcW w:type="dxa" w:w="2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w:t>
            </w:r>
          </w:p>
        </w:tc>
        <w:tc>
          <w:tcPr>
            <w:tcW w:type="dxa" w:w="2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420 raw (~124 effective)</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222222"/>
                <w:sz w:val="19"/>
                <w:szCs w:val="19"/>
              </w:rPr>
              <w:t xml:space="preserve">—</w:t>
            </w:r>
          </w:p>
        </w:tc>
      </w:tr>
    </w:tbl>
    <w:p>
      <w:pPr>
        <w:spacing w:after="140" w:before="0" w:line="276"/>
      </w:pPr>
      <w:r>
        <w:rPr>
          <w:rFonts w:ascii="Times New Roman" w:cs="Times New Roman" w:eastAsia="Times New Roman" w:hAnsi="Times New Roman"/>
          <w:color w:val="222222"/>
          <w:sz w:val="22"/>
          <w:szCs w:val="22"/>
        </w:rPr>
        <w:t xml:space="preserve">The ~124 effective daily sorties compare with 44–66 from an equivalent 88-aircraft fifth-generation fleet — an ~88% advantage that compounds into greater persistent pressure, more ISR coverage, and more shot opportunities per day across distributed operations.</w:t>
      </w:r>
    </w:p>
    <w:p>
      <w:pPr>
        <w:pStyle w:val="Heading2"/>
        <w:spacing w:after="120" w:before="280"/>
      </w:pPr>
      <w:r>
        <w:rPr>
          <w:rFonts w:ascii="Arial" w:cs="Arial" w:eastAsia="Arial" w:hAnsi="Arial"/>
          <w:b/>
          <w:bCs/>
          <w:color w:val="1F4E79"/>
          <w:sz w:val="26"/>
          <w:szCs w:val="26"/>
        </w:rPr>
        <w:t xml:space="preserve">5.2  Attrition and Exchange Ratios</w:t>
      </w:r>
    </w:p>
    <w:p>
      <w:pPr>
        <w:spacing w:after="140" w:before="0" w:line="276"/>
      </w:pPr>
      <w:r>
        <w:rPr>
          <w:rFonts w:ascii="Times New Roman" w:cs="Times New Roman" w:eastAsia="Times New Roman" w:hAnsi="Times New Roman"/>
          <w:color w:val="222222"/>
          <w:sz w:val="22"/>
          <w:szCs w:val="22"/>
        </w:rPr>
        <w:t xml:space="preserve">Loss rates by mission type are drawn from the scenario outcomes and applied across the campaign at an 85% sortie-generation rate.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060"/>
        <w:gridCol w:w="2100"/>
        <w:gridCol w:w="2100"/>
        <w:gridCol w:w="2100"/>
      </w:tblGrid>
      <w:tr>
        <w:trPr>
          <w:tblHeader/>
        </w:trPr>
        <w:tc>
          <w:tcPr>
            <w:tcW w:type="dxa" w:w="30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Mission type</w:t>
            </w:r>
          </w:p>
        </w:tc>
        <w:tc>
          <w:tcPr>
            <w:tcW w:type="dxa" w:w="21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Sprinter loss/sortie</w:t>
            </w:r>
          </w:p>
        </w:tc>
        <w:tc>
          <w:tcPr>
            <w:tcW w:type="dxa" w:w="21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Striker loss/sortie</w:t>
            </w:r>
          </w:p>
        </w:tc>
        <w:tc>
          <w:tcPr>
            <w:tcW w:type="dxa" w:w="21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Gripen loss/sortie</w:t>
            </w:r>
          </w:p>
        </w:tc>
      </w:tr>
      <w:tr>
        <w:tc>
          <w:tcPr>
            <w:tcW w:type="dxa" w:w="30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Strike (S-400)</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8–12%</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2–4%</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&lt;1%</w:t>
            </w:r>
          </w:p>
        </w:tc>
      </w:tr>
      <w:tr>
        <w:tc>
          <w:tcPr>
            <w:tcW w:type="dxa" w:w="30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Patrol (fighters)</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2–5%</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0.5–1%</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&lt;0.5%</w:t>
            </w:r>
          </w:p>
        </w:tc>
      </w:tr>
      <w:tr>
        <w:tc>
          <w:tcPr>
            <w:tcW w:type="dxa" w:w="30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Anti-shipping</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0–2%</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0–1%</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r>
      <w:tr>
        <w:tc>
          <w:tcPr>
            <w:tcW w:type="dxa" w:w="30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Air defence</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1–3%</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&lt;0.5%</w:t>
            </w:r>
          </w:p>
        </w:tc>
      </w:tr>
      <w:tr>
        <w:tc>
          <w:tcPr>
            <w:tcW w:type="dxa" w:w="30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Multi-vector</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12–18%</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3–5%</w:t>
            </w:r>
          </w:p>
        </w:tc>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w:t>
            </w:r>
          </w:p>
        </w:tc>
      </w:tr>
      <w:tr>
        <w:tc>
          <w:tcPr>
            <w:tcW w:type="dxa" w:w="30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Base defence (counter-swarm)</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3–6% (A2A)</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w:t>
            </w:r>
          </w:p>
        </w:tc>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r>
    </w:tbl>
    <w:p>
      <w:pPr>
        <w:spacing w:after="140" w:before="0" w:line="276"/>
      </w:pPr>
      <w:r>
        <w:rPr>
          <w:rFonts w:ascii="Times New Roman" w:cs="Times New Roman" w:eastAsia="Times New Roman" w:hAnsi="Times New Roman"/>
          <w:color w:val="222222"/>
          <w:sz w:val="22"/>
          <w:szCs w:val="22"/>
        </w:rPr>
        <w:t xml:space="preserve">Projected cumulative 30-day losses: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1860"/>
        <w:gridCol w:w="1900"/>
        <w:gridCol w:w="1100"/>
        <w:gridCol w:w="1700"/>
        <w:gridCol w:w="2800"/>
      </w:tblGrid>
      <w:tr>
        <w:trPr>
          <w:tblHeader/>
        </w:trPr>
        <w:tc>
          <w:tcPr>
            <w:tcW w:type="dxa" w:w="18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Platform</w:t>
            </w:r>
          </w:p>
        </w:tc>
        <w:tc>
          <w:tcPr>
            <w:tcW w:type="dxa" w:w="19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30-day losses</w:t>
            </w:r>
          </w:p>
        </w:tc>
        <w:tc>
          <w:tcPr>
            <w:tcW w:type="dxa" w:w="11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Fleet</w:t>
            </w:r>
          </w:p>
        </w:tc>
        <w:tc>
          <w:tcPr>
            <w:tcW w:type="dxa" w:w="17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Attrition %</w:t>
            </w:r>
          </w:p>
        </w:tc>
        <w:tc>
          <w:tcPr>
            <w:tcW w:type="dxa" w:w="28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Reserve status</w:t>
            </w:r>
          </w:p>
        </w:tc>
      </w:tr>
      <w:tr>
        <w:tc>
          <w:tcPr>
            <w:tcW w:type="dxa" w:w="1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Sprinter</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14–18</w:t>
            </w:r>
          </w:p>
        </w:tc>
        <w:tc>
          <w:tcPr>
            <w:tcW w:type="dxa" w:w="1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72</w:t>
            </w:r>
          </w:p>
        </w:tc>
        <w:tc>
          <w:tcPr>
            <w:tcW w:type="dxa" w:w="1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20–25%</w:t>
            </w:r>
          </w:p>
        </w:tc>
        <w:tc>
          <w:tcPr>
            <w:tcW w:type="dxa" w:w="28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Within 24-airframe reserve</w:t>
            </w:r>
          </w:p>
        </w:tc>
      </w:tr>
      <w:tr>
        <w:tc>
          <w:tcPr>
            <w:tcW w:type="dxa" w:w="1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Striker</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2–3</w:t>
            </w:r>
          </w:p>
        </w:tc>
        <w:tc>
          <w:tcPr>
            <w:tcW w:type="dxa" w:w="1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36</w:t>
            </w:r>
          </w:p>
        </w:tc>
        <w:tc>
          <w:tcPr>
            <w:tcW w:type="dxa" w:w="1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6–8%</w:t>
            </w:r>
          </w:p>
        </w:tc>
        <w:tc>
          <w:tcPr>
            <w:tcW w:type="dxa" w:w="28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Within annual replacement</w:t>
            </w:r>
          </w:p>
        </w:tc>
      </w:tr>
      <w:tr>
        <w:tc>
          <w:tcPr>
            <w:tcW w:type="dxa" w:w="1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Gripen</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0–1</w:t>
            </w:r>
          </w:p>
        </w:tc>
        <w:tc>
          <w:tcPr>
            <w:tcW w:type="dxa" w:w="1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48</w:t>
            </w:r>
          </w:p>
        </w:tc>
        <w:tc>
          <w:tcPr>
            <w:tcW w:type="dxa" w:w="1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w:t>
            </w:r>
          </w:p>
        </w:tc>
        <w:tc>
          <w:tcPr>
            <w:tcW w:type="dxa" w:w="28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Sustainable</w:t>
            </w:r>
          </w:p>
        </w:tc>
      </w:tr>
    </w:tbl>
    <w:p>
      <w:pPr>
        <w:spacing w:after="140" w:before="0" w:line="276"/>
      </w:pPr>
      <w:r>
        <w:rPr>
          <w:rFonts w:ascii="Times New Roman" w:cs="Times New Roman" w:eastAsia="Times New Roman" w:hAnsi="Times New Roman"/>
          <w:b/>
          <w:bCs/>
          <w:color w:val="222222"/>
          <w:sz w:val="22"/>
          <w:szCs w:val="22"/>
        </w:rPr>
        <w:t xml:space="preserve">Exchange ratio. </w:t>
      </w:r>
      <w:r>
        <w:rPr>
          <w:rFonts w:ascii="Times New Roman" w:cs="Times New Roman" w:eastAsia="Times New Roman" w:hAnsi="Times New Roman"/>
          <w:color w:val="222222"/>
          <w:sz w:val="22"/>
          <w:szCs w:val="22"/>
        </w:rPr>
        <w:t xml:space="preserve">Across the six scenarios Blue expended drones and weapons to destroy or mission-kill: 2 S-400 batteries, 1 S-350-defended area, 1 cruiser, 1 destroyer, 2 shore SAM sites, 6 fighters, 2 strategic bombers, 4 UCAVs and 16 cruise missiles, for the loss of 1 Sprinter and zero manned aircraft. Even discounting heavily for war-game optimism, the trade strongly favours the attritable-mass model: the system spends $6M drones and stand-off munitions to attrite multi-hundred-million-dollar systems and irreplaceable aircrew exposure.</w:t>
      </w:r>
    </w:p>
    <w:p>
      <w:pPr>
        <w:pStyle w:val="Heading2"/>
        <w:spacing w:after="120" w:before="280"/>
      </w:pPr>
      <w:r>
        <w:rPr>
          <w:rFonts w:ascii="Arial" w:cs="Arial" w:eastAsia="Arial" w:hAnsi="Arial"/>
          <w:b/>
          <w:bCs/>
          <w:color w:val="1F4E79"/>
          <w:sz w:val="26"/>
          <w:szCs w:val="26"/>
        </w:rPr>
        <w:t xml:space="preserve">5.3  Monte-Carlo Sensitivity</w:t>
      </w:r>
    </w:p>
    <w:p>
      <w:pPr>
        <w:spacing w:after="140" w:before="0" w:line="276"/>
      </w:pPr>
      <w:r>
        <w:rPr>
          <w:rFonts w:ascii="Times New Roman" w:cs="Times New Roman" w:eastAsia="Times New Roman" w:hAnsi="Times New Roman"/>
          <w:color w:val="222222"/>
          <w:sz w:val="22"/>
          <w:szCs w:val="22"/>
        </w:rPr>
        <w:t xml:space="preserve">Because every shot is a probabilistic draw, single playthroughs can mislead. A 1,000-iteration resampling of the decisive engagements (re-drawing each Pk) yields the following outcome distributions — the figures below are the booklet’s working estimates from re-running the CRE logic, not live data, and are flagged accordingly.</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700"/>
        <w:gridCol w:w="1900"/>
        <w:gridCol w:w="1900"/>
        <w:gridCol w:w="2860"/>
      </w:tblGrid>
      <w:tr>
        <w:trPr>
          <w:tblHeader/>
        </w:trPr>
        <w:tc>
          <w:tcPr>
            <w:tcW w:type="dxa" w:w="27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Engagement</w:t>
            </w:r>
          </w:p>
        </w:tc>
        <w:tc>
          <w:tcPr>
            <w:tcW w:type="dxa" w:w="19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Blue success rate</w:t>
            </w:r>
          </w:p>
        </w:tc>
        <w:tc>
          <w:tcPr>
            <w:tcW w:type="dxa" w:w="19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Mean Blue losses</w:t>
            </w:r>
          </w:p>
        </w:tc>
        <w:tc>
          <w:tcPr>
            <w:tcW w:type="dxa" w:w="28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Driver of variance</w:t>
            </w:r>
          </w:p>
        </w:tc>
      </w:tr>
      <w:tr>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Sc.1 — S-400 mission kill</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~92% [Est.]</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1.1 Sprinter</w:t>
            </w:r>
          </w:p>
        </w:tc>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EW-Sprinter survival; S-400 reaction time</w:t>
            </w:r>
          </w:p>
        </w:tc>
      </w:tr>
      <w:tr>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Sc.2 — airspace sanitised</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~96% [Est.]</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0.1 Sprinter</w:t>
            </w:r>
          </w:p>
        </w:tc>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S-350 proximity</w:t>
            </w:r>
          </w:p>
        </w:tc>
      </w:tr>
      <w:tr>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Sc.3 — cruiser mission kill</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~88% [Est.]</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0.3 Striker</w:t>
            </w:r>
          </w:p>
        </w:tc>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MiG-31 alert state; AEW detection timing</w:t>
            </w:r>
          </w:p>
        </w:tc>
      </w:tr>
      <w:tr>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Sc.4 — no missile release</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~70% [Est.]</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Single-AC magazine vs 4 bombers; runner geometry</w:t>
            </w:r>
          </w:p>
        </w:tc>
      </w:tr>
      <w:tr>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Sc.5 — survive multi-vector</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~83% [Est.]</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0.4 Striker</w:t>
            </w:r>
          </w:p>
        </w:tc>
        <w:tc>
          <w:tcPr>
            <w:tcW w:type="dxa" w:w="28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T+0:15 simultaneous-shot moment</w:t>
            </w:r>
          </w:p>
        </w:tc>
      </w:tr>
      <w:tr>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Sc.6 — preserve base</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~90% [Est.]</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w:t>
            </w:r>
          </w:p>
        </w:tc>
        <w:tc>
          <w:tcPr>
            <w:tcW w:type="dxa" w:w="28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Warning time vs 12-min dispersal clock; PD magazine</w:t>
            </w:r>
          </w:p>
        </w:tc>
      </w:tr>
    </w:tbl>
    <w:p>
      <w:pPr>
        <w:spacing w:after="140" w:before="0" w:line="276"/>
      </w:pPr>
      <w:r>
        <w:rPr>
          <w:rFonts w:ascii="Times New Roman" w:cs="Times New Roman" w:eastAsia="Times New Roman" w:hAnsi="Times New Roman"/>
          <w:b/>
          <w:bCs/>
          <w:color w:val="222222"/>
          <w:sz w:val="22"/>
          <w:szCs w:val="22"/>
        </w:rPr>
        <w:t xml:space="preserve">Reading the spread. </w:t>
      </w:r>
      <w:r>
        <w:rPr>
          <w:rFonts w:ascii="Times New Roman" w:cs="Times New Roman" w:eastAsia="Times New Roman" w:hAnsi="Times New Roman"/>
          <w:color w:val="222222"/>
          <w:sz w:val="22"/>
          <w:szCs w:val="22"/>
        </w:rPr>
        <w:t xml:space="preserve">The two PARTIAL outcomes (Sc.4 and Sc.5) are the lowest and most variable, and both are driven by the same root cause — insufficient reserve magazine/capacity at the decisive instant. This is the single most actionable finding in the booklet.</w:t>
      </w:r>
    </w:p>
    <w:p>
      <w:pPr>
        <w:pStyle w:val="Heading2"/>
        <w:spacing w:after="120" w:before="280"/>
      </w:pPr>
      <w:r>
        <w:rPr>
          <w:rFonts w:ascii="Arial" w:cs="Arial" w:eastAsia="Arial" w:hAnsi="Arial"/>
          <w:b/>
          <w:bCs/>
          <w:color w:val="1F4E79"/>
          <w:sz w:val="26"/>
          <w:szCs w:val="26"/>
        </w:rPr>
        <w:t xml:space="preserve">5.4  Cost-per-Effect</w:t>
      </w:r>
    </w:p>
    <w:p>
      <w:pPr>
        <w:spacing w:after="140" w:before="0" w:line="276"/>
      </w:pPr>
      <w:r>
        <w:rPr>
          <w:rFonts w:ascii="Times New Roman" w:cs="Times New Roman" w:eastAsia="Times New Roman" w:hAnsi="Times New Roman"/>
          <w:color w:val="222222"/>
          <w:sz w:val="22"/>
          <w:szCs w:val="22"/>
        </w:rPr>
        <w:t xml:space="preserve">Translating the exchange ratio into dollars sharpens the case. Approximate spend to achieve the campaign’s effects, against the value of the assets attrited and the aircrew risk avoided:</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360"/>
        <w:gridCol w:w="3000"/>
        <w:gridCol w:w="3000"/>
      </w:tblGrid>
      <w:tr>
        <w:trPr>
          <w:tblHeader/>
        </w:trPr>
        <w:tc>
          <w:tcPr>
            <w:tcW w:type="dxa" w:w="33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Measure</w:t>
            </w:r>
          </w:p>
        </w:tc>
        <w:tc>
          <w:tcPr>
            <w:tcW w:type="dxa" w:w="3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Arctic Horizon</w:t>
            </w:r>
          </w:p>
        </w:tc>
        <w:tc>
          <w:tcPr>
            <w:tcW w:type="dxa" w:w="30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5th-gen-only comparator</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Acquisition (Phase 1)</w:t>
            </w:r>
          </w:p>
        </w:tc>
        <w:tc>
          <w:tcPr>
            <w:tcW w:type="dxa" w:w="3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~$9.24B CAD</w:t>
            </w:r>
          </w:p>
        </w:tc>
        <w:tc>
          <w:tcPr>
            <w:tcW w:type="dxa" w:w="3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~$19B CAD</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Annual operating cost</w:t>
            </w:r>
          </w:p>
        </w:tc>
        <w:tc>
          <w:tcPr>
            <w:tcW w:type="dxa" w:w="3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~$386M CAD</w:t>
            </w:r>
          </w:p>
        </w:tc>
        <w:tc>
          <w:tcPr>
            <w:tcW w:type="dxa" w:w="3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~$1.52B CAD</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Effective daily sorties</w:t>
            </w:r>
          </w:p>
        </w:tc>
        <w:tc>
          <w:tcPr>
            <w:tcW w:type="dxa" w:w="3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~124</w:t>
            </w:r>
          </w:p>
        </w:tc>
        <w:tc>
          <w:tcPr>
            <w:tcW w:type="dxa" w:w="3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44–66</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Aircrew exposed to highest-threat tasks</w:t>
            </w:r>
          </w:p>
        </w:tc>
        <w:tc>
          <w:tcPr>
            <w:tcW w:type="dxa" w:w="3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Drones (zero aircrew)</w:t>
            </w:r>
          </w:p>
        </w:tc>
        <w:tc>
          <w:tcPr>
            <w:tcW w:type="dxa" w:w="30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Manned, every sortie</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Cost of a lost high-threat penetrator</w:t>
            </w:r>
          </w:p>
        </w:tc>
        <w:tc>
          <w:tcPr>
            <w:tcW w:type="dxa" w:w="3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$6M (Sprinter)</w:t>
            </w:r>
          </w:p>
        </w:tc>
        <w:tc>
          <w:tcPr>
            <w:tcW w:type="dxa" w:w="30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$89–115M + aircrew</w:t>
            </w:r>
          </w:p>
        </w:tc>
      </w:tr>
    </w:tbl>
    <w:p>
      <w:pPr>
        <w:pStyle w:val="Heading2"/>
        <w:spacing w:after="120" w:before="280"/>
      </w:pPr>
      <w:r>
        <w:rPr>
          <w:rFonts w:ascii="Arial" w:cs="Arial" w:eastAsia="Arial" w:hAnsi="Arial"/>
          <w:b/>
          <w:bCs/>
          <w:color w:val="1F4E79"/>
          <w:sz w:val="26"/>
          <w:szCs w:val="26"/>
        </w:rPr>
        <w:t xml:space="preserve">5.5  Logistics Sustainability</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560"/>
        <w:gridCol w:w="2900"/>
        <w:gridCol w:w="2900"/>
      </w:tblGrid>
      <w:tr>
        <w:trPr>
          <w:tblHeader/>
        </w:trPr>
        <w:tc>
          <w:tcPr>
            <w:tcW w:type="dxa" w:w="35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Resource</w:t>
            </w:r>
          </w:p>
        </w:tc>
        <w:tc>
          <w:tcPr>
            <w:tcW w:type="dxa" w:w="29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Daily (high tempo)</w:t>
            </w:r>
          </w:p>
        </w:tc>
        <w:tc>
          <w:tcPr>
            <w:tcW w:type="dxa" w:w="29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30-day total</w:t>
            </w:r>
          </w:p>
        </w:tc>
      </w:tr>
      <w:tr>
        <w:tc>
          <w:tcPr>
            <w:tcW w:type="dxa" w:w="35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JP-8 fuel</w:t>
            </w:r>
          </w:p>
        </w:tc>
        <w:tc>
          <w:tcPr>
            <w:tcW w:type="dxa" w:w="2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≈1,280,000 kg</w:t>
            </w:r>
          </w:p>
        </w:tc>
        <w:tc>
          <w:tcPr>
            <w:tcW w:type="dxa" w:w="2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≈38,400 t</w:t>
            </w:r>
          </w:p>
        </w:tc>
      </w:tr>
      <w:tr>
        <w:tc>
          <w:tcPr>
            <w:tcW w:type="dxa" w:w="35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Meteor</w:t>
            </w:r>
          </w:p>
        </w:tc>
        <w:tc>
          <w:tcPr>
            <w:tcW w:type="dxa" w:w="2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8–12</w:t>
            </w:r>
          </w:p>
        </w:tc>
        <w:tc>
          <w:tcPr>
            <w:tcW w:type="dxa" w:w="2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≈300 (stockpile)</w:t>
            </w:r>
          </w:p>
        </w:tc>
      </w:tr>
      <w:tr>
        <w:tc>
          <w:tcPr>
            <w:tcW w:type="dxa" w:w="35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SPEAR 3 / SDB</w:t>
            </w:r>
          </w:p>
        </w:tc>
        <w:tc>
          <w:tcPr>
            <w:tcW w:type="dxa" w:w="2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20–30</w:t>
            </w:r>
          </w:p>
        </w:tc>
        <w:tc>
          <w:tcPr>
            <w:tcW w:type="dxa" w:w="2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≈750 (stockpile)</w:t>
            </w:r>
          </w:p>
        </w:tc>
      </w:tr>
      <w:tr>
        <w:tc>
          <w:tcPr>
            <w:tcW w:type="dxa" w:w="35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Chaff/flare (Sprinter)</w:t>
            </w:r>
          </w:p>
        </w:tc>
        <w:tc>
          <w:tcPr>
            <w:tcW w:type="dxa" w:w="2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48–72 dispensers</w:t>
            </w:r>
          </w:p>
        </w:tc>
        <w:tc>
          <w:tcPr>
            <w:tcW w:type="dxa" w:w="2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≈1,800</w:t>
            </w:r>
          </w:p>
        </w:tc>
      </w:tr>
      <w:tr>
        <w:tc>
          <w:tcPr>
            <w:tcW w:type="dxa" w:w="35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Spare engines (Sprinter/Striker)</w:t>
            </w:r>
          </w:p>
        </w:tc>
        <w:tc>
          <w:tcPr>
            <w:tcW w:type="dxa" w:w="2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0.3 / 0.1</w:t>
            </w:r>
          </w:p>
        </w:tc>
        <w:tc>
          <w:tcPr>
            <w:tcW w:type="dxa" w:w="2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9 / 3</w:t>
            </w:r>
          </w:p>
        </w:tc>
      </w:tr>
      <w:tr>
        <w:tc>
          <w:tcPr>
            <w:tcW w:type="dxa" w:w="35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RAM refurbishment</w:t>
            </w:r>
          </w:p>
        </w:tc>
        <w:tc>
          <w:tcPr>
            <w:tcW w:type="dxa" w:w="2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2 aircraft/day</w:t>
            </w:r>
          </w:p>
        </w:tc>
        <w:tc>
          <w:tcPr>
            <w:tcW w:type="dxa" w:w="2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60 aircraft</w:t>
            </w:r>
          </w:p>
        </w:tc>
      </w:tr>
    </w:tbl>
    <w:p>
      <w:pPr>
        <w:spacing w:after="140" w:before="0" w:line="276"/>
      </w:pPr>
      <w:r>
        <w:rPr>
          <w:rFonts w:ascii="Times New Roman" w:cs="Times New Roman" w:eastAsia="Times New Roman" w:hAnsi="Times New Roman"/>
          <w:color w:val="222222"/>
          <w:sz w:val="22"/>
          <w:szCs w:val="22"/>
        </w:rPr>
        <w:t xml:space="preserve">The ~38,000-tonne 30-day fuel requirement is within Canadian strategic reserve capacity for northern operations; weapon resupply to Thule/Pituffik, Goose Bay and Rankin Inlet needs only 3–4 strategic-airlift sorties per week — a manageable burden, and far lighter than sustaining an equivalent fifth-generation flying-hour bill.</w:t>
      </w:r>
    </w:p>
    <w:p>
      <w:pPr>
        <w:pStyle w:val="Heading1"/>
        <w:pBdr>
          <w:bottom w:val="single" w:color="B8902E" w:sz="18" w:space="6"/>
        </w:pBdr>
        <w:spacing w:after="160" w:before="360"/>
      </w:pPr>
      <w:r>
        <w:rPr>
          <w:rFonts w:ascii="Arial" w:cs="Arial" w:eastAsia="Arial" w:hAnsi="Arial"/>
          <w:b/>
          <w:bCs/>
          <w:color w:val="14274E"/>
          <w:sz w:val="32"/>
          <w:szCs w:val="32"/>
        </w:rPr>
        <w:t xml:space="preserve">Part VI — Findings, Vulnerabilities and Recommendations</w:t>
      </w:r>
    </w:p>
    <w:p>
      <w:pPr>
        <w:pStyle w:val="Heading2"/>
        <w:spacing w:after="120" w:before="280"/>
      </w:pPr>
      <w:r>
        <w:rPr>
          <w:rFonts w:ascii="Arial" w:cs="Arial" w:eastAsia="Arial" w:hAnsi="Arial"/>
          <w:b/>
          <w:bCs/>
          <w:color w:val="1F4E79"/>
          <w:sz w:val="26"/>
          <w:szCs w:val="26"/>
        </w:rPr>
        <w:t xml:space="preserve">6.1  Consolidated Findings</w:t>
      </w:r>
    </w:p>
    <w:p>
      <w:pPr>
        <w:pStyle w:val="ListParagraph"/>
        <w:numPr>
          <w:ilvl w:val="0"/>
          <w:numId w:val="3"/>
        </w:numPr>
        <w:spacing w:after="70" w:line="270"/>
      </w:pPr>
      <w:r>
        <w:rPr>
          <w:rFonts w:ascii="Times New Roman" w:cs="Times New Roman" w:eastAsia="Times New Roman" w:hAnsi="Times New Roman"/>
          <w:color w:val="222222"/>
          <w:sz w:val="22"/>
          <w:szCs w:val="22"/>
        </w:rPr>
        <w:t xml:space="preserve">The concept is operationally viable across strike, patrol, anti-shipping, air defence, multi-vector and base-defence missions against the modelled threat set.</w:t>
      </w:r>
    </w:p>
    <w:p>
      <w:pPr>
        <w:pStyle w:val="ListParagraph"/>
        <w:numPr>
          <w:ilvl w:val="0"/>
          <w:numId w:val="3"/>
        </w:numPr>
        <w:spacing w:after="70" w:line="270"/>
      </w:pPr>
      <w:r>
        <w:rPr>
          <w:rFonts w:ascii="Times New Roman" w:cs="Times New Roman" w:eastAsia="Times New Roman" w:hAnsi="Times New Roman"/>
          <w:color w:val="222222"/>
          <w:sz w:val="22"/>
          <w:szCs w:val="22"/>
        </w:rPr>
        <w:t xml:space="preserve">Controlled attrition of cheap unmanned mass repeatedly bought survival for the manned force — the central thesis held in every scenario.</w:t>
      </w:r>
    </w:p>
    <w:p>
      <w:pPr>
        <w:pStyle w:val="ListParagraph"/>
        <w:numPr>
          <w:ilvl w:val="0"/>
          <w:numId w:val="3"/>
        </w:numPr>
        <w:spacing w:after="70" w:line="270"/>
      </w:pPr>
      <w:r>
        <w:rPr>
          <w:rFonts w:ascii="Times New Roman" w:cs="Times New Roman" w:eastAsia="Times New Roman" w:hAnsi="Times New Roman"/>
          <w:color w:val="222222"/>
          <w:sz w:val="22"/>
          <w:szCs w:val="22"/>
        </w:rPr>
        <w:t xml:space="preserve">The ~88% sortie-generation advantage is real only if aircraft survive on the ground; ACE dispersal off the 12-minute Arctic cold start is what secures it (Sc.6).</w:t>
      </w:r>
    </w:p>
    <w:p>
      <w:pPr>
        <w:pStyle w:val="ListParagraph"/>
        <w:numPr>
          <w:ilvl w:val="0"/>
          <w:numId w:val="3"/>
        </w:numPr>
        <w:spacing w:after="70" w:line="270"/>
      </w:pPr>
      <w:r>
        <w:rPr>
          <w:rFonts w:ascii="Times New Roman" w:cs="Times New Roman" w:eastAsia="Times New Roman" w:hAnsi="Times New Roman"/>
          <w:color w:val="222222"/>
          <w:sz w:val="22"/>
          <w:szCs w:val="22"/>
        </w:rPr>
        <w:t xml:space="preserve">Two failure modes recur: datalink dependency and saturation under simultaneous fighter-plus-SAM attack. Both are fixable.</w:t>
      </w:r>
    </w:p>
    <w:p>
      <w:pPr>
        <w:pStyle w:val="ListParagraph"/>
        <w:numPr>
          <w:ilvl w:val="0"/>
          <w:numId w:val="3"/>
        </w:numPr>
        <w:spacing w:after="70" w:line="270"/>
      </w:pPr>
      <w:r>
        <w:rPr>
          <w:rFonts w:ascii="Times New Roman" w:cs="Times New Roman" w:eastAsia="Times New Roman" w:hAnsi="Times New Roman"/>
          <w:color w:val="222222"/>
          <w:sz w:val="22"/>
          <w:szCs w:val="22"/>
        </w:rPr>
        <w:t xml:space="preserve">Blue weapon reach, not Blue stealth, was the limiting factor against the high-value A-100 (Sc.3, Sc.5).</w:t>
      </w:r>
    </w:p>
    <w:p>
      <w:pPr>
        <w:pStyle w:val="Heading2"/>
        <w:spacing w:after="120" w:before="280"/>
      </w:pPr>
      <w:r>
        <w:rPr>
          <w:rFonts w:ascii="Arial" w:cs="Arial" w:eastAsia="Arial" w:hAnsi="Arial"/>
          <w:b/>
          <w:bCs/>
          <w:color w:val="1F4E79"/>
          <w:sz w:val="26"/>
          <w:szCs w:val="26"/>
        </w:rPr>
        <w:t xml:space="preserve">6.2  Vulnerability / Mitigation Matrix</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600"/>
        <w:gridCol w:w="2400"/>
        <w:gridCol w:w="2960"/>
        <w:gridCol w:w="1400"/>
      </w:tblGrid>
      <w:tr>
        <w:trPr>
          <w:tblHeader/>
        </w:trPr>
        <w:tc>
          <w:tcPr>
            <w:tcW w:type="dxa" w:w="26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Vulnerability</w:t>
            </w:r>
          </w:p>
        </w:tc>
        <w:tc>
          <w:tcPr>
            <w:tcW w:type="dxa" w:w="24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Impact</w:t>
            </w:r>
          </w:p>
        </w:tc>
        <w:tc>
          <w:tcPr>
            <w:tcW w:type="dxa" w:w="29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Mitigation</w:t>
            </w:r>
          </w:p>
        </w:tc>
        <w:tc>
          <w:tcPr>
            <w:tcW w:type="dxa" w:w="14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9"/>
                <w:szCs w:val="19"/>
              </w:rPr>
              <w:t xml:space="preserve">Priority</w:t>
            </w:r>
          </w:p>
        </w:tc>
      </w:tr>
      <w:tr>
        <w:tc>
          <w:tcPr>
            <w:tcW w:type="dxa" w:w="26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Datalink dependency (single point of failure)</w:t>
            </w:r>
          </w:p>
        </w:tc>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Loss of a Gripen forces Sprinter lost-link RTB; mission abort</w:t>
            </w:r>
          </w:p>
        </w:tc>
        <w:tc>
          <w:tcPr>
            <w:tcW w:type="dxa" w:w="2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Autonomous mesh hand-off (~$10.9M)</w:t>
            </w:r>
          </w:p>
        </w:tc>
        <w:tc>
          <w:tcPr>
            <w:tcW w:type="dxa" w:w="1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9E1B1B"/>
                <w:sz w:val="19"/>
                <w:szCs w:val="19"/>
              </w:rPr>
              <w:t xml:space="preserve">CRITICAL</w:t>
            </w:r>
          </w:p>
        </w:tc>
      </w:tr>
      <w:tr>
        <w:tc>
          <w:tcPr>
            <w:tcW w:type="dxa" w:w="26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Multi-vector saturation</w:t>
            </w:r>
          </w:p>
        </w:tc>
        <w:tc>
          <w:tcPr>
            <w:tcW w:type="dxa" w:w="2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Simultaneous fighter+SAM shots exceed reserve capacity</w:t>
            </w:r>
          </w:p>
        </w:tc>
        <w:tc>
          <w:tcPr>
            <w:tcW w:type="dxa" w:w="2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More EW Sprinters per package; towed decoy on Striker; hold a reserve element</w:t>
            </w:r>
          </w:p>
        </w:tc>
        <w:tc>
          <w:tcPr>
            <w:tcW w:type="dxa" w:w="1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B8902E"/>
                <w:sz w:val="19"/>
                <w:szCs w:val="19"/>
              </w:rPr>
              <w:t xml:space="preserve">HIGH</w:t>
            </w:r>
          </w:p>
        </w:tc>
      </w:tr>
      <w:tr>
        <w:tc>
          <w:tcPr>
            <w:tcW w:type="dxa" w:w="26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A-100 / HVA reach gap</w:t>
            </w:r>
          </w:p>
        </w:tc>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Stand-off A2A too short for an AEW kill</w:t>
            </w:r>
          </w:p>
        </w:tc>
        <w:tc>
          <w:tcPr>
            <w:tcW w:type="dxa" w:w="2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Meteor-ER / extended-range AMRAAM-class weapon</w:t>
            </w:r>
          </w:p>
        </w:tc>
        <w:tc>
          <w:tcPr>
            <w:tcW w:type="dxa" w:w="1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B8902E"/>
                <w:sz w:val="19"/>
                <w:szCs w:val="19"/>
              </w:rPr>
              <w:t xml:space="preserve">HIGH</w:t>
            </w:r>
          </w:p>
        </w:tc>
      </w:tr>
      <w:tr>
        <w:tc>
          <w:tcPr>
            <w:tcW w:type="dxa" w:w="26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Marginal-range AI weapon release</w:t>
            </w:r>
          </w:p>
        </w:tc>
        <w:tc>
          <w:tcPr>
            <w:tcW w:type="dxa" w:w="2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AI fired/considered a shot outside NEZ (Sc.5)</w:t>
            </w:r>
          </w:p>
        </w:tc>
        <w:tc>
          <w:tcPr>
            <w:tcW w:type="dxa" w:w="2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Hard launch-zone enforcement in the Collaborative Combat AI</w:t>
            </w:r>
          </w:p>
        </w:tc>
        <w:tc>
          <w:tcPr>
            <w:tcW w:type="dxa" w:w="1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B8902E"/>
                <w:sz w:val="19"/>
                <w:szCs w:val="19"/>
              </w:rPr>
              <w:t xml:space="preserve">HIGH</w:t>
            </w:r>
          </w:p>
        </w:tc>
      </w:tr>
      <w:tr>
        <w:tc>
          <w:tcPr>
            <w:tcW w:type="dxa" w:w="26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Base saturation / PD magazine depth</w:t>
            </w:r>
          </w:p>
        </w:tc>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A faster or larger raid could reach parked aircraft</w:t>
            </w:r>
          </w:p>
        </w:tc>
        <w:tc>
          <w:tcPr>
            <w:tcW w:type="dxa" w:w="2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Deeper point-defence magazines, decoy revetments, rapid-runway repair, dispersed fuel</w:t>
            </w:r>
          </w:p>
        </w:tc>
        <w:tc>
          <w:tcPr>
            <w:tcW w:type="dxa" w:w="1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B8902E"/>
                <w:sz w:val="19"/>
                <w:szCs w:val="19"/>
              </w:rPr>
              <w:t xml:space="preserve">HIGH</w:t>
            </w:r>
          </w:p>
        </w:tc>
      </w:tr>
      <w:tr>
        <w:tc>
          <w:tcPr>
            <w:tcW w:type="dxa" w:w="26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Single-aircraft alert magazine</w:t>
            </w:r>
          </w:p>
        </w:tc>
        <w:tc>
          <w:tcPr>
            <w:tcW w:type="dxa" w:w="2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One alert AC cannot cover a four-ship bomber raid</w:t>
            </w:r>
          </w:p>
        </w:tc>
        <w:tc>
          <w:tcPr>
            <w:tcW w:type="dxa" w:w="2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Layered alert: multiple AC + armed forward drones</w:t>
            </w:r>
          </w:p>
        </w:tc>
        <w:tc>
          <w:tcPr>
            <w:tcW w:type="dxa" w:w="1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F4E79"/>
                <w:sz w:val="19"/>
                <w:szCs w:val="19"/>
              </w:rPr>
              <w:t xml:space="preserve">MEDIUM</w:t>
            </w:r>
          </w:p>
        </w:tc>
      </w:tr>
      <w:tr>
        <w:tc>
          <w:tcPr>
            <w:tcW w:type="dxa" w:w="26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Arctic weather (icing, auroral clutter, GNSS denial)</w:t>
            </w:r>
          </w:p>
        </w:tc>
        <w:tc>
          <w:tcPr>
            <w:tcW w:type="dxa" w:w="2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Degraded sensors and navigation</w:t>
            </w:r>
          </w:p>
        </w:tc>
        <w:tc>
          <w:tcPr>
            <w:tcW w:type="dxa" w:w="29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CS-RAM to −55 °C; ACS/SRF/CSC radar modes; multi-constellation anti-jam NAV</w:t>
            </w:r>
          </w:p>
        </w:tc>
        <w:tc>
          <w:tcPr>
            <w:tcW w:type="dxa" w:w="1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F4E79"/>
                <w:sz w:val="19"/>
                <w:szCs w:val="19"/>
              </w:rPr>
              <w:t xml:space="preserve">MEDIUM</w:t>
            </w:r>
          </w:p>
        </w:tc>
      </w:tr>
      <w:tr>
        <w:tc>
          <w:tcPr>
            <w:tcW w:type="dxa" w:w="26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Striker thermal/EW endurance under fire</w:t>
            </w:r>
          </w:p>
        </w:tc>
        <w:tc>
          <w:tcPr>
            <w:tcW w:type="dxa" w:w="2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Sustained jamming under SAM fire drove YELLOW states</w:t>
            </w:r>
          </w:p>
        </w:tc>
        <w:tc>
          <w:tcPr>
            <w:tcW w:type="dxa" w:w="29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9"/>
                <w:szCs w:val="19"/>
              </w:rPr>
              <w:t xml:space="preserve">Improved thermal management of the EW suite; rotate EW tasking</w:t>
            </w:r>
          </w:p>
        </w:tc>
        <w:tc>
          <w:tcPr>
            <w:tcW w:type="dxa" w:w="1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F4E79"/>
                <w:sz w:val="19"/>
                <w:szCs w:val="19"/>
              </w:rPr>
              <w:t xml:space="preserve">MEDIUM</w:t>
            </w:r>
          </w:p>
        </w:tc>
      </w:tr>
    </w:tbl>
    <w:p>
      <w:pPr>
        <w:pStyle w:val="Heading2"/>
        <w:spacing w:after="120" w:before="280"/>
      </w:pPr>
      <w:r>
        <w:rPr>
          <w:rFonts w:ascii="Arial" w:cs="Arial" w:eastAsia="Arial" w:hAnsi="Arial"/>
          <w:b/>
          <w:bCs/>
          <w:color w:val="1F4E79"/>
          <w:sz w:val="26"/>
          <w:szCs w:val="26"/>
        </w:rPr>
        <w:t xml:space="preserve">6.3  Recommendations</w:t>
      </w:r>
    </w:p>
    <w:p>
      <w:pPr>
        <w:pStyle w:val="Heading3"/>
        <w:spacing w:after="90" w:before="200"/>
      </w:pPr>
      <w:r>
        <w:rPr>
          <w:rFonts w:ascii="Arial" w:cs="Arial" w:eastAsia="Arial" w:hAnsi="Arial"/>
          <w:b/>
          <w:bCs/>
          <w:color w:val="2E5C9A"/>
          <w:sz w:val="23"/>
          <w:szCs w:val="23"/>
        </w:rPr>
        <w:t xml:space="preserve">Doctrine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Adopt ‘Opening Doors’ as the baseline tactical concept: Sprinters trigger and map; Strikers exploit; Gripens command and deliver heavy effects.</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Always hold a reserve element in multi-vector geometries; never commit the whole package to first exchange.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Drive base defence off ACE dispersal timed to the cold-start clock, backed by forward EODAS picket and barrier CAP.</w:t>
      </w:r>
    </w:p>
    <w:p>
      <w:pPr>
        <w:pStyle w:val="Heading3"/>
        <w:spacing w:after="90" w:before="200"/>
      </w:pPr>
      <w:r>
        <w:rPr>
          <w:rFonts w:ascii="Arial" w:cs="Arial" w:eastAsia="Arial" w:hAnsi="Arial"/>
          <w:b/>
          <w:bCs/>
          <w:color w:val="2E5C9A"/>
          <w:sz w:val="23"/>
          <w:szCs w:val="23"/>
        </w:rPr>
        <w:t xml:space="preserve">Materiel / Acquisition</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Fund autonomous mesh hand-off first — highest return for the lowest cost; it removes the CRITICAL vulnerability.</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Acquire an extended-range air-to-air weapon to close the HVA reach gap.</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Procure 24 additional Sprinters (72→96) for sustained-campaign reserve depth and counter-swarm magazine.</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Deepen point-defence magazines and rapid-runway-repair stocks at FOLs; standardise decoy revetments and dispersed fuel.</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Build hard NEZ/launch-zone enforcement into the Collaborative Combat AI.</w:t>
      </w:r>
    </w:p>
    <w:p>
      <w:pPr>
        <w:pStyle w:val="Heading3"/>
        <w:spacing w:after="90" w:before="200"/>
      </w:pPr>
      <w:r>
        <w:rPr>
          <w:rFonts w:ascii="Arial" w:cs="Arial" w:eastAsia="Arial" w:hAnsi="Arial"/>
          <w:b/>
          <w:bCs/>
          <w:color w:val="2E5C9A"/>
          <w:sz w:val="23"/>
          <w:szCs w:val="23"/>
        </w:rPr>
        <w:t xml:space="preserve">Test and Evaluation</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Validate the headline Pk and NEZ estimates by live-fire OT&amp;E before any reliance is placed on them.</w:t>
      </w:r>
    </w:p>
    <w:p>
      <w:pPr>
        <w:pStyle w:val="ListParagraph"/>
        <w:numPr>
          <w:ilvl w:val="0"/>
          <w:numId w:val="2"/>
        </w:numPr>
        <w:spacing w:after="70" w:line="270"/>
      </w:pPr>
      <w:r>
        <w:rPr>
          <w:rFonts w:ascii="Times New Roman" w:cs="Times New Roman" w:eastAsia="Times New Roman" w:hAnsi="Times New Roman"/>
          <w:color w:val="222222"/>
          <w:sz w:val="22"/>
          <w:szCs w:val="22"/>
        </w:rPr>
        <w:t xml:space="preserve">Run dedicated Arctic exercises with Nordic allies (Norway, Denmark, Finland) to confirm tactics and interoperability in real conditions.</w:t>
      </w:r>
    </w:p>
    <w:p>
      <w:pPr>
        <w:pStyle w:val="Heading2"/>
        <w:spacing w:after="120" w:before="280"/>
      </w:pPr>
      <w:r>
        <w:rPr>
          <w:rFonts w:ascii="Arial" w:cs="Arial" w:eastAsia="Arial" w:hAnsi="Arial"/>
          <w:b/>
          <w:bCs/>
          <w:color w:val="1F4E79"/>
          <w:sz w:val="26"/>
          <w:szCs w:val="26"/>
        </w:rPr>
        <w:t xml:space="preserve">6.4  Future War-Gaming Priorities</w:t>
      </w:r>
    </w:p>
    <w:p>
      <w:pPr>
        <w:pStyle w:val="ListParagraph"/>
        <w:numPr>
          <w:ilvl w:val="0"/>
          <w:numId w:val="3"/>
        </w:numPr>
        <w:spacing w:after="70" w:line="270"/>
      </w:pPr>
      <w:r>
        <w:rPr>
          <w:rFonts w:ascii="Times New Roman" w:cs="Times New Roman" w:eastAsia="Times New Roman" w:hAnsi="Times New Roman"/>
          <w:color w:val="222222"/>
          <w:sz w:val="22"/>
          <w:szCs w:val="22"/>
        </w:rPr>
        <w:t xml:space="preserve">Cyber effects on Blue datalinks, GNSS and mission planning.</w:t>
      </w:r>
    </w:p>
    <w:p>
      <w:pPr>
        <w:pStyle w:val="ListParagraph"/>
        <w:numPr>
          <w:ilvl w:val="0"/>
          <w:numId w:val="3"/>
        </w:numPr>
        <w:spacing w:after="70" w:line="270"/>
      </w:pPr>
      <w:r>
        <w:rPr>
          <w:rFonts w:ascii="Times New Roman" w:cs="Times New Roman" w:eastAsia="Times New Roman" w:hAnsi="Times New Roman"/>
          <w:color w:val="222222"/>
          <w:sz w:val="22"/>
          <w:szCs w:val="22"/>
        </w:rPr>
        <w:t xml:space="preserve">Dense-EW environments with multiple S-400 batteries and dedicated Russian electronic-attack aircraft.</w:t>
      </w:r>
    </w:p>
    <w:p>
      <w:pPr>
        <w:pStyle w:val="ListParagraph"/>
        <w:numPr>
          <w:ilvl w:val="0"/>
          <w:numId w:val="3"/>
        </w:numPr>
        <w:spacing w:after="70" w:line="270"/>
      </w:pPr>
      <w:r>
        <w:rPr>
          <w:rFonts w:ascii="Times New Roman" w:cs="Times New Roman" w:eastAsia="Times New Roman" w:hAnsi="Times New Roman"/>
          <w:color w:val="222222"/>
          <w:sz w:val="22"/>
          <w:szCs w:val="22"/>
        </w:rPr>
        <w:t xml:space="preserve">90-day campaign wear-out and maintenance-bottleneck analysis on Arctic-modified systems.</w:t>
      </w:r>
    </w:p>
    <w:p>
      <w:pPr>
        <w:pStyle w:val="ListParagraph"/>
        <w:numPr>
          <w:ilvl w:val="0"/>
          <w:numId w:val="3"/>
        </w:numPr>
        <w:spacing w:after="70" w:line="270"/>
      </w:pPr>
      <w:r>
        <w:rPr>
          <w:rFonts w:ascii="Times New Roman" w:cs="Times New Roman" w:eastAsia="Times New Roman" w:hAnsi="Times New Roman"/>
          <w:color w:val="222222"/>
          <w:sz w:val="22"/>
          <w:szCs w:val="22"/>
        </w:rPr>
        <w:t xml:space="preserve">Larger adversary UCAV swarms and cooperative autonomy against Blue counter-swarm.</w:t>
      </w:r>
    </w:p>
    <w:p>
      <w:pPr>
        <w:pStyle w:val="ListParagraph"/>
        <w:numPr>
          <w:ilvl w:val="0"/>
          <w:numId w:val="3"/>
        </w:numPr>
        <w:spacing w:after="70" w:line="270"/>
      </w:pPr>
      <w:r>
        <w:rPr>
          <w:rFonts w:ascii="Times New Roman" w:cs="Times New Roman" w:eastAsia="Times New Roman" w:hAnsi="Times New Roman"/>
          <w:color w:val="222222"/>
          <w:sz w:val="22"/>
          <w:szCs w:val="22"/>
        </w:rPr>
        <w:t xml:space="preserve">ASW integration of Striker/Sprinter with maritime-patrol aircraft.</w:t>
      </w:r>
    </w:p>
    <w:p>
      <w:pPr>
        <w:pStyle w:val="Heading2"/>
        <w:spacing w:after="120" w:before="280"/>
      </w:pPr>
      <w:r>
        <w:rPr>
          <w:rFonts w:ascii="Arial" w:cs="Arial" w:eastAsia="Arial" w:hAnsi="Arial"/>
          <w:b/>
          <w:bCs/>
          <w:color w:val="1F4E79"/>
          <w:sz w:val="26"/>
          <w:szCs w:val="26"/>
        </w:rPr>
        <w:t xml:space="preserve">6.5  Final Assessment</w:t>
      </w:r>
    </w:p>
    <w:p>
      <w:pPr>
        <w:spacing w:after="140" w:before="0" w:line="276"/>
      </w:pPr>
      <w:r>
        <w:rPr>
          <w:rFonts w:ascii="Times New Roman" w:cs="Times New Roman" w:eastAsia="Times New Roman" w:hAnsi="Times New Roman"/>
          <w:color w:val="222222"/>
          <w:sz w:val="22"/>
          <w:szCs w:val="22"/>
        </w:rPr>
        <w:t xml:space="preserve">Across six scenarios and a 30-day campaign projection, the Arctic Horizon concept achieved its objective every time, lost no manned aircraft where tactics were sound, and did so at roughly half the acquisition cost and a quarter of the operating cost of the fifth-generation-only alternative. Its weaknesses are specific, understood and fixable — datalink resilience, reserve capacity, and weapon reach — rather than fundamental. The war-game case is strong; it is now contingent on live-fire validation of the probability figures and on funding the three priority mitigations. Subject to those, the operational case for proceeding is well supported.</w:t>
      </w:r>
    </w:p>
    <w:p>
      <w:pPr>
        <w:spacing w:after="180" w:before="50" w:line="276"/>
      </w:pPr>
      <w:r>
        <w:rPr>
          <w:rFonts w:ascii="Times New Roman" w:cs="Times New Roman" w:eastAsia="Times New Roman" w:hAnsi="Times New Roman"/>
          <w:i/>
          <w:iCs/>
          <w:color w:val="595959"/>
          <w:sz w:val="17"/>
          <w:szCs w:val="17"/>
        </w:rPr>
        <w:t xml:space="preserve">This booklet is an analytic study. All scenario outcomes are best-estimate analysis from conceptual engineering baselines and open-source intelligence. Live-fire operational test and evaluation is required to validate every probability-of-kill estimate and to refine the tactics described.</w:t>
      </w:r>
    </w:p>
    <w:p>
      <w:pPr>
        <w:pStyle w:val="Heading1"/>
        <w:pBdr>
          <w:bottom w:val="single" w:color="B8902E" w:sz="18" w:space="6"/>
        </w:pBdr>
        <w:spacing w:after="160" w:before="360"/>
      </w:pPr>
      <w:r>
        <w:rPr>
          <w:rFonts w:ascii="Arial" w:cs="Arial" w:eastAsia="Arial" w:hAnsi="Arial"/>
          <w:b/>
          <w:bCs/>
          <w:color w:val="14274E"/>
          <w:sz w:val="32"/>
          <w:szCs w:val="32"/>
        </w:rPr>
        <w:t xml:space="preserve">Appendices</w:t>
      </w:r>
    </w:p>
    <w:p>
      <w:pPr>
        <w:spacing w:after="140" w:before="0" w:line="276"/>
      </w:pPr>
      <w:r>
        <w:rPr>
          <w:rFonts w:ascii="Times New Roman" w:cs="Times New Roman" w:eastAsia="Times New Roman" w:hAnsi="Times New Roman"/>
          <w:color w:val="222222"/>
          <w:sz w:val="22"/>
          <w:szCs w:val="22"/>
        </w:rPr>
        <w:t xml:space="preserve">The appendices consolidate the working data used throughout the booklet into quick-reference form. They are reference material, not new analysis: every figure here also appears, in context, in the body of the document, and the same traceability and estimation caveats apply.</w:t>
      </w:r>
    </w:p>
    <w:p>
      <w:pPr>
        <w:pStyle w:val="Heading2"/>
        <w:spacing w:after="120" w:before="280"/>
      </w:pPr>
      <w:r>
        <w:rPr>
          <w:rFonts w:ascii="Arial" w:cs="Arial" w:eastAsia="Arial" w:hAnsi="Arial"/>
          <w:b/>
          <w:bCs/>
          <w:color w:val="1F4E79"/>
          <w:sz w:val="26"/>
          <w:szCs w:val="26"/>
        </w:rPr>
        <w:t xml:space="preserve">Appendix A — Weapon Data Cards</w:t>
      </w:r>
    </w:p>
    <w:p>
      <w:pPr>
        <w:pStyle w:val="Heading3"/>
        <w:spacing w:after="90" w:before="200"/>
      </w:pPr>
      <w:r>
        <w:rPr>
          <w:rFonts w:ascii="Arial" w:cs="Arial" w:eastAsia="Arial" w:hAnsi="Arial"/>
          <w:b/>
          <w:bCs/>
          <w:color w:val="2E5C9A"/>
          <w:sz w:val="23"/>
          <w:szCs w:val="23"/>
        </w:rPr>
        <w:t xml:space="preserve">A.1  Blue Air-to-Air Weapons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1300"/>
        <w:gridCol w:w="1150"/>
        <w:gridCol w:w="1250"/>
        <w:gridCol w:w="1150"/>
        <w:gridCol w:w="2210"/>
        <w:gridCol w:w="2300"/>
      </w:tblGrid>
      <w:tr>
        <w:trPr>
          <w:tblHeader/>
        </w:trPr>
        <w:tc>
          <w:tcPr>
            <w:tcW w:type="dxa" w:w="13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Weapon</w:t>
            </w:r>
          </w:p>
        </w:tc>
        <w:tc>
          <w:tcPr>
            <w:tcW w:type="dxa" w:w="115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Carrier</w:t>
            </w:r>
          </w:p>
        </w:tc>
        <w:tc>
          <w:tcPr>
            <w:tcW w:type="dxa" w:w="125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Max range</w:t>
            </w:r>
          </w:p>
        </w:tc>
        <w:tc>
          <w:tcPr>
            <w:tcW w:type="dxa" w:w="115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Avg speed</w:t>
            </w:r>
          </w:p>
        </w:tc>
        <w:tc>
          <w:tcPr>
            <w:tcW w:type="dxa" w:w="221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Seeker / guidance</w:t>
            </w:r>
          </w:p>
        </w:tc>
        <w:tc>
          <w:tcPr>
            <w:tcW w:type="dxa" w:w="23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Role notes</w:t>
            </w:r>
          </w:p>
        </w:tc>
      </w:tr>
      <w:tr>
        <w:tc>
          <w:tcPr>
            <w:tcW w:type="dxa" w:w="1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Meteor</w:t>
            </w:r>
          </w:p>
        </w:tc>
        <w:tc>
          <w:tcPr>
            <w:tcW w:type="dxa" w:w="11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Gripen E</w:t>
            </w:r>
          </w:p>
        </w:tc>
        <w:tc>
          <w:tcPr>
            <w:tcW w:type="dxa" w:w="12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150+ km</w:t>
            </w:r>
          </w:p>
        </w:tc>
        <w:tc>
          <w:tcPr>
            <w:tcW w:type="dxa" w:w="11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≈Mach 3.5</w:t>
            </w:r>
          </w:p>
        </w:tc>
        <w:tc>
          <w:tcPr>
            <w:tcW w:type="dxa" w:w="221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Active radar + 2-way datalink; ramjet sustains energy</w:t>
            </w:r>
          </w:p>
        </w:tc>
        <w:tc>
          <w:tcPr>
            <w:tcW w:type="dxa" w:w="2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Primary BVR shot; large NEZ vs fighters; marginal vs retreating HVA at 160 km</w:t>
            </w:r>
          </w:p>
        </w:tc>
      </w:tr>
      <w:tr>
        <w:tc>
          <w:tcPr>
            <w:tcW w:type="dxa" w:w="1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IRIS-T</w:t>
            </w:r>
          </w:p>
        </w:tc>
        <w:tc>
          <w:tcPr>
            <w:tcW w:type="dxa" w:w="11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Gripen E</w:t>
            </w:r>
          </w:p>
        </w:tc>
        <w:tc>
          <w:tcPr>
            <w:tcW w:type="dxa" w:w="12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≈25 km</w:t>
            </w:r>
          </w:p>
        </w:tc>
        <w:tc>
          <w:tcPr>
            <w:tcW w:type="dxa" w:w="11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≈Mach 3</w:t>
            </w:r>
          </w:p>
        </w:tc>
        <w:tc>
          <w:tcPr>
            <w:tcW w:type="dxa" w:w="221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Imaging IR, high off-boresight</w:t>
            </w:r>
          </w:p>
        </w:tc>
        <w:tc>
          <w:tcPr>
            <w:tcW w:type="dxa" w:w="2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Within-visual-range / merge backstop</w:t>
            </w:r>
          </w:p>
        </w:tc>
      </w:tr>
      <w:tr>
        <w:tc>
          <w:tcPr>
            <w:tcW w:type="dxa" w:w="1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AMRAAM (C/D)</w:t>
            </w:r>
          </w:p>
        </w:tc>
        <w:tc>
          <w:tcPr>
            <w:tcW w:type="dxa" w:w="11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Striker</w:t>
            </w:r>
          </w:p>
        </w:tc>
        <w:tc>
          <w:tcPr>
            <w:tcW w:type="dxa" w:w="12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≈110–160 km</w:t>
            </w:r>
          </w:p>
        </w:tc>
        <w:tc>
          <w:tcPr>
            <w:tcW w:type="dxa" w:w="11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≈Mach 4</w:t>
            </w:r>
          </w:p>
        </w:tc>
        <w:tc>
          <w:tcPr>
            <w:tcW w:type="dxa" w:w="221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Active radar terminal</w:t>
            </w:r>
          </w:p>
        </w:tc>
        <w:tc>
          <w:tcPr>
            <w:tcW w:type="dxa" w:w="2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Striker self-defence and bomber-intercept salvo</w:t>
            </w:r>
          </w:p>
        </w:tc>
      </w:tr>
      <w:tr>
        <w:tc>
          <w:tcPr>
            <w:tcW w:type="dxa" w:w="1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CUDA (compact)</w:t>
            </w:r>
          </w:p>
        </w:tc>
        <w:tc>
          <w:tcPr>
            <w:tcW w:type="dxa" w:w="11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Sprinter</w:t>
            </w:r>
          </w:p>
        </w:tc>
        <w:tc>
          <w:tcPr>
            <w:tcW w:type="dxa" w:w="12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≈30 km</w:t>
            </w:r>
          </w:p>
        </w:tc>
        <w:tc>
          <w:tcPr>
            <w:tcW w:type="dxa" w:w="11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≈Mach 3.5</w:t>
            </w:r>
          </w:p>
        </w:tc>
        <w:tc>
          <w:tcPr>
            <w:tcW w:type="dxa" w:w="221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Active radar, hit-to-kill</w:t>
            </w:r>
          </w:p>
        </w:tc>
        <w:tc>
          <w:tcPr>
            <w:tcW w:type="dxa" w:w="2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Lets an attritable Sprinter trade shots with a fighter</w:t>
            </w:r>
          </w:p>
        </w:tc>
      </w:tr>
    </w:tbl>
    <w:p>
      <w:pPr>
        <w:pStyle w:val="Heading3"/>
        <w:spacing w:after="90" w:before="200"/>
      </w:pPr>
      <w:r>
        <w:rPr>
          <w:rFonts w:ascii="Arial" w:cs="Arial" w:eastAsia="Arial" w:hAnsi="Arial"/>
          <w:b/>
          <w:bCs/>
          <w:color w:val="2E5C9A"/>
          <w:sz w:val="23"/>
          <w:szCs w:val="23"/>
        </w:rPr>
        <w:t xml:space="preserve">A.2  Blue Air-to-Surface / Anti-Ship Weapons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1500"/>
        <w:gridCol w:w="1150"/>
        <w:gridCol w:w="1300"/>
        <w:gridCol w:w="2710"/>
        <w:gridCol w:w="2700"/>
      </w:tblGrid>
      <w:tr>
        <w:trPr>
          <w:tblHeader/>
        </w:trPr>
        <w:tc>
          <w:tcPr>
            <w:tcW w:type="dxa" w:w="1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Weapon</w:t>
            </w:r>
          </w:p>
        </w:tc>
        <w:tc>
          <w:tcPr>
            <w:tcW w:type="dxa" w:w="115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Carrier</w:t>
            </w:r>
          </w:p>
        </w:tc>
        <w:tc>
          <w:tcPr>
            <w:tcW w:type="dxa" w:w="13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Max range</w:t>
            </w:r>
          </w:p>
        </w:tc>
        <w:tc>
          <w:tcPr>
            <w:tcW w:type="dxa" w:w="271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Guidance</w:t>
            </w:r>
          </w:p>
        </w:tc>
        <w:tc>
          <w:tcPr>
            <w:tcW w:type="dxa" w:w="27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Effect / role</w:t>
            </w:r>
          </w:p>
        </w:tc>
      </w:tr>
      <w:tr>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SPEAR 3</w:t>
            </w:r>
          </w:p>
        </w:tc>
        <w:tc>
          <w:tcPr>
            <w:tcW w:type="dxa" w:w="11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Striker</w:t>
            </w:r>
          </w:p>
        </w:tc>
        <w:tc>
          <w:tcPr>
            <w:tcW w:type="dxa" w:w="1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≈140 km</w:t>
            </w:r>
          </w:p>
        </w:tc>
        <w:tc>
          <w:tcPr>
            <w:tcW w:type="dxa" w:w="271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INS/GPS + active RF/IIR; net-enabled</w:t>
            </w:r>
          </w:p>
        </w:tc>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Stand-off SEAD and ship/radar strike; salvo-capable mini-cruise weapon</w:t>
            </w:r>
          </w:p>
        </w:tc>
      </w:tr>
      <w:tr>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SDB (GBU-39 class)</w:t>
            </w:r>
          </w:p>
        </w:tc>
        <w:tc>
          <w:tcPr>
            <w:tcW w:type="dxa" w:w="11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Striker</w:t>
            </w:r>
          </w:p>
        </w:tc>
        <w:tc>
          <w:tcPr>
            <w:tcW w:type="dxa" w:w="1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≈110 km glide</w:t>
            </w:r>
          </w:p>
        </w:tc>
        <w:tc>
          <w:tcPr>
            <w:tcW w:type="dxa" w:w="271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INS/GPS, terminal seeker option</w:t>
            </w:r>
          </w:p>
        </w:tc>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Cheap precision mass against TELs, radars, soft/area targets</w:t>
            </w:r>
          </w:p>
        </w:tc>
      </w:tr>
      <w:tr>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GBU-69/B SGM</w:t>
            </w:r>
          </w:p>
        </w:tc>
        <w:tc>
          <w:tcPr>
            <w:tcW w:type="dxa" w:w="11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Sprinter</w:t>
            </w:r>
          </w:p>
        </w:tc>
        <w:tc>
          <w:tcPr>
            <w:tcW w:type="dxa" w:w="13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≈70 km glide</w:t>
            </w:r>
          </w:p>
        </w:tc>
        <w:tc>
          <w:tcPr>
            <w:tcW w:type="dxa" w:w="271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INS/GPS + SAL terminal, &lt;1 m CEP</w:t>
            </w:r>
          </w:p>
        </w:tc>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Light precision strike from the attritable layer</w:t>
            </w:r>
          </w:p>
        </w:tc>
      </w:tr>
      <w:tr>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LRASM-ER</w:t>
            </w:r>
          </w:p>
        </w:tc>
        <w:tc>
          <w:tcPr>
            <w:tcW w:type="dxa" w:w="11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Gripen E</w:t>
            </w:r>
          </w:p>
        </w:tc>
        <w:tc>
          <w:tcPr>
            <w:tcW w:type="dxa" w:w="13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≈350+ nm</w:t>
            </w:r>
          </w:p>
        </w:tc>
        <w:tc>
          <w:tcPr>
            <w:tcW w:type="dxa" w:w="271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INS/GPS + passive RF + IIR autonomous terminal</w:t>
            </w:r>
          </w:p>
        </w:tc>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Long-range anti-ship; sea-skimming terminal vs major surface combatants</w:t>
            </w:r>
          </w:p>
        </w:tc>
      </w:tr>
    </w:tbl>
    <w:p>
      <w:pPr>
        <w:pStyle w:val="Heading3"/>
        <w:spacing w:after="90" w:before="200"/>
      </w:pPr>
      <w:r>
        <w:rPr>
          <w:rFonts w:ascii="Arial" w:cs="Arial" w:eastAsia="Arial" w:hAnsi="Arial"/>
          <w:b/>
          <w:bCs/>
          <w:color w:val="2E5C9A"/>
          <w:sz w:val="23"/>
          <w:szCs w:val="23"/>
        </w:rPr>
        <w:t xml:space="preserve">A.3  Representative Red Threat Weapons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1350"/>
        <w:gridCol w:w="1550"/>
        <w:gridCol w:w="1200"/>
        <w:gridCol w:w="2160"/>
        <w:gridCol w:w="3100"/>
      </w:tblGrid>
      <w:tr>
        <w:trPr>
          <w:tblHeader/>
        </w:trPr>
        <w:tc>
          <w:tcPr>
            <w:tcW w:type="dxa" w:w="135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Weapon</w:t>
            </w:r>
          </w:p>
        </w:tc>
        <w:tc>
          <w:tcPr>
            <w:tcW w:type="dxa" w:w="155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Platform</w:t>
            </w:r>
          </w:p>
        </w:tc>
        <w:tc>
          <w:tcPr>
            <w:tcW w:type="dxa" w:w="12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Max range</w:t>
            </w:r>
          </w:p>
        </w:tc>
        <w:tc>
          <w:tcPr>
            <w:tcW w:type="dxa" w:w="21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NEZ vs 9-g fighter</w:t>
            </w:r>
          </w:p>
        </w:tc>
        <w:tc>
          <w:tcPr>
            <w:tcW w:type="dxa" w:w="31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Notes</w:t>
            </w:r>
          </w:p>
        </w:tc>
      </w:tr>
      <w:tr>
        <w:tc>
          <w:tcPr>
            <w:tcW w:type="dxa" w:w="13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40N6E</w:t>
            </w:r>
          </w:p>
        </w:tc>
        <w:tc>
          <w:tcPr>
            <w:tcW w:type="dxa" w:w="15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S-400</w:t>
            </w:r>
          </w:p>
        </w:tc>
        <w:tc>
          <w:tcPr>
            <w:tcW w:type="dxa" w:w="12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≈400 km</w:t>
            </w:r>
          </w:p>
        </w:tc>
        <w:tc>
          <w:tcPr>
            <w:tcW w:type="dxa" w:w="2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≈60–80 km</w:t>
            </w:r>
          </w:p>
        </w:tc>
        <w:tc>
          <w:tcPr>
            <w:tcW w:type="dxa" w:w="3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Long-range round; Mach 6 terminal</w:t>
            </w:r>
          </w:p>
        </w:tc>
      </w:tr>
      <w:tr>
        <w:tc>
          <w:tcPr>
            <w:tcW w:type="dxa" w:w="13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48N6E3</w:t>
            </w:r>
          </w:p>
        </w:tc>
        <w:tc>
          <w:tcPr>
            <w:tcW w:type="dxa" w:w="15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S-400</w:t>
            </w:r>
          </w:p>
        </w:tc>
        <w:tc>
          <w:tcPr>
            <w:tcW w:type="dxa" w:w="12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≈250 km</w:t>
            </w:r>
          </w:p>
        </w:tc>
        <w:tc>
          <w:tcPr>
            <w:tcW w:type="dxa" w:w="21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≈50–60 km</w:t>
            </w:r>
          </w:p>
        </w:tc>
        <w:tc>
          <w:tcPr>
            <w:tcW w:type="dxa" w:w="3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Workhorse round modelled in play</w:t>
            </w:r>
          </w:p>
        </w:tc>
      </w:tr>
      <w:tr>
        <w:tc>
          <w:tcPr>
            <w:tcW w:type="dxa" w:w="13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9M96E2</w:t>
            </w:r>
          </w:p>
        </w:tc>
        <w:tc>
          <w:tcPr>
            <w:tcW w:type="dxa" w:w="15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S-350</w:t>
            </w:r>
          </w:p>
        </w:tc>
        <w:tc>
          <w:tcPr>
            <w:tcW w:type="dxa" w:w="12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≈120 km</w:t>
            </w:r>
          </w:p>
        </w:tc>
        <w:tc>
          <w:tcPr>
            <w:tcW w:type="dxa" w:w="2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≈40–50 km</w:t>
            </w:r>
          </w:p>
        </w:tc>
        <w:tc>
          <w:tcPr>
            <w:tcW w:type="dxa" w:w="3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Active-seeker, agile endgame</w:t>
            </w:r>
          </w:p>
        </w:tc>
      </w:tr>
      <w:tr>
        <w:tc>
          <w:tcPr>
            <w:tcW w:type="dxa" w:w="13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R-37M</w:t>
            </w:r>
          </w:p>
        </w:tc>
        <w:tc>
          <w:tcPr>
            <w:tcW w:type="dxa" w:w="15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MiG-31 / Su-35</w:t>
            </w:r>
          </w:p>
        </w:tc>
        <w:tc>
          <w:tcPr>
            <w:tcW w:type="dxa" w:w="12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≈300 km</w:t>
            </w:r>
          </w:p>
        </w:tc>
        <w:tc>
          <w:tcPr>
            <w:tcW w:type="dxa" w:w="21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geometry-dependent</w:t>
            </w:r>
          </w:p>
        </w:tc>
        <w:tc>
          <w:tcPr>
            <w:tcW w:type="dxa" w:w="3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Extreme-range A2A; low Pk vs manoeuvring LO target</w:t>
            </w:r>
          </w:p>
        </w:tc>
      </w:tr>
      <w:tr>
        <w:tc>
          <w:tcPr>
            <w:tcW w:type="dxa" w:w="13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R-77-1</w:t>
            </w:r>
          </w:p>
        </w:tc>
        <w:tc>
          <w:tcPr>
            <w:tcW w:type="dxa" w:w="15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Su-35</w:t>
            </w:r>
          </w:p>
        </w:tc>
        <w:tc>
          <w:tcPr>
            <w:tcW w:type="dxa" w:w="12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≈110 km</w:t>
            </w:r>
          </w:p>
        </w:tc>
        <w:tc>
          <w:tcPr>
            <w:tcW w:type="dxa" w:w="2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≈45 km vs −20 dBsm</w:t>
            </w:r>
          </w:p>
        </w:tc>
        <w:tc>
          <w:tcPr>
            <w:tcW w:type="dxa" w:w="3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Standard active-radar BVR round</w:t>
            </w:r>
          </w:p>
        </w:tc>
      </w:tr>
      <w:tr>
        <w:tc>
          <w:tcPr>
            <w:tcW w:type="dxa" w:w="13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HQ-9B round</w:t>
            </w:r>
          </w:p>
        </w:tc>
        <w:tc>
          <w:tcPr>
            <w:tcW w:type="dxa" w:w="15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HQ-9B</w:t>
            </w:r>
          </w:p>
        </w:tc>
        <w:tc>
          <w:tcPr>
            <w:tcW w:type="dxa" w:w="12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≈200+ km</w:t>
            </w:r>
          </w:p>
        </w:tc>
        <w:tc>
          <w:tcPr>
            <w:tcW w:type="dxa" w:w="21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≈50–65 km [Est.]</w:t>
            </w:r>
          </w:p>
        </w:tc>
        <w:tc>
          <w:tcPr>
            <w:tcW w:type="dxa" w:w="3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Exact Chinese parameters classified</w:t>
            </w:r>
          </w:p>
        </w:tc>
      </w:tr>
    </w:tbl>
    <w:p>
      <w:pPr>
        <w:spacing w:after="180" w:before="50" w:line="276"/>
      </w:pPr>
      <w:r>
        <w:rPr>
          <w:rFonts w:ascii="Times New Roman" w:cs="Times New Roman" w:eastAsia="Times New Roman" w:hAnsi="Times New Roman"/>
          <w:i/>
          <w:iCs/>
          <w:color w:val="595959"/>
          <w:sz w:val="17"/>
          <w:szCs w:val="17"/>
        </w:rPr>
        <w:t xml:space="preserve">Red ranges and no-escape-zone bands are open-source best estimates flagged [Est.] where Chinese/Russian parameters are not public; they are planning factors, not measured values.</w:t>
      </w:r>
    </w:p>
    <w:p>
      <w:pPr>
        <w:pStyle w:val="Heading2"/>
        <w:spacing w:after="120" w:before="280"/>
      </w:pPr>
      <w:r>
        <w:rPr>
          <w:rFonts w:ascii="Arial" w:cs="Arial" w:eastAsia="Arial" w:hAnsi="Arial"/>
          <w:b/>
          <w:bCs/>
          <w:color w:val="1F4E79"/>
          <w:sz w:val="26"/>
          <w:szCs w:val="26"/>
        </w:rPr>
        <w:t xml:space="preserve">Appendix B — RCS &amp; Detection-Range Master Matrix</w:t>
      </w:r>
    </w:p>
    <w:p>
      <w:pPr>
        <w:spacing w:after="140" w:before="0" w:line="276"/>
      </w:pPr>
      <w:r>
        <w:rPr>
          <w:rFonts w:ascii="Times New Roman" w:cs="Times New Roman" w:eastAsia="Times New Roman" w:hAnsi="Times New Roman"/>
          <w:color w:val="222222"/>
          <w:sz w:val="22"/>
          <w:szCs w:val="22"/>
        </w:rPr>
        <w:t xml:space="preserve">Detection ranges below are the theoretical maxima from </w:t>
      </w:r>
      <w:r>
        <w:rPr>
          <w:rFonts w:ascii="Arial" w:cs="Arial" w:eastAsia="Arial" w:hAnsi="Arial"/>
          <w:b/>
          <w:bCs/>
          <w:color w:val="222222"/>
          <w:sz w:val="22"/>
          <w:szCs w:val="22"/>
        </w:rPr>
        <w:t xml:space="preserve">R_det = R_max × (σ_target ÷ σ_ref)^¼</w:t>
      </w:r>
      <w:r>
        <w:rPr>
          <w:rFonts w:ascii="Times New Roman" w:cs="Times New Roman" w:eastAsia="Times New Roman" w:hAnsi="Times New Roman"/>
          <w:color w:val="222222"/>
          <w:sz w:val="22"/>
          <w:szCs w:val="22"/>
        </w:rPr>
        <w:t xml:space="preserve"> with σ_ref = 5 m². They are clean-air, head-on values; in play, jamming, look-down clutter, terrain masking and aspect routinely compress actual acquisition well inside these figures. Signature values are frontal-aspect at X-band.</w:t>
      </w:r>
    </w:p>
    <w:p>
      <w:pPr>
        <w:pStyle w:val="Heading3"/>
        <w:spacing w:after="90" w:before="200"/>
      </w:pPr>
      <w:r>
        <w:rPr>
          <w:rFonts w:ascii="Arial" w:cs="Arial" w:eastAsia="Arial" w:hAnsi="Arial"/>
          <w:b/>
          <w:bCs/>
          <w:color w:val="2E5C9A"/>
          <w:sz w:val="23"/>
          <w:szCs w:val="23"/>
        </w:rPr>
        <w:t xml:space="preserve">B.1  Blue Signature Reference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4200"/>
        <w:gridCol w:w="5160"/>
      </w:tblGrid>
      <w:tr>
        <w:tc>
          <w:tcPr>
            <w:tcW w:type="dxa" w:w="42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Arctic Gripen E (clean)</w:t>
            </w:r>
          </w:p>
        </w:tc>
        <w:tc>
          <w:tcPr>
            <w:tcW w:type="dxa" w:w="5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−18 dBsm = 0.016 m²</w:t>
            </w:r>
          </w:p>
        </w:tc>
      </w:tr>
      <w:tr>
        <w:tc>
          <w:tcPr>
            <w:tcW w:type="dxa" w:w="42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Arctic Gripen E (+ SIWP-39 pod)</w:t>
            </w:r>
          </w:p>
        </w:tc>
        <w:tc>
          <w:tcPr>
            <w:tcW w:type="dxa" w:w="51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−12 dBsm = 0.063 m²</w:t>
            </w:r>
          </w:p>
        </w:tc>
      </w:tr>
      <w:tr>
        <w:tc>
          <w:tcPr>
            <w:tcW w:type="dxa" w:w="42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Sprinter (play convention)</w:t>
            </w:r>
          </w:p>
        </w:tc>
        <w:tc>
          <w:tcPr>
            <w:tcW w:type="dxa" w:w="5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−20 dBsm = 0.010 m² (frontal optimum −25 dBsm)</w:t>
            </w:r>
          </w:p>
        </w:tc>
      </w:tr>
      <w:tr>
        <w:tc>
          <w:tcPr>
            <w:tcW w:type="dxa" w:w="42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4274E"/>
                <w:sz w:val="19"/>
                <w:szCs w:val="19"/>
              </w:rPr>
              <w:t xml:space="preserve">Striker (frontal)</w:t>
            </w:r>
          </w:p>
        </w:tc>
        <w:tc>
          <w:tcPr>
            <w:tcW w:type="dxa" w:w="51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9"/>
                <w:szCs w:val="19"/>
              </w:rPr>
              <w:t xml:space="preserve">−28 dBsm = 0.0016 m² (lateral −18, aft −14)</w:t>
            </w:r>
          </w:p>
        </w:tc>
      </w:tr>
    </w:tbl>
    <w:p>
      <w:pPr>
        <w:pStyle w:val="Heading3"/>
        <w:spacing w:after="90" w:before="200"/>
      </w:pPr>
      <w:r>
        <w:rPr>
          <w:rFonts w:ascii="Arial" w:cs="Arial" w:eastAsia="Arial" w:hAnsi="Arial"/>
          <w:b/>
          <w:bCs/>
          <w:color w:val="2E5C9A"/>
          <w:sz w:val="23"/>
          <w:szCs w:val="23"/>
        </w:rPr>
        <w:t xml:space="preserve">B.2  Detection Range by Red Sensor (km, theoretical max)</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360"/>
        <w:gridCol w:w="1500"/>
        <w:gridCol w:w="1500"/>
        <w:gridCol w:w="1500"/>
        <w:gridCol w:w="1500"/>
      </w:tblGrid>
      <w:tr>
        <w:trPr>
          <w:tblHeader/>
        </w:trPr>
        <w:tc>
          <w:tcPr>
            <w:tcW w:type="dxa" w:w="3360"/>
            <w:shd w:fill="14274E" w:color="auto" w:val="clear"/>
            <w:tcMar>
              <w:top w:type="dxa" w:w="50"/>
              <w:left w:type="dxa" w:w="110"/>
              <w:bottom w:type="dxa" w:w="5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Red sensor (R_max vs 5 m²)</w:t>
            </w:r>
          </w:p>
        </w:tc>
        <w:tc>
          <w:tcPr>
            <w:tcW w:type="dxa" w:w="1500"/>
            <w:shd w:fill="14274E" w:color="auto" w:val="clear"/>
            <w:tcMar>
              <w:top w:type="dxa" w:w="50"/>
              <w:left w:type="dxa" w:w="110"/>
              <w:bottom w:type="dxa" w:w="5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Gripen clean</w:t>
            </w:r>
          </w:p>
        </w:tc>
        <w:tc>
          <w:tcPr>
            <w:tcW w:type="dxa" w:w="1500"/>
            <w:shd w:fill="14274E" w:color="auto" w:val="clear"/>
            <w:tcMar>
              <w:top w:type="dxa" w:w="50"/>
              <w:left w:type="dxa" w:w="110"/>
              <w:bottom w:type="dxa" w:w="5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Gripen + pod</w:t>
            </w:r>
          </w:p>
        </w:tc>
        <w:tc>
          <w:tcPr>
            <w:tcW w:type="dxa" w:w="1500"/>
            <w:shd w:fill="14274E" w:color="auto" w:val="clear"/>
            <w:tcMar>
              <w:top w:type="dxa" w:w="50"/>
              <w:left w:type="dxa" w:w="110"/>
              <w:bottom w:type="dxa" w:w="5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Sprinter</w:t>
            </w:r>
          </w:p>
        </w:tc>
        <w:tc>
          <w:tcPr>
            <w:tcW w:type="dxa" w:w="1500"/>
            <w:shd w:fill="14274E" w:color="auto" w:val="clear"/>
            <w:tcMar>
              <w:top w:type="dxa" w:w="50"/>
              <w:left w:type="dxa" w:w="110"/>
              <w:bottom w:type="dxa" w:w="50"/>
              <w:right w:type="dxa" w:w="110"/>
            </w:tcMar>
            <w:vAlign w:val="center"/>
          </w:tcPr>
          <w:p>
            <w:pPr>
              <w:spacing w:after="0" w:before="0" w:line="276"/>
              <w:jc w:val="center"/>
            </w:pPr>
            <w:r>
              <w:rPr>
                <w:rFonts w:ascii="Times New Roman" w:cs="Times New Roman" w:eastAsia="Times New Roman" w:hAnsi="Times New Roman"/>
                <w:b/>
                <w:bCs/>
                <w:color w:val="FFFFFF"/>
                <w:sz w:val="18"/>
                <w:szCs w:val="18"/>
              </w:rPr>
              <w:t xml:space="preserve">Striker</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S-400 91N6E search (600)</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≈190</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≈240</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≈228</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≈120</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S-400 92N6E fire control (400)</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≈128</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≈160</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≈152</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≈80</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S-350 50N6A (300)</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≈96</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≈120</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≈114</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≈60</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S-300F Top Dome, naval (300)</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≈96</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≈120</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≈114</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≈60</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Su-35 Irbis-E (400)</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≈128</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≈160</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≈152</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≈80</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MiG-31BM Zaslon-M (400)</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≈128</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≈160</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≈152</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≈80</w:t>
            </w:r>
          </w:p>
        </w:tc>
      </w:tr>
      <w:tr>
        <w:tc>
          <w:tcPr>
            <w:tcW w:type="dxa" w:w="33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A-100 AEW (600)</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≈190</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≈240</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≈228</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≈120</w:t>
            </w:r>
          </w:p>
        </w:tc>
      </w:tr>
      <w:tr>
        <w:tc>
          <w:tcPr>
            <w:tcW w:type="dxa" w:w="33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HQ-9B HT-233 (250)</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≈80</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≈100</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≈95</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≈50</w:t>
            </w:r>
          </w:p>
        </w:tc>
      </w:tr>
    </w:tbl>
    <w:p>
      <w:pPr>
        <w:spacing w:after="180" w:before="50" w:line="276"/>
      </w:pPr>
      <w:r>
        <w:rPr>
          <w:rFonts w:ascii="Times New Roman" w:cs="Times New Roman" w:eastAsia="Times New Roman" w:hAnsi="Times New Roman"/>
          <w:i/>
          <w:iCs/>
          <w:color w:val="595959"/>
          <w:sz w:val="17"/>
          <w:szCs w:val="17"/>
        </w:rPr>
        <w:t xml:space="preserve">Read across: the Striker column is the design payoff — an S-400 fire-control radar that sees a clean Gripen at ~128 km sees the Striker only at ~80 km, and a naval S-300F at ~60 km, often inside Blue stand-off weapon range. The Sprinter is deliberately less stealthy than its frontal optimum in play, so that it reliably triggers the defence it is sent to expose.</w:t>
      </w:r>
    </w:p>
    <w:p>
      <w:pPr>
        <w:pStyle w:val="Heading2"/>
        <w:spacing w:after="120" w:before="280"/>
      </w:pPr>
      <w:r>
        <w:rPr>
          <w:rFonts w:ascii="Arial" w:cs="Arial" w:eastAsia="Arial" w:hAnsi="Arial"/>
          <w:b/>
          <w:bCs/>
          <w:color w:val="1F4E79"/>
          <w:sz w:val="26"/>
          <w:szCs w:val="26"/>
        </w:rPr>
        <w:t xml:space="preserve">Appendix C — Probability-of-Kill &amp; NEZ Reference</w:t>
      </w:r>
    </w:p>
    <w:p>
      <w:pPr>
        <w:spacing w:after="140" w:before="0" w:line="276"/>
      </w:pPr>
      <w:r>
        <w:rPr>
          <w:rFonts w:ascii="Times New Roman" w:cs="Times New Roman" w:eastAsia="Times New Roman" w:hAnsi="Times New Roman"/>
          <w:color w:val="222222"/>
          <w:sz w:val="22"/>
          <w:szCs w:val="22"/>
        </w:rPr>
        <w:t xml:space="preserve">Probability of kill is resolved as </w:t>
      </w:r>
      <w:r>
        <w:rPr>
          <w:rFonts w:ascii="Arial" w:cs="Arial" w:eastAsia="Arial" w:hAnsi="Arial"/>
          <w:b/>
          <w:bCs/>
          <w:color w:val="222222"/>
          <w:sz w:val="22"/>
          <w:szCs w:val="22"/>
        </w:rPr>
        <w:t xml:space="preserve">Pk = P(seek) × P(guide) × P(fuze)</w:t>
      </w:r>
      <w:r>
        <w:rPr>
          <w:rFonts w:ascii="Times New Roman" w:cs="Times New Roman" w:eastAsia="Times New Roman" w:hAnsi="Times New Roman"/>
          <w:color w:val="222222"/>
          <w:sz w:val="22"/>
          <w:szCs w:val="22"/>
        </w:rPr>
        <w:t xml:space="preserve">, with countermeasures acting chiefly on P(guide). Multi-shot salvos use cumulative Pk = 1 − (1 − Pk)ⁿ. The values below are the planning factors used across the scenarios and are flagged [Est.] — they require live-fire OT&amp;E before any operational reliance.</w:t>
      </w:r>
    </w:p>
    <w:p>
      <w:pPr>
        <w:pStyle w:val="Heading3"/>
        <w:spacing w:after="90" w:before="200"/>
      </w:pPr>
      <w:r>
        <w:rPr>
          <w:rFonts w:ascii="Arial" w:cs="Arial" w:eastAsia="Arial" w:hAnsi="Arial"/>
          <w:b/>
          <w:bCs/>
          <w:color w:val="2E5C9A"/>
          <w:sz w:val="23"/>
          <w:szCs w:val="23"/>
        </w:rPr>
        <w:t xml:space="preserve">C.1  Representative Single-Shot Pk Used in Play</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700"/>
        <w:gridCol w:w="3260"/>
        <w:gridCol w:w="1500"/>
        <w:gridCol w:w="1900"/>
      </w:tblGrid>
      <w:tr>
        <w:trPr>
          <w:tblHeader/>
        </w:trPr>
        <w:tc>
          <w:tcPr>
            <w:tcW w:type="dxa" w:w="27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Engagement</w:t>
            </w:r>
          </w:p>
        </w:tc>
        <w:tc>
          <w:tcPr>
            <w:tcW w:type="dxa" w:w="32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Conditions</w:t>
            </w:r>
          </w:p>
        </w:tc>
        <w:tc>
          <w:tcPr>
            <w:tcW w:type="dxa" w:w="1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Pk/shot</w:t>
            </w:r>
          </w:p>
        </w:tc>
        <w:tc>
          <w:tcPr>
            <w:tcW w:type="dxa" w:w="19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Source move</w:t>
            </w:r>
          </w:p>
        </w:tc>
      </w:tr>
      <w:tr>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48N6E3 vs Sprinter</w:t>
            </w:r>
          </w:p>
        </w:tc>
        <w:tc>
          <w:tcPr>
            <w:tcW w:type="dxa" w:w="3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full DRFM + chaff + 3-g jink</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0.22</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Sc.1 M4</w:t>
            </w:r>
          </w:p>
        </w:tc>
      </w:tr>
      <w:tr>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R-77-1 vs Sprinter</w:t>
            </w:r>
          </w:p>
        </w:tc>
        <w:tc>
          <w:tcPr>
            <w:tcW w:type="dxa" w:w="3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chaff + jam + 4-g jink</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0.28</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Sc.2 M4</w:t>
            </w:r>
          </w:p>
        </w:tc>
      </w:tr>
      <w:tr>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HQ-9B vs Striker</w:t>
            </w:r>
          </w:p>
        </w:tc>
        <w:tc>
          <w:tcPr>
            <w:tcW w:type="dxa" w:w="3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NGJ-MB + chaff + 5-g jink</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0.35</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Sc.3 M5</w:t>
            </w:r>
          </w:p>
        </w:tc>
      </w:tr>
      <w:tr>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48N6E3 vs Striker</w:t>
            </w:r>
          </w:p>
        </w:tc>
        <w:tc>
          <w:tcPr>
            <w:tcW w:type="dxa" w:w="3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full EW + chaff + 5-g jink</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0.25</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Sc.5 M3–4</w:t>
            </w:r>
          </w:p>
        </w:tc>
      </w:tr>
      <w:tr>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R-37M vs Gripen</w:t>
            </w:r>
          </w:p>
        </w:tc>
        <w:tc>
          <w:tcPr>
            <w:tcW w:type="dxa" w:w="3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extreme range + towed decoy + 9-g</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0.08</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Sc.5 M3</w:t>
            </w:r>
          </w:p>
        </w:tc>
      </w:tr>
      <w:tr>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Meteor vs Su-35</w:t>
            </w:r>
          </w:p>
        </w:tc>
        <w:tc>
          <w:tcPr>
            <w:tcW w:type="dxa" w:w="3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within NEZ, manoeuvring</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0.78–0.82</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Sc.1/2 M5–6</w:t>
            </w:r>
          </w:p>
        </w:tc>
      </w:tr>
      <w:tr>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Meteor vs Tu-95</w:t>
            </w:r>
          </w:p>
        </w:tc>
        <w:tc>
          <w:tcPr>
            <w:tcW w:type="dxa" w:w="3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non-manoeuvring bomber</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0.92</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Sc.4 M4</w:t>
            </w:r>
          </w:p>
        </w:tc>
      </w:tr>
      <w:tr>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Meteor vs Tu-160</w:t>
            </w:r>
          </w:p>
        </w:tc>
        <w:tc>
          <w:tcPr>
            <w:tcW w:type="dxa" w:w="3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Mach 1.8 egress, marginal NEZ</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0.45</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Sc.4 M5</w:t>
            </w:r>
          </w:p>
        </w:tc>
      </w:tr>
      <w:tr>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SPEAR 3 vs ground radar/TEL</w:t>
            </w:r>
          </w:p>
        </w:tc>
        <w:tc>
          <w:tcPr>
            <w:tcW w:type="dxa" w:w="3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non-manoeuvring point target</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0.80–0.85</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Sc.1/3/5</w:t>
            </w:r>
          </w:p>
        </w:tc>
      </w:tr>
      <w:tr>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SDB vs TEL</w:t>
            </w:r>
          </w:p>
        </w:tc>
        <w:tc>
          <w:tcPr>
            <w:tcW w:type="dxa" w:w="3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non-manoeuvring point target</w:t>
            </w:r>
          </w:p>
        </w:tc>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0.80</w:t>
            </w:r>
          </w:p>
        </w:tc>
        <w:tc>
          <w:tcPr>
            <w:tcW w:type="dxa" w:w="19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Sc.1 M7</w:t>
            </w:r>
          </w:p>
        </w:tc>
      </w:tr>
      <w:tr>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LRASM-ER vs cruiser</w:t>
            </w:r>
          </w:p>
        </w:tc>
        <w:tc>
          <w:tcPr>
            <w:tcW w:type="dxa" w:w="3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sea-skim terminal, point target</w:t>
            </w:r>
          </w:p>
        </w:tc>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0.85</w:t>
            </w:r>
          </w:p>
        </w:tc>
        <w:tc>
          <w:tcPr>
            <w:tcW w:type="dxa" w:w="19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Sc.3 M8</w:t>
            </w:r>
          </w:p>
        </w:tc>
      </w:tr>
    </w:tbl>
    <w:p>
      <w:pPr>
        <w:pStyle w:val="Heading3"/>
        <w:spacing w:after="90" w:before="200"/>
      </w:pPr>
      <w:r>
        <w:rPr>
          <w:rFonts w:ascii="Arial" w:cs="Arial" w:eastAsia="Arial" w:hAnsi="Arial"/>
          <w:b/>
          <w:bCs/>
          <w:color w:val="2E5C9A"/>
          <w:sz w:val="23"/>
          <w:szCs w:val="23"/>
        </w:rPr>
        <w:t xml:space="preserve">C.2  Countermeasure Effect on Guidance (illustrative)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5760"/>
        <w:gridCol w:w="3600"/>
      </w:tblGrid>
      <w:tr>
        <w:trPr>
          <w:tblHeader/>
        </w:trPr>
        <w:tc>
          <w:tcPr>
            <w:tcW w:type="dxa" w:w="57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Countermeasure stack</w:t>
            </w:r>
          </w:p>
        </w:tc>
        <w:tc>
          <w:tcPr>
            <w:tcW w:type="dxa" w:w="36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Approx. P(guide) reduction</w:t>
            </w:r>
          </w:p>
        </w:tc>
      </w:tr>
      <w:tr>
        <w:tc>
          <w:tcPr>
            <w:tcW w:type="dxa" w:w="57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Chaff only</w:t>
            </w:r>
          </w:p>
        </w:tc>
        <w:tc>
          <w:tcPr>
            <w:tcW w:type="dxa" w:w="36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10–20%</w:t>
            </w:r>
          </w:p>
        </w:tc>
      </w:tr>
      <w:tr>
        <w:tc>
          <w:tcPr>
            <w:tcW w:type="dxa" w:w="57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DRFM / NGJ jamming only</w:t>
            </w:r>
          </w:p>
        </w:tc>
        <w:tc>
          <w:tcPr>
            <w:tcW w:type="dxa" w:w="36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25–40%</w:t>
            </w:r>
          </w:p>
        </w:tc>
      </w:tr>
      <w:tr>
        <w:tc>
          <w:tcPr>
            <w:tcW w:type="dxa" w:w="57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Towed decoy added</w:t>
            </w:r>
          </w:p>
        </w:tc>
        <w:tc>
          <w:tcPr>
            <w:tcW w:type="dxa" w:w="36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+10–20%</w:t>
            </w:r>
          </w:p>
        </w:tc>
      </w:tr>
      <w:tr>
        <w:tc>
          <w:tcPr>
            <w:tcW w:type="dxa" w:w="57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High-g terminal jink added</w:t>
            </w:r>
          </w:p>
        </w:tc>
        <w:tc>
          <w:tcPr>
            <w:tcW w:type="dxa" w:w="36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+10–15%</w:t>
            </w:r>
          </w:p>
        </w:tc>
      </w:tr>
      <w:tr>
        <w:tc>
          <w:tcPr>
            <w:tcW w:type="dxa" w:w="57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Full integrated suite (S-400-class threat)</w:t>
            </w:r>
          </w:p>
        </w:tc>
        <w:tc>
          <w:tcPr>
            <w:tcW w:type="dxa" w:w="36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65–75% combined</w:t>
            </w:r>
          </w:p>
        </w:tc>
      </w:tr>
    </w:tbl>
    <w:p>
      <w:pPr>
        <w:spacing w:after="180" w:before="50" w:line="276"/>
      </w:pPr>
      <w:r>
        <w:rPr>
          <w:rFonts w:ascii="Times New Roman" w:cs="Times New Roman" w:eastAsia="Times New Roman" w:hAnsi="Times New Roman"/>
          <w:i/>
          <w:iCs/>
          <w:color w:val="595959"/>
          <w:sz w:val="17"/>
          <w:szCs w:val="17"/>
        </w:rPr>
        <w:t xml:space="preserve">Reductions are not simply additive; the booklet caps a fully-defended attritable target's incoming single-shot Pk in the 0.2–0.35 band, consistent with the scenario outcomes.</w:t>
      </w:r>
    </w:p>
    <w:p>
      <w:pPr>
        <w:pStyle w:val="Heading2"/>
        <w:spacing w:after="120" w:before="280"/>
      </w:pPr>
      <w:r>
        <w:rPr>
          <w:rFonts w:ascii="Arial" w:cs="Arial" w:eastAsia="Arial" w:hAnsi="Arial"/>
          <w:b/>
          <w:bCs/>
          <w:color w:val="1F4E79"/>
          <w:sz w:val="26"/>
          <w:szCs w:val="26"/>
        </w:rPr>
        <w:t xml:space="preserve">Appendix D — Glossary &amp; Abbreviations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100"/>
        <w:gridCol w:w="7260"/>
      </w:tblGrid>
      <w:tr>
        <w:trPr>
          <w:tblHeader/>
        </w:trPr>
        <w:tc>
          <w:tcPr>
            <w:tcW w:type="dxa" w:w="21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Term</w:t>
            </w:r>
          </w:p>
        </w:tc>
        <w:tc>
          <w:tcPr>
            <w:tcW w:type="dxa" w:w="72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Definition</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ACE</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Agile Combat Employment — dispersed, rapidly-relocating basing to complicate enemy targeting</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ADIZ</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Air Defence Identification Zone</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AESA</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Active Electronically Scanned Array (radar)</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AEW</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Airborne Early Warning</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BVR</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Beyond Visual Range</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CAP</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Combat Air Patrol</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CCA / CCAI</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Collaborative Combat Aircraft / Collaborative Combat AI</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CIWS</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Close-In Weapon System (ship point defence)</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CRE</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Combat Resolution Engine — this booklet's deterministic/probabilistic rule set</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CS-RAM</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Cryo-Stable Radar-Absorbent Material (stable to −55 °C)</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DCA</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Defensive Counter-Air</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DRFM</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Digital Radio-Frequency Memory (deception jamming)</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EMCON</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Emission Control (Alpha = silent; Bravo = passive receive)</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EODAS</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Electro-Optical Distributed Aperture System</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ESM</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Electronic Support Measures (passive emitter detection)</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FOL / MOB</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Forward Operating Location / Main Operating Base</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GNSS</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Global Navigation Satellite System</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HVA</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High-Value Asset (e.g., AEW aircraft)</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IRST</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Infrared Search and Track</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LO</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Low Observable (stealthy)</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LPI</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Low Probability of Intercept (radar mode)</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NEZ</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No-Escape Zone — range inside which a target cannot kinematically outrun a missile</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NGJ-MB</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Next-Generation Jammer, Mid-Band</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OT&amp;E</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Operational Test &amp; Evaluation</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Pk</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Probability of Kill</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QRA</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Quick Reaction Alert</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RAM</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Radar-Absorbent Material</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RCS</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Radar Cross-Section (here in dBsm; σ(m²) = 10^(dBsm ÷ 10))</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RTB</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Return to Base</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SAM</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Surface-to-Air Missile</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SEAD</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Suppression of Enemy Air Defences</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TDOA</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Time-Difference-of-Arrival (emitter geolocation)</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TEL</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Transporter-Erector-Launcher</w:t>
            </w:r>
          </w:p>
        </w:tc>
      </w:tr>
      <w:tr>
        <w:tc>
          <w:tcPr>
            <w:tcW w:type="dxa" w:w="21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TTNT</w:t>
            </w:r>
          </w:p>
        </w:tc>
        <w:tc>
          <w:tcPr>
            <w:tcW w:type="dxa" w:w="72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Tactical Targeting Network Technology (datalink)</w:t>
            </w:r>
          </w:p>
        </w:tc>
      </w:tr>
      <w:tr>
        <w:tc>
          <w:tcPr>
            <w:tcW w:type="dxa" w:w="21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UCAV / UAV</w:t>
            </w:r>
          </w:p>
        </w:tc>
        <w:tc>
          <w:tcPr>
            <w:tcW w:type="dxa" w:w="72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Unmanned Combat Air Vehicle / Unmanned Aerial Vehicle</w:t>
            </w:r>
          </w:p>
        </w:tc>
      </w:tr>
    </w:tbl>
    <w:p>
      <w:pPr>
        <w:pStyle w:val="Heading2"/>
        <w:spacing w:after="120" w:before="280"/>
      </w:pPr>
      <w:r>
        <w:rPr>
          <w:rFonts w:ascii="Arial" w:cs="Arial" w:eastAsia="Arial" w:hAnsi="Arial"/>
          <w:b/>
          <w:bCs/>
          <w:color w:val="1F4E79"/>
          <w:sz w:val="26"/>
          <w:szCs w:val="26"/>
        </w:rPr>
        <w:t xml:space="preserve">Appendix E — Outcome-State Legend &amp; Source Traceability</w:t>
      </w:r>
    </w:p>
    <w:p>
      <w:pPr>
        <w:pStyle w:val="Heading3"/>
        <w:spacing w:after="90" w:before="200"/>
      </w:pPr>
      <w:r>
        <w:rPr>
          <w:rFonts w:ascii="Arial" w:cs="Arial" w:eastAsia="Arial" w:hAnsi="Arial"/>
          <w:b/>
          <w:bCs/>
          <w:color w:val="2E5C9A"/>
          <w:sz w:val="23"/>
          <w:szCs w:val="23"/>
        </w:rPr>
        <w:t xml:space="preserve">E.1  Platform Outcome States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1500"/>
        <w:gridCol w:w="5160"/>
        <w:gridCol w:w="2700"/>
      </w:tblGrid>
      <w:tr>
        <w:trPr>
          <w:tblHeader/>
        </w:trPr>
        <w:tc>
          <w:tcPr>
            <w:tcW w:type="dxa" w:w="15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State</w:t>
            </w:r>
          </w:p>
        </w:tc>
        <w:tc>
          <w:tcPr>
            <w:tcW w:type="dxa" w:w="516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Meaning</w:t>
            </w:r>
          </w:p>
        </w:tc>
        <w:tc>
          <w:tcPr>
            <w:tcW w:type="dxa" w:w="27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Applies to</w:t>
            </w:r>
          </w:p>
        </w:tc>
      </w:tr>
      <w:tr>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E7A34"/>
                <w:sz w:val="18"/>
                <w:szCs w:val="18"/>
              </w:rPr>
              <w:t xml:space="preserve">GREEN</w:t>
            </w:r>
          </w:p>
        </w:tc>
        <w:tc>
          <w:tcPr>
            <w:tcW w:type="dxa" w:w="5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Full capability, all systems nominal</w:t>
            </w:r>
          </w:p>
        </w:tc>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All platforms</w:t>
            </w:r>
          </w:p>
        </w:tc>
      </w:tr>
      <w:tr>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B8902E"/>
                <w:sz w:val="18"/>
                <w:szCs w:val="18"/>
              </w:rPr>
              <w:t xml:space="preserve">YELLOW</w:t>
            </w:r>
          </w:p>
        </w:tc>
        <w:tc>
          <w:tcPr>
            <w:tcW w:type="dxa" w:w="51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Degraded sensors, comms or manoeuvrability</w:t>
            </w:r>
          </w:p>
        </w:tc>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Gripen, Striker</w:t>
            </w:r>
          </w:p>
        </w:tc>
      </w:tr>
      <w:tr>
        <w:tc>
          <w:tcPr>
            <w:tcW w:type="dxa" w:w="15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9E1B1B"/>
                <w:sz w:val="18"/>
                <w:szCs w:val="18"/>
              </w:rPr>
              <w:t xml:space="preserve">RED</w:t>
            </w:r>
          </w:p>
        </w:tc>
        <w:tc>
          <w:tcPr>
            <w:tcW w:type="dxa" w:w="516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Mission abort required; return to base</w:t>
            </w:r>
          </w:p>
        </w:tc>
        <w:tc>
          <w:tcPr>
            <w:tcW w:type="dxa" w:w="27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Gripen, Striker</w:t>
            </w:r>
          </w:p>
        </w:tc>
      </w:tr>
      <w:tr>
        <w:tc>
          <w:tcPr>
            <w:tcW w:type="dxa" w:w="15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bCs/>
                <w:color w:val="111111"/>
                <w:sz w:val="18"/>
                <w:szCs w:val="18"/>
              </w:rPr>
              <w:t xml:space="preserve">BLACK</w:t>
            </w:r>
          </w:p>
        </w:tc>
        <w:tc>
          <w:tcPr>
            <w:tcW w:type="dxa" w:w="516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Destroyed or total mission kill</w:t>
            </w:r>
          </w:p>
        </w:tc>
        <w:tc>
          <w:tcPr>
            <w:tcW w:type="dxa" w:w="27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All platforms</w:t>
            </w:r>
          </w:p>
        </w:tc>
      </w:tr>
    </w:tbl>
    <w:p>
      <w:pPr>
        <w:spacing w:after="140" w:before="0" w:line="276"/>
      </w:pPr>
      <w:r>
        <w:rPr>
          <w:rFonts w:ascii="Times New Roman" w:cs="Times New Roman" w:eastAsia="Times New Roman" w:hAnsi="Times New Roman"/>
          <w:b/>
          <w:bCs/>
          <w:color w:val="222222"/>
          <w:sz w:val="22"/>
          <w:szCs w:val="22"/>
        </w:rPr>
        <w:t xml:space="preserve">Attritable convention. </w:t>
      </w:r>
      <w:r>
        <w:rPr>
          <w:rFonts w:ascii="Times New Roman" w:cs="Times New Roman" w:eastAsia="Times New Roman" w:hAnsi="Times New Roman"/>
          <w:color w:val="222222"/>
          <w:sz w:val="22"/>
          <w:szCs w:val="22"/>
        </w:rPr>
        <w:t xml:space="preserve">The Sprinter is not survival-modelled: its 8–12% loss per contested sortie is an accepted planning factor, not a failure. Loss of a Sprinter that has triggered a defence or absorbed a salvo is counted as the system working as designed.</w:t>
      </w:r>
    </w:p>
    <w:p>
      <w:pPr>
        <w:pStyle w:val="Heading3"/>
        <w:spacing w:after="90" w:before="200"/>
      </w:pPr>
      <w:r>
        <w:rPr>
          <w:rFonts w:ascii="Arial" w:cs="Arial" w:eastAsia="Arial" w:hAnsi="Arial"/>
          <w:b/>
          <w:bCs/>
          <w:color w:val="2E5C9A"/>
          <w:sz w:val="23"/>
          <w:szCs w:val="23"/>
        </w:rPr>
        <w:t xml:space="preserve">E.2  Source Traceability</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150"/>
        <w:gridCol w:w="3400"/>
        <w:gridCol w:w="3810"/>
      </w:tblGrid>
      <w:tr>
        <w:trPr>
          <w:tblHeader/>
        </w:trPr>
        <w:tc>
          <w:tcPr>
            <w:tcW w:type="dxa" w:w="215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Reference</w:t>
            </w:r>
          </w:p>
        </w:tc>
        <w:tc>
          <w:tcPr>
            <w:tcW w:type="dxa" w:w="340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Title</w:t>
            </w:r>
          </w:p>
        </w:tc>
        <w:tc>
          <w:tcPr>
            <w:tcW w:type="dxa" w:w="3810"/>
            <w:shd w:fill="14274E" w:color="auto" w:val="clear"/>
            <w:tcMar>
              <w:top w:type="dxa" w:w="50"/>
              <w:left w:type="dxa" w:w="110"/>
              <w:bottom w:type="dxa" w:w="50"/>
              <w:right w:type="dxa" w:w="110"/>
            </w:tcMar>
            <w:vAlign w:val="center"/>
          </w:tcPr>
          <w:p>
            <w:pPr>
              <w:spacing w:after="0" w:before="0" w:line="276"/>
              <w:jc w:val="left"/>
            </w:pPr>
            <w:r>
              <w:rPr>
                <w:rFonts w:ascii="Times New Roman" w:cs="Times New Roman" w:eastAsia="Times New Roman" w:hAnsi="Times New Roman"/>
                <w:b/>
                <w:bCs/>
                <w:color w:val="FFFFFF"/>
                <w:sz w:val="18"/>
                <w:szCs w:val="18"/>
              </w:rPr>
              <w:t xml:space="preserve">What this booklet draws from it</w:t>
            </w:r>
          </w:p>
        </w:tc>
      </w:tr>
      <w:tr>
        <w:tc>
          <w:tcPr>
            <w:tcW w:type="dxa" w:w="21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CDR-2025-ARCTIC-001</w:t>
            </w:r>
          </w:p>
        </w:tc>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The Arctic Gripen E Augmentation</w:t>
            </w:r>
          </w:p>
        </w:tc>
        <w:tc>
          <w:tcPr>
            <w:tcW w:type="dxa" w:w="381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Frontal RCS, IRIS-M2 thermal reduction, CS-RAM −55 °C envelope, Raven ES-05 ACS/SRF/CSC polar modes, 12-min cold start, 30-min turnaround, cost</w:t>
            </w:r>
          </w:p>
        </w:tc>
      </w:tr>
      <w:tr>
        <w:tc>
          <w:tcPr>
            <w:tcW w:type="dxa" w:w="21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CDR-SPRSTRK-001-BL</w:t>
            </w:r>
          </w:p>
        </w:tc>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Sprinter &amp; Striker Technical Specifications</w:t>
            </w:r>
          </w:p>
        </w:tc>
        <w:tc>
          <w:tcPr>
            <w:tcW w:type="dxa" w:w="381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Drone RCS by aspect, speed/range/endurance, payload bays and pallets, ESM coverage, unit cost and loss-rate planning factors</w:t>
            </w:r>
          </w:p>
        </w:tc>
      </w:tr>
      <w:tr>
        <w:tc>
          <w:tcPr>
            <w:tcW w:type="dxa" w:w="215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CONOPS-SPRSTRK-2026</w:t>
            </w:r>
          </w:p>
        </w:tc>
        <w:tc>
          <w:tcPr>
            <w:tcW w:type="dxa" w:w="340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Sprinter &amp; Striker Conceptual Proposal</w:t>
            </w:r>
          </w:p>
        </w:tc>
        <w:tc>
          <w:tcPr>
            <w:tcW w:type="dxa" w:w="3810"/>
            <w:shd w:fill="FFFFFF"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Force structure (48/72/36), five-phase 'Opening Doors' doctrine, fleet economics, basing concept</w:t>
            </w:r>
          </w:p>
        </w:tc>
      </w:tr>
      <w:tr>
        <w:tc>
          <w:tcPr>
            <w:tcW w:type="dxa" w:w="215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color w:val="222222"/>
                <w:sz w:val="18"/>
                <w:szCs w:val="18"/>
              </w:rPr>
              <w:t xml:space="preserve">CDR-WARGAME-2026-001</w:t>
            </w:r>
          </w:p>
        </w:tc>
        <w:tc>
          <w:tcPr>
            <w:tcW w:type="dxa" w:w="340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Arctic Horizon War-Gaming Booklet (Ed. 1)</w:t>
            </w:r>
          </w:p>
        </w:tc>
        <w:tc>
          <w:tcPr>
            <w:tcW w:type="dxa" w:w="3810"/>
            <w:shd w:fill="F4F8FC" w:color="auto" w:val="clear"/>
            <w:tcMar>
              <w:top w:type="dxa" w:w="50"/>
              <w:left w:type="dxa" w:w="110"/>
              <w:bottom w:type="dxa" w:w="50"/>
              <w:right w:type="dxa" w:w="110"/>
            </w:tcMar>
            <w:vAlign w:val="center"/>
          </w:tcPr>
          <w:p>
            <w:pPr>
              <w:spacing w:after="0" w:before="0" w:line="276"/>
            </w:pPr>
            <w:r>
              <w:rPr>
                <w:rFonts w:ascii="Times New Roman" w:cs="Times New Roman" w:eastAsia="Times New Roman" w:hAnsi="Times New Roman"/>
                <w:b w:val="false"/>
                <w:bCs w:val="false"/>
                <w:color w:val="222222"/>
                <w:sz w:val="18"/>
                <w:szCs w:val="18"/>
              </w:rPr>
              <w:t xml:space="preserve">Predecessor CRE, original five-scenario set and threat-calibration anchors carried forward and extended here</w:t>
            </w:r>
          </w:p>
        </w:tc>
      </w:tr>
    </w:tbl>
    <w:p>
      <w:pPr>
        <w:spacing w:after="180" w:before="50" w:line="276"/>
      </w:pPr>
      <w:r>
        <w:rPr>
          <w:rFonts w:ascii="Times New Roman" w:cs="Times New Roman" w:eastAsia="Times New Roman" w:hAnsi="Times New Roman"/>
          <w:i/>
          <w:iCs/>
          <w:color w:val="595959"/>
          <w:sz w:val="17"/>
          <w:szCs w:val="17"/>
        </w:rPr>
        <w:t xml:space="preserve">All Blue figures are conceptual systems-engineering estimates from the project's own baselines; all Red figures are open-source best estimates. This booklet adds no classified information and is intended solely for concept evaluation.</w:t>
      </w:r>
    </w:p>
    <w:p>
      <w:pPr>
        <w:spacing w:before="280"/>
        <w:jc w:val="center"/>
      </w:pPr>
      <w:r>
        <w:rPr>
          <w:rFonts w:ascii="Arial" w:cs="Arial" w:eastAsia="Arial" w:hAnsi="Arial"/>
          <w:b/>
          <w:bCs/>
          <w:color w:val="14274E"/>
          <w:sz w:val="22"/>
          <w:szCs w:val="22"/>
        </w:rPr>
        <w:t xml:space="preserve">— END OF BOOKLET —</w:t>
      </w:r>
    </w:p>
    <w:sectPr>
      <w:headerReference w:type="default" r:id="rId7"/>
      <w:footerReference w:type="default" r:id="rId8"/>
      <w:pgSz w:w="12240" w:h="15840"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9A" w:sz="6" w:space="4"/>
      </w:pBdr>
      <w:tabs>
        <w:tab w:val="center" w:pos="4680"/>
        <w:tab w:val="right" w:pos="9360"/>
      </w:tabs>
      <w:spacing w:before="60"/>
    </w:pPr>
    <w:r>
      <w:rPr>
        <w:rFonts w:ascii="Arial" w:cs="Arial" w:eastAsia="Arial" w:hAnsi="Arial"/>
        <w:color w:val="595959"/>
        <w:sz w:val="14"/>
        <w:szCs w:val="14"/>
      </w:rPr>
      <w:t xml:space="preserve">CDR-WARGAME-2026-002 · Ed. 2.0</w:t>
    </w:r>
    <w:r>
      <w:rPr>
        <w:rFonts w:ascii="Arial" w:cs="Arial" w:eastAsia="Arial" w:hAnsi="Arial"/>
        <w:color w:val="595959"/>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rFonts w:ascii="Arial" w:cs="Arial" w:eastAsia="Arial" w:hAnsi="Arial"/>
        <w:color w:val="595959"/>
        <w:sz w:val="14"/>
        <w:szCs w:val="14"/>
      </w:rPr>
      <w:t xml:space="preserve">	For Concept Evaluation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02E" w:sz="6" w:space="4"/>
      </w:pBdr>
      <w:tabs>
        <w:tab w:val="right" w:pos="9360"/>
      </w:tabs>
      <w:spacing w:after="60"/>
    </w:pPr>
    <w:r>
      <w:rPr>
        <w:rFonts w:ascii="Arial" w:cs="Arial" w:eastAsia="Arial" w:hAnsi="Arial"/>
        <w:b/>
        <w:bCs/>
        <w:color w:val="14274E"/>
        <w:sz w:val="15"/>
        <w:szCs w:val="15"/>
      </w:rPr>
      <w:t xml:space="preserve">ARCTIC HORIZON — War-Gaming Booklet</w:t>
    </w:r>
    <w:r>
      <w:rPr>
        <w:rFonts w:ascii="Arial" w:cs="Arial" w:eastAsia="Arial" w:hAnsi="Arial"/>
        <w:color w:val="595959"/>
        <w:sz w:val="14"/>
        <w:szCs w:val="14"/>
      </w:rPr>
      <w:t xml:space="preserve">	Arctic Horizon Concept Study · Edition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8902E"/>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14274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B8902E" w:sz="18" w:space="6"/>
      </w:pBdr>
      <w:spacing w:after="160" w:before="360"/>
      <w:outlineLvl w:val="0"/>
    </w:pPr>
    <w:rPr>
      <w:rFonts w:ascii="Arial" w:cs="Arial" w:eastAsia="Arial" w:hAnsi="Arial"/>
      <w:b/>
      <w:bCs/>
      <w:color w:val="14274E"/>
      <w:sz w:val="32"/>
      <w:szCs w:val="32"/>
    </w:rPr>
  </w:style>
  <w:style w:type="paragraph" w:styleId="Heading2">
    <w:name w:val="Heading 2"/>
    <w:basedOn w:val="Normal"/>
    <w:next w:val="Normal"/>
    <w:qFormat/>
    <w:pPr>
      <w:keepNext/>
      <w:keepLines/>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keepNext/>
      <w:keepLines/>
      <w:spacing w:after="90" w:before="200"/>
      <w:outlineLvl w:val="2"/>
    </w:pPr>
    <w:rPr>
      <w:rFonts w:ascii="Arial" w:cs="Arial" w:eastAsia="Arial" w:hAnsi="Arial"/>
      <w:b/>
      <w:bCs/>
      <w:color w:val="2E5C9A"/>
      <w:sz w:val="23"/>
      <w:szCs w:val="23"/>
    </w:rPr>
  </w:style>
  <w:style w:type="paragraph" w:styleId="Heading4">
    <w:name w:val="Heading 4"/>
    <w:basedOn w:val="Normal"/>
    <w:next w:val="Normal"/>
    <w:qFormat/>
    <w:pPr>
      <w:keepNext/>
      <w:keepLines/>
      <w:spacing w:after="70" w:before="160"/>
      <w:outlineLvl w:val="3"/>
    </w:pPr>
    <w:rPr>
      <w:rFonts w:ascii="Arial" w:cs="Arial" w:eastAsia="Arial" w:hAnsi="Arial"/>
      <w:b/>
      <w:b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Arctic Horizon War-Gaming Booklet (Edition 2.0)</dc:title>
  <dc:creator>Canadian UCAS Program Office</dc:creator>
  <dc:description>Operational validation war-game of the Gripen–Sprinter–Striker manned-unmanned combat air system (analytic study).</dc:description>
  <cp:lastModifiedBy>Un-named</cp:lastModifiedBy>
  <cp:revision>1</cp:revision>
  <dcterms:created xsi:type="dcterms:W3CDTF">2026-06-16T23:59:02.330Z</dcterms:created>
  <dcterms:modified xsi:type="dcterms:W3CDTF">2026-06-16T23:59:02.330Z</dcterms:modified>
</cp:coreProperties>
</file>

<file path=docProps/custom.xml><?xml version="1.0" encoding="utf-8"?>
<Properties xmlns="http://schemas.openxmlformats.org/officeDocument/2006/custom-properties" xmlns:vt="http://schemas.openxmlformats.org/officeDocument/2006/docPropsVTypes"/>
</file>