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221eacf8f0504e4a"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Bg"/>
            <wp:cNvGraphicFramePr>
              <a:graphicFrameLocks noChangeAspect="1"/>
            </wp:cNvGraphicFramePr>
            <a:graphic>
              <a:graphicData uri="http://schemas.openxmlformats.org/drawingml/2006/picture">
                <pic:pic>
                  <pic:nvPicPr>
                    <pic:cNvPr id="0" name="CoverBg.png"/>
                    <pic:cNvPicPr/>
                  </pic:nvPicPr>
                  <pic:blipFill>
                    <a:blip r:embed="R23c48c3f3ad14607"/>
                    <a:stretch>
                      <a:fillRect/>
                    </a:stretch>
                  </pic:blipFill>
                  <pic:spPr>
                    <a:xfrm>
                      <a:off x="0" y="0"/>
                      <a:ext cx="7560000" cy="10692000"/>
                    </a:xfrm>
                    <a:prstGeom prst="rect"/>
                  </pic:spPr>
                </pic:pic>
              </a:graphicData>
            </a:graphic>
          </wp:anchor>
        </w:drawing>
      </w:r>
    </w:p>
    <w:p>
      <w:pPr>
        <w:spacing w:before="4500"/>
      </w:pPr>
      <w:r/>
    </w:p>
    <w:p>
      <w:pPr>
        <w:spacing w:after="200"/>
        <w:ind w:left="1200" w:right="1200"/>
        <w:jc w:val="left"/>
      </w:pPr>
      <w:r>
        <w:rPr>
          <w:color w:val="c8dce8"/>
          <w:spacing w:val="60"/>
          <w:sz w:val="72"/>
        </w:rPr>
        <w:t>The Arctic Gripen</w:t>
      </w:r>
    </w:p>
    <w:p>
      <w:pPr>
        <w:spacing w:after="600"/>
        <w:ind w:left="1200" w:right="1200"/>
        <w:jc w:val="left"/>
      </w:pPr>
      <w:r>
        <w:rPr>
          <w:color w:val="5c9eb5"/>
          <w:spacing w:val="80"/>
          <w:sz w:val="56"/>
        </w:rPr>
        <w:t>Augmentation</w:t>
      </w:r>
    </w:p>
    <w:p>
      <w:pPr>
        <w:spacing w:after="3000"/>
        <w:ind w:left="1200" w:right="1200"/>
        <w:jc w:val="left"/>
      </w:pPr>
      <w:r>
        <w:rPr>
          <w:color w:val="8aacc4"/>
          <w:spacing w:val="30"/>
          <w:sz w:val="24"/>
        </w:rPr>
        <w:t>Critical Design Review Technical Baseline</w:t>
      </w:r>
    </w:p>
    <w:p>
      <w:pPr>
        <w:ind w:left="1200"/>
      </w:pPr>
      <w:r>
        <w:rPr>
          <w:color w:val="7a9ab0"/>
          <w:sz w:val="20"/>
        </w:rPr>
        <w:t>Arctic Theater Optimized Configuration  |  Saab JAS 39 Gripen E</w:t>
      </w:r>
    </w:p>
    <w:p>
      <w:pPr>
        <w:ind w:left="1200"/>
      </w:pPr>
      <w:r>
        <w:rPr>
          <w:color w:val="7a9ab0"/>
          <w:sz w:val="20"/>
        </w:rPr>
        <w:t>NATO STANAG 4671 Compliant  |  Rev. CDR-2025-ARCTIC-001</w:t>
      </w:r>
    </w:p>
    <w:p>
      <w:pPr>
        <w:sectPr>
          <w:type w:val="nextPage"/>
          <w:pgSz w:w="11906" w:h="16838"/>
          <w:pgMar w:top="0" w:right="0" w:bottom="0" w:left="0" w:header="0" w:footer="0"/>
          <w:titlePg/>
        </w:sectPr>
      </w:pPr>
    </w:p>
    <w:p>
      <w:pPr>
        <w:pStyle w:val="Heading1"/>
      </w:pPr>
      <w:r>
        <w:t>Table of Contents</w:t>
      </w:r>
      <w:bookmarkStart w:name="_Toc000" w:id="100"/>
      <w:bookmarkEnd w:id="100"/>
    </w:p>
    <w:p>
      <w:pPr>
        <w:spacing w:after="300"/>
      </w:pPr>
      <w:r>
        <w:rPr>
          <w:color w:val="7a9ab0"/>
          <w:sz w:val="18"/>
        </w:rPr>
        <w:t>Right-click the TOC and select "Update Field" to refresh page numbers</w:t>
      </w:r>
    </w:p>
    <w:p>
      <w:r>
        <w:fldChar w:fldCharType="begin"/>
      </w:r>
      <w:r>
        <w:instrText xml:space="preserve"> TOC \o "1-3" \h \z \u </w:instrText>
      </w:r>
      <w:r>
        <w:fldChar w:fldCharType="separate"/>
      </w:r>
    </w:p>
    <w:p>
      <w:pPr>
        <w:pStyle w:val="TOC1"/>
      </w:pPr>
      <w:r>
        <w:t>Executive Summary</w:t>
      </w:r>
      <w:r>
        <w:tab/>
      </w:r>
      <w:r>
        <w:t>3</w:t>
      </w:r>
    </w:p>
    <w:p>
      <w:pPr>
        <w:pStyle w:val="TOC1"/>
      </w:pPr>
      <w:r>
        <w:t>Part I: Airframe Winterization &amp; Surface Treatments</w:t>
      </w:r>
      <w:r>
        <w:tab/>
      </w:r>
      <w:r>
        <w:t>5</w:t>
      </w:r>
    </w:p>
    <w:p>
      <w:pPr>
        <w:pStyle w:val="TOC2"/>
      </w:pPr>
      <w:r>
        <w:t>Cryo-Stable Radar-Absorbent Materials (CS-RAM)</w:t>
      </w:r>
      <w:r>
        <w:tab/>
      </w:r>
      <w:r>
        <w:t>5</w:t>
      </w:r>
    </w:p>
    <w:p>
      <w:pPr>
        <w:pStyle w:val="TOC2"/>
      </w:pPr>
      <w:r>
        <w:t>Anti-Ice &amp; De-Icing Systems Integration</w:t>
      </w:r>
      <w:r>
        <w:tab/>
      </w:r>
      <w:r>
        <w:t>7</w:t>
      </w:r>
    </w:p>
    <w:p>
      <w:pPr>
        <w:pStyle w:val="TOC2"/>
      </w:pPr>
      <w:r>
        <w:t>Structural Cold-Hardening Modifications</w:t>
      </w:r>
      <w:r>
        <w:tab/>
      </w:r>
      <w:r>
        <w:t>9</w:t>
      </w:r>
    </w:p>
    <w:p>
      <w:pPr>
        <w:pStyle w:val="TOC1"/>
      </w:pPr>
      <w:r>
        <w:t>Part II: Inlet, Engine &amp; Thermal Signature Control</w:t>
      </w:r>
      <w:r>
        <w:tab/>
      </w:r>
      <w:r>
        <w:t>11</w:t>
      </w:r>
    </w:p>
    <w:p>
      <w:pPr>
        <w:pStyle w:val="TOC2"/>
      </w:pPr>
      <w:r>
        <w:t>Polar-Optimized Inlet Design</w:t>
      </w:r>
      <w:r>
        <w:tab/>
      </w:r>
      <w:r>
        <w:t>11</w:t>
      </w:r>
    </w:p>
    <w:p>
      <w:pPr>
        <w:pStyle w:val="TOC2"/>
      </w:pPr>
      <w:r>
        <w:t>Engine Cold-Weather Performance</w:t>
      </w:r>
      <w:r>
        <w:tab/>
      </w:r>
      <w:r>
        <w:t>13</w:t>
      </w:r>
    </w:p>
    <w:p>
      <w:pPr>
        <w:pStyle w:val="TOC2"/>
      </w:pPr>
      <w:r>
        <w:t>Thermal Signature Suppression</w:t>
      </w:r>
      <w:r>
        <w:tab/>
      </w:r>
      <w:r>
        <w:t>15</w:t>
      </w:r>
    </w:p>
    <w:p>
      <w:pPr>
        <w:pStyle w:val="TOC1"/>
      </w:pPr>
      <w:r>
        <w:t>Part III: Stores &amp; Carriage Optimization</w:t>
      </w:r>
      <w:r>
        <w:tab/>
      </w:r>
      <w:r>
        <w:t>17</w:t>
      </w:r>
    </w:p>
    <w:p>
      <w:pPr>
        <w:pStyle w:val="TOC2"/>
      </w:pPr>
      <w:r>
        <w:t>Low-Observable Pylon Configuration</w:t>
      </w:r>
      <w:r>
        <w:tab/>
      </w:r>
      <w:r>
        <w:t>17</w:t>
      </w:r>
    </w:p>
    <w:p>
      <w:pPr>
        <w:pStyle w:val="TOC2"/>
      </w:pPr>
      <w:r>
        <w:t>Conformal Fuel Tanks (CFT)</w:t>
      </w:r>
      <w:r>
        <w:tab/>
      </w:r>
      <w:r>
        <w:t>19</w:t>
      </w:r>
    </w:p>
    <w:p>
      <w:pPr>
        <w:pStyle w:val="TOC2"/>
      </w:pPr>
      <w:r>
        <w:t>Centerline Semi-Internal Weapons Pod</w:t>
      </w:r>
      <w:r>
        <w:tab/>
      </w:r>
      <w:r>
        <w:t>21</w:t>
      </w:r>
    </w:p>
    <w:p>
      <w:pPr>
        <w:pStyle w:val="TOC1"/>
      </w:pPr>
      <w:r>
        <w:t>Part IV: Sensors, Navigation &amp; Emissions Control</w:t>
      </w:r>
      <w:r>
        <w:tab/>
      </w:r>
      <w:r>
        <w:t>23</w:t>
      </w:r>
    </w:p>
    <w:p>
      <w:pPr>
        <w:pStyle w:val="TOC2"/>
      </w:pPr>
      <w:r>
        <w:t>Arctic-Optimized Sensor Suite</w:t>
      </w:r>
      <w:r>
        <w:tab/>
      </w:r>
      <w:r>
        <w:t>23</w:t>
      </w:r>
    </w:p>
    <w:p>
      <w:pPr>
        <w:pStyle w:val="TOC2"/>
      </w:pPr>
      <w:r>
        <w:t>Polar Navigation &amp; GPS Resilience</w:t>
      </w:r>
      <w:r>
        <w:tab/>
      </w:r>
      <w:r>
        <w:t>25</w:t>
      </w:r>
    </w:p>
    <w:p>
      <w:pPr>
        <w:pStyle w:val="TOC2"/>
      </w:pPr>
      <w:r>
        <w:t>RF Emissions Control &amp; EMCON</w:t>
      </w:r>
      <w:r>
        <w:tab/>
      </w:r>
      <w:r>
        <w:t>27</w:t>
      </w:r>
    </w:p>
    <w:p>
      <w:pPr>
        <w:pStyle w:val="TOC1"/>
      </w:pPr>
      <w:r>
        <w:t>Part V: Survival, Support &amp; Maintenance</w:t>
      </w:r>
      <w:r>
        <w:tab/>
      </w:r>
      <w:r>
        <w:t>29</w:t>
      </w:r>
    </w:p>
    <w:p>
      <w:pPr>
        <w:pStyle w:val="TOC2"/>
      </w:pPr>
      <w:r>
        <w:t>Arctic Survival Equipment</w:t>
      </w:r>
      <w:r>
        <w:tab/>
      </w:r>
      <w:r>
        <w:t>29</w:t>
      </w:r>
    </w:p>
    <w:p>
      <w:pPr>
        <w:pStyle w:val="TOC2"/>
      </w:pPr>
      <w:r>
        <w:t>30-Minute Turnaround Workflow</w:t>
      </w:r>
      <w:r>
        <w:tab/>
      </w:r>
      <w:r>
        <w:t>31</w:t>
      </w:r>
    </w:p>
    <w:p>
      <w:pPr>
        <w:pStyle w:val="TOC2"/>
      </w:pPr>
      <w:r>
        <w:t>Cold-Weather Maintenance Discipline</w:t>
      </w:r>
      <w:r>
        <w:tab/>
      </w:r>
      <w:r>
        <w:t>33</w:t>
      </w:r>
    </w:p>
    <w:p>
      <w:pPr>
        <w:pStyle w:val="TOC1"/>
      </w:pPr>
      <w:r>
        <w:t>Part VI: Arctic Tactics &amp; Operational Employment</w:t>
      </w:r>
      <w:r>
        <w:tab/>
      </w:r>
      <w:r>
        <w:t>35</w:t>
      </w:r>
    </w:p>
    <w:p>
      <w:pPr>
        <w:pStyle w:val="TOC2"/>
      </w:pPr>
      <w:r>
        <w:t>Terrain-Masking &amp; Nap-of-Earth</w:t>
      </w:r>
      <w:r>
        <w:tab/>
      </w:r>
      <w:r>
        <w:t>35</w:t>
      </w:r>
    </w:p>
    <w:p>
      <w:pPr>
        <w:pStyle w:val="TOC2"/>
      </w:pPr>
      <w:r>
        <w:t>Passive-First Sensor Tactics</w:t>
      </w:r>
      <w:r>
        <w:tab/>
      </w:r>
      <w:r>
        <w:t>37</w:t>
      </w:r>
    </w:p>
    <w:p>
      <w:pPr>
        <w:pStyle w:val="TOC2"/>
      </w:pPr>
      <w:r>
        <w:t>Threat Environment Calibration</w:t>
      </w:r>
      <w:r>
        <w:tab/>
      </w:r>
      <w:r>
        <w:t>39</w:t>
      </w:r>
    </w:p>
    <w:p>
      <w:pPr>
        <w:pStyle w:val="TOC1"/>
      </w:pPr>
      <w:r>
        <w:t>Part VII: Configuration Summary &amp; Engineering Trade-offs</w:t>
      </w:r>
      <w:r>
        <w:tab/>
      </w:r>
      <w:r>
        <w:t>41</w:t>
      </w:r>
    </w:p>
    <w:p>
      <w:pPr>
        <w:pStyle w:val="TOC2"/>
      </w:pPr>
      <w:r>
        <w:t>Top 5 Critical Engineering Trade-offs</w:t>
      </w:r>
      <w:r>
        <w:tab/>
      </w:r>
      <w:r>
        <w:t>41</w:t>
      </w:r>
    </w:p>
    <w:p>
      <w:pPr>
        <w:pStyle w:val="TOC2"/>
      </w:pPr>
      <w:r>
        <w:t>Reality Check: Cost, Schedule &amp; Risk</w:t>
      </w:r>
      <w:r>
        <w:tab/>
      </w:r>
      <w:r>
        <w:t>43</w:t>
      </w:r>
    </w:p>
    <w:p>
      <w:pPr>
        <w:pStyle w:val="TOC2"/>
      </w:pPr>
      <w:r>
        <w:t>Compliance Matrix &amp; Certifications</w:t>
      </w:r>
      <w:r>
        <w:tab/>
      </w:r>
      <w:r>
        <w:t>45</w:t>
      </w:r>
    </w:p>
    <w:p>
      <w:r>
        <w:fldChar w:fldCharType="end"/>
      </w:r>
    </w:p>
    <w:p>
      <w:pPr>
        <w:sectPr>
          <w:type w:val="nextPage"/>
          <w:pgSz w:w="11906" w:h="16838"/>
          <w:pgMar w:top="1800" w:right="1440" w:bottom="1440" w:left="1440" w:header="720" w:footer="720"/>
        </w:sectPr>
      </w:pPr>
    </w:p>
    <w:p>
      <w:pPr>
        <w:pStyle w:val="Heading1"/>
      </w:pPr>
      <w:r>
        <w:t>Executive Summary</w:t>
      </w:r>
      <w:bookmarkStart w:name="_Toc001" w:id="101"/>
      <w:bookmarkEnd w:id="101"/>
    </w:p>
    <w:p>
      <w:pPr>
        <w:spacing w:after="200" w:line="312" w:lineRule="auto"/>
      </w:pPr>
      <w:r>
        <w:rPr>
          <w:rFonts w:ascii="Calibri" w:hAnsi="Calibri"/>
          <w:color w:val="0f1d2e"/>
          <w:sz w:val="22"/>
        </w:rPr>
        <w:t xml:space="preserve">This Critical Design Review (CDR) Technical Baseline defines the Arctic Gripen Augmentation program: a comprehensive winterization and low-observable modification package for the Saab JAS 39 Gripen E, optimized for sustained operations in polar and sub-Arctic theaters. The specification addresses the full spectrum of Arctic operational challenges, from cryogenic material behavior and atmospheric ice accretion to thermal signature management in high-contrast snow-covered terrain, passive sensor exploitation of auroral and ionospheric phenomena, and GPS-denied navigation resilience.</w:t>
      </w:r>
    </w:p>
    <w:p>
      <w:pPr>
        <w:spacing w:after="200" w:line="312" w:lineRule="auto"/>
      </w:pPr>
      <w:r>
        <w:rPr>
          <w:rFonts w:ascii="Calibri" w:hAnsi="Calibri"/>
          <w:color w:val="0f1d2e"/>
          <w:sz w:val="22"/>
        </w:rPr>
        <w:t xml:space="preserve">The Arctic Gripen configuration is designed to operate from austere forward bases at temperatures down to minus 55 degrees Celsius, on unprepared snow or ice surfaces, with a 30-minute combat turnaround using a six-person ground crew. All modifications maintain STANAG 4671 UAS interoperability, MIL-STD-1760E weapons bus compliance, and full NATO Link-16 / Link-22 datalink compatibility. The program targets operational clearance for Q3 2026 with flight trials conducted at Eielson AFB, Alaska, and Bodoe Main Air Station, Norway.</w:t>
      </w:r>
    </w:p>
    <w:p>
      <w:pPr>
        <w:pStyle w:val="Heading2"/>
      </w:pPr>
      <w:r>
        <w:t>Document Scope &amp; Applicability</w:t>
      </w:r>
    </w:p>
    <w:p>
      <w:pPr>
        <w:spacing w:after="200" w:line="312" w:lineRule="auto"/>
      </w:pPr>
      <w:r>
        <w:rPr>
          <w:rFonts w:ascii="Calibri" w:hAnsi="Calibri"/>
          <w:color w:val="0f1d2e"/>
          <w:sz w:val="22"/>
        </w:rPr>
        <w:t xml:space="preserve">This document governs all engineering changes, manufacturing processes, acceptance criteria, and verification methods for the Arctic Augmentation kit. It applies to all production Lot 4+ Gripen E airframes designated for NATO northern flank deployment, as well as retrofit of in-service Lot 2-3 aircraft. The specification is organized into seven major sections covering airframe, propulsion, stores, avionics, survival, tactics, and certification.</w:t>
      </w:r>
    </w:p>
    <w:p>
      <w:pPr>
        <w:pStyle w:val="Heading2"/>
      </w:pPr>
      <w:r>
        <w:t>Key Performance Parameters</w:t>
      </w:r>
    </w:p>
    <w:tbl>
      <w:tblPr>
        <w:tblBorders>
          <w:top w:val="single" w:color="c8dce8" w:sz="6"/>
          <w:left w:val="single" w:color="c8dce8" w:sz="6"/>
          <w:bottom w:val="single" w:color="c8dce8" w:sz="6"/>
          <w:right w:val="single" w:color="c8dce8" w:sz="6"/>
          <w:insideH w:val="single" w:color="c8dce8" w:sz="4"/>
          <w:insideV w:val="single" w:color="c8dce8" w:sz="4"/>
        </w:tblBorders>
      </w:tblPr>
      <w:tblGrid>
        <w:gridCol w:w="2520000"/>
        <w:gridCol w:w="2520000"/>
        <w:gridCol w:w="2520000"/>
      </w:tblGrid>
      <w:tr>
        <w:tc>
          <w:tcPr>
            <w:shd w:val="clear" w:fill="dce8f0"/>
            <w:vAlign w:val="center"/>
          </w:tcPr>
          <w:p>
            <w:pPr>
              <w:spacing w:before="60" w:after="60"/>
              <w:jc w:val="left"/>
            </w:pPr>
            <w:r>
              <w:rPr>
                <w:rFonts w:ascii="Calibri" w:hAnsi="Calibri"/>
                <w:b/>
                <w:color w:val="0f1d2e"/>
                <w:sz w:val="20"/>
              </w:rPr>
              <w:t xml:space="preserve">Parameter</w:t>
            </w:r>
          </w:p>
        </w:tc>
        <w:tc>
          <w:tcPr>
            <w:shd w:val="clear" w:fill="dce8f0"/>
            <w:vAlign w:val="center"/>
          </w:tcPr>
          <w:p>
            <w:pPr>
              <w:spacing w:before="60" w:after="60"/>
              <w:jc w:val="left"/>
            </w:pPr>
            <w:r>
              <w:rPr>
                <w:rFonts w:ascii="Calibri" w:hAnsi="Calibri"/>
                <w:b/>
                <w:color w:val="0f1d2e"/>
                <w:sz w:val="20"/>
              </w:rPr>
              <w:t xml:space="preserve">Requirement</w:t>
            </w:r>
          </w:p>
        </w:tc>
        <w:tc>
          <w:tcPr>
            <w:shd w:val="clear" w:fill="dce8f0"/>
            <w:vAlign w:val="center"/>
          </w:tcPr>
          <w:p>
            <w:pPr>
              <w:spacing w:before="60" w:after="60"/>
              <w:jc w:val="left"/>
            </w:pPr>
            <w:r>
              <w:rPr>
                <w:rFonts w:ascii="Calibri" w:hAnsi="Calibri"/>
                <w:b/>
                <w:color w:val="0f1d2e"/>
                <w:sz w:val="20"/>
              </w:rPr>
              <w:t xml:space="preserve">Verification Method</w:t>
            </w:r>
          </w:p>
        </w:tc>
      </w:tr>
      <w:tr>
        <w:tc>
          <w:tcPr>
            <w:vAlign w:val="center"/>
          </w:tcPr>
          <w:p>
            <w:pPr>
              <w:spacing w:before="60" w:after="60"/>
              <w:jc w:val="left"/>
            </w:pPr>
            <w:r>
              <w:rPr>
                <w:rFonts w:ascii="Calibri" w:hAnsi="Calibri"/>
                <w:color w:val="3a5a72"/>
                <w:sz w:val="19"/>
              </w:rPr>
              <w:t xml:space="preserve">Minimum Operating Temperature</w:t>
            </w:r>
          </w:p>
        </w:tc>
        <w:tc>
          <w:tcPr>
            <w:vAlign w:val="center"/>
          </w:tcPr>
          <w:p>
            <w:pPr>
              <w:spacing w:before="60" w:after="60"/>
              <w:jc w:val="left"/>
            </w:pPr>
            <w:r>
              <w:rPr>
                <w:rFonts w:ascii="Calibri" w:hAnsi="Calibri"/>
                <w:color w:val="3a5a72"/>
                <w:sz w:val="19"/>
              </w:rPr>
              <w:t xml:space="preserve">-55 deg C ambient, -65 deg C wind chill</w:t>
            </w:r>
          </w:p>
        </w:tc>
        <w:tc>
          <w:tcPr>
            <w:vAlign w:val="center"/>
          </w:tcPr>
          <w:p>
            <w:pPr>
              <w:spacing w:before="60" w:after="60"/>
              <w:jc w:val="left"/>
            </w:pPr>
            <w:r>
              <w:rPr>
                <w:rFonts w:ascii="Calibri" w:hAnsi="Calibri"/>
                <w:color w:val="3a5a72"/>
                <w:sz w:val="19"/>
              </w:rPr>
              <w:t xml:space="preserve">Environmental chamber test MIL-STD-810H Method 502.6</w:t>
            </w:r>
          </w:p>
        </w:tc>
      </w:tr>
      <w:tr>
        <w:tc>
          <w:tcPr>
            <w:vAlign w:val="center"/>
          </w:tcPr>
          <w:p>
            <w:pPr>
              <w:spacing w:before="60" w:after="60"/>
              <w:jc w:val="left"/>
            </w:pPr>
            <w:r>
              <w:rPr>
                <w:rFonts w:ascii="Calibri" w:hAnsi="Calibri"/>
                <w:color w:val="3a5a72"/>
                <w:sz w:val="19"/>
              </w:rPr>
              <w:t xml:space="preserve">Maximum Unprepared Surface Operations</w:t>
            </w:r>
          </w:p>
        </w:tc>
        <w:tc>
          <w:tcPr>
            <w:vAlign w:val="center"/>
          </w:tcPr>
          <w:p>
            <w:pPr>
              <w:spacing w:before="60" w:after="60"/>
              <w:jc w:val="left"/>
            </w:pPr>
            <w:r>
              <w:rPr>
                <w:rFonts w:ascii="Calibri" w:hAnsi="Calibri"/>
                <w:color w:val="3a5a72"/>
                <w:sz w:val="19"/>
              </w:rPr>
              <w:t xml:space="preserve">30 consecutive cycles on compacted snow/ice</w:t>
            </w:r>
          </w:p>
        </w:tc>
        <w:tc>
          <w:tcPr>
            <w:vAlign w:val="center"/>
          </w:tcPr>
          <w:p>
            <w:pPr>
              <w:spacing w:before="60" w:after="60"/>
              <w:jc w:val="left"/>
            </w:pPr>
            <w:r>
              <w:rPr>
                <w:rFonts w:ascii="Calibri" w:hAnsi="Calibri"/>
                <w:color w:val="3a5a72"/>
                <w:sz w:val="19"/>
              </w:rPr>
              <w:t xml:space="preserve">Field trials Eielson AFB Jan-Feb 2026</w:t>
            </w:r>
          </w:p>
        </w:tc>
      </w:tr>
      <w:tr>
        <w:tc>
          <w:tcPr>
            <w:vAlign w:val="center"/>
          </w:tcPr>
          <w:p>
            <w:pPr>
              <w:spacing w:before="60" w:after="60"/>
              <w:jc w:val="left"/>
            </w:pPr>
            <w:r>
              <w:rPr>
                <w:rFonts w:ascii="Calibri" w:hAnsi="Calibri"/>
                <w:color w:val="3a5a72"/>
                <w:sz w:val="19"/>
              </w:rPr>
              <w:t xml:space="preserve">Radar Cross Section Increase (vs baseline)</w:t>
            </w:r>
          </w:p>
        </w:tc>
        <w:tc>
          <w:tcPr>
            <w:vAlign w:val="center"/>
          </w:tcPr>
          <w:p>
            <w:pPr>
              <w:spacing w:before="60" w:after="60"/>
              <w:jc w:val="left"/>
            </w:pPr>
            <w:r>
              <w:rPr>
                <w:rFonts w:ascii="Calibri" w:hAnsi="Calibri"/>
                <w:color w:val="3a5a72"/>
                <w:sz w:val="19"/>
              </w:rPr>
              <w:t xml:space="preserve">No more than +0.5 dBsm frontal, +1.0 dBsm all-aspect with stores</w:t>
            </w:r>
          </w:p>
        </w:tc>
        <w:tc>
          <w:tcPr>
            <w:vAlign w:val="center"/>
          </w:tcPr>
          <w:p>
            <w:pPr>
              <w:spacing w:before="60" w:after="60"/>
              <w:jc w:val="left"/>
            </w:pPr>
            <w:r>
              <w:rPr>
                <w:rFonts w:ascii="Calibri" w:hAnsi="Calibri"/>
                <w:color w:val="3a5a72"/>
                <w:sz w:val="19"/>
              </w:rPr>
              <w:t xml:space="preserve">RCS range measurement NAWC Pt Mugu</w:t>
            </w:r>
          </w:p>
        </w:tc>
      </w:tr>
      <w:tr>
        <w:tc>
          <w:tcPr>
            <w:vAlign w:val="center"/>
          </w:tcPr>
          <w:p>
            <w:pPr>
              <w:spacing w:before="60" w:after="60"/>
              <w:jc w:val="left"/>
            </w:pPr>
            <w:r>
              <w:rPr>
                <w:rFonts w:ascii="Calibri" w:hAnsi="Calibri"/>
                <w:color w:val="3a5a72"/>
                <w:sz w:val="19"/>
              </w:rPr>
              <w:t xml:space="preserve">Combat Turnaround Time</w:t>
            </w:r>
          </w:p>
        </w:tc>
        <w:tc>
          <w:tcPr>
            <w:vAlign w:val="center"/>
          </w:tcPr>
          <w:p>
            <w:pPr>
              <w:spacing w:before="60" w:after="60"/>
              <w:jc w:val="left"/>
            </w:pPr>
            <w:r>
              <w:rPr>
                <w:rFonts w:ascii="Calibri" w:hAnsi="Calibri"/>
                <w:color w:val="3a5a72"/>
                <w:sz w:val="19"/>
              </w:rPr>
              <w:t xml:space="preserve">30 minutes at -30 deg C with 6-person crew</w:t>
            </w:r>
          </w:p>
        </w:tc>
        <w:tc>
          <w:tcPr>
            <w:vAlign w:val="center"/>
          </w:tcPr>
          <w:p>
            <w:pPr>
              <w:spacing w:before="60" w:after="60"/>
              <w:jc w:val="left"/>
            </w:pPr>
            <w:r>
              <w:rPr>
                <w:rFonts w:ascii="Calibri" w:hAnsi="Calibri"/>
                <w:color w:val="3a5a72"/>
                <w:sz w:val="19"/>
              </w:rPr>
              <w:t xml:space="preserve">Operational demonstration</w:t>
            </w:r>
          </w:p>
        </w:tc>
      </w:tr>
      <w:tr>
        <w:tc>
          <w:tcPr>
            <w:vAlign w:val="center"/>
          </w:tcPr>
          <w:p>
            <w:pPr>
              <w:spacing w:before="60" w:after="60"/>
              <w:jc w:val="left"/>
            </w:pPr>
            <w:r>
              <w:rPr>
                <w:rFonts w:ascii="Calibri" w:hAnsi="Calibri"/>
                <w:color w:val="3a5a72"/>
                <w:sz w:val="19"/>
              </w:rPr>
              <w:t xml:space="preserve">GPS-Denied Navigation Duration</w:t>
            </w:r>
          </w:p>
        </w:tc>
        <w:tc>
          <w:tcPr>
            <w:vAlign w:val="center"/>
          </w:tcPr>
          <w:p>
            <w:pPr>
              <w:spacing w:before="60" w:after="60"/>
              <w:jc w:val="left"/>
            </w:pPr>
            <w:r>
              <w:rPr>
                <w:rFonts w:ascii="Calibri" w:hAnsi="Calibri"/>
                <w:color w:val="3a5a72"/>
                <w:sz w:val="19"/>
              </w:rPr>
              <w:t xml:space="preserve">4 hours maintaining CEP less than 50m</w:t>
            </w:r>
          </w:p>
        </w:tc>
        <w:tc>
          <w:tcPr>
            <w:vAlign w:val="center"/>
          </w:tcPr>
          <w:p>
            <w:pPr>
              <w:spacing w:before="60" w:after="60"/>
              <w:jc w:val="left"/>
            </w:pPr>
            <w:r>
              <w:rPr>
                <w:rFonts w:ascii="Calibri" w:hAnsi="Calibri"/>
                <w:color w:val="3a5a72"/>
                <w:sz w:val="19"/>
              </w:rPr>
              <w:t xml:space="preserve">Flight test with GPS jamming</w:t>
            </w:r>
          </w:p>
        </w:tc>
      </w:tr>
      <w:tr>
        <w:tc>
          <w:tcPr>
            <w:vAlign w:val="center"/>
          </w:tcPr>
          <w:p>
            <w:pPr>
              <w:spacing w:before="60" w:after="60"/>
              <w:jc w:val="left"/>
            </w:pPr>
            <w:r>
              <w:rPr>
                <w:rFonts w:ascii="Calibri" w:hAnsi="Calibri"/>
                <w:color w:val="3a5a72"/>
                <w:sz w:val="19"/>
              </w:rPr>
              <w:t xml:space="preserve">Thermal Signature Reduction</w:t>
            </w:r>
          </w:p>
        </w:tc>
        <w:tc>
          <w:tcPr>
            <w:vAlign w:val="center"/>
          </w:tcPr>
          <w:p>
            <w:pPr>
              <w:spacing w:before="60" w:after="60"/>
              <w:jc w:val="left"/>
            </w:pPr>
            <w:r>
              <w:rPr>
                <w:rFonts w:ascii="Calibri" w:hAnsi="Calibri"/>
                <w:color w:val="3a5a72"/>
                <w:sz w:val="19"/>
              </w:rPr>
              <w:t xml:space="preserve">20 percent reduction in IRST detection range vs baseline</w:t>
            </w:r>
          </w:p>
        </w:tc>
        <w:tc>
          <w:tcPr>
            <w:vAlign w:val="center"/>
          </w:tcPr>
          <w:p>
            <w:pPr>
              <w:spacing w:before="60" w:after="60"/>
              <w:jc w:val="left"/>
            </w:pPr>
            <w:r>
              <w:rPr>
                <w:rFonts w:ascii="Calibri" w:hAnsi="Calibri"/>
                <w:color w:val="3a5a72"/>
                <w:sz w:val="19"/>
              </w:rPr>
              <w:t xml:space="preserve">Infrared measurement trials</w:t>
            </w:r>
          </w:p>
        </w:tc>
      </w:tr>
      <w:tr>
        <w:tc>
          <w:tcPr>
            <w:vAlign w:val="center"/>
          </w:tcPr>
          <w:p>
            <w:pPr>
              <w:spacing w:before="60" w:after="60"/>
              <w:jc w:val="left"/>
            </w:pPr>
            <w:r>
              <w:rPr>
                <w:rFonts w:ascii="Calibri" w:hAnsi="Calibri"/>
                <w:color w:val="3a5a72"/>
                <w:sz w:val="19"/>
              </w:rPr>
              <w:t xml:space="preserve">Electro-thermal De-ice Coverage</w:t>
            </w:r>
          </w:p>
        </w:tc>
        <w:tc>
          <w:tcPr>
            <w:vAlign w:val="center"/>
          </w:tcPr>
          <w:p>
            <w:pPr>
              <w:spacing w:before="60" w:after="60"/>
              <w:jc w:val="left"/>
            </w:pPr>
            <w:r>
              <w:rPr>
                <w:rFonts w:ascii="Calibri" w:hAnsi="Calibri"/>
                <w:color w:val="3a5a72"/>
                <w:sz w:val="19"/>
              </w:rPr>
              <w:t xml:space="preserve">100 percent of critical leading edges and inlets</w:t>
            </w:r>
          </w:p>
        </w:tc>
        <w:tc>
          <w:tcPr>
            <w:vAlign w:val="center"/>
          </w:tcPr>
          <w:p>
            <w:pPr>
              <w:spacing w:before="60" w:after="60"/>
              <w:jc w:val="left"/>
            </w:pPr>
            <w:r>
              <w:rPr>
                <w:rFonts w:ascii="Calibri" w:hAnsi="Calibri"/>
                <w:color w:val="3a5a72"/>
                <w:sz w:val="19"/>
              </w:rPr>
              <w:t xml:space="preserve">Spray rig test</w:t>
            </w:r>
          </w:p>
        </w:tc>
      </w:tr>
      <w:tr>
        <w:tc>
          <w:tcPr>
            <w:vAlign w:val="center"/>
          </w:tcPr>
          <w:p>
            <w:pPr>
              <w:spacing w:before="60" w:after="60"/>
              <w:jc w:val="left"/>
            </w:pPr>
            <w:r>
              <w:rPr>
                <w:rFonts w:ascii="Calibri" w:hAnsi="Calibri"/>
                <w:color w:val="3a5a72"/>
                <w:sz w:val="19"/>
              </w:rPr>
              <w:t xml:space="preserve">Cold Start Time (ground alert to takeoff)</w:t>
            </w:r>
          </w:p>
        </w:tc>
        <w:tc>
          <w:tcPr>
            <w:vAlign w:val="center"/>
          </w:tcPr>
          <w:p>
            <w:pPr>
              <w:spacing w:before="60" w:after="60"/>
              <w:jc w:val="left"/>
            </w:pPr>
            <w:r>
              <w:rPr>
                <w:rFonts w:ascii="Calibri" w:hAnsi="Calibri"/>
                <w:color w:val="3a5a72"/>
                <w:sz w:val="19"/>
              </w:rPr>
              <w:t xml:space="preserve">12 minutes at -40 deg C without external heating</w:t>
            </w:r>
          </w:p>
        </w:tc>
        <w:tc>
          <w:tcPr>
            <w:vAlign w:val="center"/>
          </w:tcPr>
          <w:p>
            <w:pPr>
              <w:spacing w:before="60" w:after="60"/>
              <w:jc w:val="left"/>
            </w:pPr>
            <w:r>
              <w:rPr>
                <w:rFonts w:ascii="Calibri" w:hAnsi="Calibri"/>
                <w:color w:val="3a5a72"/>
                <w:sz w:val="19"/>
              </w:rPr>
              <w:t xml:space="preserve">Operational demonstration</w:t>
            </w:r>
          </w:p>
        </w:tc>
      </w:tr>
    </w:tbl>
    <w:p>
      <w:pPr>
        <w:pStyle w:val="Heading1"/>
      </w:pPr>
      <w:r>
        <w:t>Part I: Airframe Winterization &amp; Surface Treatments</w:t>
      </w:r>
      <w:bookmarkStart w:name="_Toc002" w:id="102"/>
      <w:bookmarkEnd w:id="102"/>
    </w:p>
    <w:p>
      <w:pPr>
        <w:spacing w:after="200" w:line="312" w:lineRule="auto"/>
      </w:pPr>
      <w:r>
        <w:rPr>
          <w:rFonts w:ascii="Calibri" w:hAnsi="Calibri"/>
          <w:color w:val="0f1d2e"/>
          <w:sz w:val="22"/>
        </w:rPr>
        <w:t xml:space="preserve">The Arctic Gripen airframe modification program addresses three critical challenges unique to sustained polar operations: material degradation at cryogenic temperatures, ice accretion on aerodynamic and radar-absorbent surfaces, and increased radar cross section due to ice buildup and surface wetness. Part I defines the material specification, active de-ice architecture, and structural modifications required to maintain full combat capability across the Arctic operational envelope.</w:t>
      </w:r>
    </w:p>
    <w:p>
      <w:pPr>
        <w:pStyle w:val="Heading2"/>
      </w:pPr>
      <w:r>
        <w:t>Cryo-Stable Radar-Absorbent Materials (CS-RAM)</w:t>
      </w:r>
    </w:p>
    <w:p>
      <w:pPr>
        <w:pStyle w:val="Heading3"/>
      </w:pPr>
      <w:r>
        <w:t>Material Specification &amp; Formulation</w:t>
      </w:r>
    </w:p>
    <w:p>
      <w:pPr>
        <w:spacing w:after="200" w:line="312" w:lineRule="auto"/>
      </w:pPr>
      <w:r>
        <w:rPr>
          <w:rFonts w:ascii="Calibri" w:hAnsi="Calibri"/>
          <w:color w:val="0f1d2e"/>
          <w:sz w:val="22"/>
        </w:rPr>
        <w:t xml:space="preserve">Standard ferrite-based RAM exhibits pronounced performance degradation below minus 20 deg C due to reduced magnetic loss tangents and increased permittivity dispersion. The CS-RAM specification replaces conventional spinel ferrite fillers with a nickel-zinc-cobalt ferrite doped with rare-earth dysprosium, maintaining stable magnetic permeability (mu-prime = 1.8 plus/minus 0.1, mu-double-prime = 2.4 plus/minus 0.15) across the full -55 deg C to +70 deg C operational range.</w:t>
      </w:r>
    </w:p>
    <w:p>
      <w:pPr>
        <w:spacing w:after="200" w:line="312" w:lineRule="auto"/>
      </w:pPr>
      <w:r>
        <w:rPr>
          <w:rFonts w:ascii="Calibri" w:hAnsi="Calibri"/>
          <w:color w:val="0f1d2e"/>
          <w:sz w:val="22"/>
        </w:rPr>
        <w:t xml:space="preserve">The binder matrix utilizes a fluorosilicone-epoxy hybrid cured with an aliphatic amine hardener, selected for flexibility retention at cryogenic temperatures (Shore D hardness 65 at -55 deg C vs. 82 for standard epoxy). The topcoat incorporates a hydrophobic nano-silica layer (contact angle greater than 150 degrees) to prevent water film accumulation that would otherwise create specular radar reflections and mask RAM absorptive properties.</w:t>
      </w:r>
    </w:p>
    <w:tbl>
      <w:tblPr>
        <w:tblBorders>
          <w:top w:val="single" w:color="c8dce8" w:sz="6"/>
          <w:left w:val="single" w:color="c8dce8" w:sz="6"/>
          <w:bottom w:val="single" w:color="c8dce8" w:sz="6"/>
          <w:right w:val="single" w:color="c8dce8" w:sz="6"/>
          <w:insideH w:val="single" w:color="c8dce8" w:sz="4"/>
          <w:insideV w:val="single" w:color="c8dce8" w:sz="4"/>
        </w:tblBorders>
      </w:tblPr>
      <w:tblGrid>
        <w:gridCol w:w="1890000"/>
        <w:gridCol w:w="1890000"/>
        <w:gridCol w:w="1890000"/>
        <w:gridCol w:w="1890000"/>
      </w:tblGrid>
      <w:tr>
        <w:tc>
          <w:tcPr>
            <w:shd w:val="clear" w:fill="dce8f0"/>
            <w:vAlign w:val="center"/>
          </w:tcPr>
          <w:p>
            <w:pPr>
              <w:spacing w:before="60" w:after="60"/>
              <w:jc w:val="left"/>
            </w:pPr>
            <w:r>
              <w:rPr>
                <w:rFonts w:ascii="Calibri" w:hAnsi="Calibri"/>
                <w:b/>
                <w:color w:val="0f1d2e"/>
                <w:sz w:val="20"/>
              </w:rPr>
              <w:t xml:space="preserve">Property</w:t>
            </w:r>
          </w:p>
        </w:tc>
        <w:tc>
          <w:tcPr>
            <w:shd w:val="clear" w:fill="dce8f0"/>
            <w:vAlign w:val="center"/>
          </w:tcPr>
          <w:p>
            <w:pPr>
              <w:spacing w:before="60" w:after="60"/>
              <w:jc w:val="left"/>
            </w:pPr>
            <w:r>
              <w:rPr>
                <w:rFonts w:ascii="Calibri" w:hAnsi="Calibri"/>
                <w:b/>
                <w:color w:val="0f1d2e"/>
                <w:sz w:val="20"/>
              </w:rPr>
              <w:t xml:space="preserve">Standard RAM</w:t>
            </w:r>
          </w:p>
        </w:tc>
        <w:tc>
          <w:tcPr>
            <w:shd w:val="clear" w:fill="dce8f0"/>
            <w:vAlign w:val="center"/>
          </w:tcPr>
          <w:p>
            <w:pPr>
              <w:spacing w:before="60" w:after="60"/>
              <w:jc w:val="left"/>
            </w:pPr>
            <w:r>
              <w:rPr>
                <w:rFonts w:ascii="Calibri" w:hAnsi="Calibri"/>
                <w:b/>
                <w:color w:val="0f1d2e"/>
                <w:sz w:val="20"/>
              </w:rPr>
              <w:t xml:space="preserve">CS-RAM Arctic Grade</w:t>
            </w:r>
          </w:p>
        </w:tc>
        <w:tc>
          <w:tcPr>
            <w:shd w:val="clear" w:fill="dce8f0"/>
            <w:vAlign w:val="center"/>
          </w:tcPr>
          <w:p>
            <w:pPr>
              <w:spacing w:before="60" w:after="60"/>
              <w:jc w:val="left"/>
            </w:pPr>
            <w:r>
              <w:rPr>
                <w:rFonts w:ascii="Calibri" w:hAnsi="Calibri"/>
                <w:b/>
                <w:color w:val="0f1d2e"/>
                <w:sz w:val="20"/>
              </w:rPr>
              <w:t xml:space="preserve">Test Method</w:t>
            </w:r>
          </w:p>
        </w:tc>
      </w:tr>
      <w:tr>
        <w:tc>
          <w:tcPr>
            <w:vAlign w:val="center"/>
          </w:tcPr>
          <w:p>
            <w:pPr>
              <w:spacing w:before="60" w:after="60"/>
              <w:jc w:val="left"/>
            </w:pPr>
            <w:r>
              <w:rPr>
                <w:rFonts w:ascii="Calibri" w:hAnsi="Calibri"/>
                <w:color w:val="3a5a72"/>
                <w:sz w:val="19"/>
              </w:rPr>
              <w:t xml:space="preserve">Operating Temperature Range</w:t>
            </w:r>
          </w:p>
        </w:tc>
        <w:tc>
          <w:tcPr>
            <w:vAlign w:val="center"/>
          </w:tcPr>
          <w:p>
            <w:pPr>
              <w:spacing w:before="60" w:after="60"/>
              <w:jc w:val="left"/>
            </w:pPr>
            <w:r>
              <w:rPr>
                <w:rFonts w:ascii="Calibri" w:hAnsi="Calibri"/>
                <w:color w:val="3a5a72"/>
                <w:sz w:val="19"/>
              </w:rPr>
              <w:t xml:space="preserve">-20 to +70 deg C</w:t>
            </w:r>
          </w:p>
        </w:tc>
        <w:tc>
          <w:tcPr>
            <w:vAlign w:val="center"/>
          </w:tcPr>
          <w:p>
            <w:pPr>
              <w:spacing w:before="60" w:after="60"/>
              <w:jc w:val="left"/>
            </w:pPr>
            <w:r>
              <w:rPr>
                <w:rFonts w:ascii="Calibri" w:hAnsi="Calibri"/>
                <w:color w:val="3a5a72"/>
                <w:sz w:val="19"/>
              </w:rPr>
              <w:t xml:space="preserve">-55 to +70 deg C</w:t>
            </w:r>
          </w:p>
        </w:tc>
        <w:tc>
          <w:tcPr>
            <w:vAlign w:val="center"/>
          </w:tcPr>
          <w:p>
            <w:pPr>
              <w:spacing w:before="60" w:after="60"/>
              <w:jc w:val="left"/>
            </w:pPr>
            <w:r>
              <w:rPr>
                <w:rFonts w:ascii="Calibri" w:hAnsi="Calibri"/>
                <w:color w:val="3a5a72"/>
                <w:sz w:val="19"/>
              </w:rPr>
              <w:t xml:space="preserve">MIL-STD-810H Method 502.6</w:t>
            </w:r>
          </w:p>
        </w:tc>
      </w:tr>
      <w:tr>
        <w:tc>
          <w:tcPr>
            <w:vAlign w:val="center"/>
          </w:tcPr>
          <w:p>
            <w:pPr>
              <w:spacing w:before="60" w:after="60"/>
              <w:jc w:val="left"/>
            </w:pPr>
            <w:r>
              <w:rPr>
                <w:rFonts w:ascii="Calibri" w:hAnsi="Calibri"/>
                <w:color w:val="3a5a72"/>
                <w:sz w:val="19"/>
              </w:rPr>
              <w:t xml:space="preserve">Magnetic Permeability (mu-prime)</w:t>
            </w:r>
          </w:p>
        </w:tc>
        <w:tc>
          <w:tcPr>
            <w:vAlign w:val="center"/>
          </w:tcPr>
          <w:p>
            <w:pPr>
              <w:spacing w:before="60" w:after="60"/>
              <w:jc w:val="left"/>
            </w:pPr>
            <w:r>
              <w:rPr>
                <w:rFonts w:ascii="Calibri" w:hAnsi="Calibri"/>
                <w:color w:val="3a5a72"/>
                <w:sz w:val="19"/>
              </w:rPr>
              <w:t xml:space="preserve">1.7 at -20 deg C</w:t>
            </w:r>
          </w:p>
        </w:tc>
        <w:tc>
          <w:tcPr>
            <w:vAlign w:val="center"/>
          </w:tcPr>
          <w:p>
            <w:pPr>
              <w:spacing w:before="60" w:after="60"/>
              <w:jc w:val="left"/>
            </w:pPr>
            <w:r>
              <w:rPr>
                <w:rFonts w:ascii="Calibri" w:hAnsi="Calibri"/>
                <w:color w:val="3a5a72"/>
                <w:sz w:val="19"/>
              </w:rPr>
              <w:t xml:space="preserve">1.8 plus/minus 0.1 at -55 deg C</w:t>
            </w:r>
          </w:p>
        </w:tc>
        <w:tc>
          <w:tcPr>
            <w:vAlign w:val="center"/>
          </w:tcPr>
          <w:p>
            <w:pPr>
              <w:spacing w:before="60" w:after="60"/>
              <w:jc w:val="left"/>
            </w:pPr>
            <w:r>
              <w:rPr>
                <w:rFonts w:ascii="Calibri" w:hAnsi="Calibri"/>
                <w:color w:val="3a5a72"/>
                <w:sz w:val="19"/>
              </w:rPr>
              <w:t xml:space="preserve">ASTM A596</w:t>
            </w:r>
          </w:p>
        </w:tc>
      </w:tr>
      <w:tr>
        <w:tc>
          <w:tcPr>
            <w:vAlign w:val="center"/>
          </w:tcPr>
          <w:p>
            <w:pPr>
              <w:spacing w:before="60" w:after="60"/>
              <w:jc w:val="left"/>
            </w:pPr>
            <w:r>
              <w:rPr>
                <w:rFonts w:ascii="Calibri" w:hAnsi="Calibri"/>
                <w:color w:val="3a5a72"/>
                <w:sz w:val="19"/>
              </w:rPr>
              <w:t xml:space="preserve">Dielectric Constant (epsilon-prime)</w:t>
            </w:r>
          </w:p>
        </w:tc>
        <w:tc>
          <w:tcPr>
            <w:vAlign w:val="center"/>
          </w:tcPr>
          <w:p>
            <w:pPr>
              <w:spacing w:before="60" w:after="60"/>
              <w:jc w:val="left"/>
            </w:pPr>
            <w:r>
              <w:rPr>
                <w:rFonts w:ascii="Calibri" w:hAnsi="Calibri"/>
                <w:color w:val="3a5a72"/>
                <w:sz w:val="19"/>
              </w:rPr>
              <w:t xml:space="preserve">12.5 at -20 deg C</w:t>
            </w:r>
          </w:p>
        </w:tc>
        <w:tc>
          <w:tcPr>
            <w:vAlign w:val="center"/>
          </w:tcPr>
          <w:p>
            <w:pPr>
              <w:spacing w:before="60" w:after="60"/>
              <w:jc w:val="left"/>
            </w:pPr>
            <w:r>
              <w:rPr>
                <w:rFonts w:ascii="Calibri" w:hAnsi="Calibri"/>
                <w:color w:val="3a5a72"/>
                <w:sz w:val="19"/>
              </w:rPr>
              <w:t xml:space="preserve">11.2 plus/minus 0.5 at -55 deg C</w:t>
            </w:r>
          </w:p>
        </w:tc>
        <w:tc>
          <w:tcPr>
            <w:vAlign w:val="center"/>
          </w:tcPr>
          <w:p>
            <w:pPr>
              <w:spacing w:before="60" w:after="60"/>
              <w:jc w:val="left"/>
            </w:pPr>
            <w:r>
              <w:rPr>
                <w:rFonts w:ascii="Calibri" w:hAnsi="Calibri"/>
                <w:color w:val="3a5a72"/>
                <w:sz w:val="19"/>
              </w:rPr>
              <w:t xml:space="preserve">IPC-TM-650 2.5.5.3</w:t>
            </w:r>
          </w:p>
        </w:tc>
      </w:tr>
      <w:tr>
        <w:tc>
          <w:tcPr>
            <w:vAlign w:val="center"/>
          </w:tcPr>
          <w:p>
            <w:pPr>
              <w:spacing w:before="60" w:after="60"/>
              <w:jc w:val="left"/>
            </w:pPr>
            <w:r>
              <w:rPr>
                <w:rFonts w:ascii="Calibri" w:hAnsi="Calibri"/>
                <w:color w:val="3a5a72"/>
                <w:sz w:val="19"/>
              </w:rPr>
              <w:t xml:space="preserve">Hydrophobic Contact Angle</w:t>
            </w:r>
          </w:p>
        </w:tc>
        <w:tc>
          <w:tcPr>
            <w:vAlign w:val="center"/>
          </w:tcPr>
          <w:p>
            <w:pPr>
              <w:spacing w:before="60" w:after="60"/>
              <w:jc w:val="left"/>
            </w:pPr>
            <w:r>
              <w:rPr>
                <w:rFonts w:ascii="Calibri" w:hAnsi="Calibri"/>
                <w:color w:val="3a5a72"/>
                <w:sz w:val="19"/>
              </w:rPr>
              <w:t xml:space="preserve">85 degrees</w:t>
            </w:r>
          </w:p>
        </w:tc>
        <w:tc>
          <w:tcPr>
            <w:vAlign w:val="center"/>
          </w:tcPr>
          <w:p>
            <w:pPr>
              <w:spacing w:before="60" w:after="60"/>
              <w:jc w:val="left"/>
            </w:pPr>
            <w:r>
              <w:rPr>
                <w:rFonts w:ascii="Calibri" w:hAnsi="Calibri"/>
                <w:color w:val="3a5a72"/>
                <w:sz w:val="19"/>
              </w:rPr>
              <w:t xml:space="preserve">greater than 150 degrees</w:t>
            </w:r>
          </w:p>
        </w:tc>
        <w:tc>
          <w:tcPr>
            <w:vAlign w:val="center"/>
          </w:tcPr>
          <w:p>
            <w:pPr>
              <w:spacing w:before="60" w:after="60"/>
              <w:jc w:val="left"/>
            </w:pPr>
            <w:r>
              <w:rPr>
                <w:rFonts w:ascii="Calibri" w:hAnsi="Calibri"/>
                <w:color w:val="3a5a72"/>
                <w:sz w:val="19"/>
              </w:rPr>
              <w:t xml:space="preserve">ASTM D7334</w:t>
            </w:r>
          </w:p>
        </w:tc>
      </w:tr>
      <w:tr>
        <w:tc>
          <w:tcPr>
            <w:vAlign w:val="center"/>
          </w:tcPr>
          <w:p>
            <w:pPr>
              <w:spacing w:before="60" w:after="60"/>
              <w:jc w:val="left"/>
            </w:pPr>
            <w:r>
              <w:rPr>
                <w:rFonts w:ascii="Calibri" w:hAnsi="Calibri"/>
                <w:color w:val="3a5a72"/>
                <w:sz w:val="19"/>
              </w:rPr>
              <w:t xml:space="preserve">Adhesion Strength (lap shear)</w:t>
            </w:r>
          </w:p>
        </w:tc>
        <w:tc>
          <w:tcPr>
            <w:vAlign w:val="center"/>
          </w:tcPr>
          <w:p>
            <w:pPr>
              <w:spacing w:before="60" w:after="60"/>
              <w:jc w:val="left"/>
            </w:pPr>
            <w:r>
              <w:rPr>
                <w:rFonts w:ascii="Calibri" w:hAnsi="Calibri"/>
                <w:color w:val="3a5a72"/>
                <w:sz w:val="19"/>
              </w:rPr>
              <w:t xml:space="preserve">18 MPa</w:t>
            </w:r>
          </w:p>
        </w:tc>
        <w:tc>
          <w:tcPr>
            <w:vAlign w:val="center"/>
          </w:tcPr>
          <w:p>
            <w:pPr>
              <w:spacing w:before="60" w:after="60"/>
              <w:jc w:val="left"/>
            </w:pPr>
            <w:r>
              <w:rPr>
                <w:rFonts w:ascii="Calibri" w:hAnsi="Calibri"/>
                <w:color w:val="3a5a72"/>
                <w:sz w:val="19"/>
              </w:rPr>
              <w:t xml:space="preserve">22 MPa</w:t>
            </w:r>
          </w:p>
        </w:tc>
        <w:tc>
          <w:tcPr>
            <w:vAlign w:val="center"/>
          </w:tcPr>
          <w:p>
            <w:pPr>
              <w:spacing w:before="60" w:after="60"/>
              <w:jc w:val="left"/>
            </w:pPr>
            <w:r>
              <w:rPr>
                <w:rFonts w:ascii="Calibri" w:hAnsi="Calibri"/>
                <w:color w:val="3a5a72"/>
                <w:sz w:val="19"/>
              </w:rPr>
              <w:t xml:space="preserve">ASTM D5868</w:t>
            </w:r>
          </w:p>
        </w:tc>
      </w:tr>
      <w:tr>
        <w:tc>
          <w:tcPr>
            <w:vAlign w:val="center"/>
          </w:tcPr>
          <w:p>
            <w:pPr>
              <w:spacing w:before="60" w:after="60"/>
              <w:jc w:val="left"/>
            </w:pPr>
            <w:r>
              <w:rPr>
                <w:rFonts w:ascii="Calibri" w:hAnsi="Calibri"/>
                <w:color w:val="3a5a72"/>
                <w:sz w:val="19"/>
              </w:rPr>
              <w:t xml:space="preserve">Weight per sq m (3mm thickness)</w:t>
            </w:r>
          </w:p>
        </w:tc>
        <w:tc>
          <w:tcPr>
            <w:vAlign w:val="center"/>
          </w:tcPr>
          <w:p>
            <w:pPr>
              <w:spacing w:before="60" w:after="60"/>
              <w:jc w:val="left"/>
            </w:pPr>
            <w:r>
              <w:rPr>
                <w:rFonts w:ascii="Calibri" w:hAnsi="Calibri"/>
                <w:color w:val="3a5a72"/>
                <w:sz w:val="19"/>
              </w:rPr>
              <w:t xml:space="preserve">4.2 kg</w:t>
            </w:r>
          </w:p>
        </w:tc>
        <w:tc>
          <w:tcPr>
            <w:vAlign w:val="center"/>
          </w:tcPr>
          <w:p>
            <w:pPr>
              <w:spacing w:before="60" w:after="60"/>
              <w:jc w:val="left"/>
            </w:pPr>
            <w:r>
              <w:rPr>
                <w:rFonts w:ascii="Calibri" w:hAnsi="Calibri"/>
                <w:color w:val="3a5a72"/>
                <w:sz w:val="19"/>
              </w:rPr>
              <w:t xml:space="preserve">4.6 kg</w:t>
            </w:r>
          </w:p>
        </w:tc>
        <w:tc>
          <w:tcPr>
            <w:vAlign w:val="center"/>
          </w:tcPr>
          <w:p>
            <w:pPr>
              <w:spacing w:before="60" w:after="60"/>
              <w:jc w:val="left"/>
            </w:pPr>
            <w:r>
              <w:rPr>
                <w:rFonts w:ascii="Calibri" w:hAnsi="Calibri"/>
                <w:color w:val="3a5a72"/>
                <w:sz w:val="19"/>
              </w:rPr>
              <w:t xml:space="preserve">Weighing</w:t>
            </w:r>
          </w:p>
        </w:tc>
      </w:tr>
      <w:tr>
        <w:tc>
          <w:tcPr>
            <w:vAlign w:val="center"/>
          </w:tcPr>
          <w:p>
            <w:pPr>
              <w:spacing w:before="60" w:after="60"/>
              <w:jc w:val="left"/>
            </w:pPr>
            <w:r>
              <w:rPr>
                <w:rFonts w:ascii="Calibri" w:hAnsi="Calibri"/>
                <w:color w:val="3a5a72"/>
                <w:sz w:val="19"/>
              </w:rPr>
              <w:t xml:space="preserve">Service Life (Arctic cycles)</w:t>
            </w:r>
          </w:p>
        </w:tc>
        <w:tc>
          <w:tcPr>
            <w:vAlign w:val="center"/>
          </w:tcPr>
          <w:p>
            <w:pPr>
              <w:spacing w:before="60" w:after="60"/>
              <w:jc w:val="left"/>
            </w:pPr>
            <w:r>
              <w:rPr>
                <w:rFonts w:ascii="Calibri" w:hAnsi="Calibri"/>
                <w:color w:val="3a5a72"/>
                <w:sz w:val="19"/>
              </w:rPr>
              <w:t xml:space="preserve">N/A (unspecified)</w:t>
            </w:r>
          </w:p>
        </w:tc>
        <w:tc>
          <w:tcPr>
            <w:vAlign w:val="center"/>
          </w:tcPr>
          <w:p>
            <w:pPr>
              <w:spacing w:before="60" w:after="60"/>
              <w:jc w:val="left"/>
            </w:pPr>
            <w:r>
              <w:rPr>
                <w:rFonts w:ascii="Calibri" w:hAnsi="Calibri"/>
                <w:color w:val="3a5a72"/>
                <w:sz w:val="19"/>
              </w:rPr>
              <w:t xml:space="preserve">2,000 thermal cycles -55/+20 deg C</w:t>
            </w:r>
          </w:p>
        </w:tc>
        <w:tc>
          <w:tcPr>
            <w:vAlign w:val="center"/>
          </w:tcPr>
          <w:p>
            <w:pPr>
              <w:spacing w:before="60" w:after="60"/>
              <w:jc w:val="left"/>
            </w:pPr>
            <w:r>
              <w:rPr>
                <w:rFonts w:ascii="Calibri" w:hAnsi="Calibri"/>
                <w:color w:val="3a5a72"/>
                <w:sz w:val="19"/>
              </w:rPr>
              <w:t xml:space="preserve">Accelerated aging</w:t>
            </w:r>
          </w:p>
        </w:tc>
      </w:tr>
    </w:tbl>
    <w:p>
      <w:pPr>
        <w:pStyle w:val="Heading3"/>
      </w:pPr>
      <w:r>
        <w:t>Application Zones &amp; Thickness Tolerance</w:t>
      </w:r>
    </w:p>
    <w:p>
      <w:pPr>
        <w:spacing w:after="200" w:line="312" w:lineRule="auto"/>
      </w:pPr>
      <w:r>
        <w:rPr>
          <w:rFonts w:ascii="Calibri" w:hAnsi="Calibri"/>
          <w:color w:val="0f1d2e"/>
          <w:sz w:val="22"/>
        </w:rPr>
        <w:t xml:space="preserve">CS-RAM is applied to all designated low-observable surfaces per the baseline Gripen E signature control plan, with additional coverage added for the Arctic configuration: inlet lip leading edge (wrap-around 120 mm), wing root fairings extended 150 mm aft, and landing gear door edges. Total RAM coverage increases from 34 percent to 41 percent of external wetted area. Thickness tolerance is plus/minus 0.15 mm, verified by ultrasonic pulse-echo gauge at 50 mm grid spacing during application.</w:t>
      </w:r>
    </w:p>
    <w:p>
      <w:pPr>
        <w:pStyle w:val="Heading3"/>
      </w:pPr>
      <w:r>
        <w:t>Manufacturing Process &amp; Quality Control</w:t>
      </w:r>
    </w:p>
    <w:p>
      <w:pPr>
        <w:spacing w:after="200" w:line="312" w:lineRule="auto"/>
      </w:pPr>
      <w:r>
        <w:rPr>
          <w:rFonts w:ascii="Calibri" w:hAnsi="Calibri"/>
          <w:color w:val="0f1d2e"/>
          <w:sz w:val="22"/>
        </w:rPr>
        <w:t xml:space="preserve">CS-RAM application requires a Class 7 cleanroom environment with temperature controlled at 22 plus/minus 3 deg C and relative humidity below 45 percent. Surface preparation follows Saab process SP-LO-104: solvent degreasing (isopropyl alcohol), grit blast with alumina oxide (mesh 220, 0.3 MPa), and silane primer application within 4 hours of blasting. The two-part RAM compound is mixed under vacuum (less than 50 mbar) for 3 minutes to eliminate voids, applied by robotic traversing spray head at 0.4 m/s traverse speed, and cured 16 hours at 60 deg C followed by 4 hours post-cure at 80 deg C.</w:t>
      </w:r>
    </w:p>
    <w:p>
      <w:pPr>
        <w:spacing w:after="200" w:line="312" w:lineRule="auto"/>
      </w:pPr>
      <w:r>
        <w:rPr>
          <w:rFonts w:ascii="Calibri" w:hAnsi="Calibri"/>
          <w:color w:val="0f1d2e"/>
          <w:sz w:val="22"/>
        </w:rPr>
        <w:t xml:space="preserve">Each batch is qualified per a 12-sample test panel program: 3 panels for adhesion (lap shear), 3 for permittivity/permeability, 3 for hydrophobicity, and 3 retained for archival. Batch acceptance criteria are zero adhesion failures below 20 MPa, and permittivity/permeability within 10 percent of nominal. Batch records are retained for 25 years per Swedish Defence Materiel Administration (FMV) regulation.</w:t>
      </w:r>
    </w:p>
    <w:p>
      <w:pPr>
        <w:pStyle w:val="Heading2"/>
      </w:pPr>
      <w:r>
        <w:t>Anti-Ice &amp; De-Icing Systems Integration</w:t>
      </w:r>
    </w:p>
    <w:p>
      <w:pPr>
        <w:pStyle w:val="Heading3"/>
      </w:pPr>
      <w:r>
        <w:t>Electro-Thermal De-Ice Architecture</w:t>
      </w:r>
    </w:p>
    <w:p>
      <w:pPr>
        <w:spacing w:after="200" w:line="312" w:lineRule="auto"/>
      </w:pPr>
      <w:r>
        <w:rPr>
          <w:rFonts w:ascii="Calibri" w:hAnsi="Calibri"/>
          <w:color w:val="0f1d2e"/>
          <w:sz w:val="22"/>
        </w:rPr>
        <w:t xml:space="preserve">The Arctic Gripen replaces pneumatic boot de-ice systems with an electro-thermal mat architecture using carbon nanotube (CNT) heating elements embedded in flexible polyimide substrate. This enables zoned, pulsed heating with rapid response (less than 8 seconds from activation to 5 deg C surface temperature at minus 40 deg C ambient), reduced power draw (peak 18 kW vs. 35 kW for equivalent resistive wire systems), and conformal application to complex double-curvature surfaces.</w:t>
      </w:r>
    </w:p>
    <w:p>
      <w:pPr>
        <w:spacing w:after="200" w:line="312" w:lineRule="auto"/>
      </w:pPr>
      <w:r>
        <w:rPr>
          <w:rFonts w:ascii="Calibri" w:hAnsi="Calibri"/>
          <w:color w:val="0f1d2e"/>
          <w:sz w:val="22"/>
        </w:rPr>
        <w:t xml:space="preserve">The system operates in two modes: Anti-Ice (continuous 40 deg C surface temperature, power 8 kW) preventing ice formation during flight in icing conditions; and De-Ice (pulsed 85 deg C surface temperature, 30-second cycles, power 18 kW peak) shedding accumulated ice on the ground or during intermittent icing encounters. Mode selection is automatic based on atmospheric icing severity index derived from the integrated ice detection system.</w:t>
      </w:r>
    </w:p>
    <w:tbl>
      <w:tblPr>
        <w:tblBorders>
          <w:top w:val="single" w:color="c8dce8" w:sz="6"/>
          <w:left w:val="single" w:color="c8dce8" w:sz="6"/>
          <w:bottom w:val="single" w:color="c8dce8" w:sz="6"/>
          <w:right w:val="single" w:color="c8dce8" w:sz="6"/>
          <w:insideH w:val="single" w:color="c8dce8" w:sz="4"/>
          <w:insideV w:val="single" w:color="c8dce8" w:sz="4"/>
        </w:tblBorders>
      </w:tblPr>
      <w:tblGrid>
        <w:gridCol w:w="1512000"/>
        <w:gridCol w:w="1512000"/>
        <w:gridCol w:w="1512000"/>
        <w:gridCol w:w="1512000"/>
        <w:gridCol w:w="1512000"/>
      </w:tblGrid>
      <w:tr>
        <w:tc>
          <w:tcPr>
            <w:shd w:val="clear" w:fill="dce8f0"/>
            <w:vAlign w:val="center"/>
          </w:tcPr>
          <w:p>
            <w:pPr>
              <w:spacing w:before="60" w:after="60"/>
              <w:jc w:val="left"/>
            </w:pPr>
            <w:r>
              <w:rPr>
                <w:rFonts w:ascii="Calibri" w:hAnsi="Calibri"/>
                <w:b/>
                <w:color w:val="0f1d2e"/>
                <w:sz w:val="20"/>
              </w:rPr>
              <w:t xml:space="preserve">Heating Zone</w:t>
            </w:r>
          </w:p>
        </w:tc>
        <w:tc>
          <w:tcPr>
            <w:shd w:val="clear" w:fill="dce8f0"/>
            <w:vAlign w:val="center"/>
          </w:tcPr>
          <w:p>
            <w:pPr>
              <w:spacing w:before="60" w:after="60"/>
              <w:jc w:val="left"/>
            </w:pPr>
            <w:r>
              <w:rPr>
                <w:rFonts w:ascii="Calibri" w:hAnsi="Calibri"/>
                <w:b/>
                <w:color w:val="0f1d2e"/>
                <w:sz w:val="20"/>
              </w:rPr>
              <w:t xml:space="preserve">Area (sq m)</w:t>
            </w:r>
          </w:p>
        </w:tc>
        <w:tc>
          <w:tcPr>
            <w:shd w:val="clear" w:fill="dce8f0"/>
            <w:vAlign w:val="center"/>
          </w:tcPr>
          <w:p>
            <w:pPr>
              <w:spacing w:before="60" w:after="60"/>
              <w:jc w:val="left"/>
            </w:pPr>
            <w:r>
              <w:rPr>
                <w:rFonts w:ascii="Calibri" w:hAnsi="Calibri"/>
                <w:b/>
                <w:color w:val="0f1d2e"/>
                <w:sz w:val="20"/>
              </w:rPr>
              <w:t xml:space="preserve">Peak Power (kW)</w:t>
            </w:r>
          </w:p>
        </w:tc>
        <w:tc>
          <w:tcPr>
            <w:shd w:val="clear" w:fill="dce8f0"/>
            <w:vAlign w:val="center"/>
          </w:tcPr>
          <w:p>
            <w:pPr>
              <w:spacing w:before="60" w:after="60"/>
              <w:jc w:val="left"/>
            </w:pPr>
            <w:r>
              <w:rPr>
                <w:rFonts w:ascii="Calibri" w:hAnsi="Calibri"/>
                <w:b/>
                <w:color w:val="0f1d2e"/>
                <w:sz w:val="20"/>
              </w:rPr>
              <w:t xml:space="preserve">Circuit Zones</w:t>
            </w:r>
          </w:p>
        </w:tc>
        <w:tc>
          <w:tcPr>
            <w:shd w:val="clear" w:fill="dce8f0"/>
            <w:vAlign w:val="center"/>
          </w:tcPr>
          <w:p>
            <w:pPr>
              <w:spacing w:before="60" w:after="60"/>
              <w:jc w:val="left"/>
            </w:pPr>
            <w:r>
              <w:rPr>
                <w:rFonts w:ascii="Calibri" w:hAnsi="Calibri"/>
                <w:b/>
                <w:color w:val="0f1d2e"/>
                <w:sz w:val="20"/>
              </w:rPr>
              <w:t xml:space="preserve">Sensor Type</w:t>
            </w:r>
          </w:p>
        </w:tc>
      </w:tr>
      <w:tr>
        <w:tc>
          <w:tcPr>
            <w:vAlign w:val="center"/>
          </w:tcPr>
          <w:p>
            <w:pPr>
              <w:spacing w:before="60" w:after="60"/>
              <w:jc w:val="left"/>
            </w:pPr>
            <w:r>
              <w:rPr>
                <w:rFonts w:ascii="Calibri" w:hAnsi="Calibri"/>
                <w:color w:val="3a5a72"/>
                <w:sz w:val="19"/>
              </w:rPr>
              <w:t xml:space="preserve">Wing Leading Edge (both)</w:t>
            </w:r>
          </w:p>
        </w:tc>
        <w:tc>
          <w:tcPr>
            <w:vAlign w:val="center"/>
          </w:tcPr>
          <w:p>
            <w:pPr>
              <w:spacing w:before="60" w:after="60"/>
              <w:jc w:val="left"/>
            </w:pPr>
            <w:r>
              <w:rPr>
                <w:rFonts w:ascii="Calibri" w:hAnsi="Calibri"/>
                <w:color w:val="3a5a72"/>
                <w:sz w:val="19"/>
              </w:rPr>
              <w:t xml:space="preserve">2.4</w:t>
            </w:r>
          </w:p>
        </w:tc>
        <w:tc>
          <w:tcPr>
            <w:vAlign w:val="center"/>
          </w:tcPr>
          <w:p>
            <w:pPr>
              <w:spacing w:before="60" w:after="60"/>
              <w:jc w:val="left"/>
            </w:pPr>
            <w:r>
              <w:rPr>
                <w:rFonts w:ascii="Calibri" w:hAnsi="Calibri"/>
                <w:color w:val="3a5a72"/>
                <w:sz w:val="19"/>
              </w:rPr>
              <w:t xml:space="preserve">4.8</w:t>
            </w:r>
          </w:p>
        </w:tc>
        <w:tc>
          <w:tcPr>
            <w:vAlign w:val="center"/>
          </w:tcPr>
          <w:p>
            <w:pPr>
              <w:spacing w:before="60" w:after="60"/>
              <w:jc w:val="left"/>
            </w:pPr>
            <w:r>
              <w:rPr>
                <w:rFonts w:ascii="Calibri" w:hAnsi="Calibri"/>
                <w:color w:val="3a5a72"/>
                <w:sz w:val="19"/>
              </w:rPr>
              <w:t xml:space="preserve">8 (4 per wing)</w:t>
            </w:r>
          </w:p>
        </w:tc>
        <w:tc>
          <w:tcPr>
            <w:vAlign w:val="center"/>
          </w:tcPr>
          <w:p>
            <w:pPr>
              <w:spacing w:before="60" w:after="60"/>
              <w:jc w:val="left"/>
            </w:pPr>
            <w:r>
              <w:rPr>
                <w:rFonts w:ascii="Calibri" w:hAnsi="Calibri"/>
                <w:color w:val="3a5a72"/>
                <w:sz w:val="19"/>
              </w:rPr>
              <w:t xml:space="preserve">RTD + ice accretion</w:t>
            </w:r>
          </w:p>
        </w:tc>
      </w:tr>
      <w:tr>
        <w:tc>
          <w:tcPr>
            <w:vAlign w:val="center"/>
          </w:tcPr>
          <w:p>
            <w:pPr>
              <w:spacing w:before="60" w:after="60"/>
              <w:jc w:val="left"/>
            </w:pPr>
            <w:r>
              <w:rPr>
                <w:rFonts w:ascii="Calibri" w:hAnsi="Calibri"/>
                <w:color w:val="3a5a72"/>
                <w:sz w:val="19"/>
              </w:rPr>
              <w:t xml:space="preserve">Horizontal Stabilizer L.E.</w:t>
            </w:r>
          </w:p>
        </w:tc>
        <w:tc>
          <w:tcPr>
            <w:vAlign w:val="center"/>
          </w:tcPr>
          <w:p>
            <w:pPr>
              <w:spacing w:before="60" w:after="60"/>
              <w:jc w:val="left"/>
            </w:pPr>
            <w:r>
              <w:rPr>
                <w:rFonts w:ascii="Calibri" w:hAnsi="Calibri"/>
                <w:color w:val="3a5a72"/>
                <w:sz w:val="19"/>
              </w:rPr>
              <w:t xml:space="preserve">0.8</w:t>
            </w:r>
          </w:p>
        </w:tc>
        <w:tc>
          <w:tcPr>
            <w:vAlign w:val="center"/>
          </w:tcPr>
          <w:p>
            <w:pPr>
              <w:spacing w:before="60" w:after="60"/>
              <w:jc w:val="left"/>
            </w:pPr>
            <w:r>
              <w:rPr>
                <w:rFonts w:ascii="Calibri" w:hAnsi="Calibri"/>
                <w:color w:val="3a5a72"/>
                <w:sz w:val="19"/>
              </w:rPr>
              <w:t xml:space="preserve">1.6</w:t>
            </w:r>
          </w:p>
        </w:tc>
        <w:tc>
          <w:tcPr>
            <w:vAlign w:val="center"/>
          </w:tcPr>
          <w:p>
            <w:pPr>
              <w:spacing w:before="60" w:after="60"/>
              <w:jc w:val="left"/>
            </w:pPr>
            <w:r>
              <w:rPr>
                <w:rFonts w:ascii="Calibri" w:hAnsi="Calibri"/>
                <w:color w:val="3a5a72"/>
                <w:sz w:val="19"/>
              </w:rPr>
              <w:t xml:space="preserve">4 (2 per side)</w:t>
            </w:r>
          </w:p>
        </w:tc>
        <w:tc>
          <w:tcPr>
            <w:vAlign w:val="center"/>
          </w:tcPr>
          <w:p>
            <w:pPr>
              <w:spacing w:before="60" w:after="60"/>
              <w:jc w:val="left"/>
            </w:pPr>
            <w:r>
              <w:rPr>
                <w:rFonts w:ascii="Calibri" w:hAnsi="Calibri"/>
                <w:color w:val="3a5a72"/>
                <w:sz w:val="19"/>
              </w:rPr>
              <w:t xml:space="preserve">RTD + ice accretion</w:t>
            </w:r>
          </w:p>
        </w:tc>
      </w:tr>
      <w:tr>
        <w:tc>
          <w:tcPr>
            <w:vAlign w:val="center"/>
          </w:tcPr>
          <w:p>
            <w:pPr>
              <w:spacing w:before="60" w:after="60"/>
              <w:jc w:val="left"/>
            </w:pPr>
            <w:r>
              <w:rPr>
                <w:rFonts w:ascii="Calibri" w:hAnsi="Calibri"/>
                <w:color w:val="3a5a72"/>
                <w:sz w:val="19"/>
              </w:rPr>
              <w:t xml:space="preserve">Vertical Fin L.E.</w:t>
            </w:r>
          </w:p>
        </w:tc>
        <w:tc>
          <w:tcPr>
            <w:vAlign w:val="center"/>
          </w:tcPr>
          <w:p>
            <w:pPr>
              <w:spacing w:before="60" w:after="60"/>
              <w:jc w:val="left"/>
            </w:pPr>
            <w:r>
              <w:rPr>
                <w:rFonts w:ascii="Calibri" w:hAnsi="Calibri"/>
                <w:color w:val="3a5a72"/>
                <w:sz w:val="19"/>
              </w:rPr>
              <w:t xml:space="preserve">0.5</w:t>
            </w:r>
          </w:p>
        </w:tc>
        <w:tc>
          <w:tcPr>
            <w:vAlign w:val="center"/>
          </w:tcPr>
          <w:p>
            <w:pPr>
              <w:spacing w:before="60" w:after="60"/>
              <w:jc w:val="left"/>
            </w:pPr>
            <w:r>
              <w:rPr>
                <w:rFonts w:ascii="Calibri" w:hAnsi="Calibri"/>
                <w:color w:val="3a5a72"/>
                <w:sz w:val="19"/>
              </w:rPr>
              <w:t xml:space="preserve">1.0</w:t>
            </w:r>
          </w:p>
        </w:tc>
        <w:tc>
          <w:tcPr>
            <w:vAlign w:val="center"/>
          </w:tcPr>
          <w:p>
            <w:pPr>
              <w:spacing w:before="60" w:after="60"/>
              <w:jc w:val="left"/>
            </w:pPr>
            <w:r>
              <w:rPr>
                <w:rFonts w:ascii="Calibri" w:hAnsi="Calibri"/>
                <w:color w:val="3a5a72"/>
                <w:sz w:val="19"/>
              </w:rPr>
              <w:t xml:space="preserve">2</w:t>
            </w:r>
          </w:p>
        </w:tc>
        <w:tc>
          <w:tcPr>
            <w:vAlign w:val="center"/>
          </w:tcPr>
          <w:p>
            <w:pPr>
              <w:spacing w:before="60" w:after="60"/>
              <w:jc w:val="left"/>
            </w:pPr>
            <w:r>
              <w:rPr>
                <w:rFonts w:ascii="Calibri" w:hAnsi="Calibri"/>
                <w:color w:val="3a5a72"/>
                <w:sz w:val="19"/>
              </w:rPr>
              <w:t xml:space="preserve">RTD only</w:t>
            </w:r>
          </w:p>
        </w:tc>
      </w:tr>
      <w:tr>
        <w:tc>
          <w:tcPr>
            <w:vAlign w:val="center"/>
          </w:tcPr>
          <w:p>
            <w:pPr>
              <w:spacing w:before="60" w:after="60"/>
              <w:jc w:val="left"/>
            </w:pPr>
            <w:r>
              <w:rPr>
                <w:rFonts w:ascii="Calibri" w:hAnsi="Calibri"/>
                <w:color w:val="3a5a72"/>
                <w:sz w:val="19"/>
              </w:rPr>
              <w:t xml:space="preserve">Inlet Lip (full circumference)</w:t>
            </w:r>
          </w:p>
        </w:tc>
        <w:tc>
          <w:tcPr>
            <w:vAlign w:val="center"/>
          </w:tcPr>
          <w:p>
            <w:pPr>
              <w:spacing w:before="60" w:after="60"/>
              <w:jc w:val="left"/>
            </w:pPr>
            <w:r>
              <w:rPr>
                <w:rFonts w:ascii="Calibri" w:hAnsi="Calibri"/>
                <w:color w:val="3a5a72"/>
                <w:sz w:val="19"/>
              </w:rPr>
              <w:t xml:space="preserve">0.6</w:t>
            </w:r>
          </w:p>
        </w:tc>
        <w:tc>
          <w:tcPr>
            <w:vAlign w:val="center"/>
          </w:tcPr>
          <w:p>
            <w:pPr>
              <w:spacing w:before="60" w:after="60"/>
              <w:jc w:val="left"/>
            </w:pPr>
            <w:r>
              <w:rPr>
                <w:rFonts w:ascii="Calibri" w:hAnsi="Calibri"/>
                <w:color w:val="3a5a72"/>
                <w:sz w:val="19"/>
              </w:rPr>
              <w:t xml:space="preserve">2.4</w:t>
            </w:r>
          </w:p>
        </w:tc>
        <w:tc>
          <w:tcPr>
            <w:vAlign w:val="center"/>
          </w:tcPr>
          <w:p>
            <w:pPr>
              <w:spacing w:before="60" w:after="60"/>
              <w:jc w:val="left"/>
            </w:pPr>
            <w:r>
              <w:rPr>
                <w:rFonts w:ascii="Calibri" w:hAnsi="Calibri"/>
                <w:color w:val="3a5a72"/>
                <w:sz w:val="19"/>
              </w:rPr>
              <w:t xml:space="preserve">6</w:t>
            </w:r>
          </w:p>
        </w:tc>
        <w:tc>
          <w:tcPr>
            <w:vAlign w:val="center"/>
          </w:tcPr>
          <w:p>
            <w:pPr>
              <w:spacing w:before="60" w:after="60"/>
              <w:jc w:val="left"/>
            </w:pPr>
            <w:r>
              <w:rPr>
                <w:rFonts w:ascii="Calibri" w:hAnsi="Calibri"/>
                <w:color w:val="3a5a72"/>
                <w:sz w:val="19"/>
              </w:rPr>
              <w:t xml:space="preserve">RTD + ice accretion</w:t>
            </w:r>
          </w:p>
        </w:tc>
      </w:tr>
      <w:tr>
        <w:tc>
          <w:tcPr>
            <w:vAlign w:val="center"/>
          </w:tcPr>
          <w:p>
            <w:pPr>
              <w:spacing w:before="60" w:after="60"/>
              <w:jc w:val="left"/>
            </w:pPr>
            <w:r>
              <w:rPr>
                <w:rFonts w:ascii="Calibri" w:hAnsi="Calibri"/>
                <w:color w:val="3a5a72"/>
                <w:sz w:val="19"/>
              </w:rPr>
              <w:t xml:space="preserve">Inlet Guide Vanes</w:t>
            </w:r>
          </w:p>
        </w:tc>
        <w:tc>
          <w:tcPr>
            <w:vAlign w:val="center"/>
          </w:tcPr>
          <w:p>
            <w:pPr>
              <w:spacing w:before="60" w:after="60"/>
              <w:jc w:val="left"/>
            </w:pPr>
            <w:r>
              <w:rPr>
                <w:rFonts w:ascii="Calibri" w:hAnsi="Calibri"/>
                <w:color w:val="3a5a72"/>
                <w:sz w:val="19"/>
              </w:rPr>
              <w:t xml:space="preserve">0.3</w:t>
            </w:r>
          </w:p>
        </w:tc>
        <w:tc>
          <w:tcPr>
            <w:vAlign w:val="center"/>
          </w:tcPr>
          <w:p>
            <w:pPr>
              <w:spacing w:before="60" w:after="60"/>
              <w:jc w:val="left"/>
            </w:pPr>
            <w:r>
              <w:rPr>
                <w:rFonts w:ascii="Calibri" w:hAnsi="Calibri"/>
                <w:color w:val="3a5a72"/>
                <w:sz w:val="19"/>
              </w:rPr>
              <w:t xml:space="preserve">0.9</w:t>
            </w:r>
          </w:p>
        </w:tc>
        <w:tc>
          <w:tcPr>
            <w:vAlign w:val="center"/>
          </w:tcPr>
          <w:p>
            <w:pPr>
              <w:spacing w:before="60" w:after="60"/>
              <w:jc w:val="left"/>
            </w:pPr>
            <w:r>
              <w:rPr>
                <w:rFonts w:ascii="Calibri" w:hAnsi="Calibri"/>
                <w:color w:val="3a5a72"/>
                <w:sz w:val="19"/>
              </w:rPr>
              <w:t xml:space="preserve">3</w:t>
            </w:r>
          </w:p>
        </w:tc>
        <w:tc>
          <w:tcPr>
            <w:vAlign w:val="center"/>
          </w:tcPr>
          <w:p>
            <w:pPr>
              <w:spacing w:before="60" w:after="60"/>
              <w:jc w:val="left"/>
            </w:pPr>
            <w:r>
              <w:rPr>
                <w:rFonts w:ascii="Calibri" w:hAnsi="Calibri"/>
                <w:color w:val="3a5a72"/>
                <w:sz w:val="19"/>
              </w:rPr>
              <w:t xml:space="preserve">RTD only</w:t>
            </w:r>
          </w:p>
        </w:tc>
      </w:tr>
      <w:tr>
        <w:tc>
          <w:tcPr>
            <w:vAlign w:val="center"/>
          </w:tcPr>
          <w:p>
            <w:pPr>
              <w:spacing w:before="60" w:after="60"/>
              <w:jc w:val="left"/>
            </w:pPr>
            <w:r>
              <w:rPr>
                <w:rFonts w:ascii="Calibri" w:hAnsi="Calibri"/>
                <w:color w:val="3a5a72"/>
                <w:sz w:val="19"/>
              </w:rPr>
              <w:t xml:space="preserve">Pitot/Static Probes (4)</w:t>
            </w:r>
          </w:p>
        </w:tc>
        <w:tc>
          <w:tcPr>
            <w:vAlign w:val="center"/>
          </w:tcPr>
          <w:p>
            <w:pPr>
              <w:spacing w:before="60" w:after="60"/>
              <w:jc w:val="left"/>
            </w:pPr>
            <w:r>
              <w:rPr>
                <w:rFonts w:ascii="Calibri" w:hAnsi="Calibri"/>
                <w:color w:val="3a5a72"/>
                <w:sz w:val="19"/>
              </w:rPr>
              <w:t xml:space="preserve">0.02</w:t>
            </w:r>
          </w:p>
        </w:tc>
        <w:tc>
          <w:tcPr>
            <w:vAlign w:val="center"/>
          </w:tcPr>
          <w:p>
            <w:pPr>
              <w:spacing w:before="60" w:after="60"/>
              <w:jc w:val="left"/>
            </w:pPr>
            <w:r>
              <w:rPr>
                <w:rFonts w:ascii="Calibri" w:hAnsi="Calibri"/>
                <w:color w:val="3a5a72"/>
                <w:sz w:val="19"/>
              </w:rPr>
              <w:t xml:space="preserve">0.4</w:t>
            </w:r>
          </w:p>
        </w:tc>
        <w:tc>
          <w:tcPr>
            <w:vAlign w:val="center"/>
          </w:tcPr>
          <w:p>
            <w:pPr>
              <w:spacing w:before="60" w:after="60"/>
              <w:jc w:val="left"/>
            </w:pPr>
            <w:r>
              <w:rPr>
                <w:rFonts w:ascii="Calibri" w:hAnsi="Calibri"/>
                <w:color w:val="3a5a72"/>
                <w:sz w:val="19"/>
              </w:rPr>
              <w:t xml:space="preserve">4</w:t>
            </w:r>
          </w:p>
        </w:tc>
        <w:tc>
          <w:tcPr>
            <w:vAlign w:val="center"/>
          </w:tcPr>
          <w:p>
            <w:pPr>
              <w:spacing w:before="60" w:after="60"/>
              <w:jc w:val="left"/>
            </w:pPr>
            <w:r>
              <w:rPr>
                <w:rFonts w:ascii="Calibri" w:hAnsi="Calibri"/>
                <w:color w:val="3a5a72"/>
                <w:sz w:val="19"/>
              </w:rPr>
              <w:t xml:space="preserve">Heated (always on)</w:t>
            </w:r>
          </w:p>
        </w:tc>
      </w:tr>
      <w:tr>
        <w:tc>
          <w:tcPr>
            <w:vAlign w:val="center"/>
          </w:tcPr>
          <w:p>
            <w:pPr>
              <w:spacing w:before="60" w:after="60"/>
              <w:jc w:val="left"/>
            </w:pPr>
            <w:r>
              <w:rPr>
                <w:rFonts w:ascii="Calibri" w:hAnsi="Calibri"/>
                <w:color w:val="3a5a72"/>
                <w:sz w:val="19"/>
              </w:rPr>
              <w:t xml:space="preserve">AOA Vanes (2)</w:t>
            </w:r>
          </w:p>
        </w:tc>
        <w:tc>
          <w:tcPr>
            <w:vAlign w:val="center"/>
          </w:tcPr>
          <w:p>
            <w:pPr>
              <w:spacing w:before="60" w:after="60"/>
              <w:jc w:val="left"/>
            </w:pPr>
            <w:r>
              <w:rPr>
                <w:rFonts w:ascii="Calibri" w:hAnsi="Calibri"/>
                <w:color w:val="3a5a72"/>
                <w:sz w:val="19"/>
              </w:rPr>
              <w:t xml:space="preserve">0.01</w:t>
            </w:r>
          </w:p>
        </w:tc>
        <w:tc>
          <w:tcPr>
            <w:vAlign w:val="center"/>
          </w:tcPr>
          <w:p>
            <w:pPr>
              <w:spacing w:before="60" w:after="60"/>
              <w:jc w:val="left"/>
            </w:pPr>
            <w:r>
              <w:rPr>
                <w:rFonts w:ascii="Calibri" w:hAnsi="Calibri"/>
                <w:color w:val="3a5a72"/>
                <w:sz w:val="19"/>
              </w:rPr>
              <w:t xml:space="preserve">0.2</w:t>
            </w:r>
          </w:p>
        </w:tc>
        <w:tc>
          <w:tcPr>
            <w:vAlign w:val="center"/>
          </w:tcPr>
          <w:p>
            <w:pPr>
              <w:spacing w:before="60" w:after="60"/>
              <w:jc w:val="left"/>
            </w:pPr>
            <w:r>
              <w:rPr>
                <w:rFonts w:ascii="Calibri" w:hAnsi="Calibri"/>
                <w:color w:val="3a5a72"/>
                <w:sz w:val="19"/>
              </w:rPr>
              <w:t xml:space="preserve">2</w:t>
            </w:r>
          </w:p>
        </w:tc>
        <w:tc>
          <w:tcPr>
            <w:vAlign w:val="center"/>
          </w:tcPr>
          <w:p>
            <w:pPr>
              <w:spacing w:before="60" w:after="60"/>
              <w:jc w:val="left"/>
            </w:pPr>
            <w:r>
              <w:rPr>
                <w:rFonts w:ascii="Calibri" w:hAnsi="Calibri"/>
                <w:color w:val="3a5a72"/>
                <w:sz w:val="19"/>
              </w:rPr>
              <w:t xml:space="preserve">Heated (always on)</w:t>
            </w:r>
          </w:p>
        </w:tc>
      </w:tr>
      <w:tr>
        <w:tc>
          <w:tcPr>
            <w:vAlign w:val="center"/>
          </w:tcPr>
          <w:p>
            <w:pPr>
              <w:spacing w:before="60" w:after="60"/>
              <w:jc w:val="left"/>
            </w:pPr>
            <w:r>
              <w:rPr>
                <w:rFonts w:ascii="Calibri" w:hAnsi="Calibri"/>
                <w:color w:val="3a5a72"/>
                <w:sz w:val="19"/>
              </w:rPr>
              <w:t xml:space="preserve">LO Pylon Leading Edges (6)</w:t>
            </w:r>
          </w:p>
        </w:tc>
        <w:tc>
          <w:tcPr>
            <w:vAlign w:val="center"/>
          </w:tcPr>
          <w:p>
            <w:pPr>
              <w:spacing w:before="60" w:after="60"/>
              <w:jc w:val="left"/>
            </w:pPr>
            <w:r>
              <w:rPr>
                <w:rFonts w:ascii="Calibri" w:hAnsi="Calibri"/>
                <w:color w:val="3a5a72"/>
                <w:sz w:val="19"/>
              </w:rPr>
              <w:t xml:space="preserve">0.4</w:t>
            </w:r>
          </w:p>
        </w:tc>
        <w:tc>
          <w:tcPr>
            <w:vAlign w:val="center"/>
          </w:tcPr>
          <w:p>
            <w:pPr>
              <w:spacing w:before="60" w:after="60"/>
              <w:jc w:val="left"/>
            </w:pPr>
            <w:r>
              <w:rPr>
                <w:rFonts w:ascii="Calibri" w:hAnsi="Calibri"/>
                <w:color w:val="3a5a72"/>
                <w:sz w:val="19"/>
              </w:rPr>
              <w:t xml:space="preserve">1.2</w:t>
            </w:r>
          </w:p>
        </w:tc>
        <w:tc>
          <w:tcPr>
            <w:vAlign w:val="center"/>
          </w:tcPr>
          <w:p>
            <w:pPr>
              <w:spacing w:before="60" w:after="60"/>
              <w:jc w:val="left"/>
            </w:pPr>
            <w:r>
              <w:rPr>
                <w:rFonts w:ascii="Calibri" w:hAnsi="Calibri"/>
                <w:color w:val="3a5a72"/>
                <w:sz w:val="19"/>
              </w:rPr>
              <w:t xml:space="preserve">6</w:t>
            </w:r>
          </w:p>
        </w:tc>
        <w:tc>
          <w:tcPr>
            <w:vAlign w:val="center"/>
          </w:tcPr>
          <w:p>
            <w:pPr>
              <w:spacing w:before="60" w:after="60"/>
              <w:jc w:val="left"/>
            </w:pPr>
            <w:r>
              <w:rPr>
                <w:rFonts w:ascii="Calibri" w:hAnsi="Calibri"/>
                <w:color w:val="3a5a72"/>
                <w:sz w:val="19"/>
              </w:rPr>
              <w:t xml:space="preserve">RTD only</w:t>
            </w:r>
          </w:p>
        </w:tc>
      </w:tr>
      <w:tr>
        <w:tc>
          <w:tcPr>
            <w:vAlign w:val="center"/>
          </w:tcPr>
          <w:p>
            <w:pPr>
              <w:spacing w:before="60" w:after="60"/>
              <w:jc w:val="left"/>
            </w:pPr>
            <w:r>
              <w:rPr>
                <w:rFonts w:ascii="Calibri" w:hAnsi="Calibri"/>
                <w:color w:val="3a5a72"/>
                <w:sz w:val="19"/>
              </w:rPr>
              <w:t xml:space="preserve">Windshield</w:t>
            </w:r>
          </w:p>
        </w:tc>
        <w:tc>
          <w:tcPr>
            <w:vAlign w:val="center"/>
          </w:tcPr>
          <w:p>
            <w:pPr>
              <w:spacing w:before="60" w:after="60"/>
              <w:jc w:val="left"/>
            </w:pPr>
            <w:r>
              <w:rPr>
                <w:rFonts w:ascii="Calibri" w:hAnsi="Calibri"/>
                <w:color w:val="3a5a72"/>
                <w:sz w:val="19"/>
              </w:rPr>
              <w:t xml:space="preserve">0.15</w:t>
            </w:r>
          </w:p>
        </w:tc>
        <w:tc>
          <w:tcPr>
            <w:vAlign w:val="center"/>
          </w:tcPr>
          <w:p>
            <w:pPr>
              <w:spacing w:before="60" w:after="60"/>
              <w:jc w:val="left"/>
            </w:pPr>
            <w:r>
              <w:rPr>
                <w:rFonts w:ascii="Calibri" w:hAnsi="Calibri"/>
                <w:color w:val="3a5a72"/>
                <w:sz w:val="19"/>
              </w:rPr>
              <w:t xml:space="preserve">0.8</w:t>
            </w:r>
          </w:p>
        </w:tc>
        <w:tc>
          <w:tcPr>
            <w:vAlign w:val="center"/>
          </w:tcPr>
          <w:p>
            <w:pPr>
              <w:spacing w:before="60" w:after="60"/>
              <w:jc w:val="left"/>
            </w:pPr>
            <w:r>
              <w:rPr>
                <w:rFonts w:ascii="Calibri" w:hAnsi="Calibri"/>
                <w:color w:val="3a5a72"/>
                <w:sz w:val="19"/>
              </w:rPr>
              <w:t xml:space="preserve">2</w:t>
            </w:r>
          </w:p>
        </w:tc>
        <w:tc>
          <w:tcPr>
            <w:vAlign w:val="center"/>
          </w:tcPr>
          <w:p>
            <w:pPr>
              <w:spacing w:before="60" w:after="60"/>
              <w:jc w:val="left"/>
            </w:pPr>
            <w:r>
              <w:rPr>
                <w:rFonts w:ascii="Calibri" w:hAnsi="Calibri"/>
                <w:color w:val="3a5a72"/>
                <w:sz w:val="19"/>
              </w:rPr>
              <w:t xml:space="preserve">Conductive coating</w:t>
            </w:r>
          </w:p>
        </w:tc>
      </w:tr>
      <w:tr>
        <w:tc>
          <w:tcPr>
            <w:vAlign w:val="center"/>
          </w:tcPr>
          <w:p>
            <w:pPr>
              <w:spacing w:before="60" w:after="60"/>
              <w:jc w:val="left"/>
            </w:pPr>
            <w:r>
              <w:rPr>
                <w:rFonts w:ascii="Calibri" w:hAnsi="Calibri"/>
                <w:color w:val="3a5a72"/>
                <w:sz w:val="19"/>
              </w:rPr>
              <w:t xml:space="preserve">TOTAL</w:t>
            </w:r>
          </w:p>
        </w:tc>
        <w:tc>
          <w:tcPr>
            <w:vAlign w:val="center"/>
          </w:tcPr>
          <w:p>
            <w:pPr>
              <w:spacing w:before="60" w:after="60"/>
              <w:jc w:val="left"/>
            </w:pPr>
            <w:r>
              <w:rPr>
                <w:rFonts w:ascii="Calibri" w:hAnsi="Calibri"/>
                <w:color w:val="3a5a72"/>
                <w:sz w:val="19"/>
              </w:rPr>
              <w:t xml:space="preserve">5.18</w:t>
            </w:r>
          </w:p>
        </w:tc>
        <w:tc>
          <w:tcPr>
            <w:vAlign w:val="center"/>
          </w:tcPr>
          <w:p>
            <w:pPr>
              <w:spacing w:before="60" w:after="60"/>
              <w:jc w:val="left"/>
            </w:pPr>
            <w:r>
              <w:rPr>
                <w:rFonts w:ascii="Calibri" w:hAnsi="Calibri"/>
                <w:color w:val="3a5a72"/>
                <w:sz w:val="19"/>
              </w:rPr>
              <w:t xml:space="preserve">13.3</w:t>
            </w:r>
          </w:p>
        </w:tc>
        <w:tc>
          <w:tcPr>
            <w:vAlign w:val="center"/>
          </w:tcPr>
          <w:p>
            <w:pPr>
              <w:spacing w:before="60" w:after="60"/>
              <w:jc w:val="left"/>
            </w:pPr>
            <w:r>
              <w:rPr>
                <w:rFonts w:ascii="Calibri" w:hAnsi="Calibri"/>
                <w:color w:val="3a5a72"/>
                <w:sz w:val="19"/>
              </w:rPr>
              <w:t xml:space="preserve">37</w:t>
            </w:r>
          </w:p>
        </w:tc>
        <w:tc>
          <w:tcPr>
            <w:vAlign w:val="center"/>
          </w:tcPr>
          <w:p>
            <w:pPr>
              <w:spacing w:before="60" w:after="60"/>
              <w:jc w:val="left"/>
            </w:pPr>
            <w:r>
              <w:rPr>
                <w:rFonts w:ascii="Calibri" w:hAnsi="Calibri"/>
                <w:color w:val="3a5a72"/>
                <w:sz w:val="19"/>
              </w:rPr>
              <w:t xml:space="preserve"/>
            </w:r>
          </w:p>
        </w:tc>
      </w:tr>
    </w:tbl>
    <w:p>
      <w:pPr>
        <w:pStyle w:val="Heading3"/>
      </w:pPr>
      <w:r>
        <w:t>LO Pylon De-Ice Integration</w:t>
      </w:r>
    </w:p>
    <w:p>
      <w:pPr>
        <w:spacing w:after="200" w:line="312" w:lineRule="auto"/>
      </w:pPr>
      <w:r>
        <w:rPr>
          <w:rFonts w:ascii="Calibri" w:hAnsi="Calibri"/>
          <w:color w:val="0f1d2e"/>
          <w:sz w:val="22"/>
        </w:rPr>
        <w:t xml:space="preserve">The low-observable weapons pylons incorporate embedded CNT heating elements within their composite skin layup, maintaining full RAM effectiveness during heating operations. The pylons utilize a sacrificial hydrophobic topcoat (fluoropolymer-based, 0.1 mm thickness, 18-month replacement interval) that is ablated by De-Ice mode heating cycles. A color-change indicator layer beneath the topcoat provides visual confirmation of topcoat integrity during pre-flight walkaround.</w:t>
      </w:r>
    </w:p>
    <w:p>
      <w:pPr>
        <w:spacing w:after="200" w:line="312" w:lineRule="auto"/>
      </w:pPr>
      <w:r>
        <w:rPr>
          <w:rFonts w:ascii="Calibri" w:hAnsi="Calibri"/>
          <w:color w:val="0f1d2e"/>
          <w:sz w:val="22"/>
        </w:rPr>
        <w:t xml:space="preserve">Heating power to the pylons is limited to 200W per pylon in Anti-Ice mode and 600W in De-Ice mode, sequenced to prevent simultaneous peak loading. Thermal modeling confirms maximum skin temperature of 92 deg C during De-Ice pulses, well below the 120 deg C glass transition temperature of the CYCOM 977-3 epoxy resin matrix. The pylon de-ice controller (Saab PDC-2025) monitors resistance drift of each CNT element; a 15 percent increase from baseline triggers maintenance action for moisture ingress investigation.</w:t>
      </w:r>
    </w:p>
    <w:p>
      <w:pPr>
        <w:pStyle w:val="Heading2"/>
      </w:pPr>
      <w:r>
        <w:t>Structural Cold-Hardening Modifications</w:t>
      </w:r>
    </w:p>
    <w:p>
      <w:pPr>
        <w:pStyle w:val="Heading3"/>
      </w:pPr>
      <w:r>
        <w:t>Material Substitution Matrix</w:t>
      </w:r>
    </w:p>
    <w:p>
      <w:pPr>
        <w:spacing w:after="200" w:line="312" w:lineRule="auto"/>
      </w:pPr>
      <w:r>
        <w:rPr>
          <w:rFonts w:ascii="Calibri" w:hAnsi="Calibri"/>
          <w:color w:val="0f1d2e"/>
          <w:sz w:val="22"/>
        </w:rPr>
        <w:t xml:space="preserve">Standard aerospace aluminum alloys (2024-T3, 7075-T6) and selected elastomeric seals exhibit ductile-to-brittle transition at temperatures below approximately minus 40 deg C. The Arctic configuration replaces these with cold-tolerant alternatives in critical load-path and sealing applications. Non-structural interior panels and fairings retain standard materials as they are not subject to impact loading at low temperature.</w:t>
      </w:r>
    </w:p>
    <w:tbl>
      <w:tblPr>
        <w:tblBorders>
          <w:top w:val="single" w:color="c8dce8" w:sz="6"/>
          <w:left w:val="single" w:color="c8dce8" w:sz="6"/>
          <w:bottom w:val="single" w:color="c8dce8" w:sz="6"/>
          <w:right w:val="single" w:color="c8dce8" w:sz="6"/>
          <w:insideH w:val="single" w:color="c8dce8" w:sz="4"/>
          <w:insideV w:val="single" w:color="c8dce8" w:sz="4"/>
        </w:tblBorders>
      </w:tblPr>
      <w:tblGrid>
        <w:gridCol w:w="1890000"/>
        <w:gridCol w:w="1890000"/>
        <w:gridCol w:w="1890000"/>
        <w:gridCol w:w="1890000"/>
      </w:tblGrid>
      <w:tr>
        <w:tc>
          <w:tcPr>
            <w:shd w:val="clear" w:fill="dce8f0"/>
            <w:vAlign w:val="center"/>
          </w:tcPr>
          <w:p>
            <w:pPr>
              <w:spacing w:before="60" w:after="60"/>
              <w:jc w:val="left"/>
            </w:pPr>
            <w:r>
              <w:rPr>
                <w:rFonts w:ascii="Calibri" w:hAnsi="Calibri"/>
                <w:b/>
                <w:color w:val="0f1d2e"/>
                <w:sz w:val="20"/>
              </w:rPr>
              <w:t xml:space="preserve">Component</w:t>
            </w:r>
          </w:p>
        </w:tc>
        <w:tc>
          <w:tcPr>
            <w:shd w:val="clear" w:fill="dce8f0"/>
            <w:vAlign w:val="center"/>
          </w:tcPr>
          <w:p>
            <w:pPr>
              <w:spacing w:before="60" w:after="60"/>
              <w:jc w:val="left"/>
            </w:pPr>
            <w:r>
              <w:rPr>
                <w:rFonts w:ascii="Calibri" w:hAnsi="Calibri"/>
                <w:b/>
                <w:color w:val="0f1d2e"/>
                <w:sz w:val="20"/>
              </w:rPr>
              <w:t xml:space="preserve">Standard Material</w:t>
            </w:r>
          </w:p>
        </w:tc>
        <w:tc>
          <w:tcPr>
            <w:shd w:val="clear" w:fill="dce8f0"/>
            <w:vAlign w:val="center"/>
          </w:tcPr>
          <w:p>
            <w:pPr>
              <w:spacing w:before="60" w:after="60"/>
              <w:jc w:val="left"/>
            </w:pPr>
            <w:r>
              <w:rPr>
                <w:rFonts w:ascii="Calibri" w:hAnsi="Calibri"/>
                <w:b/>
                <w:color w:val="0f1d2e"/>
                <w:sz w:val="20"/>
              </w:rPr>
              <w:t xml:space="preserve">Arctic Replacement</w:t>
            </w:r>
          </w:p>
        </w:tc>
        <w:tc>
          <w:tcPr>
            <w:shd w:val="clear" w:fill="dce8f0"/>
            <w:vAlign w:val="center"/>
          </w:tcPr>
          <w:p>
            <w:pPr>
              <w:spacing w:before="60" w:after="60"/>
              <w:jc w:val="left"/>
            </w:pPr>
            <w:r>
              <w:rPr>
                <w:rFonts w:ascii="Calibri" w:hAnsi="Calibri"/>
                <w:b/>
                <w:color w:val="0f1d2e"/>
                <w:sz w:val="20"/>
              </w:rPr>
              <w:t xml:space="preserve">Rationale</w:t>
            </w:r>
          </w:p>
        </w:tc>
      </w:tr>
      <w:tr>
        <w:tc>
          <w:tcPr>
            <w:vAlign w:val="center"/>
          </w:tcPr>
          <w:p>
            <w:pPr>
              <w:spacing w:before="60" w:after="60"/>
              <w:jc w:val="left"/>
            </w:pPr>
            <w:r>
              <w:rPr>
                <w:rFonts w:ascii="Calibri" w:hAnsi="Calibri"/>
                <w:color w:val="3a5a72"/>
                <w:sz w:val="19"/>
              </w:rPr>
              <w:t xml:space="preserve">Wing carry-through spar flanges</w:t>
            </w:r>
          </w:p>
        </w:tc>
        <w:tc>
          <w:tcPr>
            <w:vAlign w:val="center"/>
          </w:tcPr>
          <w:p>
            <w:pPr>
              <w:spacing w:before="60" w:after="60"/>
              <w:jc w:val="left"/>
            </w:pPr>
            <w:r>
              <w:rPr>
                <w:rFonts w:ascii="Calibri" w:hAnsi="Calibri"/>
                <w:color w:val="3a5a72"/>
                <w:sz w:val="19"/>
              </w:rPr>
              <w:t xml:space="preserve">7075-T6</w:t>
            </w:r>
          </w:p>
        </w:tc>
        <w:tc>
          <w:tcPr>
            <w:vAlign w:val="center"/>
          </w:tcPr>
          <w:p>
            <w:pPr>
              <w:spacing w:before="60" w:after="60"/>
              <w:jc w:val="left"/>
            </w:pPr>
            <w:r>
              <w:rPr>
                <w:rFonts w:ascii="Calibri" w:hAnsi="Calibri"/>
                <w:color w:val="3a5a72"/>
                <w:sz w:val="19"/>
              </w:rPr>
              <w:t xml:space="preserve">7055-T77511</w:t>
            </w:r>
          </w:p>
        </w:tc>
        <w:tc>
          <w:tcPr>
            <w:vAlign w:val="center"/>
          </w:tcPr>
          <w:p>
            <w:pPr>
              <w:spacing w:before="60" w:after="60"/>
              <w:jc w:val="left"/>
            </w:pPr>
            <w:r>
              <w:rPr>
                <w:rFonts w:ascii="Calibri" w:hAnsi="Calibri"/>
                <w:color w:val="3a5a72"/>
                <w:sz w:val="19"/>
              </w:rPr>
              <w:t xml:space="preserve">Higher fracture toughness at -55 deg C</w:t>
            </w:r>
          </w:p>
        </w:tc>
      </w:tr>
      <w:tr>
        <w:tc>
          <w:tcPr>
            <w:vAlign w:val="center"/>
          </w:tcPr>
          <w:p>
            <w:pPr>
              <w:spacing w:before="60" w:after="60"/>
              <w:jc w:val="left"/>
            </w:pPr>
            <w:r>
              <w:rPr>
                <w:rFonts w:ascii="Calibri" w:hAnsi="Calibri"/>
                <w:color w:val="3a5a72"/>
                <w:sz w:val="19"/>
              </w:rPr>
              <w:t xml:space="preserve">Landing gear trunnion fittings</w:t>
            </w:r>
          </w:p>
        </w:tc>
        <w:tc>
          <w:tcPr>
            <w:vAlign w:val="center"/>
          </w:tcPr>
          <w:p>
            <w:pPr>
              <w:spacing w:before="60" w:after="60"/>
              <w:jc w:val="left"/>
            </w:pPr>
            <w:r>
              <w:rPr>
                <w:rFonts w:ascii="Calibri" w:hAnsi="Calibri"/>
                <w:color w:val="3a5a72"/>
                <w:sz w:val="19"/>
              </w:rPr>
              <w:t xml:space="preserve">4340 steel</w:t>
            </w:r>
          </w:p>
        </w:tc>
        <w:tc>
          <w:tcPr>
            <w:vAlign w:val="center"/>
          </w:tcPr>
          <w:p>
            <w:pPr>
              <w:spacing w:before="60" w:after="60"/>
              <w:jc w:val="left"/>
            </w:pPr>
            <w:r>
              <w:rPr>
                <w:rFonts w:ascii="Calibri" w:hAnsi="Calibri"/>
                <w:color w:val="3a5a72"/>
                <w:sz w:val="19"/>
              </w:rPr>
              <w:t xml:space="preserve">AerMet 100</w:t>
            </w:r>
          </w:p>
        </w:tc>
        <w:tc>
          <w:tcPr>
            <w:vAlign w:val="center"/>
          </w:tcPr>
          <w:p>
            <w:pPr>
              <w:spacing w:before="60" w:after="60"/>
              <w:jc w:val="left"/>
            </w:pPr>
            <w:r>
              <w:rPr>
                <w:rFonts w:ascii="Calibri" w:hAnsi="Calibri"/>
                <w:color w:val="3a5a72"/>
                <w:sz w:val="19"/>
              </w:rPr>
              <w:t xml:space="preserve">Superior strength/toughness ratio cryo</w:t>
            </w:r>
          </w:p>
        </w:tc>
      </w:tr>
      <w:tr>
        <w:tc>
          <w:tcPr>
            <w:vAlign w:val="center"/>
          </w:tcPr>
          <w:p>
            <w:pPr>
              <w:spacing w:before="60" w:after="60"/>
              <w:jc w:val="left"/>
            </w:pPr>
            <w:r>
              <w:rPr>
                <w:rFonts w:ascii="Calibri" w:hAnsi="Calibri"/>
                <w:color w:val="3a5a72"/>
                <w:sz w:val="19"/>
              </w:rPr>
              <w:t xml:space="preserve">Hydraulic actuator seals</w:t>
            </w:r>
          </w:p>
        </w:tc>
        <w:tc>
          <w:tcPr>
            <w:vAlign w:val="center"/>
          </w:tcPr>
          <w:p>
            <w:pPr>
              <w:spacing w:before="60" w:after="60"/>
              <w:jc w:val="left"/>
            </w:pPr>
            <w:r>
              <w:rPr>
                <w:rFonts w:ascii="Calibri" w:hAnsi="Calibri"/>
                <w:color w:val="3a5a72"/>
                <w:sz w:val="19"/>
              </w:rPr>
              <w:t xml:space="preserve">Nitrile Buna-N</w:t>
            </w:r>
          </w:p>
        </w:tc>
        <w:tc>
          <w:tcPr>
            <w:vAlign w:val="center"/>
          </w:tcPr>
          <w:p>
            <w:pPr>
              <w:spacing w:before="60" w:after="60"/>
              <w:jc w:val="left"/>
            </w:pPr>
            <w:r>
              <w:rPr>
                <w:rFonts w:ascii="Calibri" w:hAnsi="Calibri"/>
                <w:color w:val="3a5a72"/>
                <w:sz w:val="19"/>
              </w:rPr>
              <w:t xml:space="preserve">Kalrez 6375 fluorocarbon</w:t>
            </w:r>
          </w:p>
        </w:tc>
        <w:tc>
          <w:tcPr>
            <w:vAlign w:val="center"/>
          </w:tcPr>
          <w:p>
            <w:pPr>
              <w:spacing w:before="60" w:after="60"/>
              <w:jc w:val="left"/>
            </w:pPr>
            <w:r>
              <w:rPr>
                <w:rFonts w:ascii="Calibri" w:hAnsi="Calibri"/>
                <w:color w:val="3a5a72"/>
                <w:sz w:val="19"/>
              </w:rPr>
              <w:t xml:space="preserve">Cold flexibility to -60 deg C</w:t>
            </w:r>
          </w:p>
        </w:tc>
      </w:tr>
      <w:tr>
        <w:tc>
          <w:tcPr>
            <w:vAlign w:val="center"/>
          </w:tcPr>
          <w:p>
            <w:pPr>
              <w:spacing w:before="60" w:after="60"/>
              <w:jc w:val="left"/>
            </w:pPr>
            <w:r>
              <w:rPr>
                <w:rFonts w:ascii="Calibri" w:hAnsi="Calibri"/>
                <w:color w:val="3a5a72"/>
                <w:sz w:val="19"/>
              </w:rPr>
              <w:t xml:space="preserve">Fuel system O-rings</w:t>
            </w:r>
          </w:p>
        </w:tc>
        <w:tc>
          <w:tcPr>
            <w:vAlign w:val="center"/>
          </w:tcPr>
          <w:p>
            <w:pPr>
              <w:spacing w:before="60" w:after="60"/>
              <w:jc w:val="left"/>
            </w:pPr>
            <w:r>
              <w:rPr>
                <w:rFonts w:ascii="Calibri" w:hAnsi="Calibri"/>
                <w:color w:val="3a5a72"/>
                <w:sz w:val="19"/>
              </w:rPr>
              <w:t xml:space="preserve">Fluorocarbon FKM</w:t>
            </w:r>
          </w:p>
        </w:tc>
        <w:tc>
          <w:tcPr>
            <w:vAlign w:val="center"/>
          </w:tcPr>
          <w:p>
            <w:pPr>
              <w:spacing w:before="60" w:after="60"/>
              <w:jc w:val="left"/>
            </w:pPr>
            <w:r>
              <w:rPr>
                <w:rFonts w:ascii="Calibri" w:hAnsi="Calibri"/>
                <w:color w:val="3a5a72"/>
                <w:sz w:val="19"/>
              </w:rPr>
              <w:t xml:space="preserve">FFKM Kalrez 7075</w:t>
            </w:r>
          </w:p>
        </w:tc>
        <w:tc>
          <w:tcPr>
            <w:vAlign w:val="center"/>
          </w:tcPr>
          <w:p>
            <w:pPr>
              <w:spacing w:before="60" w:after="60"/>
              <w:jc w:val="left"/>
            </w:pPr>
            <w:r>
              <w:rPr>
                <w:rFonts w:ascii="Calibri" w:hAnsi="Calibri"/>
                <w:color w:val="3a5a72"/>
                <w:sz w:val="19"/>
              </w:rPr>
              <w:t xml:space="preserve">Jet fuel compatibility at -55 deg C</w:t>
            </w:r>
          </w:p>
        </w:tc>
      </w:tr>
      <w:tr>
        <w:tc>
          <w:tcPr>
            <w:vAlign w:val="center"/>
          </w:tcPr>
          <w:p>
            <w:pPr>
              <w:spacing w:before="60" w:after="60"/>
              <w:jc w:val="left"/>
            </w:pPr>
            <w:r>
              <w:rPr>
                <w:rFonts w:ascii="Calibri" w:hAnsi="Calibri"/>
                <w:color w:val="3a5a72"/>
                <w:sz w:val="19"/>
              </w:rPr>
              <w:t xml:space="preserve">Tire carcass (main gear)</w:t>
            </w:r>
          </w:p>
        </w:tc>
        <w:tc>
          <w:tcPr>
            <w:vAlign w:val="center"/>
          </w:tcPr>
          <w:p>
            <w:pPr>
              <w:spacing w:before="60" w:after="60"/>
              <w:jc w:val="left"/>
            </w:pPr>
            <w:r>
              <w:rPr>
                <w:rFonts w:ascii="Calibri" w:hAnsi="Calibri"/>
                <w:color w:val="3a5a72"/>
                <w:sz w:val="19"/>
              </w:rPr>
              <w:t xml:space="preserve">Standard BFG</w:t>
            </w:r>
          </w:p>
        </w:tc>
        <w:tc>
          <w:tcPr>
            <w:vAlign w:val="center"/>
          </w:tcPr>
          <w:p>
            <w:pPr>
              <w:spacing w:before="60" w:after="60"/>
              <w:jc w:val="left"/>
            </w:pPr>
            <w:r>
              <w:rPr>
                <w:rFonts w:ascii="Calibri" w:hAnsi="Calibri"/>
                <w:color w:val="3a5a72"/>
                <w:sz w:val="19"/>
              </w:rPr>
              <w:t xml:space="preserve">Michelin Arctic 29.0x7.7-15</w:t>
            </w:r>
          </w:p>
        </w:tc>
        <w:tc>
          <w:tcPr>
            <w:vAlign w:val="center"/>
          </w:tcPr>
          <w:p>
            <w:pPr>
              <w:spacing w:before="60" w:after="60"/>
              <w:jc w:val="left"/>
            </w:pPr>
            <w:r>
              <w:rPr>
                <w:rFonts w:ascii="Calibri" w:hAnsi="Calibri"/>
                <w:color w:val="3a5a72"/>
                <w:sz w:val="19"/>
              </w:rPr>
              <w:t xml:space="preserve">Cold rubber compound, siping</w:t>
            </w:r>
          </w:p>
        </w:tc>
      </w:tr>
      <w:tr>
        <w:tc>
          <w:tcPr>
            <w:vAlign w:val="center"/>
          </w:tcPr>
          <w:p>
            <w:pPr>
              <w:spacing w:before="60" w:after="60"/>
              <w:jc w:val="left"/>
            </w:pPr>
            <w:r>
              <w:rPr>
                <w:rFonts w:ascii="Calibri" w:hAnsi="Calibri"/>
                <w:color w:val="3a5a72"/>
                <w:sz w:val="19"/>
              </w:rPr>
              <w:t xml:space="preserve">Windshield sealant</w:t>
            </w:r>
          </w:p>
        </w:tc>
        <w:tc>
          <w:tcPr>
            <w:vAlign w:val="center"/>
          </w:tcPr>
          <w:p>
            <w:pPr>
              <w:spacing w:before="60" w:after="60"/>
              <w:jc w:val="left"/>
            </w:pPr>
            <w:r>
              <w:rPr>
                <w:rFonts w:ascii="Calibri" w:hAnsi="Calibri"/>
                <w:color w:val="3a5a72"/>
                <w:sz w:val="19"/>
              </w:rPr>
              <w:t xml:space="preserve">Polysulfide PR-1425</w:t>
            </w:r>
          </w:p>
        </w:tc>
        <w:tc>
          <w:tcPr>
            <w:vAlign w:val="center"/>
          </w:tcPr>
          <w:p>
            <w:pPr>
              <w:spacing w:before="60" w:after="60"/>
              <w:jc w:val="left"/>
            </w:pPr>
            <w:r>
              <w:rPr>
                <w:rFonts w:ascii="Calibri" w:hAnsi="Calibri"/>
                <w:color w:val="3a5a72"/>
                <w:sz w:val="19"/>
              </w:rPr>
              <w:t xml:space="preserve">MIL-PRF-81733 fluorosilicone</w:t>
            </w:r>
          </w:p>
        </w:tc>
        <w:tc>
          <w:tcPr>
            <w:vAlign w:val="center"/>
          </w:tcPr>
          <w:p>
            <w:pPr>
              <w:spacing w:before="60" w:after="60"/>
              <w:jc w:val="left"/>
            </w:pPr>
            <w:r>
              <w:rPr>
                <w:rFonts w:ascii="Calibri" w:hAnsi="Calibri"/>
                <w:color w:val="3a5a72"/>
                <w:sz w:val="19"/>
              </w:rPr>
              <w:t xml:space="preserve">Flexibility at -55 deg C</w:t>
            </w:r>
          </w:p>
        </w:tc>
      </w:tr>
      <w:tr>
        <w:tc>
          <w:tcPr>
            <w:vAlign w:val="center"/>
          </w:tcPr>
          <w:p>
            <w:pPr>
              <w:spacing w:before="60" w:after="60"/>
              <w:jc w:val="left"/>
            </w:pPr>
            <w:r>
              <w:rPr>
                <w:rFonts w:ascii="Calibri" w:hAnsi="Calibri"/>
                <w:color w:val="3a5a72"/>
                <w:sz w:val="19"/>
              </w:rPr>
              <w:t xml:space="preserve">Electrical wire insulation</w:t>
            </w:r>
          </w:p>
        </w:tc>
        <w:tc>
          <w:tcPr>
            <w:vAlign w:val="center"/>
          </w:tcPr>
          <w:p>
            <w:pPr>
              <w:spacing w:before="60" w:after="60"/>
              <w:jc w:val="left"/>
            </w:pPr>
            <w:r>
              <w:rPr>
                <w:rFonts w:ascii="Calibri" w:hAnsi="Calibri"/>
                <w:color w:val="3a5a72"/>
                <w:sz w:val="19"/>
              </w:rPr>
              <w:t xml:space="preserve">XL-ETFE</w:t>
            </w:r>
          </w:p>
        </w:tc>
        <w:tc>
          <w:tcPr>
            <w:vAlign w:val="center"/>
          </w:tcPr>
          <w:p>
            <w:pPr>
              <w:spacing w:before="60" w:after="60"/>
              <w:jc w:val="left"/>
            </w:pPr>
            <w:r>
              <w:rPr>
                <w:rFonts w:ascii="Calibri" w:hAnsi="Calibri"/>
                <w:color w:val="3a5a72"/>
                <w:sz w:val="19"/>
              </w:rPr>
              <w:t xml:space="preserve">Tefzel + Kevlar braid</w:t>
            </w:r>
          </w:p>
        </w:tc>
        <w:tc>
          <w:tcPr>
            <w:vAlign w:val="center"/>
          </w:tcPr>
          <w:p>
            <w:pPr>
              <w:spacing w:before="60" w:after="60"/>
              <w:jc w:val="left"/>
            </w:pPr>
            <w:r>
              <w:rPr>
                <w:rFonts w:ascii="Calibri" w:hAnsi="Calibri"/>
                <w:color w:val="3a5a72"/>
                <w:sz w:val="19"/>
              </w:rPr>
              <w:t xml:space="preserve">Cold impact resistance</w:t>
            </w:r>
          </w:p>
        </w:tc>
      </w:tr>
      <w:tr>
        <w:tc>
          <w:tcPr>
            <w:vAlign w:val="center"/>
          </w:tcPr>
          <w:p>
            <w:pPr>
              <w:spacing w:before="60" w:after="60"/>
              <w:jc w:val="left"/>
            </w:pPr>
            <w:r>
              <w:rPr>
                <w:rFonts w:ascii="Calibri" w:hAnsi="Calibri"/>
                <w:color w:val="3a5a72"/>
                <w:sz w:val="19"/>
              </w:rPr>
              <w:t xml:space="preserve">Conformal coating (PCBs)</w:t>
            </w:r>
          </w:p>
        </w:tc>
        <w:tc>
          <w:tcPr>
            <w:vAlign w:val="center"/>
          </w:tcPr>
          <w:p>
            <w:pPr>
              <w:spacing w:before="60" w:after="60"/>
              <w:jc w:val="left"/>
            </w:pPr>
            <w:r>
              <w:rPr>
                <w:rFonts w:ascii="Calibri" w:hAnsi="Calibri"/>
                <w:color w:val="3a5a72"/>
                <w:sz w:val="19"/>
              </w:rPr>
              <w:t xml:space="preserve">Urethane UR-101</w:t>
            </w:r>
          </w:p>
        </w:tc>
        <w:tc>
          <w:tcPr>
            <w:vAlign w:val="center"/>
          </w:tcPr>
          <w:p>
            <w:pPr>
              <w:spacing w:before="60" w:after="60"/>
              <w:jc w:val="left"/>
            </w:pPr>
            <w:r>
              <w:rPr>
                <w:rFonts w:ascii="Calibri" w:hAnsi="Calibri"/>
                <w:color w:val="3a5a72"/>
                <w:sz w:val="19"/>
              </w:rPr>
              <w:t xml:space="preserve">Parylene C</w:t>
            </w:r>
          </w:p>
        </w:tc>
        <w:tc>
          <w:tcPr>
            <w:vAlign w:val="center"/>
          </w:tcPr>
          <w:p>
            <w:pPr>
              <w:spacing w:before="60" w:after="60"/>
              <w:jc w:val="left"/>
            </w:pPr>
            <w:r>
              <w:rPr>
                <w:rFonts w:ascii="Calibri" w:hAnsi="Calibri"/>
                <w:color w:val="3a5a72"/>
                <w:sz w:val="19"/>
              </w:rPr>
              <w:t xml:space="preserve">Moisture barrier, no cracking</w:t>
            </w:r>
          </w:p>
        </w:tc>
      </w:tr>
    </w:tbl>
    <w:p>
      <w:pPr>
        <w:pStyle w:val="Heading3"/>
      </w:pPr>
      <w:r>
        <w:t>Landing Gear &amp; Tire System</w:t>
      </w:r>
    </w:p>
    <w:p>
      <w:pPr>
        <w:spacing w:after="200" w:line="312" w:lineRule="auto"/>
      </w:pPr>
      <w:r>
        <w:rPr>
          <w:rFonts w:ascii="Calibri" w:hAnsi="Calibri"/>
          <w:color w:val="0f1d2e"/>
          <w:sz w:val="22"/>
        </w:rPr>
        <w:t xml:space="preserve">The Arctic configuration adds electrically-heated wheel hubs (250W per wheel, thermostatically controlled to maintain tire bead area above minus 25 deg C) and high-displacement oleo struts with low-temperature hydraulic fluid (MIL-PRF-83282, pour point minus 54 deg C). Tire pressure is reduced to 280 psi (from 350 psi standard) for operations on compacted snow, with an onboard nitrogen inflation system allowing in-cockpit adjustment. Tire siping (3 mm deep, 8 mm spacing) is factory-applied to the Michelin Arctic tires to improve traction on ice.</w:t>
      </w:r>
    </w:p>
    <w:p>
      <w:pPr>
        <w:pStyle w:val="Heading1"/>
      </w:pPr>
      <w:r>
        <w:t>Part II: Inlet, Engine &amp; Thermal Signature Control</w:t>
      </w:r>
      <w:bookmarkStart w:name="_Toc003" w:id="103"/>
      <w:bookmarkEnd w:id="103"/>
    </w:p>
    <w:p>
      <w:pPr>
        <w:spacing w:after="200" w:line="312" w:lineRule="auto"/>
      </w:pPr>
      <w:r>
        <w:rPr>
          <w:rFonts w:ascii="Calibri" w:hAnsi="Calibri"/>
          <w:color w:val="0f1d2e"/>
          <w:sz w:val="22"/>
        </w:rPr>
        <w:t xml:space="preserve">The Gripen E's Volvo RM16 (General Electric F414-GE-39E) engine presents unique challenges in Arctic operations: cold-start reliability, inlet ice ingestion risk, and plume infrared signature exacerbated by high-contrast snow background. Part II defines the polar-optimized inlet system, cold-weather engine modifications, and comprehensive thermal signature suppression architecture.</w:t>
      </w:r>
    </w:p>
    <w:p>
      <w:pPr>
        <w:pStyle w:val="Heading2"/>
      </w:pPr>
      <w:r>
        <w:t>Polar-Optimized Inlet Design</w:t>
      </w:r>
    </w:p>
    <w:p>
      <w:pPr>
        <w:pStyle w:val="Heading3"/>
      </w:pPr>
      <w:r>
        <w:t>S-Duct Inlet Anti-Ice &amp; FOD Protection</w:t>
      </w:r>
    </w:p>
    <w:p>
      <w:pPr>
        <w:spacing w:after="200" w:line="312" w:lineRule="auto"/>
      </w:pPr>
      <w:r>
        <w:rPr>
          <w:rFonts w:ascii="Calibri" w:hAnsi="Calibri"/>
          <w:color w:val="0f1d2e"/>
          <w:sz w:val="22"/>
        </w:rPr>
        <w:t xml:space="preserve">The baseline Gripen E diverterless supersonic inlet (DSI) bump is retained, with the addition of a retractable mesh FOD screen for operations from snow-covered surfaces. The screen is a titanium wire mesh (0.8 mm wire, 3.2 mm mesh aperture, 72 percent open area) mounted on a scissor-frame mechanism that deploys during taxi, takeoff, and landing, and stows flush with the inlet lip during cruise and combat. Screen deployment/retraction time is 2.5 seconds, actuated by the existing utility hydraulic system.</w:t>
      </w:r>
    </w:p>
    <w:p>
      <w:pPr>
        <w:spacing w:after="200" w:line="312" w:lineRule="auto"/>
      </w:pPr>
      <w:r>
        <w:rPr>
          <w:rFonts w:ascii="Calibri" w:hAnsi="Calibri"/>
          <w:color w:val="0f1d2e"/>
          <w:sz w:val="22"/>
        </w:rPr>
        <w:t xml:space="preserve">The inlet lip leading edge incorporates the CNT electro-thermal heating mat described in Part I, with 6 independently-controlled zones providing circumferential temperature uniformity within plus/minus 3 deg C. An ice accretion sensor (Rosemount 8721, modified for LO compatibility) is flush-mounted on the inlet lower lip, providing real-time ice thickness measurement with 0.1 mm resolution. The sensor triggers automatic De-Ice cycling at 3 mm accumulated ice thickness.</w:t>
      </w:r>
    </w:p>
    <w:p>
      <w:pPr>
        <w:pStyle w:val="Heading3"/>
      </w:pPr>
      <w:r>
        <w:t>Inlet Flow Conditioning</w:t>
      </w:r>
    </w:p>
    <w:p>
      <w:pPr>
        <w:spacing w:after="200" w:line="312" w:lineRule="auto"/>
      </w:pPr>
      <w:r>
        <w:rPr>
          <w:rFonts w:ascii="Calibri" w:hAnsi="Calibri"/>
          <w:color w:val="0f1d2e"/>
          <w:sz w:val="22"/>
        </w:rPr>
        <w:t xml:space="preserve">Arctic atmospheric conditions (temperature inversions, extremely stable boundary layers) can produce inlet flow distortion not encountered in temperate operations. A pair of flush-mounted static pressure tappings (Kulite XTL-190, modified) at the 3 o'clock and 9 o'clock positions on the inlet throat provide real-time distortion monitoring to the engine FADEC. The FADEC Arctic software modification (Ver 4.2.1-AR) includes a distortion-limiting mode that reduces engine demand by up to 8 percent when circumferential distortion index (CDI) exceeds 8 percent, preventing compressor surge in high-distortion conditions.</w:t>
      </w:r>
    </w:p>
    <w:tbl>
      <w:tblPr>
        <w:tblBorders>
          <w:top w:val="single" w:color="c8dce8" w:sz="6"/>
          <w:left w:val="single" w:color="c8dce8" w:sz="6"/>
          <w:bottom w:val="single" w:color="c8dce8" w:sz="6"/>
          <w:right w:val="single" w:color="c8dce8" w:sz="6"/>
          <w:insideH w:val="single" w:color="c8dce8" w:sz="4"/>
          <w:insideV w:val="single" w:color="c8dce8" w:sz="4"/>
        </w:tblBorders>
      </w:tblPr>
      <w:tblGrid>
        <w:gridCol w:w="2520000"/>
        <w:gridCol w:w="2520000"/>
        <w:gridCol w:w="2520000"/>
      </w:tblGrid>
      <w:tr>
        <w:tc>
          <w:tcPr>
            <w:shd w:val="clear" w:fill="dce8f0"/>
            <w:vAlign w:val="center"/>
          </w:tcPr>
          <w:p>
            <w:pPr>
              <w:spacing w:before="60" w:after="60"/>
              <w:jc w:val="left"/>
            </w:pPr>
            <w:r>
              <w:rPr>
                <w:rFonts w:ascii="Calibri" w:hAnsi="Calibri"/>
                <w:b/>
                <w:color w:val="0f1d2e"/>
                <w:sz w:val="20"/>
              </w:rPr>
              <w:t xml:space="preserve">Parameter</w:t>
            </w:r>
          </w:p>
        </w:tc>
        <w:tc>
          <w:tcPr>
            <w:shd w:val="clear" w:fill="dce8f0"/>
            <w:vAlign w:val="center"/>
          </w:tcPr>
          <w:p>
            <w:pPr>
              <w:spacing w:before="60" w:after="60"/>
              <w:jc w:val="left"/>
            </w:pPr>
            <w:r>
              <w:rPr>
                <w:rFonts w:ascii="Calibri" w:hAnsi="Calibri"/>
                <w:b/>
                <w:color w:val="0f1d2e"/>
                <w:sz w:val="20"/>
              </w:rPr>
              <w:t xml:space="preserve">Standard Inlet</w:t>
            </w:r>
          </w:p>
        </w:tc>
        <w:tc>
          <w:tcPr>
            <w:shd w:val="clear" w:fill="dce8f0"/>
            <w:vAlign w:val="center"/>
          </w:tcPr>
          <w:p>
            <w:pPr>
              <w:spacing w:before="60" w:after="60"/>
              <w:jc w:val="left"/>
            </w:pPr>
            <w:r>
              <w:rPr>
                <w:rFonts w:ascii="Calibri" w:hAnsi="Calibri"/>
                <w:b/>
                <w:color w:val="0f1d2e"/>
                <w:sz w:val="20"/>
              </w:rPr>
              <w:t xml:space="preserve">Arctic Configuration</w:t>
            </w:r>
          </w:p>
        </w:tc>
      </w:tr>
      <w:tr>
        <w:tc>
          <w:tcPr>
            <w:vAlign w:val="center"/>
          </w:tcPr>
          <w:p>
            <w:pPr>
              <w:spacing w:before="60" w:after="60"/>
              <w:jc w:val="left"/>
            </w:pPr>
            <w:r>
              <w:rPr>
                <w:rFonts w:ascii="Calibri" w:hAnsi="Calibri"/>
                <w:color w:val="3a5a72"/>
                <w:sz w:val="19"/>
              </w:rPr>
              <w:t xml:space="preserve">Anti-ice method</w:t>
            </w:r>
          </w:p>
        </w:tc>
        <w:tc>
          <w:tcPr>
            <w:vAlign w:val="center"/>
          </w:tcPr>
          <w:p>
            <w:pPr>
              <w:spacing w:before="60" w:after="60"/>
              <w:jc w:val="left"/>
            </w:pPr>
            <w:r>
              <w:rPr>
                <w:rFonts w:ascii="Calibri" w:hAnsi="Calibri"/>
                <w:color w:val="3a5a72"/>
                <w:sz w:val="19"/>
              </w:rPr>
              <w:t xml:space="preserve">Engine bleed air</w:t>
            </w:r>
          </w:p>
        </w:tc>
        <w:tc>
          <w:tcPr>
            <w:vAlign w:val="center"/>
          </w:tcPr>
          <w:p>
            <w:pPr>
              <w:spacing w:before="60" w:after="60"/>
              <w:jc w:val="left"/>
            </w:pPr>
            <w:r>
              <w:rPr>
                <w:rFonts w:ascii="Calibri" w:hAnsi="Calibri"/>
                <w:color w:val="3a5a72"/>
                <w:sz w:val="19"/>
              </w:rPr>
              <w:t xml:space="preserve">Electro-thermal CNT mats</w:t>
            </w:r>
          </w:p>
        </w:tc>
      </w:tr>
      <w:tr>
        <w:tc>
          <w:tcPr>
            <w:vAlign w:val="center"/>
          </w:tcPr>
          <w:p>
            <w:pPr>
              <w:spacing w:before="60" w:after="60"/>
              <w:jc w:val="left"/>
            </w:pPr>
            <w:r>
              <w:rPr>
                <w:rFonts w:ascii="Calibri" w:hAnsi="Calibri"/>
                <w:color w:val="3a5a72"/>
                <w:sz w:val="19"/>
              </w:rPr>
              <w:t xml:space="preserve">FOD protection</w:t>
            </w:r>
          </w:p>
        </w:tc>
        <w:tc>
          <w:tcPr>
            <w:vAlign w:val="center"/>
          </w:tcPr>
          <w:p>
            <w:pPr>
              <w:spacing w:before="60" w:after="60"/>
              <w:jc w:val="left"/>
            </w:pPr>
            <w:r>
              <w:rPr>
                <w:rFonts w:ascii="Calibri" w:hAnsi="Calibri"/>
                <w:color w:val="3a5a72"/>
                <w:sz w:val="19"/>
              </w:rPr>
              <w:t xml:space="preserve">None (smooth lip)</w:t>
            </w:r>
          </w:p>
        </w:tc>
        <w:tc>
          <w:tcPr>
            <w:vAlign w:val="center"/>
          </w:tcPr>
          <w:p>
            <w:pPr>
              <w:spacing w:before="60" w:after="60"/>
              <w:jc w:val="left"/>
            </w:pPr>
            <w:r>
              <w:rPr>
                <w:rFonts w:ascii="Calibri" w:hAnsi="Calibri"/>
                <w:color w:val="3a5a72"/>
                <w:sz w:val="19"/>
              </w:rPr>
              <w:t xml:space="preserve">Retractable Ti mesh screen</w:t>
            </w:r>
          </w:p>
        </w:tc>
      </w:tr>
      <w:tr>
        <w:tc>
          <w:tcPr>
            <w:vAlign w:val="center"/>
          </w:tcPr>
          <w:p>
            <w:pPr>
              <w:spacing w:before="60" w:after="60"/>
              <w:jc w:val="left"/>
            </w:pPr>
            <w:r>
              <w:rPr>
                <w:rFonts w:ascii="Calibri" w:hAnsi="Calibri"/>
                <w:color w:val="3a5a72"/>
                <w:sz w:val="19"/>
              </w:rPr>
              <w:t xml:space="preserve">Inlet lip heating zones</w:t>
            </w:r>
          </w:p>
        </w:tc>
        <w:tc>
          <w:tcPr>
            <w:vAlign w:val="center"/>
          </w:tcPr>
          <w:p>
            <w:pPr>
              <w:spacing w:before="60" w:after="60"/>
              <w:jc w:val="left"/>
            </w:pPr>
            <w:r>
              <w:rPr>
                <w:rFonts w:ascii="Calibri" w:hAnsi="Calibri"/>
                <w:color w:val="3a5a72"/>
                <w:sz w:val="19"/>
              </w:rPr>
              <w:t xml:space="preserve">N/A (bleed air)</w:t>
            </w:r>
          </w:p>
        </w:tc>
        <w:tc>
          <w:tcPr>
            <w:vAlign w:val="center"/>
          </w:tcPr>
          <w:p>
            <w:pPr>
              <w:spacing w:before="60" w:after="60"/>
              <w:jc w:val="left"/>
            </w:pPr>
            <w:r>
              <w:rPr>
                <w:rFonts w:ascii="Calibri" w:hAnsi="Calibri"/>
                <w:color w:val="3a5a72"/>
                <w:sz w:val="19"/>
              </w:rPr>
              <w:t xml:space="preserve">6 zones, ind. controlled</w:t>
            </w:r>
          </w:p>
        </w:tc>
      </w:tr>
      <w:tr>
        <w:tc>
          <w:tcPr>
            <w:vAlign w:val="center"/>
          </w:tcPr>
          <w:p>
            <w:pPr>
              <w:spacing w:before="60" w:after="60"/>
              <w:jc w:val="left"/>
            </w:pPr>
            <w:r>
              <w:rPr>
                <w:rFonts w:ascii="Calibri" w:hAnsi="Calibri"/>
                <w:color w:val="3a5a72"/>
                <w:sz w:val="19"/>
              </w:rPr>
              <w:t xml:space="preserve">Screen open area</w:t>
            </w:r>
          </w:p>
        </w:tc>
        <w:tc>
          <w:tcPr>
            <w:vAlign w:val="center"/>
          </w:tcPr>
          <w:p>
            <w:pPr>
              <w:spacing w:before="60" w:after="60"/>
              <w:jc w:val="left"/>
            </w:pPr>
            <w:r>
              <w:rPr>
                <w:rFonts w:ascii="Calibri" w:hAnsi="Calibri"/>
                <w:color w:val="3a5a72"/>
                <w:sz w:val="19"/>
              </w:rPr>
              <w:t xml:space="preserve">N/A</w:t>
            </w:r>
          </w:p>
        </w:tc>
        <w:tc>
          <w:tcPr>
            <w:vAlign w:val="center"/>
          </w:tcPr>
          <w:p>
            <w:pPr>
              <w:spacing w:before="60" w:after="60"/>
              <w:jc w:val="left"/>
            </w:pPr>
            <w:r>
              <w:rPr>
                <w:rFonts w:ascii="Calibri" w:hAnsi="Calibri"/>
                <w:color w:val="3a5a72"/>
                <w:sz w:val="19"/>
              </w:rPr>
              <w:t xml:space="preserve">72 percent</w:t>
            </w:r>
          </w:p>
        </w:tc>
      </w:tr>
      <w:tr>
        <w:tc>
          <w:tcPr>
            <w:vAlign w:val="center"/>
          </w:tcPr>
          <w:p>
            <w:pPr>
              <w:spacing w:before="60" w:after="60"/>
              <w:jc w:val="left"/>
            </w:pPr>
            <w:r>
              <w:rPr>
                <w:rFonts w:ascii="Calibri" w:hAnsi="Calibri"/>
                <w:color w:val="3a5a72"/>
                <w:sz w:val="19"/>
              </w:rPr>
              <w:t xml:space="preserve">Screen deployment time</w:t>
            </w:r>
          </w:p>
        </w:tc>
        <w:tc>
          <w:tcPr>
            <w:vAlign w:val="center"/>
          </w:tcPr>
          <w:p>
            <w:pPr>
              <w:spacing w:before="60" w:after="60"/>
              <w:jc w:val="left"/>
            </w:pPr>
            <w:r>
              <w:rPr>
                <w:rFonts w:ascii="Calibri" w:hAnsi="Calibri"/>
                <w:color w:val="3a5a72"/>
                <w:sz w:val="19"/>
              </w:rPr>
              <w:t xml:space="preserve">N/A</w:t>
            </w:r>
          </w:p>
        </w:tc>
        <w:tc>
          <w:tcPr>
            <w:vAlign w:val="center"/>
          </w:tcPr>
          <w:p>
            <w:pPr>
              <w:spacing w:before="60" w:after="60"/>
              <w:jc w:val="left"/>
            </w:pPr>
            <w:r>
              <w:rPr>
                <w:rFonts w:ascii="Calibri" w:hAnsi="Calibri"/>
                <w:color w:val="3a5a72"/>
                <w:sz w:val="19"/>
              </w:rPr>
              <w:t xml:space="preserve">2.5 seconds</w:t>
            </w:r>
          </w:p>
        </w:tc>
      </w:tr>
      <w:tr>
        <w:tc>
          <w:tcPr>
            <w:vAlign w:val="center"/>
          </w:tcPr>
          <w:p>
            <w:pPr>
              <w:spacing w:before="60" w:after="60"/>
              <w:jc w:val="left"/>
            </w:pPr>
            <w:r>
              <w:rPr>
                <w:rFonts w:ascii="Calibri" w:hAnsi="Calibri"/>
                <w:color w:val="3a5a72"/>
                <w:sz w:val="19"/>
              </w:rPr>
              <w:t xml:space="preserve">FADEC distortion limiting</w:t>
            </w:r>
          </w:p>
        </w:tc>
        <w:tc>
          <w:tcPr>
            <w:vAlign w:val="center"/>
          </w:tcPr>
          <w:p>
            <w:pPr>
              <w:spacing w:before="60" w:after="60"/>
              <w:jc w:val="left"/>
            </w:pPr>
            <w:r>
              <w:rPr>
                <w:rFonts w:ascii="Calibri" w:hAnsi="Calibri"/>
                <w:color w:val="3a5a72"/>
                <w:sz w:val="19"/>
              </w:rPr>
              <w:t xml:space="preserve">No</w:t>
            </w:r>
          </w:p>
        </w:tc>
        <w:tc>
          <w:tcPr>
            <w:vAlign w:val="center"/>
          </w:tcPr>
          <w:p>
            <w:pPr>
              <w:spacing w:before="60" w:after="60"/>
              <w:jc w:val="left"/>
            </w:pPr>
            <w:r>
              <w:rPr>
                <w:rFonts w:ascii="Calibri" w:hAnsi="Calibri"/>
                <w:color w:val="3a5a72"/>
                <w:sz w:val="19"/>
              </w:rPr>
              <w:t xml:space="preserve">Yes (CDI greater than 8 pct)</w:t>
            </w:r>
          </w:p>
        </w:tc>
      </w:tr>
      <w:tr>
        <w:tc>
          <w:tcPr>
            <w:vAlign w:val="center"/>
          </w:tcPr>
          <w:p>
            <w:pPr>
              <w:spacing w:before="60" w:after="60"/>
              <w:jc w:val="left"/>
            </w:pPr>
            <w:r>
              <w:rPr>
                <w:rFonts w:ascii="Calibri" w:hAnsi="Calibri"/>
                <w:color w:val="3a5a72"/>
                <w:sz w:val="19"/>
              </w:rPr>
              <w:t xml:space="preserve">Pressure recovery at Mach 0.9</w:t>
            </w:r>
          </w:p>
        </w:tc>
        <w:tc>
          <w:tcPr>
            <w:vAlign w:val="center"/>
          </w:tcPr>
          <w:p>
            <w:pPr>
              <w:spacing w:before="60" w:after="60"/>
              <w:jc w:val="left"/>
            </w:pPr>
            <w:r>
              <w:rPr>
                <w:rFonts w:ascii="Calibri" w:hAnsi="Calibri"/>
                <w:color w:val="3a5a72"/>
                <w:sz w:val="19"/>
              </w:rPr>
              <w:t xml:space="preserve">0.97</w:t>
            </w:r>
          </w:p>
        </w:tc>
        <w:tc>
          <w:tcPr>
            <w:vAlign w:val="center"/>
          </w:tcPr>
          <w:p>
            <w:pPr>
              <w:spacing w:before="60" w:after="60"/>
              <w:jc w:val="left"/>
            </w:pPr>
            <w:r>
              <w:rPr>
                <w:rFonts w:ascii="Calibri" w:hAnsi="Calibri"/>
                <w:color w:val="3a5a72"/>
                <w:sz w:val="19"/>
              </w:rPr>
              <w:t xml:space="preserve">0.955 (screen deployed)</w:t>
            </w:r>
          </w:p>
        </w:tc>
      </w:tr>
    </w:tbl>
    <w:p>
      <w:pPr>
        <w:pStyle w:val="Heading2"/>
      </w:pPr>
      <w:r>
        <w:t>Engine Cold-Weather Performance</w:t>
      </w:r>
    </w:p>
    <w:p>
      <w:pPr>
        <w:pStyle w:val="Heading3"/>
      </w:pPr>
      <w:r>
        <w:t>Cold-Start Architecture</w:t>
      </w:r>
    </w:p>
    <w:p>
      <w:pPr>
        <w:spacing w:after="200" w:line="312" w:lineRule="auto"/>
      </w:pPr>
      <w:r>
        <w:rPr>
          <w:rFonts w:ascii="Calibri" w:hAnsi="Calibri"/>
          <w:color w:val="0f1d2e"/>
          <w:sz w:val="22"/>
        </w:rPr>
        <w:t xml:space="preserve">The RM16 F414-GE-39E cold-start sequence at minus 40 deg C ambient begins with pre-lubrication: the engine-mounted lubrication pump is driven by a 28V DC electric motor for 90 seconds prior to starter engagement, circulating oil through the bearings to prevent dry-start scuffing. The engine oil (MIL-PRF-7808L Grade 3) is pre-heated to minus 10 deg C by a cartridge heater (2 kW) in the oil tank, activated automatically when ambient drops below minus 20 deg C.</w:t>
      </w:r>
    </w:p>
    <w:p>
      <w:pPr>
        <w:spacing w:after="200" w:line="312" w:lineRule="auto"/>
      </w:pPr>
      <w:r>
        <w:rPr>
          <w:rFonts w:ascii="Calibri" w:hAnsi="Calibri"/>
          <w:color w:val="0f1d2e"/>
          <w:sz w:val="22"/>
        </w:rPr>
        <w:t xml:space="preserve">Starter engagement uses the existing Honeywell GTC36-280 APU with modified Arctic start logic: two 10-second motoring cycles separated by a 30-second pause to distribute fuel uniformly in the combustor, followed by light-off at 15 percent N2 (vs. 12 percent standard). If light-off is not confirmed within 5 seconds, the system auto-sequences a second attempt with augmented igniter energy (25 percent above standard). Third-attempt start with external power cart is available as fallback.</w:t>
      </w:r>
    </w:p>
    <w:tbl>
      <w:tblPr>
        <w:tblBorders>
          <w:top w:val="single" w:color="c8dce8" w:sz="6"/>
          <w:left w:val="single" w:color="c8dce8" w:sz="6"/>
          <w:bottom w:val="single" w:color="c8dce8" w:sz="6"/>
          <w:right w:val="single" w:color="c8dce8" w:sz="6"/>
          <w:insideH w:val="single" w:color="c8dce8" w:sz="4"/>
          <w:insideV w:val="single" w:color="c8dce8" w:sz="4"/>
        </w:tblBorders>
      </w:tblPr>
      <w:tblGrid>
        <w:gridCol w:w="1890000"/>
        <w:gridCol w:w="1890000"/>
        <w:gridCol w:w="1890000"/>
        <w:gridCol w:w="1890000"/>
      </w:tblGrid>
      <w:tr>
        <w:tc>
          <w:tcPr>
            <w:shd w:val="clear" w:fill="dce8f0"/>
            <w:vAlign w:val="center"/>
          </w:tcPr>
          <w:p>
            <w:pPr>
              <w:spacing w:before="60" w:after="60"/>
              <w:jc w:val="left"/>
            </w:pPr>
            <w:r>
              <w:rPr>
                <w:rFonts w:ascii="Calibri" w:hAnsi="Calibri"/>
                <w:b/>
                <w:color w:val="0f1d2e"/>
                <w:sz w:val="20"/>
              </w:rPr>
              <w:t xml:space="preserve">Condition</w:t>
            </w:r>
          </w:p>
        </w:tc>
        <w:tc>
          <w:tcPr>
            <w:shd w:val="clear" w:fill="dce8f0"/>
            <w:vAlign w:val="center"/>
          </w:tcPr>
          <w:p>
            <w:pPr>
              <w:spacing w:before="60" w:after="60"/>
              <w:jc w:val="left"/>
            </w:pPr>
            <w:r>
              <w:rPr>
                <w:rFonts w:ascii="Calibri" w:hAnsi="Calibri"/>
                <w:b/>
                <w:color w:val="0f1d2e"/>
                <w:sz w:val="20"/>
              </w:rPr>
              <w:t xml:space="preserve">Time to Idle (seconds)</w:t>
            </w:r>
          </w:p>
        </w:tc>
        <w:tc>
          <w:tcPr>
            <w:shd w:val="clear" w:fill="dce8f0"/>
            <w:vAlign w:val="center"/>
          </w:tcPr>
          <w:p>
            <w:pPr>
              <w:spacing w:before="60" w:after="60"/>
              <w:jc w:val="left"/>
            </w:pPr>
            <w:r>
              <w:rPr>
                <w:rFonts w:ascii="Calibri" w:hAnsi="Calibri"/>
                <w:b/>
                <w:color w:val="0f1d2e"/>
                <w:sz w:val="20"/>
              </w:rPr>
              <w:t xml:space="preserve">Starter Energy (kJ)</w:t>
            </w:r>
          </w:p>
        </w:tc>
        <w:tc>
          <w:tcPr>
            <w:shd w:val="clear" w:fill="dce8f0"/>
            <w:vAlign w:val="center"/>
          </w:tcPr>
          <w:p>
            <w:pPr>
              <w:spacing w:before="60" w:after="60"/>
              <w:jc w:val="left"/>
            </w:pPr>
            <w:r>
              <w:rPr>
                <w:rFonts w:ascii="Calibri" w:hAnsi="Calibri"/>
                <w:b/>
                <w:color w:val="0f1d2e"/>
                <w:sz w:val="20"/>
              </w:rPr>
              <w:t xml:space="preserve">Notes</w:t>
            </w:r>
          </w:p>
        </w:tc>
      </w:tr>
      <w:tr>
        <w:tc>
          <w:tcPr>
            <w:vAlign w:val="center"/>
          </w:tcPr>
          <w:p>
            <w:pPr>
              <w:spacing w:before="60" w:after="60"/>
              <w:jc w:val="left"/>
            </w:pPr>
            <w:r>
              <w:rPr>
                <w:rFonts w:ascii="Calibri" w:hAnsi="Calibri"/>
                <w:color w:val="3a5a72"/>
                <w:sz w:val="19"/>
              </w:rPr>
              <w:t xml:space="preserve">Standard start (+15 deg C)</w:t>
            </w:r>
          </w:p>
        </w:tc>
        <w:tc>
          <w:tcPr>
            <w:vAlign w:val="center"/>
          </w:tcPr>
          <w:p>
            <w:pPr>
              <w:spacing w:before="60" w:after="60"/>
              <w:jc w:val="left"/>
            </w:pPr>
            <w:r>
              <w:rPr>
                <w:rFonts w:ascii="Calibri" w:hAnsi="Calibri"/>
                <w:color w:val="3a5a72"/>
                <w:sz w:val="19"/>
              </w:rPr>
              <w:t xml:space="preserve">42</w:t>
            </w:r>
          </w:p>
        </w:tc>
        <w:tc>
          <w:tcPr>
            <w:vAlign w:val="center"/>
          </w:tcPr>
          <w:p>
            <w:pPr>
              <w:spacing w:before="60" w:after="60"/>
              <w:jc w:val="left"/>
            </w:pPr>
            <w:r>
              <w:rPr>
                <w:rFonts w:ascii="Calibri" w:hAnsi="Calibri"/>
                <w:color w:val="3a5a72"/>
                <w:sz w:val="19"/>
              </w:rPr>
              <w:t xml:space="preserve">1,850</w:t>
            </w:r>
          </w:p>
        </w:tc>
        <w:tc>
          <w:tcPr>
            <w:vAlign w:val="center"/>
          </w:tcPr>
          <w:p>
            <w:pPr>
              <w:spacing w:before="60" w:after="60"/>
              <w:jc w:val="left"/>
            </w:pPr>
            <w:r>
              <w:rPr>
                <w:rFonts w:ascii="Calibri" w:hAnsi="Calibri"/>
                <w:color w:val="3a5a72"/>
                <w:sz w:val="19"/>
              </w:rPr>
              <w:t xml:space="preserve">Baseline</w:t>
            </w:r>
          </w:p>
        </w:tc>
      </w:tr>
      <w:tr>
        <w:tc>
          <w:tcPr>
            <w:vAlign w:val="center"/>
          </w:tcPr>
          <w:p>
            <w:pPr>
              <w:spacing w:before="60" w:after="60"/>
              <w:jc w:val="left"/>
            </w:pPr>
            <w:r>
              <w:rPr>
                <w:rFonts w:ascii="Calibri" w:hAnsi="Calibri"/>
                <w:color w:val="3a5a72"/>
                <w:sz w:val="19"/>
              </w:rPr>
              <w:t xml:space="preserve">Cold start (-20 deg C)</w:t>
            </w:r>
          </w:p>
        </w:tc>
        <w:tc>
          <w:tcPr>
            <w:vAlign w:val="center"/>
          </w:tcPr>
          <w:p>
            <w:pPr>
              <w:spacing w:before="60" w:after="60"/>
              <w:jc w:val="left"/>
            </w:pPr>
            <w:r>
              <w:rPr>
                <w:rFonts w:ascii="Calibri" w:hAnsi="Calibri"/>
                <w:color w:val="3a5a72"/>
                <w:sz w:val="19"/>
              </w:rPr>
              <w:t xml:space="preserve">58</w:t>
            </w:r>
          </w:p>
        </w:tc>
        <w:tc>
          <w:tcPr>
            <w:vAlign w:val="center"/>
          </w:tcPr>
          <w:p>
            <w:pPr>
              <w:spacing w:before="60" w:after="60"/>
              <w:jc w:val="left"/>
            </w:pPr>
            <w:r>
              <w:rPr>
                <w:rFonts w:ascii="Calibri" w:hAnsi="Calibri"/>
                <w:color w:val="3a5a72"/>
                <w:sz w:val="19"/>
              </w:rPr>
              <w:t xml:space="preserve">2,400</w:t>
            </w:r>
          </w:p>
        </w:tc>
        <w:tc>
          <w:tcPr>
            <w:vAlign w:val="center"/>
          </w:tcPr>
          <w:p>
            <w:pPr>
              <w:spacing w:before="60" w:after="60"/>
              <w:jc w:val="left"/>
            </w:pPr>
            <w:r>
              <w:rPr>
                <w:rFonts w:ascii="Calibri" w:hAnsi="Calibri"/>
                <w:color w:val="3a5a72"/>
                <w:sz w:val="19"/>
              </w:rPr>
              <w:t xml:space="preserve">Pre-lube required</w:t>
            </w:r>
          </w:p>
        </w:tc>
      </w:tr>
      <w:tr>
        <w:tc>
          <w:tcPr>
            <w:vAlign w:val="center"/>
          </w:tcPr>
          <w:p>
            <w:pPr>
              <w:spacing w:before="60" w:after="60"/>
              <w:jc w:val="left"/>
            </w:pPr>
            <w:r>
              <w:rPr>
                <w:rFonts w:ascii="Calibri" w:hAnsi="Calibri"/>
                <w:color w:val="3a5a72"/>
                <w:sz w:val="19"/>
              </w:rPr>
              <w:t xml:space="preserve">Arctic start (-40 deg C)</w:t>
            </w:r>
          </w:p>
        </w:tc>
        <w:tc>
          <w:tcPr>
            <w:vAlign w:val="center"/>
          </w:tcPr>
          <w:p>
            <w:pPr>
              <w:spacing w:before="60" w:after="60"/>
              <w:jc w:val="left"/>
            </w:pPr>
            <w:r>
              <w:rPr>
                <w:rFonts w:ascii="Calibri" w:hAnsi="Calibri"/>
                <w:color w:val="3a5a72"/>
                <w:sz w:val="19"/>
              </w:rPr>
              <w:t xml:space="preserve">72</w:t>
            </w:r>
          </w:p>
        </w:tc>
        <w:tc>
          <w:tcPr>
            <w:vAlign w:val="center"/>
          </w:tcPr>
          <w:p>
            <w:pPr>
              <w:spacing w:before="60" w:after="60"/>
              <w:jc w:val="left"/>
            </w:pPr>
            <w:r>
              <w:rPr>
                <w:rFonts w:ascii="Calibri" w:hAnsi="Calibri"/>
                <w:color w:val="3a5a72"/>
                <w:sz w:val="19"/>
              </w:rPr>
              <w:t xml:space="preserve">3,100</w:t>
            </w:r>
          </w:p>
        </w:tc>
        <w:tc>
          <w:tcPr>
            <w:vAlign w:val="center"/>
          </w:tcPr>
          <w:p>
            <w:pPr>
              <w:spacing w:before="60" w:after="60"/>
              <w:jc w:val="left"/>
            </w:pPr>
            <w:r>
              <w:rPr>
                <w:rFonts w:ascii="Calibri" w:hAnsi="Calibri"/>
                <w:color w:val="3a5a72"/>
                <w:sz w:val="19"/>
              </w:rPr>
              <w:t xml:space="preserve">Pre-lube + oil heating + dual motoring</w:t>
            </w:r>
          </w:p>
        </w:tc>
      </w:tr>
      <w:tr>
        <w:tc>
          <w:tcPr>
            <w:vAlign w:val="center"/>
          </w:tcPr>
          <w:p>
            <w:pPr>
              <w:spacing w:before="60" w:after="60"/>
              <w:jc w:val="left"/>
            </w:pPr>
            <w:r>
              <w:rPr>
                <w:rFonts w:ascii="Calibri" w:hAnsi="Calibri"/>
                <w:color w:val="3a5a72"/>
                <w:sz w:val="19"/>
              </w:rPr>
              <w:t xml:space="preserve">Extreme (-55 deg C)</w:t>
            </w:r>
          </w:p>
        </w:tc>
        <w:tc>
          <w:tcPr>
            <w:vAlign w:val="center"/>
          </w:tcPr>
          <w:p>
            <w:pPr>
              <w:spacing w:before="60" w:after="60"/>
              <w:jc w:val="left"/>
            </w:pPr>
            <w:r>
              <w:rPr>
                <w:rFonts w:ascii="Calibri" w:hAnsi="Calibri"/>
                <w:color w:val="3a5a72"/>
                <w:sz w:val="19"/>
              </w:rPr>
              <w:t xml:space="preserve">95</w:t>
            </w:r>
          </w:p>
        </w:tc>
        <w:tc>
          <w:tcPr>
            <w:vAlign w:val="center"/>
          </w:tcPr>
          <w:p>
            <w:pPr>
              <w:spacing w:before="60" w:after="60"/>
              <w:jc w:val="left"/>
            </w:pPr>
            <w:r>
              <w:rPr>
                <w:rFonts w:ascii="Calibri" w:hAnsi="Calibri"/>
                <w:color w:val="3a5a72"/>
                <w:sz w:val="19"/>
              </w:rPr>
              <w:t xml:space="preserve">4,200</w:t>
            </w:r>
          </w:p>
        </w:tc>
        <w:tc>
          <w:tcPr>
            <w:vAlign w:val="center"/>
          </w:tcPr>
          <w:p>
            <w:pPr>
              <w:spacing w:before="60" w:after="60"/>
              <w:jc w:val="left"/>
            </w:pPr>
            <w:r>
              <w:rPr>
                <w:rFonts w:ascii="Calibri" w:hAnsi="Calibri"/>
                <w:color w:val="3a5a72"/>
                <w:sz w:val="19"/>
              </w:rPr>
              <w:t xml:space="preserve">APU pre-heat + external cart standby</w:t>
            </w:r>
          </w:p>
        </w:tc>
      </w:tr>
      <w:tr>
        <w:tc>
          <w:tcPr>
            <w:vAlign w:val="center"/>
          </w:tcPr>
          <w:p>
            <w:pPr>
              <w:spacing w:before="60" w:after="60"/>
              <w:jc w:val="left"/>
            </w:pPr>
            <w:r>
              <w:rPr>
                <w:rFonts w:ascii="Calibri" w:hAnsi="Calibri"/>
                <w:color w:val="3a5a72"/>
                <w:sz w:val="19"/>
              </w:rPr>
              <w:t xml:space="preserve">Hot start retry attempt</w:t>
            </w:r>
          </w:p>
        </w:tc>
        <w:tc>
          <w:tcPr>
            <w:vAlign w:val="center"/>
          </w:tcPr>
          <w:p>
            <w:pPr>
              <w:spacing w:before="60" w:after="60"/>
              <w:jc w:val="left"/>
            </w:pPr>
            <w:r>
              <w:rPr>
                <w:rFonts w:ascii="Calibri" w:hAnsi="Calibri"/>
                <w:color w:val="3a5a72"/>
                <w:sz w:val="19"/>
              </w:rPr>
              <w:t xml:space="preserve">+15</w:t>
            </w:r>
          </w:p>
        </w:tc>
        <w:tc>
          <w:tcPr>
            <w:vAlign w:val="center"/>
          </w:tcPr>
          <w:p>
            <w:pPr>
              <w:spacing w:before="60" w:after="60"/>
              <w:jc w:val="left"/>
            </w:pPr>
            <w:r>
              <w:rPr>
                <w:rFonts w:ascii="Calibri" w:hAnsi="Calibri"/>
                <w:color w:val="3a5a72"/>
                <w:sz w:val="19"/>
              </w:rPr>
              <w:t xml:space="preserve">+800</w:t>
            </w:r>
          </w:p>
        </w:tc>
        <w:tc>
          <w:tcPr>
            <w:vAlign w:val="center"/>
          </w:tcPr>
          <w:p>
            <w:pPr>
              <w:spacing w:before="60" w:after="60"/>
              <w:jc w:val="left"/>
            </w:pPr>
            <w:r>
              <w:rPr>
                <w:rFonts w:ascii="Calibri" w:hAnsi="Calibri"/>
                <w:color w:val="3a5a72"/>
                <w:sz w:val="19"/>
              </w:rPr>
              <w:t xml:space="preserve">Automatic sequencing</w:t>
            </w:r>
          </w:p>
        </w:tc>
      </w:tr>
    </w:tbl>
    <w:p>
      <w:pPr>
        <w:pStyle w:val="Heading3"/>
      </w:pPr>
      <w:r>
        <w:t>Engine Performance Derating</w:t>
      </w:r>
    </w:p>
    <w:p>
      <w:pPr>
        <w:spacing w:after="200" w:line="312" w:lineRule="auto"/>
      </w:pPr>
      <w:r>
        <w:rPr>
          <w:rFonts w:ascii="Calibri" w:hAnsi="Calibri"/>
          <w:color w:val="0f1d2e"/>
          <w:sz w:val="22"/>
        </w:rPr>
        <w:t xml:space="preserve">At ambient temperatures below minus 30 deg C, the RM16 experiences increased fuel viscosity and reduced combustor efficiency due to lower atomization quality. The FADEC Arctic compensation map enriches the fuel schedule by 4-7 percent and advances high-pressure compressor variable stator vane schedule by 2 degrees to maintain surge margin. These corrections result in a 2 percent reduction in maximum dry thrust and a 3 percent reduction in afterburning thrust at minus 50 deg C, recovered as the engine thermally soaks during flight. Specific fuel consumption increases by approximately 4 percent during the first 20 minutes of operation in extreme cold.</w:t>
      </w:r>
    </w:p>
    <w:p>
      <w:pPr>
        <w:pStyle w:val="Heading2"/>
      </w:pPr>
      <w:r>
        <w:t>Thermal Signature Suppression</w:t>
      </w:r>
    </w:p>
    <w:p>
      <w:pPr>
        <w:pStyle w:val="Heading3"/>
      </w:pPr>
      <w:r>
        <w:t>Exhaust Nozzle IR Reduction</w:t>
      </w:r>
    </w:p>
    <w:p>
      <w:pPr>
        <w:spacing w:after="200" w:line="312" w:lineRule="auto"/>
      </w:pPr>
      <w:r>
        <w:rPr>
          <w:rFonts w:ascii="Calibri" w:hAnsi="Calibri"/>
          <w:color w:val="0f1d2e"/>
          <w:sz w:val="22"/>
        </w:rPr>
        <w:t xml:space="preserve">The high-contrast Arctic environment (snow background temperature -20 to -30 deg C) dramatically increases the detection range of infrared search and track (IRST) systems against a warm aircraft. The Arctic configuration adds a variable-geometry mixer nozzle (Saab IRIS-M2) that increases the mixing rate of hot core flow with bypass air, reducing exhaust plume peak temperature by 85 deg C at military power and 120 deg C at full afterburner. The mixer employs 12 swept tabs that deploy at 35 degrees into the core flow during high-thrust operation, retracting flush during cruise to minimize drag penalty.</w:t>
      </w:r>
    </w:p>
    <w:p>
      <w:pPr>
        <w:spacing w:after="200" w:line="312" w:lineRule="auto"/>
      </w:pPr>
      <w:r>
        <w:rPr>
          <w:rFonts w:ascii="Calibri" w:hAnsi="Calibri"/>
          <w:color w:val="0f1d2e"/>
          <w:sz w:val="22"/>
        </w:rPr>
        <w:t xml:space="preserve">The nozzle exterior is coated with a high-emissivity ceramic matrix composite (CMC) topcoat (emissivity = 0.92) that promotes rapid radiation cooling of the nozzle skin, reducing the persistent after-glow that would otherwise be visible to IRST for 30-60 seconds after throttle reduction. The CMC coating is rated to 1,100 deg C continuous and 1,350 deg C transient, compatible with full afterburning operation.</w:t>
      </w:r>
    </w:p>
    <w:tbl>
      <w:tblPr>
        <w:tblBorders>
          <w:top w:val="single" w:color="c8dce8" w:sz="6"/>
          <w:left w:val="single" w:color="c8dce8" w:sz="6"/>
          <w:bottom w:val="single" w:color="c8dce8" w:sz="6"/>
          <w:right w:val="single" w:color="c8dce8" w:sz="6"/>
          <w:insideH w:val="single" w:color="c8dce8" w:sz="4"/>
          <w:insideV w:val="single" w:color="c8dce8" w:sz="4"/>
        </w:tblBorders>
      </w:tblPr>
      <w:tblGrid>
        <w:gridCol w:w="2520000"/>
        <w:gridCol w:w="2520000"/>
        <w:gridCol w:w="2520000"/>
      </w:tblGrid>
      <w:tr>
        <w:tc>
          <w:tcPr>
            <w:shd w:val="clear" w:fill="dce8f0"/>
            <w:vAlign w:val="center"/>
          </w:tcPr>
          <w:p>
            <w:pPr>
              <w:spacing w:before="60" w:after="60"/>
              <w:jc w:val="left"/>
            </w:pPr>
            <w:r>
              <w:rPr>
                <w:rFonts w:ascii="Calibri" w:hAnsi="Calibri"/>
                <w:b/>
                <w:color w:val="0f1d2e"/>
                <w:sz w:val="20"/>
              </w:rPr>
              <w:t xml:space="preserve">Parameter</w:t>
            </w:r>
          </w:p>
        </w:tc>
        <w:tc>
          <w:tcPr>
            <w:shd w:val="clear" w:fill="dce8f0"/>
            <w:vAlign w:val="center"/>
          </w:tcPr>
          <w:p>
            <w:pPr>
              <w:spacing w:before="60" w:after="60"/>
              <w:jc w:val="left"/>
            </w:pPr>
            <w:r>
              <w:rPr>
                <w:rFonts w:ascii="Calibri" w:hAnsi="Calibri"/>
                <w:b/>
                <w:color w:val="0f1d2e"/>
                <w:sz w:val="20"/>
              </w:rPr>
              <w:t xml:space="preserve">Baseline Gripen E</w:t>
            </w:r>
          </w:p>
        </w:tc>
        <w:tc>
          <w:tcPr>
            <w:shd w:val="clear" w:fill="dce8f0"/>
            <w:vAlign w:val="center"/>
          </w:tcPr>
          <w:p>
            <w:pPr>
              <w:spacing w:before="60" w:after="60"/>
              <w:jc w:val="left"/>
            </w:pPr>
            <w:r>
              <w:rPr>
                <w:rFonts w:ascii="Calibri" w:hAnsi="Calibri"/>
                <w:b/>
                <w:color w:val="0f1d2e"/>
                <w:sz w:val="20"/>
              </w:rPr>
              <w:t xml:space="preserve">Arctic IRIS-M2 Configuration</w:t>
            </w:r>
          </w:p>
        </w:tc>
      </w:tr>
      <w:tr>
        <w:tc>
          <w:tcPr>
            <w:vAlign w:val="center"/>
          </w:tcPr>
          <w:p>
            <w:pPr>
              <w:spacing w:before="60" w:after="60"/>
              <w:jc w:val="left"/>
            </w:pPr>
            <w:r>
              <w:rPr>
                <w:rFonts w:ascii="Calibri" w:hAnsi="Calibri"/>
                <w:color w:val="3a5a72"/>
                <w:sz w:val="19"/>
              </w:rPr>
              <w:t xml:space="preserve">Peak plume temp (mil power)</w:t>
            </w:r>
          </w:p>
        </w:tc>
        <w:tc>
          <w:tcPr>
            <w:vAlign w:val="center"/>
          </w:tcPr>
          <w:p>
            <w:pPr>
              <w:spacing w:before="60" w:after="60"/>
              <w:jc w:val="left"/>
            </w:pPr>
            <w:r>
              <w:rPr>
                <w:rFonts w:ascii="Calibri" w:hAnsi="Calibri"/>
                <w:color w:val="3a5a72"/>
                <w:sz w:val="19"/>
              </w:rPr>
              <w:t xml:space="preserve">625 deg C</w:t>
            </w:r>
          </w:p>
        </w:tc>
        <w:tc>
          <w:tcPr>
            <w:vAlign w:val="center"/>
          </w:tcPr>
          <w:p>
            <w:pPr>
              <w:spacing w:before="60" w:after="60"/>
              <w:jc w:val="left"/>
            </w:pPr>
            <w:r>
              <w:rPr>
                <w:rFonts w:ascii="Calibri" w:hAnsi="Calibri"/>
                <w:color w:val="3a5a72"/>
                <w:sz w:val="19"/>
              </w:rPr>
              <w:t xml:space="preserve">540 deg C</w:t>
            </w:r>
          </w:p>
        </w:tc>
      </w:tr>
      <w:tr>
        <w:tc>
          <w:tcPr>
            <w:vAlign w:val="center"/>
          </w:tcPr>
          <w:p>
            <w:pPr>
              <w:spacing w:before="60" w:after="60"/>
              <w:jc w:val="left"/>
            </w:pPr>
            <w:r>
              <w:rPr>
                <w:rFonts w:ascii="Calibri" w:hAnsi="Calibri"/>
                <w:color w:val="3a5a72"/>
                <w:sz w:val="19"/>
              </w:rPr>
              <w:t xml:space="preserve">Peak plume temp (max AB)</w:t>
            </w:r>
          </w:p>
        </w:tc>
        <w:tc>
          <w:tcPr>
            <w:vAlign w:val="center"/>
          </w:tcPr>
          <w:p>
            <w:pPr>
              <w:spacing w:before="60" w:after="60"/>
              <w:jc w:val="left"/>
            </w:pPr>
            <w:r>
              <w:rPr>
                <w:rFonts w:ascii="Calibri" w:hAnsi="Calibri"/>
                <w:color w:val="3a5a72"/>
                <w:sz w:val="19"/>
              </w:rPr>
              <w:t xml:space="preserve">925 deg C</w:t>
            </w:r>
          </w:p>
        </w:tc>
        <w:tc>
          <w:tcPr>
            <w:vAlign w:val="center"/>
          </w:tcPr>
          <w:p>
            <w:pPr>
              <w:spacing w:before="60" w:after="60"/>
              <w:jc w:val="left"/>
            </w:pPr>
            <w:r>
              <w:rPr>
                <w:rFonts w:ascii="Calibri" w:hAnsi="Calibri"/>
                <w:color w:val="3a5a72"/>
                <w:sz w:val="19"/>
              </w:rPr>
              <w:t xml:space="preserve">805 deg C</w:t>
            </w:r>
          </w:p>
        </w:tc>
      </w:tr>
      <w:tr>
        <w:tc>
          <w:tcPr>
            <w:vAlign w:val="center"/>
          </w:tcPr>
          <w:p>
            <w:pPr>
              <w:spacing w:before="60" w:after="60"/>
              <w:jc w:val="left"/>
            </w:pPr>
            <w:r>
              <w:rPr>
                <w:rFonts w:ascii="Calibri" w:hAnsi="Calibri"/>
                <w:color w:val="3a5a72"/>
                <w:sz w:val="19"/>
              </w:rPr>
              <w:t xml:space="preserve">Plume length (max AB, IRST band)</w:t>
            </w:r>
          </w:p>
        </w:tc>
        <w:tc>
          <w:tcPr>
            <w:vAlign w:val="center"/>
          </w:tcPr>
          <w:p>
            <w:pPr>
              <w:spacing w:before="60" w:after="60"/>
              <w:jc w:val="left"/>
            </w:pPr>
            <w:r>
              <w:rPr>
                <w:rFonts w:ascii="Calibri" w:hAnsi="Calibri"/>
                <w:color w:val="3a5a72"/>
                <w:sz w:val="19"/>
              </w:rPr>
              <w:t xml:space="preserve">42m</w:t>
            </w:r>
          </w:p>
        </w:tc>
        <w:tc>
          <w:tcPr>
            <w:vAlign w:val="center"/>
          </w:tcPr>
          <w:p>
            <w:pPr>
              <w:spacing w:before="60" w:after="60"/>
              <w:jc w:val="left"/>
            </w:pPr>
            <w:r>
              <w:rPr>
                <w:rFonts w:ascii="Calibri" w:hAnsi="Calibri"/>
                <w:color w:val="3a5a72"/>
                <w:sz w:val="19"/>
              </w:rPr>
              <w:t xml:space="preserve">28m</w:t>
            </w:r>
          </w:p>
        </w:tc>
      </w:tr>
      <w:tr>
        <w:tc>
          <w:tcPr>
            <w:vAlign w:val="center"/>
          </w:tcPr>
          <w:p>
            <w:pPr>
              <w:spacing w:before="60" w:after="60"/>
              <w:jc w:val="left"/>
            </w:pPr>
            <w:r>
              <w:rPr>
                <w:rFonts w:ascii="Calibri" w:hAnsi="Calibri"/>
                <w:color w:val="3a5a72"/>
                <w:sz w:val="19"/>
              </w:rPr>
              <w:t xml:space="preserve">Nozzle skin temp (cruise)</w:t>
            </w:r>
          </w:p>
        </w:tc>
        <w:tc>
          <w:tcPr>
            <w:vAlign w:val="center"/>
          </w:tcPr>
          <w:p>
            <w:pPr>
              <w:spacing w:before="60" w:after="60"/>
              <w:jc w:val="left"/>
            </w:pPr>
            <w:r>
              <w:rPr>
                <w:rFonts w:ascii="Calibri" w:hAnsi="Calibri"/>
                <w:color w:val="3a5a72"/>
                <w:sz w:val="19"/>
              </w:rPr>
              <w:t xml:space="preserve">180 deg C</w:t>
            </w:r>
          </w:p>
        </w:tc>
        <w:tc>
          <w:tcPr>
            <w:vAlign w:val="center"/>
          </w:tcPr>
          <w:p>
            <w:pPr>
              <w:spacing w:before="60" w:after="60"/>
              <w:jc w:val="left"/>
            </w:pPr>
            <w:r>
              <w:rPr>
                <w:rFonts w:ascii="Calibri" w:hAnsi="Calibri"/>
                <w:color w:val="3a5a72"/>
                <w:sz w:val="19"/>
              </w:rPr>
              <w:t xml:space="preserve">95 deg C</w:t>
            </w:r>
          </w:p>
        </w:tc>
      </w:tr>
      <w:tr>
        <w:tc>
          <w:tcPr>
            <w:vAlign w:val="center"/>
          </w:tcPr>
          <w:p>
            <w:pPr>
              <w:spacing w:before="60" w:after="60"/>
              <w:jc w:val="left"/>
            </w:pPr>
            <w:r>
              <w:rPr>
                <w:rFonts w:ascii="Calibri" w:hAnsi="Calibri"/>
                <w:color w:val="3a5a72"/>
                <w:sz w:val="19"/>
              </w:rPr>
              <w:t xml:space="preserve">After-glow duration (throttle to idle)</w:t>
            </w:r>
          </w:p>
        </w:tc>
        <w:tc>
          <w:tcPr>
            <w:vAlign w:val="center"/>
          </w:tcPr>
          <w:p>
            <w:pPr>
              <w:spacing w:before="60" w:after="60"/>
              <w:jc w:val="left"/>
            </w:pPr>
            <w:r>
              <w:rPr>
                <w:rFonts w:ascii="Calibri" w:hAnsi="Calibri"/>
                <w:color w:val="3a5a72"/>
                <w:sz w:val="19"/>
              </w:rPr>
              <w:t xml:space="preserve">45 seconds</w:t>
            </w:r>
          </w:p>
        </w:tc>
        <w:tc>
          <w:tcPr>
            <w:vAlign w:val="center"/>
          </w:tcPr>
          <w:p>
            <w:pPr>
              <w:spacing w:before="60" w:after="60"/>
              <w:jc w:val="left"/>
            </w:pPr>
            <w:r>
              <w:rPr>
                <w:rFonts w:ascii="Calibri" w:hAnsi="Calibri"/>
                <w:color w:val="3a5a72"/>
                <w:sz w:val="19"/>
              </w:rPr>
              <w:t xml:space="preserve">12 seconds</w:t>
            </w:r>
          </w:p>
        </w:tc>
      </w:tr>
      <w:tr>
        <w:tc>
          <w:tcPr>
            <w:vAlign w:val="center"/>
          </w:tcPr>
          <w:p>
            <w:pPr>
              <w:spacing w:before="60" w:after="60"/>
              <w:jc w:val="left"/>
            </w:pPr>
            <w:r>
              <w:rPr>
                <w:rFonts w:ascii="Calibri" w:hAnsi="Calibri"/>
                <w:color w:val="3a5a72"/>
                <w:sz w:val="19"/>
              </w:rPr>
              <w:t xml:space="preserve">Mixer tab drag increment</w:t>
            </w:r>
          </w:p>
        </w:tc>
        <w:tc>
          <w:tcPr>
            <w:vAlign w:val="center"/>
          </w:tcPr>
          <w:p>
            <w:pPr>
              <w:spacing w:before="60" w:after="60"/>
              <w:jc w:val="left"/>
            </w:pPr>
            <w:r>
              <w:rPr>
                <w:rFonts w:ascii="Calibri" w:hAnsi="Calibri"/>
                <w:color w:val="3a5a72"/>
                <w:sz w:val="19"/>
              </w:rPr>
              <w:t xml:space="preserve">N/A</w:t>
            </w:r>
          </w:p>
        </w:tc>
        <w:tc>
          <w:tcPr>
            <w:vAlign w:val="center"/>
          </w:tcPr>
          <w:p>
            <w:pPr>
              <w:spacing w:before="60" w:after="60"/>
              <w:jc w:val="left"/>
            </w:pPr>
            <w:r>
              <w:rPr>
                <w:rFonts w:ascii="Calibri" w:hAnsi="Calibri"/>
                <w:color w:val="3a5a72"/>
                <w:sz w:val="19"/>
              </w:rPr>
              <w:t xml:space="preserve">1.2 percent at cruise</w:t>
            </w:r>
          </w:p>
        </w:tc>
      </w:tr>
      <w:tr>
        <w:tc>
          <w:tcPr>
            <w:vAlign w:val="center"/>
          </w:tcPr>
          <w:p>
            <w:pPr>
              <w:spacing w:before="60" w:after="60"/>
              <w:jc w:val="left"/>
            </w:pPr>
            <w:r>
              <w:rPr>
                <w:rFonts w:ascii="Calibri" w:hAnsi="Calibri"/>
                <w:color w:val="3a5a72"/>
                <w:sz w:val="19"/>
              </w:rPr>
              <w:t xml:space="preserve">Weight increment</w:t>
            </w:r>
          </w:p>
        </w:tc>
        <w:tc>
          <w:tcPr>
            <w:vAlign w:val="center"/>
          </w:tcPr>
          <w:p>
            <w:pPr>
              <w:spacing w:before="60" w:after="60"/>
              <w:jc w:val="left"/>
            </w:pPr>
            <w:r>
              <w:rPr>
                <w:rFonts w:ascii="Calibri" w:hAnsi="Calibri"/>
                <w:color w:val="3a5a72"/>
                <w:sz w:val="19"/>
              </w:rPr>
              <w:t xml:space="preserve">N/A</w:t>
            </w:r>
          </w:p>
        </w:tc>
        <w:tc>
          <w:tcPr>
            <w:vAlign w:val="center"/>
          </w:tcPr>
          <w:p>
            <w:pPr>
              <w:spacing w:before="60" w:after="60"/>
              <w:jc w:val="left"/>
            </w:pPr>
            <w:r>
              <w:rPr>
                <w:rFonts w:ascii="Calibri" w:hAnsi="Calibri"/>
                <w:color w:val="3a5a72"/>
                <w:sz w:val="19"/>
              </w:rPr>
              <w:t xml:space="preserve">8.4 kg</w:t>
            </w:r>
          </w:p>
        </w:tc>
      </w:tr>
    </w:tbl>
    <w:p>
      <w:pPr>
        <w:pStyle w:val="Heading3"/>
      </w:pPr>
      <w:r>
        <w:t>Airframe IR Signature Management</w:t>
      </w:r>
    </w:p>
    <w:p>
      <w:pPr>
        <w:spacing w:after="200" w:line="312" w:lineRule="auto"/>
      </w:pPr>
      <w:r>
        <w:rPr>
          <w:rFonts w:ascii="Calibri" w:hAnsi="Calibri"/>
          <w:color w:val="0f1d2e"/>
          <w:sz w:val="22"/>
        </w:rPr>
        <w:t xml:space="preserve">Beyond the exhaust system, the Arctic Gripen addresses three additional IR signature sources: leading edge heating from anti-ice operation (mitigated by zoned, pulsed heating limiting continuous hot spots), skin friction heating on the forward fuselage (addressed by a low-emissivity coating on the lower forward fuselage, epsilon = 0.35 vs. 0.85 for standard paint), and avionics bay heat rejection (rerouted to the fuel system via a loop heat pipe rather than overboard vents).</w:t>
      </w:r>
    </w:p>
    <w:p>
      <w:pPr>
        <w:spacing w:after="200" w:line="312" w:lineRule="auto"/>
      </w:pPr>
      <w:r>
        <w:rPr>
          <w:rFonts w:ascii="Calibri" w:hAnsi="Calibri"/>
          <w:color w:val="0f1d2e"/>
          <w:sz w:val="22"/>
        </w:rPr>
        <w:t xml:space="preserve">The low-emissivity coating on the lower fuselage is a proprietary Saab formulation (SELCOAT-AR1) consisting of alumina nanoparticles in a silicone binder, applied 0.3 mm thick over the standard polyurethane topcoat. The coating is transparent in the radar frequency band (no RCS impact) and provides emissivity reduction from 0.3-5 micron wavelength. Touch-up application follows the same process as standard paint repair, requiring no specialized equipment at field level.</w:t>
      </w:r>
    </w:p>
    <w:p>
      <w:pPr>
        <w:pStyle w:val="Heading1"/>
      </w:pPr>
      <w:r>
        <w:t>Part III: Stores &amp; Carriage Optimization</w:t>
      </w:r>
      <w:bookmarkStart w:name="_Toc004" w:id="104"/>
      <w:bookmarkEnd w:id="104"/>
    </w:p>
    <w:p>
      <w:pPr>
        <w:spacing w:after="200" w:line="312" w:lineRule="auto"/>
      </w:pPr>
      <w:r>
        <w:rPr>
          <w:rFonts w:ascii="Calibri" w:hAnsi="Calibri"/>
          <w:color w:val="0f1d2e"/>
          <w:sz w:val="22"/>
        </w:rPr>
        <w:t xml:space="preserve">External weapons stores represent the dominant contributor to radar cross section degradation in combat-configured fighter aircraft. The Arctic Gripen configuration addresses this through three complementary approaches: low-observable pylon design with integrated de-ice, conformal fuel tanks that replace draggy external fuel tanks while adding minimal RCS, and a semi-internal centerline weapons pod that conceals air-to-air missiles from frontal aspect radar.</w:t>
      </w:r>
    </w:p>
    <w:p>
      <w:pPr>
        <w:pStyle w:val="Heading2"/>
      </w:pPr>
      <w:r>
        <w:t>Low-Observable Pylon Configuration</w:t>
      </w:r>
    </w:p>
    <w:p>
      <w:pPr>
        <w:pStyle w:val="Heading3"/>
      </w:pPr>
      <w:r>
        <w:t>Structural Design &amp; RAM Integration</w:t>
      </w:r>
    </w:p>
    <w:p>
      <w:pPr>
        <w:spacing w:after="200" w:line="312" w:lineRule="auto"/>
      </w:pPr>
      <w:r>
        <w:rPr>
          <w:rFonts w:ascii="Calibri" w:hAnsi="Calibri"/>
          <w:color w:val="0f1d2e"/>
          <w:sz w:val="22"/>
        </w:rPr>
        <w:t xml:space="preserve">The LO pylon (Saab designation PLN-LO-2025) replaces the standard Mk14 ejector rack on the two inboard wing stations (stations 3 and 7) and the two center-fuselage stations (stations 4 and 6). The pylon body is a co-cured carbon fiber composite (IM7/8552) hollow shell with internal recesses for the CNT heating elements, SAR-10 twin-rail ejector mechanism, and de-ice controller.</w:t>
      </w:r>
    </w:p>
    <w:p>
      <w:pPr>
        <w:spacing w:after="200" w:line="312" w:lineRule="auto"/>
      </w:pPr>
      <w:r>
        <w:rPr>
          <w:rFonts w:ascii="Calibri" w:hAnsi="Calibri"/>
          <w:color w:val="0f1d2e"/>
          <w:sz w:val="22"/>
        </w:rPr>
        <w:t xml:space="preserve">The pylon outer mold line follows a faceted planform with leading and trailing edge sweeps of 38 degrees, designed to align pylon facet normals away from the frontal threat sector (plus/minus 30 degrees from aircraft nose). The pylon is covered with CS-RAM identical to the airframe specification (Part I), applied in the same manufacturing process, with a hydrophobic topcoat that is inspected and renewed at 18-month intervals.</w:t>
      </w:r>
    </w:p>
    <w:tbl>
      <w:tblPr>
        <w:tblBorders>
          <w:top w:val="single" w:color="c8dce8" w:sz="6"/>
          <w:left w:val="single" w:color="c8dce8" w:sz="6"/>
          <w:bottom w:val="single" w:color="c8dce8" w:sz="6"/>
          <w:right w:val="single" w:color="c8dce8" w:sz="6"/>
          <w:insideH w:val="single" w:color="c8dce8" w:sz="4"/>
          <w:insideV w:val="single" w:color="c8dce8" w:sz="4"/>
        </w:tblBorders>
      </w:tblPr>
      <w:tblGrid>
        <w:gridCol w:w="2520000"/>
        <w:gridCol w:w="2520000"/>
        <w:gridCol w:w="2520000"/>
      </w:tblGrid>
      <w:tr>
        <w:tc>
          <w:tcPr>
            <w:shd w:val="clear" w:fill="dce8f0"/>
            <w:vAlign w:val="center"/>
          </w:tcPr>
          <w:p>
            <w:pPr>
              <w:spacing w:before="60" w:after="60"/>
              <w:jc w:val="left"/>
            </w:pPr>
            <w:r>
              <w:rPr>
                <w:rFonts w:ascii="Calibri" w:hAnsi="Calibri"/>
                <w:b/>
                <w:color w:val="0f1d2e"/>
                <w:sz w:val="20"/>
              </w:rPr>
              <w:t xml:space="preserve">Parameter</w:t>
            </w:r>
          </w:p>
        </w:tc>
        <w:tc>
          <w:tcPr>
            <w:shd w:val="clear" w:fill="dce8f0"/>
            <w:vAlign w:val="center"/>
          </w:tcPr>
          <w:p>
            <w:pPr>
              <w:spacing w:before="60" w:after="60"/>
              <w:jc w:val="left"/>
            </w:pPr>
            <w:r>
              <w:rPr>
                <w:rFonts w:ascii="Calibri" w:hAnsi="Calibri"/>
                <w:b/>
                <w:color w:val="0f1d2e"/>
                <w:sz w:val="20"/>
              </w:rPr>
              <w:t xml:space="preserve">Standard Mk14 Pylon</w:t>
            </w:r>
          </w:p>
        </w:tc>
        <w:tc>
          <w:tcPr>
            <w:shd w:val="clear" w:fill="dce8f0"/>
            <w:vAlign w:val="center"/>
          </w:tcPr>
          <w:p>
            <w:pPr>
              <w:spacing w:before="60" w:after="60"/>
              <w:jc w:val="left"/>
            </w:pPr>
            <w:r>
              <w:rPr>
                <w:rFonts w:ascii="Calibri" w:hAnsi="Calibri"/>
                <w:b/>
                <w:color w:val="0f1d2e"/>
                <w:sz w:val="20"/>
              </w:rPr>
              <w:t xml:space="preserve">PLN-LO-2025</w:t>
            </w:r>
          </w:p>
        </w:tc>
      </w:tr>
      <w:tr>
        <w:tc>
          <w:tcPr>
            <w:vAlign w:val="center"/>
          </w:tcPr>
          <w:p>
            <w:pPr>
              <w:spacing w:before="60" w:after="60"/>
              <w:jc w:val="left"/>
            </w:pPr>
            <w:r>
              <w:rPr>
                <w:rFonts w:ascii="Calibri" w:hAnsi="Calibri"/>
                <w:color w:val="3a5a72"/>
                <w:sz w:val="19"/>
              </w:rPr>
              <w:t xml:space="preserve">Materials</w:t>
            </w:r>
          </w:p>
        </w:tc>
        <w:tc>
          <w:tcPr>
            <w:vAlign w:val="center"/>
          </w:tcPr>
          <w:p>
            <w:pPr>
              <w:spacing w:before="60" w:after="60"/>
              <w:jc w:val="left"/>
            </w:pPr>
            <w:r>
              <w:rPr>
                <w:rFonts w:ascii="Calibri" w:hAnsi="Calibri"/>
                <w:color w:val="3a5a72"/>
                <w:sz w:val="19"/>
              </w:rPr>
              <w:t xml:space="preserve">Aluminum 7075</w:t>
            </w:r>
          </w:p>
        </w:tc>
        <w:tc>
          <w:tcPr>
            <w:vAlign w:val="center"/>
          </w:tcPr>
          <w:p>
            <w:pPr>
              <w:spacing w:before="60" w:after="60"/>
              <w:jc w:val="left"/>
            </w:pPr>
            <w:r>
              <w:rPr>
                <w:rFonts w:ascii="Calibri" w:hAnsi="Calibri"/>
                <w:color w:val="3a5a72"/>
                <w:sz w:val="19"/>
              </w:rPr>
              <w:t xml:space="preserve">IM7/8552 composite</w:t>
            </w:r>
          </w:p>
        </w:tc>
      </w:tr>
      <w:tr>
        <w:tc>
          <w:tcPr>
            <w:vAlign w:val="center"/>
          </w:tcPr>
          <w:p>
            <w:pPr>
              <w:spacing w:before="60" w:after="60"/>
              <w:jc w:val="left"/>
            </w:pPr>
            <w:r>
              <w:rPr>
                <w:rFonts w:ascii="Calibri" w:hAnsi="Calibri"/>
                <w:color w:val="3a5a72"/>
                <w:sz w:val="19"/>
              </w:rPr>
              <w:t xml:space="preserve">Weight (empty)</w:t>
            </w:r>
          </w:p>
        </w:tc>
        <w:tc>
          <w:tcPr>
            <w:vAlign w:val="center"/>
          </w:tcPr>
          <w:p>
            <w:pPr>
              <w:spacing w:before="60" w:after="60"/>
              <w:jc w:val="left"/>
            </w:pPr>
            <w:r>
              <w:rPr>
                <w:rFonts w:ascii="Calibri" w:hAnsi="Calibri"/>
                <w:color w:val="3a5a72"/>
                <w:sz w:val="19"/>
              </w:rPr>
              <w:t xml:space="preserve">42 kg</w:t>
            </w:r>
          </w:p>
        </w:tc>
        <w:tc>
          <w:tcPr>
            <w:vAlign w:val="center"/>
          </w:tcPr>
          <w:p>
            <w:pPr>
              <w:spacing w:before="60" w:after="60"/>
              <w:jc w:val="left"/>
            </w:pPr>
            <w:r>
              <w:rPr>
                <w:rFonts w:ascii="Calibri" w:hAnsi="Calibri"/>
                <w:color w:val="3a5a72"/>
                <w:sz w:val="19"/>
              </w:rPr>
              <w:t xml:space="preserve">38 kg</w:t>
            </w:r>
          </w:p>
        </w:tc>
      </w:tr>
      <w:tr>
        <w:tc>
          <w:tcPr>
            <w:vAlign w:val="center"/>
          </w:tcPr>
          <w:p>
            <w:pPr>
              <w:spacing w:before="60" w:after="60"/>
              <w:jc w:val="left"/>
            </w:pPr>
            <w:r>
              <w:rPr>
                <w:rFonts w:ascii="Calibri" w:hAnsi="Calibri"/>
                <w:color w:val="3a5a72"/>
                <w:sz w:val="19"/>
              </w:rPr>
              <w:t xml:space="preserve">RCS contribution (frontal, X-band)</w:t>
            </w:r>
          </w:p>
        </w:tc>
        <w:tc>
          <w:tcPr>
            <w:vAlign w:val="center"/>
          </w:tcPr>
          <w:p>
            <w:pPr>
              <w:spacing w:before="60" w:after="60"/>
              <w:jc w:val="left"/>
            </w:pPr>
            <w:r>
              <w:rPr>
                <w:rFonts w:ascii="Calibri" w:hAnsi="Calibri"/>
                <w:color w:val="3a5a72"/>
                <w:sz w:val="19"/>
              </w:rPr>
              <w:t xml:space="preserve">-18 dBsm</w:t>
            </w:r>
          </w:p>
        </w:tc>
        <w:tc>
          <w:tcPr>
            <w:vAlign w:val="center"/>
          </w:tcPr>
          <w:p>
            <w:pPr>
              <w:spacing w:before="60" w:after="60"/>
              <w:jc w:val="left"/>
            </w:pPr>
            <w:r>
              <w:rPr>
                <w:rFonts w:ascii="Calibri" w:hAnsi="Calibri"/>
                <w:color w:val="3a5a72"/>
                <w:sz w:val="19"/>
              </w:rPr>
              <w:t xml:space="preserve">-32 dBsm</w:t>
            </w:r>
          </w:p>
        </w:tc>
      </w:tr>
      <w:tr>
        <w:tc>
          <w:tcPr>
            <w:vAlign w:val="center"/>
          </w:tcPr>
          <w:p>
            <w:pPr>
              <w:spacing w:before="60" w:after="60"/>
              <w:jc w:val="left"/>
            </w:pPr>
            <w:r>
              <w:rPr>
                <w:rFonts w:ascii="Calibri" w:hAnsi="Calibri"/>
                <w:color w:val="3a5a72"/>
                <w:sz w:val="19"/>
              </w:rPr>
              <w:t xml:space="preserve">De-ice capability</w:t>
            </w:r>
          </w:p>
        </w:tc>
        <w:tc>
          <w:tcPr>
            <w:vAlign w:val="center"/>
          </w:tcPr>
          <w:p>
            <w:pPr>
              <w:spacing w:before="60" w:after="60"/>
              <w:jc w:val="left"/>
            </w:pPr>
            <w:r>
              <w:rPr>
                <w:rFonts w:ascii="Calibri" w:hAnsi="Calibri"/>
                <w:color w:val="3a5a72"/>
                <w:sz w:val="19"/>
              </w:rPr>
              <w:t xml:space="preserve">None</w:t>
            </w:r>
          </w:p>
        </w:tc>
        <w:tc>
          <w:tcPr>
            <w:vAlign w:val="center"/>
          </w:tcPr>
          <w:p>
            <w:pPr>
              <w:spacing w:before="60" w:after="60"/>
              <w:jc w:val="left"/>
            </w:pPr>
            <w:r>
              <w:rPr>
                <w:rFonts w:ascii="Calibri" w:hAnsi="Calibri"/>
                <w:color w:val="3a5a72"/>
                <w:sz w:val="19"/>
              </w:rPr>
              <w:t xml:space="preserve">Embedded CNT heating</w:t>
            </w:r>
          </w:p>
        </w:tc>
      </w:tr>
      <w:tr>
        <w:tc>
          <w:tcPr>
            <w:vAlign w:val="center"/>
          </w:tcPr>
          <w:p>
            <w:pPr>
              <w:spacing w:before="60" w:after="60"/>
              <w:jc w:val="left"/>
            </w:pPr>
            <w:r>
              <w:rPr>
                <w:rFonts w:ascii="Calibri" w:hAnsi="Calibri"/>
                <w:color w:val="3a5a72"/>
                <w:sz w:val="19"/>
              </w:rPr>
              <w:t xml:space="preserve">Store capacity</w:t>
            </w:r>
          </w:p>
        </w:tc>
        <w:tc>
          <w:tcPr>
            <w:vAlign w:val="center"/>
          </w:tcPr>
          <w:p>
            <w:pPr>
              <w:spacing w:before="60" w:after="60"/>
              <w:jc w:val="left"/>
            </w:pPr>
            <w:r>
              <w:rPr>
                <w:rFonts w:ascii="Calibri" w:hAnsi="Calibri"/>
                <w:color w:val="3a5a72"/>
                <w:sz w:val="19"/>
              </w:rPr>
              <w:t xml:space="preserve">1</w:t>
            </w:r>
          </w:p>
        </w:tc>
        <w:tc>
          <w:tcPr>
            <w:vAlign w:val="center"/>
          </w:tcPr>
          <w:p>
            <w:pPr>
              <w:spacing w:before="60" w:after="60"/>
              <w:jc w:val="left"/>
            </w:pPr>
            <w:r>
              <w:rPr>
                <w:rFonts w:ascii="Calibri" w:hAnsi="Calibri"/>
                <w:color w:val="3a5a72"/>
                <w:sz w:val="19"/>
              </w:rPr>
              <w:t xml:space="preserve">2 (SAR-10 twin rail)</w:t>
            </w:r>
          </w:p>
        </w:tc>
      </w:tr>
      <w:tr>
        <w:tc>
          <w:tcPr>
            <w:vAlign w:val="center"/>
          </w:tcPr>
          <w:p>
            <w:pPr>
              <w:spacing w:before="60" w:after="60"/>
              <w:jc w:val="left"/>
            </w:pPr>
            <w:r>
              <w:rPr>
                <w:rFonts w:ascii="Calibri" w:hAnsi="Calibri"/>
                <w:color w:val="3a5a72"/>
                <w:sz w:val="19"/>
              </w:rPr>
              <w:t xml:space="preserve">Ejector throw</w:t>
            </w:r>
          </w:p>
        </w:tc>
        <w:tc>
          <w:tcPr>
            <w:vAlign w:val="center"/>
          </w:tcPr>
          <w:p>
            <w:pPr>
              <w:spacing w:before="60" w:after="60"/>
              <w:jc w:val="left"/>
            </w:pPr>
            <w:r>
              <w:rPr>
                <w:rFonts w:ascii="Calibri" w:hAnsi="Calibri"/>
                <w:color w:val="3a5a72"/>
                <w:sz w:val="19"/>
              </w:rPr>
              <w:t xml:space="preserve">300 mm</w:t>
            </w:r>
          </w:p>
        </w:tc>
        <w:tc>
          <w:tcPr>
            <w:vAlign w:val="center"/>
          </w:tcPr>
          <w:p>
            <w:pPr>
              <w:spacing w:before="60" w:after="60"/>
              <w:jc w:val="left"/>
            </w:pPr>
            <w:r>
              <w:rPr>
                <w:rFonts w:ascii="Calibri" w:hAnsi="Calibri"/>
                <w:color w:val="3a5a72"/>
                <w:sz w:val="19"/>
              </w:rPr>
              <w:t xml:space="preserve">280 mm</w:t>
            </w:r>
          </w:p>
        </w:tc>
      </w:tr>
      <w:tr>
        <w:tc>
          <w:tcPr>
            <w:vAlign w:val="center"/>
          </w:tcPr>
          <w:p>
            <w:pPr>
              <w:spacing w:before="60" w:after="60"/>
              <w:jc w:val="left"/>
            </w:pPr>
            <w:r>
              <w:rPr>
                <w:rFonts w:ascii="Calibri" w:hAnsi="Calibri"/>
                <w:color w:val="3a5a72"/>
                <w:sz w:val="19"/>
              </w:rPr>
              <w:t xml:space="preserve">Electrical interface</w:t>
            </w:r>
          </w:p>
        </w:tc>
        <w:tc>
          <w:tcPr>
            <w:vAlign w:val="center"/>
          </w:tcPr>
          <w:p>
            <w:pPr>
              <w:spacing w:before="60" w:after="60"/>
              <w:jc w:val="left"/>
            </w:pPr>
            <w:r>
              <w:rPr>
                <w:rFonts w:ascii="Calibri" w:hAnsi="Calibri"/>
                <w:color w:val="3a5a72"/>
                <w:sz w:val="19"/>
              </w:rPr>
              <w:t xml:space="preserve">MIL-STD-1760E</w:t>
            </w:r>
          </w:p>
        </w:tc>
        <w:tc>
          <w:tcPr>
            <w:vAlign w:val="center"/>
          </w:tcPr>
          <w:p>
            <w:pPr>
              <w:spacing w:before="60" w:after="60"/>
              <w:jc w:val="left"/>
            </w:pPr>
            <w:r>
              <w:rPr>
                <w:rFonts w:ascii="Calibri" w:hAnsi="Calibri"/>
                <w:color w:val="3a5a72"/>
                <w:sz w:val="19"/>
              </w:rPr>
              <w:t xml:space="preserve">MIL-STD-1760E + de-ice bus</w:t>
            </w:r>
          </w:p>
        </w:tc>
      </w:tr>
    </w:tbl>
    <w:p>
      <w:pPr>
        <w:pStyle w:val="Heading2"/>
      </w:pPr>
      <w:r>
        <w:t>Conformal Fuel Tanks (CFT)</w:t>
      </w:r>
    </w:p>
    <w:p>
      <w:pPr>
        <w:pStyle w:val="Heading3"/>
      </w:pPr>
      <w:r>
        <w:t>Design &amp; Integration</w:t>
      </w:r>
    </w:p>
    <w:p>
      <w:pPr>
        <w:spacing w:after="200" w:line="312" w:lineRule="auto"/>
      </w:pPr>
      <w:r>
        <w:rPr>
          <w:rFonts w:ascii="Calibri" w:hAnsi="Calibri"/>
          <w:color w:val="0f1d2e"/>
          <w:sz w:val="22"/>
        </w:rPr>
        <w:t xml:space="preserve">The Arctic Gripen CFTs replace the standard 1,100L drop tanks on stations 2 and 8, freeing these stations for weapons carriage while preserving the extended range required for Arctic operations (large airspace, limited basing). Each CFT carries 1,350L (1,080 kg JP-8), increasing internal fuel fraction from 28 percent to 35 percent of maximum takeoff weight.</w:t>
      </w:r>
    </w:p>
    <w:p>
      <w:pPr>
        <w:spacing w:after="200" w:line="312" w:lineRule="auto"/>
      </w:pPr>
      <w:r>
        <w:rPr>
          <w:rFonts w:ascii="Calibri" w:hAnsi="Calibri"/>
          <w:color w:val="0f1d2e"/>
          <w:sz w:val="22"/>
        </w:rPr>
        <w:t xml:space="preserve">The CFTs are attached via four faired hardpoints each, with the upper surface contoured to blend into the wing root fairing and the lower surface following a shallow-curvature profile optimized for low observability. The CFT shell is carbon fiber with an internal fuel barrier coating (BMS5-95). CNT heating elements on the leading edge and upper surface provide anti-ice capability equivalent to the wing leading edge system.</w:t>
      </w:r>
    </w:p>
    <w:p>
      <w:pPr>
        <w:spacing w:after="200" w:line="312" w:lineRule="auto"/>
      </w:pPr>
      <w:r>
        <w:rPr>
          <w:rFonts w:ascii="Calibri" w:hAnsi="Calibri"/>
          <w:color w:val="0f1d2e"/>
          <w:sz w:val="22"/>
        </w:rPr>
        <w:t xml:space="preserve">Jettison is via pyrotechnic bolt cutters on all four attachment points, with the CFT separating cleanly in all flight regimes up to Mach 1.2 and 6g. Empty CFT weight is 42 kg each (vs. 38 kg for a standard drop tank + pylon), a 4 kg penalty offset by eliminating the drop tank pylon entirely. With CFTs and internal fuel only, the Arctic Gripen achieves an unrefueled combat radius of 1,650 km (hi-lo-hi profile) vs. 1,300 km baseline.</w:t>
      </w:r>
    </w:p>
    <w:tbl>
      <w:tblPr>
        <w:tblBorders>
          <w:top w:val="single" w:color="c8dce8" w:sz="6"/>
          <w:left w:val="single" w:color="c8dce8" w:sz="6"/>
          <w:bottom w:val="single" w:color="c8dce8" w:sz="6"/>
          <w:right w:val="single" w:color="c8dce8" w:sz="6"/>
          <w:insideH w:val="single" w:color="c8dce8" w:sz="4"/>
          <w:insideV w:val="single" w:color="c8dce8" w:sz="4"/>
        </w:tblBorders>
      </w:tblPr>
      <w:tblGrid>
        <w:gridCol w:w="2520000"/>
        <w:gridCol w:w="2520000"/>
        <w:gridCol w:w="2520000"/>
      </w:tblGrid>
      <w:tr>
        <w:tc>
          <w:tcPr>
            <w:shd w:val="clear" w:fill="dce8f0"/>
            <w:vAlign w:val="center"/>
          </w:tcPr>
          <w:p>
            <w:pPr>
              <w:spacing w:before="60" w:after="60"/>
              <w:jc w:val="left"/>
            </w:pPr>
            <w:r>
              <w:rPr>
                <w:rFonts w:ascii="Calibri" w:hAnsi="Calibri"/>
                <w:b/>
                <w:color w:val="0f1d2e"/>
                <w:sz w:val="20"/>
              </w:rPr>
              <w:t xml:space="preserve">Parameter</w:t>
            </w:r>
          </w:p>
        </w:tc>
        <w:tc>
          <w:tcPr>
            <w:shd w:val="clear" w:fill="dce8f0"/>
            <w:vAlign w:val="center"/>
          </w:tcPr>
          <w:p>
            <w:pPr>
              <w:spacing w:before="60" w:after="60"/>
              <w:jc w:val="left"/>
            </w:pPr>
            <w:r>
              <w:rPr>
                <w:rFonts w:ascii="Calibri" w:hAnsi="Calibri"/>
                <w:b/>
                <w:color w:val="0f1d2e"/>
                <w:sz w:val="20"/>
              </w:rPr>
              <w:t xml:space="preserve">Standard Drop Tanks (2x 1100L)</w:t>
            </w:r>
          </w:p>
        </w:tc>
        <w:tc>
          <w:tcPr>
            <w:shd w:val="clear" w:fill="dce8f0"/>
            <w:vAlign w:val="center"/>
          </w:tcPr>
          <w:p>
            <w:pPr>
              <w:spacing w:before="60" w:after="60"/>
              <w:jc w:val="left"/>
            </w:pPr>
            <w:r>
              <w:rPr>
                <w:rFonts w:ascii="Calibri" w:hAnsi="Calibri"/>
                <w:b/>
                <w:color w:val="0f1d2e"/>
                <w:sz w:val="20"/>
              </w:rPr>
              <w:t xml:space="preserve">Arctic CFTs (2x 1350L)</w:t>
            </w:r>
          </w:p>
        </w:tc>
      </w:tr>
      <w:tr>
        <w:tc>
          <w:tcPr>
            <w:vAlign w:val="center"/>
          </w:tcPr>
          <w:p>
            <w:pPr>
              <w:spacing w:before="60" w:after="60"/>
              <w:jc w:val="left"/>
            </w:pPr>
            <w:r>
              <w:rPr>
                <w:rFonts w:ascii="Calibri" w:hAnsi="Calibri"/>
                <w:color w:val="3a5a72"/>
                <w:sz w:val="19"/>
              </w:rPr>
              <w:t xml:space="preserve">Total fuel capacity</w:t>
            </w:r>
          </w:p>
        </w:tc>
        <w:tc>
          <w:tcPr>
            <w:vAlign w:val="center"/>
          </w:tcPr>
          <w:p>
            <w:pPr>
              <w:spacing w:before="60" w:after="60"/>
              <w:jc w:val="left"/>
            </w:pPr>
            <w:r>
              <w:rPr>
                <w:rFonts w:ascii="Calibri" w:hAnsi="Calibri"/>
                <w:color w:val="3a5a72"/>
                <w:sz w:val="19"/>
              </w:rPr>
              <w:t xml:space="preserve">2,200L</w:t>
            </w:r>
          </w:p>
        </w:tc>
        <w:tc>
          <w:tcPr>
            <w:vAlign w:val="center"/>
          </w:tcPr>
          <w:p>
            <w:pPr>
              <w:spacing w:before="60" w:after="60"/>
              <w:jc w:val="left"/>
            </w:pPr>
            <w:r>
              <w:rPr>
                <w:rFonts w:ascii="Calibri" w:hAnsi="Calibri"/>
                <w:color w:val="3a5a72"/>
                <w:sz w:val="19"/>
              </w:rPr>
              <w:t xml:space="preserve">2,700L</w:t>
            </w:r>
          </w:p>
        </w:tc>
      </w:tr>
      <w:tr>
        <w:tc>
          <w:tcPr>
            <w:vAlign w:val="center"/>
          </w:tcPr>
          <w:p>
            <w:pPr>
              <w:spacing w:before="60" w:after="60"/>
              <w:jc w:val="left"/>
            </w:pPr>
            <w:r>
              <w:rPr>
                <w:rFonts w:ascii="Calibri" w:hAnsi="Calibri"/>
                <w:color w:val="3a5a72"/>
                <w:sz w:val="19"/>
              </w:rPr>
              <w:t xml:space="preserve">Fuel weight (JP-8)</w:t>
            </w:r>
          </w:p>
        </w:tc>
        <w:tc>
          <w:tcPr>
            <w:vAlign w:val="center"/>
          </w:tcPr>
          <w:p>
            <w:pPr>
              <w:spacing w:before="60" w:after="60"/>
              <w:jc w:val="left"/>
            </w:pPr>
            <w:r>
              <w:rPr>
                <w:rFonts w:ascii="Calibri" w:hAnsi="Calibri"/>
                <w:color w:val="3a5a72"/>
                <w:sz w:val="19"/>
              </w:rPr>
              <w:t xml:space="preserve">1,760 kg</w:t>
            </w:r>
          </w:p>
        </w:tc>
        <w:tc>
          <w:tcPr>
            <w:vAlign w:val="center"/>
          </w:tcPr>
          <w:p>
            <w:pPr>
              <w:spacing w:before="60" w:after="60"/>
              <w:jc w:val="left"/>
            </w:pPr>
            <w:r>
              <w:rPr>
                <w:rFonts w:ascii="Calibri" w:hAnsi="Calibri"/>
                <w:color w:val="3a5a72"/>
                <w:sz w:val="19"/>
              </w:rPr>
              <w:t xml:space="preserve">2,160 kg</w:t>
            </w:r>
          </w:p>
        </w:tc>
      </w:tr>
      <w:tr>
        <w:tc>
          <w:tcPr>
            <w:vAlign w:val="center"/>
          </w:tcPr>
          <w:p>
            <w:pPr>
              <w:spacing w:before="60" w:after="60"/>
              <w:jc w:val="left"/>
            </w:pPr>
            <w:r>
              <w:rPr>
                <w:rFonts w:ascii="Calibri" w:hAnsi="Calibri"/>
                <w:color w:val="3a5a72"/>
                <w:sz w:val="19"/>
              </w:rPr>
              <w:t xml:space="preserve">Empty weight (both)</w:t>
            </w:r>
          </w:p>
        </w:tc>
        <w:tc>
          <w:tcPr>
            <w:vAlign w:val="center"/>
          </w:tcPr>
          <w:p>
            <w:pPr>
              <w:spacing w:before="60" w:after="60"/>
              <w:jc w:val="left"/>
            </w:pPr>
            <w:r>
              <w:rPr>
                <w:rFonts w:ascii="Calibri" w:hAnsi="Calibri"/>
                <w:color w:val="3a5a72"/>
                <w:sz w:val="19"/>
              </w:rPr>
              <w:t xml:space="preserve">76 kg (tanks) + 48 kg (pylons)</w:t>
            </w:r>
          </w:p>
        </w:tc>
        <w:tc>
          <w:tcPr>
            <w:vAlign w:val="center"/>
          </w:tcPr>
          <w:p>
            <w:pPr>
              <w:spacing w:before="60" w:after="60"/>
              <w:jc w:val="left"/>
            </w:pPr>
            <w:r>
              <w:rPr>
                <w:rFonts w:ascii="Calibri" w:hAnsi="Calibri"/>
                <w:color w:val="3a5a72"/>
                <w:sz w:val="19"/>
              </w:rPr>
              <w:t xml:space="preserve">84 kg</w:t>
            </w:r>
          </w:p>
        </w:tc>
      </w:tr>
      <w:tr>
        <w:tc>
          <w:tcPr>
            <w:vAlign w:val="center"/>
          </w:tcPr>
          <w:p>
            <w:pPr>
              <w:spacing w:before="60" w:after="60"/>
              <w:jc w:val="left"/>
            </w:pPr>
            <w:r>
              <w:rPr>
                <w:rFonts w:ascii="Calibri" w:hAnsi="Calibri"/>
                <w:color w:val="3a5a72"/>
                <w:sz w:val="19"/>
              </w:rPr>
              <w:t xml:space="preserve">Drag increment at cruise</w:t>
            </w:r>
          </w:p>
        </w:tc>
        <w:tc>
          <w:tcPr>
            <w:vAlign w:val="center"/>
          </w:tcPr>
          <w:p>
            <w:pPr>
              <w:spacing w:before="60" w:after="60"/>
              <w:jc w:val="left"/>
            </w:pPr>
            <w:r>
              <w:rPr>
                <w:rFonts w:ascii="Calibri" w:hAnsi="Calibri"/>
                <w:color w:val="3a5a72"/>
                <w:sz w:val="19"/>
              </w:rPr>
              <w:t xml:space="preserve">+12 percent</w:t>
            </w:r>
          </w:p>
        </w:tc>
        <w:tc>
          <w:tcPr>
            <w:vAlign w:val="center"/>
          </w:tcPr>
          <w:p>
            <w:pPr>
              <w:spacing w:before="60" w:after="60"/>
              <w:jc w:val="left"/>
            </w:pPr>
            <w:r>
              <w:rPr>
                <w:rFonts w:ascii="Calibri" w:hAnsi="Calibri"/>
                <w:color w:val="3a5a72"/>
                <w:sz w:val="19"/>
              </w:rPr>
              <w:t xml:space="preserve">+3 percent</w:t>
            </w:r>
          </w:p>
        </w:tc>
      </w:tr>
      <w:tr>
        <w:tc>
          <w:tcPr>
            <w:vAlign w:val="center"/>
          </w:tcPr>
          <w:p>
            <w:pPr>
              <w:spacing w:before="60" w:after="60"/>
              <w:jc w:val="left"/>
            </w:pPr>
            <w:r>
              <w:rPr>
                <w:rFonts w:ascii="Calibri" w:hAnsi="Calibri"/>
                <w:color w:val="3a5a72"/>
                <w:sz w:val="19"/>
              </w:rPr>
              <w:t xml:space="preserve">RCS increment (frontal, X-band)</w:t>
            </w:r>
          </w:p>
        </w:tc>
        <w:tc>
          <w:tcPr>
            <w:vAlign w:val="center"/>
          </w:tcPr>
          <w:p>
            <w:pPr>
              <w:spacing w:before="60" w:after="60"/>
              <w:jc w:val="left"/>
            </w:pPr>
            <w:r>
              <w:rPr>
                <w:rFonts w:ascii="Calibri" w:hAnsi="Calibri"/>
                <w:color w:val="3a5a72"/>
                <w:sz w:val="19"/>
              </w:rPr>
              <w:t xml:space="preserve">+4.5 dBsm</w:t>
            </w:r>
          </w:p>
        </w:tc>
        <w:tc>
          <w:tcPr>
            <w:vAlign w:val="center"/>
          </w:tcPr>
          <w:p>
            <w:pPr>
              <w:spacing w:before="60" w:after="60"/>
              <w:jc w:val="left"/>
            </w:pPr>
            <w:r>
              <w:rPr>
                <w:rFonts w:ascii="Calibri" w:hAnsi="Calibri"/>
                <w:color w:val="3a5a72"/>
                <w:sz w:val="19"/>
              </w:rPr>
              <w:t xml:space="preserve">+0.8 dBsm</w:t>
            </w:r>
          </w:p>
        </w:tc>
      </w:tr>
      <w:tr>
        <w:tc>
          <w:tcPr>
            <w:vAlign w:val="center"/>
          </w:tcPr>
          <w:p>
            <w:pPr>
              <w:spacing w:before="60" w:after="60"/>
              <w:jc w:val="left"/>
            </w:pPr>
            <w:r>
              <w:rPr>
                <w:rFonts w:ascii="Calibri" w:hAnsi="Calibri"/>
                <w:color w:val="3a5a72"/>
                <w:sz w:val="19"/>
              </w:rPr>
              <w:t xml:space="preserve">Combat radius (hi-lo-hi)</w:t>
            </w:r>
          </w:p>
        </w:tc>
        <w:tc>
          <w:tcPr>
            <w:vAlign w:val="center"/>
          </w:tcPr>
          <w:p>
            <w:pPr>
              <w:spacing w:before="60" w:after="60"/>
              <w:jc w:val="left"/>
            </w:pPr>
            <w:r>
              <w:rPr>
                <w:rFonts w:ascii="Calibri" w:hAnsi="Calibri"/>
                <w:color w:val="3a5a72"/>
                <w:sz w:val="19"/>
              </w:rPr>
              <w:t xml:space="preserve">1,300 km</w:t>
            </w:r>
          </w:p>
        </w:tc>
        <w:tc>
          <w:tcPr>
            <w:vAlign w:val="center"/>
          </w:tcPr>
          <w:p>
            <w:pPr>
              <w:spacing w:before="60" w:after="60"/>
              <w:jc w:val="left"/>
            </w:pPr>
            <w:r>
              <w:rPr>
                <w:rFonts w:ascii="Calibri" w:hAnsi="Calibri"/>
                <w:color w:val="3a5a72"/>
                <w:sz w:val="19"/>
              </w:rPr>
              <w:t xml:space="preserve">1,650 km</w:t>
            </w:r>
          </w:p>
        </w:tc>
      </w:tr>
      <w:tr>
        <w:tc>
          <w:tcPr>
            <w:vAlign w:val="center"/>
          </w:tcPr>
          <w:p>
            <w:pPr>
              <w:spacing w:before="60" w:after="60"/>
              <w:jc w:val="left"/>
            </w:pPr>
            <w:r>
              <w:rPr>
                <w:rFonts w:ascii="Calibri" w:hAnsi="Calibri"/>
                <w:color w:val="3a5a72"/>
                <w:sz w:val="19"/>
              </w:rPr>
              <w:t xml:space="preserve">Jettison limit</w:t>
            </w:r>
          </w:p>
        </w:tc>
        <w:tc>
          <w:tcPr>
            <w:vAlign w:val="center"/>
          </w:tcPr>
          <w:p>
            <w:pPr>
              <w:spacing w:before="60" w:after="60"/>
              <w:jc w:val="left"/>
            </w:pPr>
            <w:r>
              <w:rPr>
                <w:rFonts w:ascii="Calibri" w:hAnsi="Calibri"/>
                <w:color w:val="3a5a72"/>
                <w:sz w:val="19"/>
              </w:rPr>
              <w:t xml:space="preserve">Mach 0.95, 4g</w:t>
            </w:r>
          </w:p>
        </w:tc>
        <w:tc>
          <w:tcPr>
            <w:vAlign w:val="center"/>
          </w:tcPr>
          <w:p>
            <w:pPr>
              <w:spacing w:before="60" w:after="60"/>
              <w:jc w:val="left"/>
            </w:pPr>
            <w:r>
              <w:rPr>
                <w:rFonts w:ascii="Calibri" w:hAnsi="Calibri"/>
                <w:color w:val="3a5a72"/>
                <w:sz w:val="19"/>
              </w:rPr>
              <w:t xml:space="preserve">Mach 1.2, 6g</w:t>
            </w:r>
          </w:p>
        </w:tc>
      </w:tr>
    </w:tbl>
    <w:p>
      <w:pPr>
        <w:pStyle w:val="Heading2"/>
      </w:pPr>
      <w:r>
        <w:t>Centerline Semi-Internal Weapons Pod</w:t>
      </w:r>
    </w:p>
    <w:p>
      <w:pPr>
        <w:pStyle w:val="Heading3"/>
      </w:pPr>
      <w:r>
        <w:t>SIWP-39 Arctic Design</w:t>
      </w:r>
    </w:p>
    <w:p>
      <w:pPr>
        <w:spacing w:after="200" w:line="312" w:lineRule="auto"/>
      </w:pPr>
      <w:r>
        <w:rPr>
          <w:rFonts w:ascii="Calibri" w:hAnsi="Calibri"/>
          <w:color w:val="0f1d2e"/>
          <w:sz w:val="22"/>
        </w:rPr>
        <w:t xml:space="preserve">The Semi-Internal Weapons Pod (Saab SIWP-39-AR) mounts on the centerline station (station 5) and provides carriage for up to 4 MBDA Meteor beyond-visual-range air-to-air missiles in a partially recessed configuration. The pod is a 4.2m long, 0.55m wide rectangular-section body with canted sides (15 degrees from vertical) and rounded edges (50 mm radius), providing significant RCS reduction compared to rail-launched missiles on conventional pylons.</w:t>
      </w:r>
    </w:p>
    <w:p>
      <w:pPr>
        <w:spacing w:after="200" w:line="312" w:lineRule="auto"/>
      </w:pPr>
      <w:r>
        <w:rPr>
          <w:rFonts w:ascii="Calibri" w:hAnsi="Calibri"/>
          <w:color w:val="0f1d2e"/>
          <w:sz w:val="22"/>
        </w:rPr>
        <w:t xml:space="preserve">Missiles are carried on internal linear rail launchers. Prior to launch, the pod forward door (composite, 8 mm thickness) is jettisoned pneumatically (open time 0.4 seconds), exposing the missile seeker dome to the airstream. The missile is then rail-launched in the conventional manner. Door jettison is commanded automatically by the fire control system upon weapon release command, or manually by the pilot to expose missiles for pre-launch seeker cooldown.</w:t>
      </w:r>
    </w:p>
    <w:p>
      <w:pPr>
        <w:spacing w:after="200" w:line="312" w:lineRule="auto"/>
      </w:pPr>
      <w:r>
        <w:rPr>
          <w:rFonts w:ascii="Calibri" w:hAnsi="Calibri"/>
          <w:color w:val="0f1d2e"/>
          <w:sz w:val="22"/>
        </w:rPr>
        <w:t xml:space="preserve">The pod structure incorporates an insulated cavity around each missile, maintaining missile battery and seeker temperatures above minus 20 deg C during prolonged exposure to minus 50 deg C ambient. The cavity heating system (derived from the CNT mat architecture, 400W total) is powered by the aircraft 270V DC bus and activated automatically when ambient temperature drops below minus 15 deg C. Missile readiness time from cold-soaked condition is reduced from 8 minutes to 90 seconds with cavity heating active.</w:t>
      </w:r>
    </w:p>
    <w:tbl>
      <w:tblPr>
        <w:tblBorders>
          <w:top w:val="single" w:color="c8dce8" w:sz="6"/>
          <w:left w:val="single" w:color="c8dce8" w:sz="6"/>
          <w:bottom w:val="single" w:color="c8dce8" w:sz="6"/>
          <w:right w:val="single" w:color="c8dce8" w:sz="6"/>
          <w:insideH w:val="single" w:color="c8dce8" w:sz="4"/>
          <w:insideV w:val="single" w:color="c8dce8" w:sz="4"/>
        </w:tblBorders>
      </w:tblPr>
      <w:tblGrid>
        <w:gridCol w:w="2520000"/>
        <w:gridCol w:w="2520000"/>
        <w:gridCol w:w="2520000"/>
      </w:tblGrid>
      <w:tr>
        <w:tc>
          <w:tcPr>
            <w:shd w:val="clear" w:fill="dce8f0"/>
            <w:vAlign w:val="center"/>
          </w:tcPr>
          <w:p>
            <w:pPr>
              <w:spacing w:before="60" w:after="60"/>
              <w:jc w:val="left"/>
            </w:pPr>
            <w:r>
              <w:rPr>
                <w:rFonts w:ascii="Calibri" w:hAnsi="Calibri"/>
                <w:b/>
                <w:color w:val="0f1d2e"/>
                <w:sz w:val="20"/>
              </w:rPr>
              <w:t xml:space="preserve">Parameter</w:t>
            </w:r>
          </w:p>
        </w:tc>
        <w:tc>
          <w:tcPr>
            <w:shd w:val="clear" w:fill="dce8f0"/>
            <w:vAlign w:val="center"/>
          </w:tcPr>
          <w:p>
            <w:pPr>
              <w:spacing w:before="60" w:after="60"/>
              <w:jc w:val="left"/>
            </w:pPr>
            <w:r>
              <w:rPr>
                <w:rFonts w:ascii="Calibri" w:hAnsi="Calibri"/>
                <w:b/>
                <w:color w:val="0f1d2e"/>
                <w:sz w:val="20"/>
              </w:rPr>
              <w:t xml:space="preserve">Rail Launch (External)</w:t>
            </w:r>
          </w:p>
        </w:tc>
        <w:tc>
          <w:tcPr>
            <w:shd w:val="clear" w:fill="dce8f0"/>
            <w:vAlign w:val="center"/>
          </w:tcPr>
          <w:p>
            <w:pPr>
              <w:spacing w:before="60" w:after="60"/>
              <w:jc w:val="left"/>
            </w:pPr>
            <w:r>
              <w:rPr>
                <w:rFonts w:ascii="Calibri" w:hAnsi="Calibri"/>
                <w:b/>
                <w:color w:val="0f1d2e"/>
                <w:sz w:val="20"/>
              </w:rPr>
              <w:t xml:space="preserve">SIWP-39-AR</w:t>
            </w:r>
          </w:p>
        </w:tc>
      </w:tr>
      <w:tr>
        <w:tc>
          <w:tcPr>
            <w:vAlign w:val="center"/>
          </w:tcPr>
          <w:p>
            <w:pPr>
              <w:spacing w:before="60" w:after="60"/>
              <w:jc w:val="left"/>
            </w:pPr>
            <w:r>
              <w:rPr>
                <w:rFonts w:ascii="Calibri" w:hAnsi="Calibri"/>
                <w:color w:val="3a5a72"/>
                <w:sz w:val="19"/>
              </w:rPr>
              <w:t xml:space="preserve">Missile capacity</w:t>
            </w:r>
          </w:p>
        </w:tc>
        <w:tc>
          <w:tcPr>
            <w:vAlign w:val="center"/>
          </w:tcPr>
          <w:p>
            <w:pPr>
              <w:spacing w:before="60" w:after="60"/>
              <w:jc w:val="left"/>
            </w:pPr>
            <w:r>
              <w:rPr>
                <w:rFonts w:ascii="Calibri" w:hAnsi="Calibri"/>
                <w:color w:val="3a5a72"/>
                <w:sz w:val="19"/>
              </w:rPr>
              <w:t xml:space="preserve">1 per pylon</w:t>
            </w:r>
          </w:p>
        </w:tc>
        <w:tc>
          <w:tcPr>
            <w:vAlign w:val="center"/>
          </w:tcPr>
          <w:p>
            <w:pPr>
              <w:spacing w:before="60" w:after="60"/>
              <w:jc w:val="left"/>
            </w:pPr>
            <w:r>
              <w:rPr>
                <w:rFonts w:ascii="Calibri" w:hAnsi="Calibri"/>
                <w:color w:val="3a5a72"/>
                <w:sz w:val="19"/>
              </w:rPr>
              <w:t xml:space="preserve">4 (centerline)</w:t>
            </w:r>
          </w:p>
        </w:tc>
      </w:tr>
      <w:tr>
        <w:tc>
          <w:tcPr>
            <w:vAlign w:val="center"/>
          </w:tcPr>
          <w:p>
            <w:pPr>
              <w:spacing w:before="60" w:after="60"/>
              <w:jc w:val="left"/>
            </w:pPr>
            <w:r>
              <w:rPr>
                <w:rFonts w:ascii="Calibri" w:hAnsi="Calibri"/>
                <w:color w:val="3a5a72"/>
                <w:sz w:val="19"/>
              </w:rPr>
              <w:t xml:space="preserve">RCS with 4x Meteor</w:t>
            </w:r>
          </w:p>
        </w:tc>
        <w:tc>
          <w:tcPr>
            <w:vAlign w:val="center"/>
          </w:tcPr>
          <w:p>
            <w:pPr>
              <w:spacing w:before="60" w:after="60"/>
              <w:jc w:val="left"/>
            </w:pPr>
            <w:r>
              <w:rPr>
                <w:rFonts w:ascii="Calibri" w:hAnsi="Calibri"/>
                <w:color w:val="3a5a72"/>
                <w:sz w:val="19"/>
              </w:rPr>
              <w:t xml:space="preserve">+8.2 dBsm</w:t>
            </w:r>
          </w:p>
        </w:tc>
        <w:tc>
          <w:tcPr>
            <w:vAlign w:val="center"/>
          </w:tcPr>
          <w:p>
            <w:pPr>
              <w:spacing w:before="60" w:after="60"/>
              <w:jc w:val="left"/>
            </w:pPr>
            <w:r>
              <w:rPr>
                <w:rFonts w:ascii="Calibri" w:hAnsi="Calibri"/>
                <w:color w:val="3a5a72"/>
                <w:sz w:val="19"/>
              </w:rPr>
              <w:t xml:space="preserve">+1.5 dBsm</w:t>
            </w:r>
          </w:p>
        </w:tc>
      </w:tr>
      <w:tr>
        <w:tc>
          <w:tcPr>
            <w:vAlign w:val="center"/>
          </w:tcPr>
          <w:p>
            <w:pPr>
              <w:spacing w:before="60" w:after="60"/>
              <w:jc w:val="left"/>
            </w:pPr>
            <w:r>
              <w:rPr>
                <w:rFonts w:ascii="Calibri" w:hAnsi="Calibri"/>
                <w:color w:val="3a5a72"/>
                <w:sz w:val="19"/>
              </w:rPr>
              <w:t xml:space="preserve">Drag with 4x Meteor</w:t>
            </w:r>
          </w:p>
        </w:tc>
        <w:tc>
          <w:tcPr>
            <w:vAlign w:val="center"/>
          </w:tcPr>
          <w:p>
            <w:pPr>
              <w:spacing w:before="60" w:after="60"/>
              <w:jc w:val="left"/>
            </w:pPr>
            <w:r>
              <w:rPr>
                <w:rFonts w:ascii="Calibri" w:hAnsi="Calibri"/>
                <w:color w:val="3a5a72"/>
                <w:sz w:val="19"/>
              </w:rPr>
              <w:t xml:space="preserve">+18 percent</w:t>
            </w:r>
          </w:p>
        </w:tc>
        <w:tc>
          <w:tcPr>
            <w:vAlign w:val="center"/>
          </w:tcPr>
          <w:p>
            <w:pPr>
              <w:spacing w:before="60" w:after="60"/>
              <w:jc w:val="left"/>
            </w:pPr>
            <w:r>
              <w:rPr>
                <w:rFonts w:ascii="Calibri" w:hAnsi="Calibri"/>
                <w:color w:val="3a5a72"/>
                <w:sz w:val="19"/>
              </w:rPr>
              <w:t xml:space="preserve">+6 percent</w:t>
            </w:r>
          </w:p>
        </w:tc>
      </w:tr>
      <w:tr>
        <w:tc>
          <w:tcPr>
            <w:vAlign w:val="center"/>
          </w:tcPr>
          <w:p>
            <w:pPr>
              <w:spacing w:before="60" w:after="60"/>
              <w:jc w:val="left"/>
            </w:pPr>
            <w:r>
              <w:rPr>
                <w:rFonts w:ascii="Calibri" w:hAnsi="Calibri"/>
                <w:color w:val="3a5a72"/>
                <w:sz w:val="19"/>
              </w:rPr>
              <w:t xml:space="preserve">Missile readiness (cold-soaked)</w:t>
            </w:r>
          </w:p>
        </w:tc>
        <w:tc>
          <w:tcPr>
            <w:vAlign w:val="center"/>
          </w:tcPr>
          <w:p>
            <w:pPr>
              <w:spacing w:before="60" w:after="60"/>
              <w:jc w:val="left"/>
            </w:pPr>
            <w:r>
              <w:rPr>
                <w:rFonts w:ascii="Calibri" w:hAnsi="Calibri"/>
                <w:color w:val="3a5a72"/>
                <w:sz w:val="19"/>
              </w:rPr>
              <w:t xml:space="preserve">8 minutes</w:t>
            </w:r>
          </w:p>
        </w:tc>
        <w:tc>
          <w:tcPr>
            <w:vAlign w:val="center"/>
          </w:tcPr>
          <w:p>
            <w:pPr>
              <w:spacing w:before="60" w:after="60"/>
              <w:jc w:val="left"/>
            </w:pPr>
            <w:r>
              <w:rPr>
                <w:rFonts w:ascii="Calibri" w:hAnsi="Calibri"/>
                <w:color w:val="3a5a72"/>
                <w:sz w:val="19"/>
              </w:rPr>
              <w:t xml:space="preserve">90 seconds</w:t>
            </w:r>
          </w:p>
        </w:tc>
      </w:tr>
      <w:tr>
        <w:tc>
          <w:tcPr>
            <w:vAlign w:val="center"/>
          </w:tcPr>
          <w:p>
            <w:pPr>
              <w:spacing w:before="60" w:after="60"/>
              <w:jc w:val="left"/>
            </w:pPr>
            <w:r>
              <w:rPr>
                <w:rFonts w:ascii="Calibri" w:hAnsi="Calibri"/>
                <w:color w:val="3a5a72"/>
                <w:sz w:val="19"/>
              </w:rPr>
              <w:t xml:space="preserve">Pod weight (empty)</w:t>
            </w:r>
          </w:p>
        </w:tc>
        <w:tc>
          <w:tcPr>
            <w:vAlign w:val="center"/>
          </w:tcPr>
          <w:p>
            <w:pPr>
              <w:spacing w:before="60" w:after="60"/>
              <w:jc w:val="left"/>
            </w:pPr>
            <w:r>
              <w:rPr>
                <w:rFonts w:ascii="Calibri" w:hAnsi="Calibri"/>
                <w:color w:val="3a5a72"/>
                <w:sz w:val="19"/>
              </w:rPr>
              <w:t xml:space="preserve">N/A</w:t>
            </w:r>
          </w:p>
        </w:tc>
        <w:tc>
          <w:tcPr>
            <w:vAlign w:val="center"/>
          </w:tcPr>
          <w:p>
            <w:pPr>
              <w:spacing w:before="60" w:after="60"/>
              <w:jc w:val="left"/>
            </w:pPr>
            <w:r>
              <w:rPr>
                <w:rFonts w:ascii="Calibri" w:hAnsi="Calibri"/>
                <w:color w:val="3a5a72"/>
                <w:sz w:val="19"/>
              </w:rPr>
              <w:t xml:space="preserve">145 kg</w:t>
            </w:r>
          </w:p>
        </w:tc>
      </w:tr>
      <w:tr>
        <w:tc>
          <w:tcPr>
            <w:vAlign w:val="center"/>
          </w:tcPr>
          <w:p>
            <w:pPr>
              <w:spacing w:before="60" w:after="60"/>
              <w:jc w:val="left"/>
            </w:pPr>
            <w:r>
              <w:rPr>
                <w:rFonts w:ascii="Calibri" w:hAnsi="Calibri"/>
                <w:color w:val="3a5a72"/>
                <w:sz w:val="19"/>
              </w:rPr>
              <w:t xml:space="preserve">Door jettison time</w:t>
            </w:r>
          </w:p>
        </w:tc>
        <w:tc>
          <w:tcPr>
            <w:vAlign w:val="center"/>
          </w:tcPr>
          <w:p>
            <w:pPr>
              <w:spacing w:before="60" w:after="60"/>
              <w:jc w:val="left"/>
            </w:pPr>
            <w:r>
              <w:rPr>
                <w:rFonts w:ascii="Calibri" w:hAnsi="Calibri"/>
                <w:color w:val="3a5a72"/>
                <w:sz w:val="19"/>
              </w:rPr>
              <w:t xml:space="preserve">N/A</w:t>
            </w:r>
          </w:p>
        </w:tc>
        <w:tc>
          <w:tcPr>
            <w:vAlign w:val="center"/>
          </w:tcPr>
          <w:p>
            <w:pPr>
              <w:spacing w:before="60" w:after="60"/>
              <w:jc w:val="left"/>
            </w:pPr>
            <w:r>
              <w:rPr>
                <w:rFonts w:ascii="Calibri" w:hAnsi="Calibri"/>
                <w:color w:val="3a5a72"/>
                <w:sz w:val="19"/>
              </w:rPr>
              <w:t xml:space="preserve">0.4 seconds</w:t>
            </w:r>
          </w:p>
        </w:tc>
      </w:tr>
      <w:tr>
        <w:tc>
          <w:tcPr>
            <w:vAlign w:val="center"/>
          </w:tcPr>
          <w:p>
            <w:pPr>
              <w:spacing w:before="60" w:after="60"/>
              <w:jc w:val="left"/>
            </w:pPr>
            <w:r>
              <w:rPr>
                <w:rFonts w:ascii="Calibri" w:hAnsi="Calibri"/>
                <w:color w:val="3a5a72"/>
                <w:sz w:val="19"/>
              </w:rPr>
              <w:t xml:space="preserve">Store cooling</w:t>
            </w:r>
          </w:p>
        </w:tc>
        <w:tc>
          <w:tcPr>
            <w:vAlign w:val="center"/>
          </w:tcPr>
          <w:p>
            <w:pPr>
              <w:spacing w:before="60" w:after="60"/>
              <w:jc w:val="left"/>
            </w:pPr>
            <w:r>
              <w:rPr>
                <w:rFonts w:ascii="Calibri" w:hAnsi="Calibri"/>
                <w:color w:val="3a5a72"/>
                <w:sz w:val="19"/>
              </w:rPr>
              <w:t xml:space="preserve">Ambient airflow</w:t>
            </w:r>
          </w:p>
        </w:tc>
        <w:tc>
          <w:tcPr>
            <w:vAlign w:val="center"/>
          </w:tcPr>
          <w:p>
            <w:pPr>
              <w:spacing w:before="60" w:after="60"/>
              <w:jc w:val="left"/>
            </w:pPr>
            <w:r>
              <w:rPr>
                <w:rFonts w:ascii="Calibri" w:hAnsi="Calibri"/>
                <w:color w:val="3a5a72"/>
                <w:sz w:val="19"/>
              </w:rPr>
              <w:t xml:space="preserve">Insulated cavity + heating</w:t>
            </w:r>
          </w:p>
        </w:tc>
      </w:tr>
    </w:tbl>
    <w:p>
      <w:pPr>
        <w:pStyle w:val="Heading1"/>
      </w:pPr>
      <w:r>
        <w:t>Part IV: Sensors, Navigation &amp; Emissions Control</w:t>
      </w:r>
      <w:bookmarkStart w:name="_Toc005" w:id="105"/>
      <w:bookmarkEnd w:id="105"/>
    </w:p>
    <w:p>
      <w:pPr>
        <w:spacing w:after="200" w:line="312" w:lineRule="auto"/>
      </w:pPr>
      <w:r>
        <w:rPr>
          <w:rFonts w:ascii="Calibri" w:hAnsi="Calibri"/>
          <w:color w:val="0f1d2e"/>
          <w:sz w:val="22"/>
        </w:rPr>
        <w:t xml:space="preserve">The Arctic electromagnetic and ionospheric environment presents both unique challenges and exploitation opportunities for the Gripen E sensor suite. Solar and geomagnetic activity at high latitudes disrupt conventional GPS navigation, ionospheric scintillation degrades SATCOM, and auroral emissions create variable backgrounds for electro-optical sensors. Conversely, the Arctic ionosphere can be exploited for over-the-horizon passive detection, and the low ambient temperatures improve infrared sensor sensitivity. Part IV defines the sensor modifications, navigation resilience architecture, and emissions control protocols developed for polar operations.</w:t>
      </w:r>
    </w:p>
    <w:p>
      <w:pPr>
        <w:pStyle w:val="Heading2"/>
      </w:pPr>
      <w:r>
        <w:t>Arctic-Optimized Sensor Suite</w:t>
      </w:r>
    </w:p>
    <w:p>
      <w:pPr>
        <w:pStyle w:val="Heading3"/>
      </w:pPr>
      <w:r>
        <w:t>Raven ES-05 AESA Radar Polar Modes</w:t>
      </w:r>
    </w:p>
    <w:p>
      <w:pPr>
        <w:spacing w:after="200" w:line="312" w:lineRule="auto"/>
      </w:pPr>
      <w:r>
        <w:rPr>
          <w:rFonts w:ascii="Calibri" w:hAnsi="Calibri"/>
          <w:color w:val="0f1d2e"/>
          <w:sz w:val="22"/>
        </w:rPr>
        <w:t xml:space="preserve">The Selex ES-05 Raven active electronically scanned array radar receives firmware modification RAVEN-ARCTIC-v3.1, adding three specialized operating modes for the polar environment. The Auroral Clutter Suppression (ACS) mode uses real-time space weather data (ingested via Link-16 from NOAAs SWPC or national meteorological centers) to adaptively notch-filter Doppler-shifted returns from auroral ionization columns at E-layer altitudes (90-150 km). ACS reduces false target declaration rate from 12/minute to less than 1/minute during Kp index greater than 5 conditions.</w:t>
      </w:r>
    </w:p>
    <w:p>
      <w:pPr>
        <w:spacing w:after="200" w:line="312" w:lineRule="auto"/>
      </w:pPr>
      <w:r>
        <w:rPr>
          <w:rFonts w:ascii="Calibri" w:hAnsi="Calibri"/>
          <w:color w:val="0f1d2e"/>
          <w:sz w:val="22"/>
        </w:rPr>
        <w:t xml:space="preserve">The Surface Reflection Filter (SRF) mode addresses multipath from snow-covered terrain, which creates ghost targets at negative elevation angles. SRF exploits the high range-resolution of the AESA (0.3m in dedicated mode) to resolve direct-path and reflected-path returns, flagging correlated multipath pairs for automatic suppression. SRF is automatically engaged when radar altimeter indicates terrain clearance below 500m AND surface temperature below 0 deg C.</w:t>
      </w:r>
    </w:p>
    <w:p>
      <w:pPr>
        <w:spacing w:after="200" w:line="312" w:lineRule="auto"/>
      </w:pPr>
      <w:r>
        <w:rPr>
          <w:rFonts w:ascii="Calibri" w:hAnsi="Calibri"/>
          <w:color w:val="0f1d2e"/>
          <w:sz w:val="22"/>
        </w:rPr>
        <w:t xml:space="preserve">The Cold Sky Calibration (CSC) mode provides internal noise-figure calibration using the cold Arctic sky (brightness temperature 5-15K at X-band) as a reference, improving detection sensitivity by approximately 1.5 dB compared to standard internal calibration. CSC executes automatically during climbs above 20,000 ft in Arctic theaters, requiring 2 seconds of antenna dwell at zenith.</w:t>
      </w:r>
    </w:p>
    <w:tbl>
      <w:tblPr>
        <w:tblBorders>
          <w:top w:val="single" w:color="c8dce8" w:sz="6"/>
          <w:left w:val="single" w:color="c8dce8" w:sz="6"/>
          <w:bottom w:val="single" w:color="c8dce8" w:sz="6"/>
          <w:right w:val="single" w:color="c8dce8" w:sz="6"/>
          <w:insideH w:val="single" w:color="c8dce8" w:sz="4"/>
          <w:insideV w:val="single" w:color="c8dce8" w:sz="4"/>
        </w:tblBorders>
      </w:tblPr>
      <w:tblGrid>
        <w:gridCol w:w="1890000"/>
        <w:gridCol w:w="1890000"/>
        <w:gridCol w:w="1890000"/>
        <w:gridCol w:w="1890000"/>
      </w:tblGrid>
      <w:tr>
        <w:tc>
          <w:tcPr>
            <w:shd w:val="clear" w:fill="dce8f0"/>
            <w:vAlign w:val="center"/>
          </w:tcPr>
          <w:p>
            <w:pPr>
              <w:spacing w:before="60" w:after="60"/>
              <w:jc w:val="left"/>
            </w:pPr>
            <w:r>
              <w:rPr>
                <w:rFonts w:ascii="Calibri" w:hAnsi="Calibri"/>
                <w:b/>
                <w:color w:val="0f1d2e"/>
                <w:sz w:val="20"/>
              </w:rPr>
              <w:t xml:space="preserve">Radar Mode</w:t>
            </w:r>
          </w:p>
        </w:tc>
        <w:tc>
          <w:tcPr>
            <w:shd w:val="clear" w:fill="dce8f0"/>
            <w:vAlign w:val="center"/>
          </w:tcPr>
          <w:p>
            <w:pPr>
              <w:spacing w:before="60" w:after="60"/>
              <w:jc w:val="left"/>
            </w:pPr>
            <w:r>
              <w:rPr>
                <w:rFonts w:ascii="Calibri" w:hAnsi="Calibri"/>
                <w:b/>
                <w:color w:val="0f1d2e"/>
                <w:sz w:val="20"/>
              </w:rPr>
              <w:t xml:space="preserve">Purpose</w:t>
            </w:r>
          </w:p>
        </w:tc>
        <w:tc>
          <w:tcPr>
            <w:shd w:val="clear" w:fill="dce8f0"/>
            <w:vAlign w:val="center"/>
          </w:tcPr>
          <w:p>
            <w:pPr>
              <w:spacing w:before="60" w:after="60"/>
              <w:jc w:val="left"/>
            </w:pPr>
            <w:r>
              <w:rPr>
                <w:rFonts w:ascii="Calibri" w:hAnsi="Calibri"/>
                <w:b/>
                <w:color w:val="0f1d2e"/>
                <w:sz w:val="20"/>
              </w:rPr>
              <w:t xml:space="preserve">Trigger Condition</w:t>
            </w:r>
          </w:p>
        </w:tc>
        <w:tc>
          <w:tcPr>
            <w:shd w:val="clear" w:fill="dce8f0"/>
            <w:vAlign w:val="center"/>
          </w:tcPr>
          <w:p>
            <w:pPr>
              <w:spacing w:before="60" w:after="60"/>
              <w:jc w:val="left"/>
            </w:pPr>
            <w:r>
              <w:rPr>
                <w:rFonts w:ascii="Calibri" w:hAnsi="Calibri"/>
                <w:b/>
                <w:color w:val="0f1d2e"/>
                <w:sz w:val="20"/>
              </w:rPr>
              <w:t xml:space="preserve">Performance Impact</w:t>
            </w:r>
          </w:p>
        </w:tc>
      </w:tr>
      <w:tr>
        <w:tc>
          <w:tcPr>
            <w:vAlign w:val="center"/>
          </w:tcPr>
          <w:p>
            <w:pPr>
              <w:spacing w:before="60" w:after="60"/>
              <w:jc w:val="left"/>
            </w:pPr>
            <w:r>
              <w:rPr>
                <w:rFonts w:ascii="Calibri" w:hAnsi="Calibri"/>
                <w:color w:val="3a5a72"/>
                <w:sz w:val="19"/>
              </w:rPr>
              <w:t xml:space="preserve">ACS (Auroral Clutter Suppression)</w:t>
            </w:r>
          </w:p>
        </w:tc>
        <w:tc>
          <w:tcPr>
            <w:vAlign w:val="center"/>
          </w:tcPr>
          <w:p>
            <w:pPr>
              <w:spacing w:before="60" w:after="60"/>
              <w:jc w:val="left"/>
            </w:pPr>
            <w:r>
              <w:rPr>
                <w:rFonts w:ascii="Calibri" w:hAnsi="Calibri"/>
                <w:color w:val="3a5a72"/>
                <w:sz w:val="19"/>
              </w:rPr>
              <w:t xml:space="preserve">Notch-filter auroral ionization</w:t>
            </w:r>
          </w:p>
        </w:tc>
        <w:tc>
          <w:tcPr>
            <w:vAlign w:val="center"/>
          </w:tcPr>
          <w:p>
            <w:pPr>
              <w:spacing w:before="60" w:after="60"/>
              <w:jc w:val="left"/>
            </w:pPr>
            <w:r>
              <w:rPr>
                <w:rFonts w:ascii="Calibri" w:hAnsi="Calibri"/>
                <w:color w:val="3a5a72"/>
                <w:sz w:val="19"/>
              </w:rPr>
              <w:t xml:space="preserve">Kp index greater than 5, auto or manual</w:t>
            </w:r>
          </w:p>
        </w:tc>
        <w:tc>
          <w:tcPr>
            <w:vAlign w:val="center"/>
          </w:tcPr>
          <w:p>
            <w:pPr>
              <w:spacing w:before="60" w:after="60"/>
              <w:jc w:val="left"/>
            </w:pPr>
            <w:r>
              <w:rPr>
                <w:rFonts w:ascii="Calibri" w:hAnsi="Calibri"/>
                <w:color w:val="3a5a72"/>
                <w:sz w:val="19"/>
              </w:rPr>
              <w:t xml:space="preserve">False target rate: 12/min to less than 1/min</w:t>
            </w:r>
          </w:p>
        </w:tc>
      </w:tr>
      <w:tr>
        <w:tc>
          <w:tcPr>
            <w:vAlign w:val="center"/>
          </w:tcPr>
          <w:p>
            <w:pPr>
              <w:spacing w:before="60" w:after="60"/>
              <w:jc w:val="left"/>
            </w:pPr>
            <w:r>
              <w:rPr>
                <w:rFonts w:ascii="Calibri" w:hAnsi="Calibri"/>
                <w:color w:val="3a5a72"/>
                <w:sz w:val="19"/>
              </w:rPr>
              <w:t xml:space="preserve">SRF (Surface Reflection Filter)</w:t>
            </w:r>
          </w:p>
        </w:tc>
        <w:tc>
          <w:tcPr>
            <w:vAlign w:val="center"/>
          </w:tcPr>
          <w:p>
            <w:pPr>
              <w:spacing w:before="60" w:after="60"/>
              <w:jc w:val="left"/>
            </w:pPr>
            <w:r>
              <w:rPr>
                <w:rFonts w:ascii="Calibri" w:hAnsi="Calibri"/>
                <w:color w:val="3a5a72"/>
                <w:sz w:val="19"/>
              </w:rPr>
              <w:t xml:space="preserve">Suppress snow multipath ghosts</w:t>
            </w:r>
          </w:p>
        </w:tc>
        <w:tc>
          <w:tcPr>
            <w:vAlign w:val="center"/>
          </w:tcPr>
          <w:p>
            <w:pPr>
              <w:spacing w:before="60" w:after="60"/>
              <w:jc w:val="left"/>
            </w:pPr>
            <w:r>
              <w:rPr>
                <w:rFonts w:ascii="Calibri" w:hAnsi="Calibri"/>
                <w:color w:val="3a5a72"/>
                <w:sz w:val="19"/>
              </w:rPr>
              <w:t xml:space="preserve">Terrain clearance less than 500m, T_surf less than 0 deg C</w:t>
            </w:r>
          </w:p>
        </w:tc>
        <w:tc>
          <w:tcPr>
            <w:vAlign w:val="center"/>
          </w:tcPr>
          <w:p>
            <w:pPr>
              <w:spacing w:before="60" w:after="60"/>
              <w:jc w:val="left"/>
            </w:pPr>
            <w:r>
              <w:rPr>
                <w:rFonts w:ascii="Calibri" w:hAnsi="Calibri"/>
                <w:color w:val="3a5a72"/>
                <w:sz w:val="19"/>
              </w:rPr>
              <w:t xml:space="preserve">Ghost declaration reduced 85 percent</w:t>
            </w:r>
          </w:p>
        </w:tc>
      </w:tr>
      <w:tr>
        <w:tc>
          <w:tcPr>
            <w:vAlign w:val="center"/>
          </w:tcPr>
          <w:p>
            <w:pPr>
              <w:spacing w:before="60" w:after="60"/>
              <w:jc w:val="left"/>
            </w:pPr>
            <w:r>
              <w:rPr>
                <w:rFonts w:ascii="Calibri" w:hAnsi="Calibri"/>
                <w:color w:val="3a5a72"/>
                <w:sz w:val="19"/>
              </w:rPr>
              <w:t xml:space="preserve">CSC (Cold Sky Calibration)</w:t>
            </w:r>
          </w:p>
        </w:tc>
        <w:tc>
          <w:tcPr>
            <w:vAlign w:val="center"/>
          </w:tcPr>
          <w:p>
            <w:pPr>
              <w:spacing w:before="60" w:after="60"/>
              <w:jc w:val="left"/>
            </w:pPr>
            <w:r>
              <w:rPr>
                <w:rFonts w:ascii="Calibri" w:hAnsi="Calibri"/>
                <w:color w:val="3a5a72"/>
                <w:sz w:val="19"/>
              </w:rPr>
              <w:t xml:space="preserve">Improve sensitivity via sky ref</w:t>
            </w:r>
          </w:p>
        </w:tc>
        <w:tc>
          <w:tcPr>
            <w:vAlign w:val="center"/>
          </w:tcPr>
          <w:p>
            <w:pPr>
              <w:spacing w:before="60" w:after="60"/>
              <w:jc w:val="left"/>
            </w:pPr>
            <w:r>
              <w:rPr>
                <w:rFonts w:ascii="Calibri" w:hAnsi="Calibri"/>
                <w:color w:val="3a5a72"/>
                <w:sz w:val="19"/>
              </w:rPr>
              <w:t xml:space="preserve">Climbing through 20,000 ft, latitude greater than 60 deg N</w:t>
            </w:r>
          </w:p>
        </w:tc>
        <w:tc>
          <w:tcPr>
            <w:vAlign w:val="center"/>
          </w:tcPr>
          <w:p>
            <w:pPr>
              <w:spacing w:before="60" w:after="60"/>
              <w:jc w:val="left"/>
            </w:pPr>
            <w:r>
              <w:rPr>
                <w:rFonts w:ascii="Calibri" w:hAnsi="Calibri"/>
                <w:color w:val="3a5a72"/>
                <w:sz w:val="19"/>
              </w:rPr>
              <w:t xml:space="preserve">+1.5 dB detection range</w:t>
            </w:r>
          </w:p>
        </w:tc>
      </w:tr>
    </w:tbl>
    <w:p>
      <w:pPr>
        <w:pStyle w:val="Heading3"/>
      </w:pPr>
      <w:r>
        <w:t>Electro-Optical Sensor Performance in Aurora</w:t>
      </w:r>
    </w:p>
    <w:p>
      <w:pPr>
        <w:spacing w:after="200" w:line="312" w:lineRule="auto"/>
      </w:pPr>
      <w:r>
        <w:rPr>
          <w:rFonts w:ascii="Calibri" w:hAnsi="Calibri"/>
          <w:color w:val="0f1d2e"/>
          <w:sz w:val="22"/>
        </w:rPr>
        <w:t xml:space="preserve">The Skyward-G IRST and internal FLIR systems benefit from reduced background temperatures in the Arctic (220-250K vs. 270-300K temperate), improving target-to-background contrast by 15-25 percent. However, active aurora introduces structured background clutter in the 1-3 micron band. The Arctic FLIR software upgrade adds an auroral clutter map derived from real-time DMSP/SSUSI satellite data, which is used to set adaptive detection thresholds on a sector-by-sector basis. During moderate aurora (Kp 3-5), the detection range against a subsonic target is reduced by 8 percent compared to clear Arctic sky; during severe aurora (Kp greater than 7), the reduction is 22 percent, and the system automatically cues the radar for confirmation of IRST detections.</w:t>
      </w:r>
    </w:p>
    <w:p>
      <w:pPr>
        <w:pStyle w:val="Heading3"/>
      </w:pPr>
      <w:r>
        <w:t>Passive RF Exploitation</w:t>
      </w:r>
    </w:p>
    <w:p>
      <w:pPr>
        <w:spacing w:after="200" w:line="312" w:lineRule="auto"/>
      </w:pPr>
      <w:r>
        <w:rPr>
          <w:rFonts w:ascii="Calibri" w:hAnsi="Calibri"/>
          <w:color w:val="0f1d2e"/>
          <w:sz w:val="22"/>
        </w:rPr>
        <w:t xml:space="preserve">The Arctic ionosphere, particularly during disturbed conditions, enables anomalous propagation of VHF/UHF emissions over ranges of 2,000-4,000 km. The Arctic Gripen's electronic support measures (ESM) system, modified by Saab with an Arctic Propagation Model (APM), can exploit these conditions to detect and geolocate adversary radar and communications emissions at extended ranges beyond line-of-sight. The APM uses real-time ionospheric sounding data (from digisonde stations at Tromsoe, Svalbard, and Yellowknife) to predict anomalous propagation channels and optimize ESM search strategies.</w:t>
      </w:r>
    </w:p>
    <w:p>
      <w:pPr>
        <w:spacing w:after="200" w:line="312" w:lineRule="auto"/>
      </w:pPr>
      <w:r>
        <w:rPr>
          <w:rFonts w:ascii="Calibri" w:hAnsi="Calibri"/>
          <w:color w:val="0f1d2e"/>
          <w:sz w:val="22"/>
        </w:rPr>
        <w:t xml:space="preserve">The passive detection capability is particularly effective against Russian Arctic installations (Novaya Zemlya, Franz Josef Land, Wrangel Island) and surface vessels operating along the Northern Sea Route. During ionospheric disturbance events (Kp greater than 4), ESM detection range against a typical L-band surveillance radar increases from 450 km (line-of-sight) to 1,800-2,500 km (anomalous propagation), providing strategic warning of adversary activity without active emissions.</w:t>
      </w:r>
    </w:p>
    <w:p>
      <w:pPr>
        <w:pStyle w:val="Heading2"/>
      </w:pPr>
      <w:r>
        <w:t>Polar Navigation &amp; GPS Resilience</w:t>
      </w:r>
    </w:p>
    <w:p>
      <w:pPr>
        <w:pStyle w:val="Heading3"/>
      </w:pPr>
      <w:r>
        <w:t>Multi-Constellation Navigation Architecture</w:t>
      </w:r>
    </w:p>
    <w:p>
      <w:pPr>
        <w:spacing w:after="200" w:line="312" w:lineRule="auto"/>
      </w:pPr>
      <w:r>
        <w:rPr>
          <w:rFonts w:ascii="Calibri" w:hAnsi="Calibri"/>
          <w:color w:val="0f1d2e"/>
          <w:sz w:val="22"/>
        </w:rPr>
        <w:t xml:space="preserve">The Arctic Gripen navigation system is upgraded to a multi-constellation receiver (Saab NAV-2025-MC) tracking GPS (L1 C/A, L2C, L5), Galileo (E1, E5a, E5b), GLONASS (L1OF, L2OF), and BeiDou (B1I, B2I) simultaneously. In the Arctic, where GPS geometry is poor (geometric dilution of precision typically 3-5 vs. 1.5-2 at temperate latitudes), the addition of GLONASS and Galileo increases the visible satellite count from 5-7 to 12-16 above the horizon, reducing PDOP to 1.8-2.5 and enabling continuous navigation up to 88 degrees North latitude.</w:t>
      </w:r>
    </w:p>
    <w:p>
      <w:pPr>
        <w:spacing w:after="200" w:line="312" w:lineRule="auto"/>
      </w:pPr>
      <w:r>
        <w:rPr>
          <w:rFonts w:ascii="Calibri" w:hAnsi="Calibri"/>
          <w:color w:val="0f1d2e"/>
          <w:sz w:val="22"/>
        </w:rPr>
        <w:t xml:space="preserve">The receiver incorporates adaptive anti-jam processing: a 7-element CRPA (controlled reception pattern antenna) on the dorsal spine provides 30 dB null-steering against up to 3 jammer sources, with the null pattern recomputed every 200 ms. The anti-jam algorithm is augmented with an Arctic ionospheric model that distinguishes jammer signals from scintillation fades, preventing excessive null-steering that would degrade navigation accuracy.</w:t>
      </w:r>
    </w:p>
    <w:tbl>
      <w:tblPr>
        <w:tblBorders>
          <w:top w:val="single" w:color="c8dce8" w:sz="6"/>
          <w:left w:val="single" w:color="c8dce8" w:sz="6"/>
          <w:bottom w:val="single" w:color="c8dce8" w:sz="6"/>
          <w:right w:val="single" w:color="c8dce8" w:sz="6"/>
          <w:insideH w:val="single" w:color="c8dce8" w:sz="4"/>
          <w:insideV w:val="single" w:color="c8dce8" w:sz="4"/>
        </w:tblBorders>
      </w:tblPr>
      <w:tblGrid>
        <w:gridCol w:w="1890000"/>
        <w:gridCol w:w="1890000"/>
        <w:gridCol w:w="1890000"/>
        <w:gridCol w:w="1890000"/>
      </w:tblGrid>
      <w:tr>
        <w:tc>
          <w:tcPr>
            <w:shd w:val="clear" w:fill="dce8f0"/>
            <w:vAlign w:val="center"/>
          </w:tcPr>
          <w:p>
            <w:pPr>
              <w:spacing w:before="60" w:after="60"/>
              <w:jc w:val="left"/>
            </w:pPr>
            <w:r>
              <w:rPr>
                <w:rFonts w:ascii="Calibri" w:hAnsi="Calibri"/>
                <w:b/>
                <w:color w:val="0f1d2e"/>
                <w:sz w:val="20"/>
              </w:rPr>
              <w:t xml:space="preserve">Navigation Mode</w:t>
            </w:r>
          </w:p>
        </w:tc>
        <w:tc>
          <w:tcPr>
            <w:shd w:val="clear" w:fill="dce8f0"/>
            <w:vAlign w:val="center"/>
          </w:tcPr>
          <w:p>
            <w:pPr>
              <w:spacing w:before="60" w:after="60"/>
              <w:jc w:val="left"/>
            </w:pPr>
            <w:r>
              <w:rPr>
                <w:rFonts w:ascii="Calibri" w:hAnsi="Calibri"/>
                <w:b/>
                <w:color w:val="0f1d2e"/>
                <w:sz w:val="20"/>
              </w:rPr>
              <w:t xml:space="preserve">Accuracy (CEP)</w:t>
            </w:r>
          </w:p>
        </w:tc>
        <w:tc>
          <w:tcPr>
            <w:shd w:val="clear" w:fill="dce8f0"/>
            <w:vAlign w:val="center"/>
          </w:tcPr>
          <w:p>
            <w:pPr>
              <w:spacing w:before="60" w:after="60"/>
              <w:jc w:val="left"/>
            </w:pPr>
            <w:r>
              <w:rPr>
                <w:rFonts w:ascii="Calibri" w:hAnsi="Calibri"/>
                <w:b/>
                <w:color w:val="0f1d2e"/>
                <w:sz w:val="20"/>
              </w:rPr>
              <w:t xml:space="preserve">Availability</w:t>
            </w:r>
          </w:p>
        </w:tc>
        <w:tc>
          <w:tcPr>
            <w:shd w:val="clear" w:fill="dce8f0"/>
            <w:vAlign w:val="center"/>
          </w:tcPr>
          <w:p>
            <w:pPr>
              <w:spacing w:before="60" w:after="60"/>
              <w:jc w:val="left"/>
            </w:pPr>
            <w:r>
              <w:rPr>
                <w:rFonts w:ascii="Calibri" w:hAnsi="Calibri"/>
                <w:b/>
                <w:color w:val="0f1d2e"/>
                <w:sz w:val="20"/>
              </w:rPr>
              <w:t xml:space="preserve">Duration</w:t>
            </w:r>
          </w:p>
        </w:tc>
      </w:tr>
      <w:tr>
        <w:tc>
          <w:tcPr>
            <w:vAlign w:val="center"/>
          </w:tcPr>
          <w:p>
            <w:pPr>
              <w:spacing w:before="60" w:after="60"/>
              <w:jc w:val="left"/>
            </w:pPr>
            <w:r>
              <w:rPr>
                <w:rFonts w:ascii="Calibri" w:hAnsi="Calibri"/>
                <w:color w:val="3a5a72"/>
                <w:sz w:val="19"/>
              </w:rPr>
              <w:t xml:space="preserve">Multi-constellation GNSS (clear)</w:t>
            </w:r>
          </w:p>
        </w:tc>
        <w:tc>
          <w:tcPr>
            <w:vAlign w:val="center"/>
          </w:tcPr>
          <w:p>
            <w:pPr>
              <w:spacing w:before="60" w:after="60"/>
              <w:jc w:val="left"/>
            </w:pPr>
            <w:r>
              <w:rPr>
                <w:rFonts w:ascii="Calibri" w:hAnsi="Calibri"/>
                <w:color w:val="3a5a72"/>
                <w:sz w:val="19"/>
              </w:rPr>
              <w:t xml:space="preserve">2.5m</w:t>
            </w:r>
          </w:p>
        </w:tc>
        <w:tc>
          <w:tcPr>
            <w:vAlign w:val="center"/>
          </w:tcPr>
          <w:p>
            <w:pPr>
              <w:spacing w:before="60" w:after="60"/>
              <w:jc w:val="left"/>
            </w:pPr>
            <w:r>
              <w:rPr>
                <w:rFonts w:ascii="Calibri" w:hAnsi="Calibri"/>
                <w:color w:val="3a5a72"/>
                <w:sz w:val="19"/>
              </w:rPr>
              <w:t xml:space="preserve">99.7 percent above 70 deg N</w:t>
            </w:r>
          </w:p>
        </w:tc>
        <w:tc>
          <w:tcPr>
            <w:vAlign w:val="center"/>
          </w:tcPr>
          <w:p>
            <w:pPr>
              <w:spacing w:before="60" w:after="60"/>
              <w:jc w:val="left"/>
            </w:pPr>
            <w:r>
              <w:rPr>
                <w:rFonts w:ascii="Calibri" w:hAnsi="Calibri"/>
                <w:color w:val="3a5a72"/>
                <w:sz w:val="19"/>
              </w:rPr>
              <w:t xml:space="preserve">Unlimited</w:t>
            </w:r>
          </w:p>
        </w:tc>
      </w:tr>
      <w:tr>
        <w:tc>
          <w:tcPr>
            <w:vAlign w:val="center"/>
          </w:tcPr>
          <w:p>
            <w:pPr>
              <w:spacing w:before="60" w:after="60"/>
              <w:jc w:val="left"/>
            </w:pPr>
            <w:r>
              <w:rPr>
                <w:rFonts w:ascii="Calibri" w:hAnsi="Calibri"/>
                <w:color w:val="3a5a72"/>
                <w:sz w:val="19"/>
              </w:rPr>
              <w:t xml:space="preserve">GNSS + CRPA anti-jam (1 jammer)</w:t>
            </w:r>
          </w:p>
        </w:tc>
        <w:tc>
          <w:tcPr>
            <w:vAlign w:val="center"/>
          </w:tcPr>
          <w:p>
            <w:pPr>
              <w:spacing w:before="60" w:after="60"/>
              <w:jc w:val="left"/>
            </w:pPr>
            <w:r>
              <w:rPr>
                <w:rFonts w:ascii="Calibri" w:hAnsi="Calibri"/>
                <w:color w:val="3a5a72"/>
                <w:sz w:val="19"/>
              </w:rPr>
              <w:t xml:space="preserve">8m</w:t>
            </w:r>
          </w:p>
        </w:tc>
        <w:tc>
          <w:tcPr>
            <w:vAlign w:val="center"/>
          </w:tcPr>
          <w:p>
            <w:pPr>
              <w:spacing w:before="60" w:after="60"/>
              <w:jc w:val="left"/>
            </w:pPr>
            <w:r>
              <w:rPr>
                <w:rFonts w:ascii="Calibri" w:hAnsi="Calibri"/>
                <w:color w:val="3a5a72"/>
                <w:sz w:val="19"/>
              </w:rPr>
              <w:t xml:space="preserve">99.2 percent</w:t>
            </w:r>
          </w:p>
        </w:tc>
        <w:tc>
          <w:tcPr>
            <w:vAlign w:val="center"/>
          </w:tcPr>
          <w:p>
            <w:pPr>
              <w:spacing w:before="60" w:after="60"/>
              <w:jc w:val="left"/>
            </w:pPr>
            <w:r>
              <w:rPr>
                <w:rFonts w:ascii="Calibri" w:hAnsi="Calibri"/>
                <w:color w:val="3a5a72"/>
                <w:sz w:val="19"/>
              </w:rPr>
              <w:t xml:space="preserve">Unlimited</w:t>
            </w:r>
          </w:p>
        </w:tc>
      </w:tr>
      <w:tr>
        <w:tc>
          <w:tcPr>
            <w:vAlign w:val="center"/>
          </w:tcPr>
          <w:p>
            <w:pPr>
              <w:spacing w:before="60" w:after="60"/>
              <w:jc w:val="left"/>
            </w:pPr>
            <w:r>
              <w:rPr>
                <w:rFonts w:ascii="Calibri" w:hAnsi="Calibri"/>
                <w:color w:val="3a5a72"/>
                <w:sz w:val="19"/>
              </w:rPr>
              <w:t xml:space="preserve">GNSS + CRPA (3 jammers)</w:t>
            </w:r>
          </w:p>
        </w:tc>
        <w:tc>
          <w:tcPr>
            <w:vAlign w:val="center"/>
          </w:tcPr>
          <w:p>
            <w:pPr>
              <w:spacing w:before="60" w:after="60"/>
              <w:jc w:val="left"/>
            </w:pPr>
            <w:r>
              <w:rPr>
                <w:rFonts w:ascii="Calibri" w:hAnsi="Calibri"/>
                <w:color w:val="3a5a72"/>
                <w:sz w:val="19"/>
              </w:rPr>
              <w:t xml:space="preserve">25m</w:t>
            </w:r>
          </w:p>
        </w:tc>
        <w:tc>
          <w:tcPr>
            <w:vAlign w:val="center"/>
          </w:tcPr>
          <w:p>
            <w:pPr>
              <w:spacing w:before="60" w:after="60"/>
              <w:jc w:val="left"/>
            </w:pPr>
            <w:r>
              <w:rPr>
                <w:rFonts w:ascii="Calibri" w:hAnsi="Calibri"/>
                <w:color w:val="3a5a72"/>
                <w:sz w:val="19"/>
              </w:rPr>
              <w:t xml:space="preserve">96 percent</w:t>
            </w:r>
          </w:p>
        </w:tc>
        <w:tc>
          <w:tcPr>
            <w:vAlign w:val="center"/>
          </w:tcPr>
          <w:p>
            <w:pPr>
              <w:spacing w:before="60" w:after="60"/>
              <w:jc w:val="left"/>
            </w:pPr>
            <w:r>
              <w:rPr>
                <w:rFonts w:ascii="Calibri" w:hAnsi="Calibri"/>
                <w:color w:val="3a5a72"/>
                <w:sz w:val="19"/>
              </w:rPr>
              <w:t xml:space="preserve">Unlimited</w:t>
            </w:r>
          </w:p>
        </w:tc>
      </w:tr>
      <w:tr>
        <w:tc>
          <w:tcPr>
            <w:vAlign w:val="center"/>
          </w:tcPr>
          <w:p>
            <w:pPr>
              <w:spacing w:before="60" w:after="60"/>
              <w:jc w:val="left"/>
            </w:pPr>
            <w:r>
              <w:rPr>
                <w:rFonts w:ascii="Calibri" w:hAnsi="Calibri"/>
                <w:color w:val="3a5a72"/>
                <w:sz w:val="19"/>
              </w:rPr>
              <w:t xml:space="preserve">INS-only (GPS denied)</w:t>
            </w:r>
          </w:p>
        </w:tc>
        <w:tc>
          <w:tcPr>
            <w:vAlign w:val="center"/>
          </w:tcPr>
          <w:p>
            <w:pPr>
              <w:spacing w:before="60" w:after="60"/>
              <w:jc w:val="left"/>
            </w:pPr>
            <w:r>
              <w:rPr>
                <w:rFonts w:ascii="Calibri" w:hAnsi="Calibri"/>
                <w:color w:val="3a5a72"/>
                <w:sz w:val="19"/>
              </w:rPr>
              <w:t xml:space="preserve">50m</w:t>
            </w:r>
          </w:p>
        </w:tc>
        <w:tc>
          <w:tcPr>
            <w:vAlign w:val="center"/>
          </w:tcPr>
          <w:p>
            <w:pPr>
              <w:spacing w:before="60" w:after="60"/>
              <w:jc w:val="left"/>
            </w:pPr>
            <w:r>
              <w:rPr>
                <w:rFonts w:ascii="Calibri" w:hAnsi="Calibri"/>
                <w:color w:val="3a5a72"/>
                <w:sz w:val="19"/>
              </w:rPr>
              <w:t xml:space="preserve">100 percent</w:t>
            </w:r>
          </w:p>
        </w:tc>
        <w:tc>
          <w:tcPr>
            <w:vAlign w:val="center"/>
          </w:tcPr>
          <w:p>
            <w:pPr>
              <w:spacing w:before="60" w:after="60"/>
              <w:jc w:val="left"/>
            </w:pPr>
            <w:r>
              <w:rPr>
                <w:rFonts w:ascii="Calibri" w:hAnsi="Calibri"/>
                <w:color w:val="3a5a72"/>
                <w:sz w:val="19"/>
              </w:rPr>
              <w:t xml:space="preserve">4 hours</w:t>
            </w:r>
          </w:p>
        </w:tc>
      </w:tr>
      <w:tr>
        <w:tc>
          <w:tcPr>
            <w:vAlign w:val="center"/>
          </w:tcPr>
          <w:p>
            <w:pPr>
              <w:spacing w:before="60" w:after="60"/>
              <w:jc w:val="left"/>
            </w:pPr>
            <w:r>
              <w:rPr>
                <w:rFonts w:ascii="Calibri" w:hAnsi="Calibri"/>
                <w:color w:val="3a5a72"/>
                <w:sz w:val="19"/>
              </w:rPr>
              <w:t xml:space="preserve">INS + radar altimeter terrain nav</w:t>
            </w:r>
          </w:p>
        </w:tc>
        <w:tc>
          <w:tcPr>
            <w:vAlign w:val="center"/>
          </w:tcPr>
          <w:p>
            <w:pPr>
              <w:spacing w:before="60" w:after="60"/>
              <w:jc w:val="left"/>
            </w:pPr>
            <w:r>
              <w:rPr>
                <w:rFonts w:ascii="Calibri" w:hAnsi="Calibri"/>
                <w:color w:val="3a5a72"/>
                <w:sz w:val="19"/>
              </w:rPr>
              <w:t xml:space="preserve">35m</w:t>
            </w:r>
          </w:p>
        </w:tc>
        <w:tc>
          <w:tcPr>
            <w:vAlign w:val="center"/>
          </w:tcPr>
          <w:p>
            <w:pPr>
              <w:spacing w:before="60" w:after="60"/>
              <w:jc w:val="left"/>
            </w:pPr>
            <w:r>
              <w:rPr>
                <w:rFonts w:ascii="Calibri" w:hAnsi="Calibri"/>
                <w:color w:val="3a5a72"/>
                <w:sz w:val="19"/>
              </w:rPr>
              <w:t xml:space="preserve">100 percent over mapped terrain</w:t>
            </w:r>
          </w:p>
        </w:tc>
        <w:tc>
          <w:tcPr>
            <w:vAlign w:val="center"/>
          </w:tcPr>
          <w:p>
            <w:pPr>
              <w:spacing w:before="60" w:after="60"/>
              <w:jc w:val="left"/>
            </w:pPr>
            <w:r>
              <w:rPr>
                <w:rFonts w:ascii="Calibri" w:hAnsi="Calibri"/>
                <w:color w:val="3a5a72"/>
                <w:sz w:val="19"/>
              </w:rPr>
              <w:t xml:space="preserve">4 hours</w:t>
            </w:r>
          </w:p>
        </w:tc>
      </w:tr>
      <w:tr>
        <w:tc>
          <w:tcPr>
            <w:vAlign w:val="center"/>
          </w:tcPr>
          <w:p>
            <w:pPr>
              <w:spacing w:before="60" w:after="60"/>
              <w:jc w:val="left"/>
            </w:pPr>
            <w:r>
              <w:rPr>
                <w:rFonts w:ascii="Calibri" w:hAnsi="Calibri"/>
                <w:color w:val="3a5a72"/>
                <w:sz w:val="19"/>
              </w:rPr>
              <w:t xml:space="preserve">INS + celestial (astrotracker)</w:t>
            </w:r>
          </w:p>
        </w:tc>
        <w:tc>
          <w:tcPr>
            <w:vAlign w:val="center"/>
          </w:tcPr>
          <w:p>
            <w:pPr>
              <w:spacing w:before="60" w:after="60"/>
              <w:jc w:val="left"/>
            </w:pPr>
            <w:r>
              <w:rPr>
                <w:rFonts w:ascii="Calibri" w:hAnsi="Calibri"/>
                <w:color w:val="3a5a72"/>
                <w:sz w:val="19"/>
              </w:rPr>
              <w:t xml:space="preserve">40m</w:t>
            </w:r>
          </w:p>
        </w:tc>
        <w:tc>
          <w:tcPr>
            <w:vAlign w:val="center"/>
          </w:tcPr>
          <w:p>
            <w:pPr>
              <w:spacing w:before="60" w:after="60"/>
              <w:jc w:val="left"/>
            </w:pPr>
            <w:r>
              <w:rPr>
                <w:rFonts w:ascii="Calibri" w:hAnsi="Calibri"/>
                <w:color w:val="3a5a72"/>
                <w:sz w:val="19"/>
              </w:rPr>
              <w:t xml:space="preserve">100 percent above 15,000 ft</w:t>
            </w:r>
          </w:p>
        </w:tc>
        <w:tc>
          <w:tcPr>
            <w:vAlign w:val="center"/>
          </w:tcPr>
          <w:p>
            <w:pPr>
              <w:spacing w:before="60" w:after="60"/>
              <w:jc w:val="left"/>
            </w:pPr>
            <w:r>
              <w:rPr>
                <w:rFonts w:ascii="Calibri" w:hAnsi="Calibri"/>
                <w:color w:val="3a5a72"/>
                <w:sz w:val="19"/>
              </w:rPr>
              <w:t xml:space="preserve">8 hours (night only)</w:t>
            </w:r>
          </w:p>
        </w:tc>
      </w:tr>
    </w:tbl>
    <w:p>
      <w:pPr>
        <w:pStyle w:val="Heading3"/>
      </w:pPr>
      <w:r>
        <w:t>Celestial Navigation Backup</w:t>
      </w:r>
    </w:p>
    <w:p>
      <w:pPr>
        <w:spacing w:after="200" w:line="312" w:lineRule="auto"/>
      </w:pPr>
      <w:r>
        <w:rPr>
          <w:rFonts w:ascii="Calibri" w:hAnsi="Calibri"/>
          <w:color w:val="0f1d2e"/>
          <w:sz w:val="22"/>
        </w:rPr>
        <w:t xml:space="preserve">For extended GPS-denied operations, the Arctic Gripen integrates a daytime star tracker (Saab AST-2025) mounted in the dorsal avionics bay behind a sapphire window. The AST-2025 uses a 512x512 InGaAs focal plane array sensitive to 0.9-1.7 micron wavelengths, enabling daytime star observation by filtering solar-scattered atmospheric background. At Arctic latitudes during winter (polar night), the system achieves a fix accuracy of 30m CEP using 8+ stars; during summer, accuracy degrades to 75m CEP due to persistent twilight.</w:t>
      </w:r>
    </w:p>
    <w:p>
      <w:pPr>
        <w:spacing w:after="200" w:line="312" w:lineRule="auto"/>
      </w:pPr>
      <w:r>
        <w:rPr>
          <w:rFonts w:ascii="Calibri" w:hAnsi="Calibri"/>
          <w:color w:val="0f1d2e"/>
          <w:sz w:val="22"/>
        </w:rPr>
        <w:t xml:space="preserve">The celestial fix is fused with the tactical-grade INS (Northrop Grumman LN-251) via a 15-state Kalman filter, constraining INS drift to less than 0.5 nmi/hour (vs. 1.2 nmi/hour unaided). A celestial fix is automatically attempted every 10 minutes when the aircraft is above 15,000 ft and bank angle is less than 5 degrees. The system provides valid fixes in 8-12 seconds under clear sky conditions.</w:t>
      </w:r>
    </w:p>
    <w:p>
      <w:pPr>
        <w:pStyle w:val="Heading2"/>
      </w:pPr>
      <w:r>
        <w:t>RF Emissions Control &amp; EMCON</w:t>
      </w:r>
    </w:p>
    <w:p>
      <w:pPr>
        <w:spacing w:after="200" w:line="312" w:lineRule="auto"/>
      </w:pPr>
      <w:r>
        <w:rPr>
          <w:rFonts w:ascii="Calibri" w:hAnsi="Calibri"/>
          <w:color w:val="0f1d2e"/>
          <w:sz w:val="22"/>
        </w:rPr>
        <w:t xml:space="preserve">The Arctic Gripen implements a three-tier Emissions Control (EMCON) protocol optimized for polar operations where anomalous propagation can reveal emissions at thousands of kilometers range. EMCON Alpha (full emissions silence) disables all active radiators (radar, IFF, JTIDS/MIDS, data link transmit) and relies entirely on passive sensors, INS navigation, and pre-mission data load. EMCON Bravo permits passive data link reception (Link-16 receive only) and IFF Mode 3/A response (interrogate only). EMCON Charlie permits active radar operation in low-probability-of-intercept (LPI) modes and two-way data link.</w:t>
      </w:r>
    </w:p>
    <w:p>
      <w:pPr>
        <w:spacing w:after="200" w:line="312" w:lineRule="auto"/>
      </w:pPr>
      <w:r>
        <w:rPr>
          <w:rFonts w:ascii="Calibri" w:hAnsi="Calibri"/>
          <w:color w:val="0f1d2e"/>
          <w:sz w:val="22"/>
        </w:rPr>
        <w:t xml:space="preserve">The LPI radar modes utilize non-repeating pseudo-random frequency hopping across 1,500 MHz bandwidth, pulse repetition interval jitter (plus/minus 30 percent), and ultra-low sidelobe transmit patterns (-45 dB first sidelobe) to achieve an intercept probability of less than 5 percent against a typical RWR at 200 km range. The Raven AESAs digital beamforming enables rapid beam switching (less than 100 microsecond dwell) that spreads the radar energy across multiple frequencies and spatial directions, further reducing interceptability.</w:t>
      </w:r>
    </w:p>
    <w:tbl>
      <w:tblPr>
        <w:tblBorders>
          <w:top w:val="single" w:color="c8dce8" w:sz="6"/>
          <w:left w:val="single" w:color="c8dce8" w:sz="6"/>
          <w:bottom w:val="single" w:color="c8dce8" w:sz="6"/>
          <w:right w:val="single" w:color="c8dce8" w:sz="6"/>
          <w:insideH w:val="single" w:color="c8dce8" w:sz="4"/>
          <w:insideV w:val="single" w:color="c8dce8" w:sz="4"/>
        </w:tblBorders>
      </w:tblPr>
      <w:tblGrid>
        <w:gridCol w:w="1260000"/>
        <w:gridCol w:w="1260000"/>
        <w:gridCol w:w="1260000"/>
        <w:gridCol w:w="1260000"/>
        <w:gridCol w:w="1260000"/>
        <w:gridCol w:w="1260000"/>
      </w:tblGrid>
      <w:tr>
        <w:tc>
          <w:tcPr>
            <w:shd w:val="clear" w:fill="dce8f0"/>
            <w:vAlign w:val="center"/>
          </w:tcPr>
          <w:p>
            <w:pPr>
              <w:spacing w:before="60" w:after="60"/>
              <w:jc w:val="left"/>
            </w:pPr>
            <w:r>
              <w:rPr>
                <w:rFonts w:ascii="Calibri" w:hAnsi="Calibri"/>
                <w:b/>
                <w:color w:val="0f1d2e"/>
                <w:sz w:val="20"/>
              </w:rPr>
              <w:t xml:space="preserve">EMCON Level</w:t>
            </w:r>
          </w:p>
        </w:tc>
        <w:tc>
          <w:tcPr>
            <w:shd w:val="clear" w:fill="dce8f0"/>
            <w:vAlign w:val="center"/>
          </w:tcPr>
          <w:p>
            <w:pPr>
              <w:spacing w:before="60" w:after="60"/>
              <w:jc w:val="left"/>
            </w:pPr>
            <w:r>
              <w:rPr>
                <w:rFonts w:ascii="Calibri" w:hAnsi="Calibri"/>
                <w:b/>
                <w:color w:val="0f1d2e"/>
                <w:sz w:val="20"/>
              </w:rPr>
              <w:t xml:space="preserve">Radar</w:t>
            </w:r>
          </w:p>
        </w:tc>
        <w:tc>
          <w:tcPr>
            <w:shd w:val="clear" w:fill="dce8f0"/>
            <w:vAlign w:val="center"/>
          </w:tcPr>
          <w:p>
            <w:pPr>
              <w:spacing w:before="60" w:after="60"/>
              <w:jc w:val="left"/>
            </w:pPr>
            <w:r>
              <w:rPr>
                <w:rFonts w:ascii="Calibri" w:hAnsi="Calibri"/>
                <w:b/>
                <w:color w:val="0f1d2e"/>
                <w:sz w:val="20"/>
              </w:rPr>
              <w:t xml:space="preserve">Data Link</w:t>
            </w:r>
          </w:p>
        </w:tc>
        <w:tc>
          <w:tcPr>
            <w:shd w:val="clear" w:fill="dce8f0"/>
            <w:vAlign w:val="center"/>
          </w:tcPr>
          <w:p>
            <w:pPr>
              <w:spacing w:before="60" w:after="60"/>
              <w:jc w:val="left"/>
            </w:pPr>
            <w:r>
              <w:rPr>
                <w:rFonts w:ascii="Calibri" w:hAnsi="Calibri"/>
                <w:b/>
                <w:color w:val="0f1d2e"/>
                <w:sz w:val="20"/>
              </w:rPr>
              <w:t xml:space="preserve">IFF</w:t>
            </w:r>
          </w:p>
        </w:tc>
        <w:tc>
          <w:tcPr>
            <w:shd w:val="clear" w:fill="dce8f0"/>
            <w:vAlign w:val="center"/>
          </w:tcPr>
          <w:p>
            <w:pPr>
              <w:spacing w:before="60" w:after="60"/>
              <w:jc w:val="left"/>
            </w:pPr>
            <w:r>
              <w:rPr>
                <w:rFonts w:ascii="Calibri" w:hAnsi="Calibri"/>
                <w:b/>
                <w:color w:val="0f1d2e"/>
                <w:sz w:val="20"/>
              </w:rPr>
              <w:t xml:space="preserve">Navigation</w:t>
            </w:r>
          </w:p>
        </w:tc>
        <w:tc>
          <w:tcPr>
            <w:shd w:val="clear" w:fill="dce8f0"/>
            <w:vAlign w:val="center"/>
          </w:tcPr>
          <w:p>
            <w:pPr>
              <w:spacing w:before="60" w:after="60"/>
              <w:jc w:val="left"/>
            </w:pPr>
            <w:r>
              <w:rPr>
                <w:rFonts w:ascii="Calibri" w:hAnsi="Calibri"/>
                <w:b/>
                <w:color w:val="0f1d2e"/>
                <w:sz w:val="20"/>
              </w:rPr>
              <w:t xml:space="preserve">Comms</w:t>
            </w:r>
          </w:p>
        </w:tc>
      </w:tr>
      <w:tr>
        <w:tc>
          <w:tcPr>
            <w:vAlign w:val="center"/>
          </w:tcPr>
          <w:p>
            <w:pPr>
              <w:spacing w:before="60" w:after="60"/>
              <w:jc w:val="left"/>
            </w:pPr>
            <w:r>
              <w:rPr>
                <w:rFonts w:ascii="Calibri" w:hAnsi="Calibri"/>
                <w:color w:val="3a5a72"/>
                <w:sz w:val="19"/>
              </w:rPr>
              <w:t xml:space="preserve">ALPHA (Full silent)</w:t>
            </w:r>
          </w:p>
        </w:tc>
        <w:tc>
          <w:tcPr>
            <w:vAlign w:val="center"/>
          </w:tcPr>
          <w:p>
            <w:pPr>
              <w:spacing w:before="60" w:after="60"/>
              <w:jc w:val="left"/>
            </w:pPr>
            <w:r>
              <w:rPr>
                <w:rFonts w:ascii="Calibri" w:hAnsi="Calibri"/>
                <w:color w:val="3a5a72"/>
                <w:sz w:val="19"/>
              </w:rPr>
              <w:t xml:space="preserve">OFF</w:t>
            </w:r>
          </w:p>
        </w:tc>
        <w:tc>
          <w:tcPr>
            <w:vAlign w:val="center"/>
          </w:tcPr>
          <w:p>
            <w:pPr>
              <w:spacing w:before="60" w:after="60"/>
              <w:jc w:val="left"/>
            </w:pPr>
            <w:r>
              <w:rPr>
                <w:rFonts w:ascii="Calibri" w:hAnsi="Calibri"/>
                <w:color w:val="3a5a72"/>
                <w:sz w:val="19"/>
              </w:rPr>
              <w:t xml:space="preserve">Receive only</w:t>
            </w:r>
          </w:p>
        </w:tc>
        <w:tc>
          <w:tcPr>
            <w:vAlign w:val="center"/>
          </w:tcPr>
          <w:p>
            <w:pPr>
              <w:spacing w:before="60" w:after="60"/>
              <w:jc w:val="left"/>
            </w:pPr>
            <w:r>
              <w:rPr>
                <w:rFonts w:ascii="Calibri" w:hAnsi="Calibri"/>
                <w:color w:val="3a5a72"/>
                <w:sz w:val="19"/>
              </w:rPr>
              <w:t xml:space="preserve">Mode 3/A reply only</w:t>
            </w:r>
          </w:p>
        </w:tc>
        <w:tc>
          <w:tcPr>
            <w:vAlign w:val="center"/>
          </w:tcPr>
          <w:p>
            <w:pPr>
              <w:spacing w:before="60" w:after="60"/>
              <w:jc w:val="left"/>
            </w:pPr>
            <w:r>
              <w:rPr>
                <w:rFonts w:ascii="Calibri" w:hAnsi="Calibri"/>
                <w:color w:val="3a5a72"/>
                <w:sz w:val="19"/>
              </w:rPr>
              <w:t xml:space="preserve">INS/celestial</w:t>
            </w:r>
          </w:p>
        </w:tc>
        <w:tc>
          <w:tcPr>
            <w:vAlign w:val="center"/>
          </w:tcPr>
          <w:p>
            <w:pPr>
              <w:spacing w:before="60" w:after="60"/>
              <w:jc w:val="left"/>
            </w:pPr>
            <w:r>
              <w:rPr>
                <w:rFonts w:ascii="Calibri" w:hAnsi="Calibri"/>
                <w:color w:val="3a5a72"/>
                <w:sz w:val="19"/>
              </w:rPr>
              <w:t xml:space="preserve">Receive only</w:t>
            </w:r>
          </w:p>
        </w:tc>
      </w:tr>
      <w:tr>
        <w:tc>
          <w:tcPr>
            <w:vAlign w:val="center"/>
          </w:tcPr>
          <w:p>
            <w:pPr>
              <w:spacing w:before="60" w:after="60"/>
              <w:jc w:val="left"/>
            </w:pPr>
            <w:r>
              <w:rPr>
                <w:rFonts w:ascii="Calibri" w:hAnsi="Calibri"/>
                <w:color w:val="3a5a72"/>
                <w:sz w:val="19"/>
              </w:rPr>
              <w:t xml:space="preserve">BRAVO (Limited)</w:t>
            </w:r>
          </w:p>
        </w:tc>
        <w:tc>
          <w:tcPr>
            <w:vAlign w:val="center"/>
          </w:tcPr>
          <w:p>
            <w:pPr>
              <w:spacing w:before="60" w:after="60"/>
              <w:jc w:val="left"/>
            </w:pPr>
            <w:r>
              <w:rPr>
                <w:rFonts w:ascii="Calibri" w:hAnsi="Calibri"/>
                <w:color w:val="3a5a72"/>
                <w:sz w:val="19"/>
              </w:rPr>
              <w:t xml:space="preserve">OFF</w:t>
            </w:r>
          </w:p>
        </w:tc>
        <w:tc>
          <w:tcPr>
            <w:vAlign w:val="center"/>
          </w:tcPr>
          <w:p>
            <w:pPr>
              <w:spacing w:before="60" w:after="60"/>
              <w:jc w:val="left"/>
            </w:pPr>
            <w:r>
              <w:rPr>
                <w:rFonts w:ascii="Calibri" w:hAnsi="Calibri"/>
                <w:color w:val="3a5a72"/>
                <w:sz w:val="19"/>
              </w:rPr>
              <w:t xml:space="preserve">Receive only</w:t>
            </w:r>
          </w:p>
        </w:tc>
        <w:tc>
          <w:tcPr>
            <w:vAlign w:val="center"/>
          </w:tcPr>
          <w:p>
            <w:pPr>
              <w:spacing w:before="60" w:after="60"/>
              <w:jc w:val="left"/>
            </w:pPr>
            <w:r>
              <w:rPr>
                <w:rFonts w:ascii="Calibri" w:hAnsi="Calibri"/>
                <w:color w:val="3a5a72"/>
                <w:sz w:val="19"/>
              </w:rPr>
              <w:t xml:space="preserve">All modes</w:t>
            </w:r>
          </w:p>
        </w:tc>
        <w:tc>
          <w:tcPr>
            <w:vAlign w:val="center"/>
          </w:tcPr>
          <w:p>
            <w:pPr>
              <w:spacing w:before="60" w:after="60"/>
              <w:jc w:val="left"/>
            </w:pPr>
            <w:r>
              <w:rPr>
                <w:rFonts w:ascii="Calibri" w:hAnsi="Calibri"/>
                <w:color w:val="3a5a72"/>
                <w:sz w:val="19"/>
              </w:rPr>
              <w:t xml:space="preserve">INS/celestial/GPS</w:t>
            </w:r>
          </w:p>
        </w:tc>
        <w:tc>
          <w:tcPr>
            <w:vAlign w:val="center"/>
          </w:tcPr>
          <w:p>
            <w:pPr>
              <w:spacing w:before="60" w:after="60"/>
              <w:jc w:val="left"/>
            </w:pPr>
            <w:r>
              <w:rPr>
                <w:rFonts w:ascii="Calibri" w:hAnsi="Calibri"/>
                <w:color w:val="3a5a72"/>
                <w:sz w:val="19"/>
              </w:rPr>
              <w:t xml:space="preserve">UHF/VHF receive</w:t>
            </w:r>
          </w:p>
        </w:tc>
      </w:tr>
      <w:tr>
        <w:tc>
          <w:tcPr>
            <w:vAlign w:val="center"/>
          </w:tcPr>
          <w:p>
            <w:pPr>
              <w:spacing w:before="60" w:after="60"/>
              <w:jc w:val="left"/>
            </w:pPr>
            <w:r>
              <w:rPr>
                <w:rFonts w:ascii="Calibri" w:hAnsi="Calibri"/>
                <w:color w:val="3a5a72"/>
                <w:sz w:val="19"/>
              </w:rPr>
              <w:t xml:space="preserve">CHARLIE (Active LPI)</w:t>
            </w:r>
          </w:p>
        </w:tc>
        <w:tc>
          <w:tcPr>
            <w:vAlign w:val="center"/>
          </w:tcPr>
          <w:p>
            <w:pPr>
              <w:spacing w:before="60" w:after="60"/>
              <w:jc w:val="left"/>
            </w:pPr>
            <w:r>
              <w:rPr>
                <w:rFonts w:ascii="Calibri" w:hAnsi="Calibri"/>
                <w:color w:val="3a5a72"/>
                <w:sz w:val="19"/>
              </w:rPr>
              <w:t xml:space="preserve">LPI mode only</w:t>
            </w:r>
          </w:p>
        </w:tc>
        <w:tc>
          <w:tcPr>
            <w:vAlign w:val="center"/>
          </w:tcPr>
          <w:p>
            <w:pPr>
              <w:spacing w:before="60" w:after="60"/>
              <w:jc w:val="left"/>
            </w:pPr>
            <w:r>
              <w:rPr>
                <w:rFonts w:ascii="Calibri" w:hAnsi="Calibri"/>
                <w:color w:val="3a5a72"/>
                <w:sz w:val="19"/>
              </w:rPr>
              <w:t xml:space="preserve">Two-way</w:t>
            </w:r>
          </w:p>
        </w:tc>
        <w:tc>
          <w:tcPr>
            <w:vAlign w:val="center"/>
          </w:tcPr>
          <w:p>
            <w:pPr>
              <w:spacing w:before="60" w:after="60"/>
              <w:jc w:val="left"/>
            </w:pPr>
            <w:r>
              <w:rPr>
                <w:rFonts w:ascii="Calibri" w:hAnsi="Calibri"/>
                <w:color w:val="3a5a72"/>
                <w:sz w:val="19"/>
              </w:rPr>
              <w:t xml:space="preserve">All modes</w:t>
            </w:r>
          </w:p>
        </w:tc>
        <w:tc>
          <w:tcPr>
            <w:vAlign w:val="center"/>
          </w:tcPr>
          <w:p>
            <w:pPr>
              <w:spacing w:before="60" w:after="60"/>
              <w:jc w:val="left"/>
            </w:pPr>
            <w:r>
              <w:rPr>
                <w:rFonts w:ascii="Calibri" w:hAnsi="Calibri"/>
                <w:color w:val="3a5a72"/>
                <w:sz w:val="19"/>
              </w:rPr>
              <w:t xml:space="preserve">Full GNSS/INS</w:t>
            </w:r>
          </w:p>
        </w:tc>
        <w:tc>
          <w:tcPr>
            <w:vAlign w:val="center"/>
          </w:tcPr>
          <w:p>
            <w:pPr>
              <w:spacing w:before="60" w:after="60"/>
              <w:jc w:val="left"/>
            </w:pPr>
            <w:r>
              <w:rPr>
                <w:rFonts w:ascii="Calibri" w:hAnsi="Calibri"/>
                <w:color w:val="3a5a72"/>
                <w:sz w:val="19"/>
              </w:rPr>
              <w:t xml:space="preserve">Full two-way</w:t>
            </w:r>
          </w:p>
        </w:tc>
      </w:tr>
    </w:tbl>
    <w:p>
      <w:pPr>
        <w:pStyle w:val="Heading1"/>
      </w:pPr>
      <w:r>
        <w:t>Part V: Survival, Support &amp; Maintenance</w:t>
      </w:r>
      <w:bookmarkStart w:name="_Toc006" w:id="106"/>
      <w:bookmarkEnd w:id="106"/>
    </w:p>
    <w:p>
      <w:pPr>
        <w:spacing w:after="200" w:line="312" w:lineRule="auto"/>
      </w:pPr>
      <w:r>
        <w:rPr>
          <w:rFonts w:ascii="Calibri" w:hAnsi="Calibri"/>
          <w:color w:val="0f1d2e"/>
          <w:sz w:val="22"/>
        </w:rPr>
        <w:t xml:space="preserve">Arctic operations impose severe demands on pilot survival equipment, ground support infrastructure, and maintenance procedures. Part V defines the integrated survival system, the 30-minute combat turnaround workflow, and cold-weather maintenance disciplines necessary to sustain high-tempo operations from austere forward bases.</w:t>
      </w:r>
    </w:p>
    <w:p>
      <w:pPr>
        <w:pStyle w:val="Heading2"/>
      </w:pPr>
      <w:r>
        <w:t>Arctic Survival Equipment</w:t>
      </w:r>
    </w:p>
    <w:p>
      <w:pPr>
        <w:pStyle w:val="Heading3"/>
      </w:pPr>
      <w:r>
        <w:t>Individual Survival Kit (ISAr-39)</w:t>
      </w:r>
    </w:p>
    <w:p>
      <w:pPr>
        <w:spacing w:after="200" w:line="312" w:lineRule="auto"/>
      </w:pPr>
      <w:r>
        <w:rPr>
          <w:rFonts w:ascii="Calibri" w:hAnsi="Calibri"/>
          <w:color w:val="0f1d2e"/>
          <w:sz w:val="22"/>
        </w:rPr>
        <w:t xml:space="preserve">The pilot wears an integrated arctic survival suit (Saab SAS-2025-AR) combining the standard G-suit, survival vest, and anti-exposure garment into a single unit. The outer layer is a waterproof-breathable membrane (eVent DVStorm) over Thinsulate G600 insulation, maintaining thermal neutrality at minus 40 deg C with the pilot sedentary for 24 hours. The suit incorporates a saltwater-activated personal locator beacon (PLB, 406 MHz COSPAS-SARSAT, 121.5 MHz homing), strobe light, and dye marker in the left sleeve compartment, accessible with either hand while restrained.</w:t>
      </w:r>
    </w:p>
    <w:p>
      <w:pPr>
        <w:spacing w:after="200" w:line="312" w:lineRule="auto"/>
      </w:pPr>
      <w:r>
        <w:rPr>
          <w:rFonts w:ascii="Calibri" w:hAnsi="Calibri"/>
          <w:color w:val="0f1d2e"/>
          <w:sz w:val="22"/>
        </w:rPr>
        <w:t xml:space="preserve">The survival vest carries a satellite messenger (Iridium Short Burst Data, transmitting GPS position every 10 minutes), signal mirror, whistle, fire-starting kit (ferrocerium rod + vaseline-soaked cotton), 24-hour ration pack (5,200 kJ), water purification tablets, and folding snow saw. An inflatable 2-person survival raft is packed in the seat pan, suitable for both water and snow insulation (fabric bottom resists abrasion on ice).</w:t>
      </w:r>
    </w:p>
    <w:tbl>
      <w:tblPr>
        <w:tblBorders>
          <w:top w:val="single" w:color="c8dce8" w:sz="6"/>
          <w:left w:val="single" w:color="c8dce8" w:sz="6"/>
          <w:bottom w:val="single" w:color="c8dce8" w:sz="6"/>
          <w:right w:val="single" w:color="c8dce8" w:sz="6"/>
          <w:insideH w:val="single" w:color="c8dce8" w:sz="4"/>
          <w:insideV w:val="single" w:color="c8dce8" w:sz="4"/>
        </w:tblBorders>
      </w:tblPr>
      <w:tblGrid>
        <w:gridCol w:w="2520000"/>
        <w:gridCol w:w="2520000"/>
        <w:gridCol w:w="2520000"/>
      </w:tblGrid>
      <w:tr>
        <w:tc>
          <w:tcPr>
            <w:shd w:val="clear" w:fill="dce8f0"/>
            <w:vAlign w:val="center"/>
          </w:tcPr>
          <w:p>
            <w:pPr>
              <w:spacing w:before="60" w:after="60"/>
              <w:jc w:val="left"/>
            </w:pPr>
            <w:r>
              <w:rPr>
                <w:rFonts w:ascii="Calibri" w:hAnsi="Calibri"/>
                <w:b/>
                <w:color w:val="0f1d2e"/>
                <w:sz w:val="20"/>
              </w:rPr>
              <w:t xml:space="preserve">Item</w:t>
            </w:r>
          </w:p>
        </w:tc>
        <w:tc>
          <w:tcPr>
            <w:shd w:val="clear" w:fill="dce8f0"/>
            <w:vAlign w:val="center"/>
          </w:tcPr>
          <w:p>
            <w:pPr>
              <w:spacing w:before="60" w:after="60"/>
              <w:jc w:val="left"/>
            </w:pPr>
            <w:r>
              <w:rPr>
                <w:rFonts w:ascii="Calibri" w:hAnsi="Calibri"/>
                <w:b/>
                <w:color w:val="0f1d2e"/>
                <w:sz w:val="20"/>
              </w:rPr>
              <w:t xml:space="preserve">Specification</w:t>
            </w:r>
          </w:p>
        </w:tc>
        <w:tc>
          <w:tcPr>
            <w:shd w:val="clear" w:fill="dce8f0"/>
            <w:vAlign w:val="center"/>
          </w:tcPr>
          <w:p>
            <w:pPr>
              <w:spacing w:before="60" w:after="60"/>
              <w:jc w:val="left"/>
            </w:pPr>
            <w:r>
              <w:rPr>
                <w:rFonts w:ascii="Calibri" w:hAnsi="Calibri"/>
                <w:b/>
                <w:color w:val="0f1d2e"/>
                <w:sz w:val="20"/>
              </w:rPr>
              <w:t xml:space="preserve">Weight</w:t>
            </w:r>
          </w:p>
        </w:tc>
      </w:tr>
      <w:tr>
        <w:tc>
          <w:tcPr>
            <w:vAlign w:val="center"/>
          </w:tcPr>
          <w:p>
            <w:pPr>
              <w:spacing w:before="60" w:after="60"/>
              <w:jc w:val="left"/>
            </w:pPr>
            <w:r>
              <w:rPr>
                <w:rFonts w:ascii="Calibri" w:hAnsi="Calibri"/>
                <w:color w:val="3a5a72"/>
                <w:sz w:val="19"/>
              </w:rPr>
              <w:t xml:space="preserve">Integrated Arctic Suit (SAS-2025-AR)</w:t>
            </w:r>
          </w:p>
        </w:tc>
        <w:tc>
          <w:tcPr>
            <w:vAlign w:val="center"/>
          </w:tcPr>
          <w:p>
            <w:pPr>
              <w:spacing w:before="60" w:after="60"/>
              <w:jc w:val="left"/>
            </w:pPr>
            <w:r>
              <w:rPr>
                <w:rFonts w:ascii="Calibri" w:hAnsi="Calibri"/>
                <w:color w:val="3a5a72"/>
                <w:sz w:val="19"/>
              </w:rPr>
              <w:t xml:space="preserve">G-suit + insulation + anti-exposure, -40 deg C rated</w:t>
            </w:r>
          </w:p>
        </w:tc>
        <w:tc>
          <w:tcPr>
            <w:vAlign w:val="center"/>
          </w:tcPr>
          <w:p>
            <w:pPr>
              <w:spacing w:before="60" w:after="60"/>
              <w:jc w:val="left"/>
            </w:pPr>
            <w:r>
              <w:rPr>
                <w:rFonts w:ascii="Calibri" w:hAnsi="Calibri"/>
                <w:color w:val="3a5a72"/>
                <w:sz w:val="19"/>
              </w:rPr>
              <w:t xml:space="preserve">4.2 kg</w:t>
            </w:r>
          </w:p>
        </w:tc>
      </w:tr>
      <w:tr>
        <w:tc>
          <w:tcPr>
            <w:vAlign w:val="center"/>
          </w:tcPr>
          <w:p>
            <w:pPr>
              <w:spacing w:before="60" w:after="60"/>
              <w:jc w:val="left"/>
            </w:pPr>
            <w:r>
              <w:rPr>
                <w:rFonts w:ascii="Calibri" w:hAnsi="Calibri"/>
                <w:color w:val="3a5a72"/>
                <w:sz w:val="19"/>
              </w:rPr>
              <w:t xml:space="preserve">Helmet with NVG mount</w:t>
            </w:r>
          </w:p>
        </w:tc>
        <w:tc>
          <w:tcPr>
            <w:vAlign w:val="center"/>
          </w:tcPr>
          <w:p>
            <w:pPr>
              <w:spacing w:before="60" w:after="60"/>
              <w:jc w:val="left"/>
            </w:pPr>
            <w:r>
              <w:rPr>
                <w:rFonts w:ascii="Calibri" w:hAnsi="Calibri"/>
                <w:color w:val="3a5a72"/>
                <w:sz w:val="19"/>
              </w:rPr>
              <w:t xml:space="preserve">HGU-55/P mod, cold-weather liner</w:t>
            </w:r>
          </w:p>
        </w:tc>
        <w:tc>
          <w:tcPr>
            <w:vAlign w:val="center"/>
          </w:tcPr>
          <w:p>
            <w:pPr>
              <w:spacing w:before="60" w:after="60"/>
              <w:jc w:val="left"/>
            </w:pPr>
            <w:r>
              <w:rPr>
                <w:rFonts w:ascii="Calibri" w:hAnsi="Calibri"/>
                <w:color w:val="3a5a72"/>
                <w:sz w:val="19"/>
              </w:rPr>
              <w:t xml:space="preserve">1.8 kg</w:t>
            </w:r>
          </w:p>
        </w:tc>
      </w:tr>
      <w:tr>
        <w:tc>
          <w:tcPr>
            <w:vAlign w:val="center"/>
          </w:tcPr>
          <w:p>
            <w:pPr>
              <w:spacing w:before="60" w:after="60"/>
              <w:jc w:val="left"/>
            </w:pPr>
            <w:r>
              <w:rPr>
                <w:rFonts w:ascii="Calibri" w:hAnsi="Calibri"/>
                <w:color w:val="3a5a72"/>
                <w:sz w:val="19"/>
              </w:rPr>
              <w:t xml:space="preserve">PLB (COSPAS-SARSAT)</w:t>
            </w:r>
          </w:p>
        </w:tc>
        <w:tc>
          <w:tcPr>
            <w:vAlign w:val="center"/>
          </w:tcPr>
          <w:p>
            <w:pPr>
              <w:spacing w:before="60" w:after="60"/>
              <w:jc w:val="left"/>
            </w:pPr>
            <w:r>
              <w:rPr>
                <w:rFonts w:ascii="Calibri" w:hAnsi="Calibri"/>
                <w:color w:val="3a5a72"/>
                <w:sz w:val="19"/>
              </w:rPr>
              <w:t xml:space="preserve">406/121.5 MHz, 48-hour battery, -55 deg C rated</w:t>
            </w:r>
          </w:p>
        </w:tc>
        <w:tc>
          <w:tcPr>
            <w:vAlign w:val="center"/>
          </w:tcPr>
          <w:p>
            <w:pPr>
              <w:spacing w:before="60" w:after="60"/>
              <w:jc w:val="left"/>
            </w:pPr>
            <w:r>
              <w:rPr>
                <w:rFonts w:ascii="Calibri" w:hAnsi="Calibri"/>
                <w:color w:val="3a5a72"/>
                <w:sz w:val="19"/>
              </w:rPr>
              <w:t xml:space="preserve">0.22 kg</w:t>
            </w:r>
          </w:p>
        </w:tc>
      </w:tr>
      <w:tr>
        <w:tc>
          <w:tcPr>
            <w:vAlign w:val="center"/>
          </w:tcPr>
          <w:p>
            <w:pPr>
              <w:spacing w:before="60" w:after="60"/>
              <w:jc w:val="left"/>
            </w:pPr>
            <w:r>
              <w:rPr>
                <w:rFonts w:ascii="Calibri" w:hAnsi="Calibri"/>
                <w:color w:val="3a5a72"/>
                <w:sz w:val="19"/>
              </w:rPr>
              <w:t xml:space="preserve">Satellite Messenger</w:t>
            </w:r>
          </w:p>
        </w:tc>
        <w:tc>
          <w:tcPr>
            <w:vAlign w:val="center"/>
          </w:tcPr>
          <w:p>
            <w:pPr>
              <w:spacing w:before="60" w:after="60"/>
              <w:jc w:val="left"/>
            </w:pPr>
            <w:r>
              <w:rPr>
                <w:rFonts w:ascii="Calibri" w:hAnsi="Calibri"/>
                <w:color w:val="3a5a72"/>
                <w:sz w:val="19"/>
              </w:rPr>
              <w:t xml:space="preserve">Iridium SBD, 10-min position tx</w:t>
            </w:r>
          </w:p>
        </w:tc>
        <w:tc>
          <w:tcPr>
            <w:vAlign w:val="center"/>
          </w:tcPr>
          <w:p>
            <w:pPr>
              <w:spacing w:before="60" w:after="60"/>
              <w:jc w:val="left"/>
            </w:pPr>
            <w:r>
              <w:rPr>
                <w:rFonts w:ascii="Calibri" w:hAnsi="Calibri"/>
                <w:color w:val="3a5a72"/>
                <w:sz w:val="19"/>
              </w:rPr>
              <w:t xml:space="preserve">0.18 kg</w:t>
            </w:r>
          </w:p>
        </w:tc>
      </w:tr>
      <w:tr>
        <w:tc>
          <w:tcPr>
            <w:vAlign w:val="center"/>
          </w:tcPr>
          <w:p>
            <w:pPr>
              <w:spacing w:before="60" w:after="60"/>
              <w:jc w:val="left"/>
            </w:pPr>
            <w:r>
              <w:rPr>
                <w:rFonts w:ascii="Calibri" w:hAnsi="Calibri"/>
                <w:color w:val="3a5a72"/>
                <w:sz w:val="19"/>
              </w:rPr>
              <w:t xml:space="preserve">Snow Shelter Kit</w:t>
            </w:r>
          </w:p>
        </w:tc>
        <w:tc>
          <w:tcPr>
            <w:vAlign w:val="center"/>
          </w:tcPr>
          <w:p>
            <w:pPr>
              <w:spacing w:before="60" w:after="60"/>
              <w:jc w:val="left"/>
            </w:pPr>
            <w:r>
              <w:rPr>
                <w:rFonts w:ascii="Calibri" w:hAnsi="Calibri"/>
                <w:color w:val="3a5a72"/>
                <w:sz w:val="19"/>
              </w:rPr>
              <w:t xml:space="preserve">Carbon fiber poles + silnylon tarp</w:t>
            </w:r>
          </w:p>
        </w:tc>
        <w:tc>
          <w:tcPr>
            <w:vAlign w:val="center"/>
          </w:tcPr>
          <w:p>
            <w:pPr>
              <w:spacing w:before="60" w:after="60"/>
              <w:jc w:val="left"/>
            </w:pPr>
            <w:r>
              <w:rPr>
                <w:rFonts w:ascii="Calibri" w:hAnsi="Calibri"/>
                <w:color w:val="3a5a72"/>
                <w:sz w:val="19"/>
              </w:rPr>
              <w:t xml:space="preserve">0.65 kg</w:t>
            </w:r>
          </w:p>
        </w:tc>
      </w:tr>
      <w:tr>
        <w:tc>
          <w:tcPr>
            <w:vAlign w:val="center"/>
          </w:tcPr>
          <w:p>
            <w:pPr>
              <w:spacing w:before="60" w:after="60"/>
              <w:jc w:val="left"/>
            </w:pPr>
            <w:r>
              <w:rPr>
                <w:rFonts w:ascii="Calibri" w:hAnsi="Calibri"/>
                <w:color w:val="3a5a72"/>
                <w:sz w:val="19"/>
              </w:rPr>
              <w:t xml:space="preserve">Fire Starting Kit</w:t>
            </w:r>
          </w:p>
        </w:tc>
        <w:tc>
          <w:tcPr>
            <w:vAlign w:val="center"/>
          </w:tcPr>
          <w:p>
            <w:pPr>
              <w:spacing w:before="60" w:after="60"/>
              <w:jc w:val="left"/>
            </w:pPr>
            <w:r>
              <w:rPr>
                <w:rFonts w:ascii="Calibri" w:hAnsi="Calibri"/>
                <w:color w:val="3a5a72"/>
                <w:sz w:val="19"/>
              </w:rPr>
              <w:t xml:space="preserve">Ferro rod + tinder, 50+ strikes</w:t>
            </w:r>
          </w:p>
        </w:tc>
        <w:tc>
          <w:tcPr>
            <w:vAlign w:val="center"/>
          </w:tcPr>
          <w:p>
            <w:pPr>
              <w:spacing w:before="60" w:after="60"/>
              <w:jc w:val="left"/>
            </w:pPr>
            <w:r>
              <w:rPr>
                <w:rFonts w:ascii="Calibri" w:hAnsi="Calibri"/>
                <w:color w:val="3a5a72"/>
                <w:sz w:val="19"/>
              </w:rPr>
              <w:t xml:space="preserve">0.08 kg</w:t>
            </w:r>
          </w:p>
        </w:tc>
      </w:tr>
      <w:tr>
        <w:tc>
          <w:tcPr>
            <w:vAlign w:val="center"/>
          </w:tcPr>
          <w:p>
            <w:pPr>
              <w:spacing w:before="60" w:after="60"/>
              <w:jc w:val="left"/>
            </w:pPr>
            <w:r>
              <w:rPr>
                <w:rFonts w:ascii="Calibri" w:hAnsi="Calibri"/>
                <w:color w:val="3a5a72"/>
                <w:sz w:val="19"/>
              </w:rPr>
              <w:t xml:space="preserve">Ration Pack (24-hr)</w:t>
            </w:r>
          </w:p>
        </w:tc>
        <w:tc>
          <w:tcPr>
            <w:vAlign w:val="center"/>
          </w:tcPr>
          <w:p>
            <w:pPr>
              <w:spacing w:before="60" w:after="60"/>
              <w:jc w:val="left"/>
            </w:pPr>
            <w:r>
              <w:rPr>
                <w:rFonts w:ascii="Calibri" w:hAnsi="Calibri"/>
                <w:color w:val="3a5a72"/>
                <w:sz w:val="19"/>
              </w:rPr>
              <w:t xml:space="preserve">5,200 kJ, no-cook, vacuum sealed</w:t>
            </w:r>
          </w:p>
        </w:tc>
        <w:tc>
          <w:tcPr>
            <w:vAlign w:val="center"/>
          </w:tcPr>
          <w:p>
            <w:pPr>
              <w:spacing w:before="60" w:after="60"/>
              <w:jc w:val="left"/>
            </w:pPr>
            <w:r>
              <w:rPr>
                <w:rFonts w:ascii="Calibri" w:hAnsi="Calibri"/>
                <w:color w:val="3a5a72"/>
                <w:sz w:val="19"/>
              </w:rPr>
              <w:t xml:space="preserve">0.45 kg</w:t>
            </w:r>
          </w:p>
        </w:tc>
      </w:tr>
      <w:tr>
        <w:tc>
          <w:tcPr>
            <w:vAlign w:val="center"/>
          </w:tcPr>
          <w:p>
            <w:pPr>
              <w:spacing w:before="60" w:after="60"/>
              <w:jc w:val="left"/>
            </w:pPr>
            <w:r>
              <w:rPr>
                <w:rFonts w:ascii="Calibri" w:hAnsi="Calibri"/>
                <w:color w:val="3a5a72"/>
                <w:sz w:val="19"/>
              </w:rPr>
              <w:t xml:space="preserve">Insulated Survival Raft</w:t>
            </w:r>
          </w:p>
        </w:tc>
        <w:tc>
          <w:tcPr>
            <w:vAlign w:val="center"/>
          </w:tcPr>
          <w:p>
            <w:pPr>
              <w:spacing w:before="60" w:after="60"/>
              <w:jc w:val="left"/>
            </w:pPr>
            <w:r>
              <w:rPr>
                <w:rFonts w:ascii="Calibri" w:hAnsi="Calibri"/>
                <w:color w:val="3a5a72"/>
                <w:sz w:val="19"/>
              </w:rPr>
              <w:t xml:space="preserve">2-person, snow/water</w:t>
            </w:r>
          </w:p>
        </w:tc>
        <w:tc>
          <w:tcPr>
            <w:vAlign w:val="center"/>
          </w:tcPr>
          <w:p>
            <w:pPr>
              <w:spacing w:before="60" w:after="60"/>
              <w:jc w:val="left"/>
            </w:pPr>
            <w:r>
              <w:rPr>
                <w:rFonts w:ascii="Calibri" w:hAnsi="Calibri"/>
                <w:color w:val="3a5a72"/>
                <w:sz w:val="19"/>
              </w:rPr>
              <w:t xml:space="preserve">2.1 kg</w:t>
            </w:r>
          </w:p>
        </w:tc>
      </w:tr>
      <w:tr>
        <w:tc>
          <w:tcPr>
            <w:vAlign w:val="center"/>
          </w:tcPr>
          <w:p>
            <w:pPr>
              <w:spacing w:before="60" w:after="60"/>
              <w:jc w:val="left"/>
            </w:pPr>
            <w:r>
              <w:rPr>
                <w:rFonts w:ascii="Calibri" w:hAnsi="Calibri"/>
                <w:color w:val="3a5a72"/>
                <w:sz w:val="19"/>
              </w:rPr>
              <w:t xml:space="preserve">TOTAL worn/vest carried</w:t>
            </w:r>
          </w:p>
        </w:tc>
        <w:tc>
          <w:tcPr>
            <w:vAlign w:val="center"/>
          </w:tcPr>
          <w:p>
            <w:pPr>
              <w:spacing w:before="60" w:after="60"/>
              <w:jc w:val="left"/>
            </w:pPr>
            <w:r>
              <w:rPr>
                <w:rFonts w:ascii="Calibri" w:hAnsi="Calibri"/>
                <w:color w:val="3a5a72"/>
                <w:sz w:val="19"/>
              </w:rPr>
              <w:t xml:space="preserve"/>
            </w:r>
          </w:p>
        </w:tc>
        <w:tc>
          <w:tcPr>
            <w:vAlign w:val="center"/>
          </w:tcPr>
          <w:p>
            <w:pPr>
              <w:spacing w:before="60" w:after="60"/>
              <w:jc w:val="left"/>
            </w:pPr>
            <w:r>
              <w:rPr>
                <w:rFonts w:ascii="Calibri" w:hAnsi="Calibri"/>
                <w:color w:val="3a5a72"/>
                <w:sz w:val="19"/>
              </w:rPr>
              <w:t xml:space="preserve">~9.8 kg</w:t>
            </w:r>
          </w:p>
        </w:tc>
      </w:tr>
    </w:tbl>
    <w:p>
      <w:pPr>
        <w:pStyle w:val="Heading2"/>
      </w:pPr>
      <w:r>
        <w:t>30-Minute Turnaround Workflow</w:t>
      </w:r>
    </w:p>
    <w:p>
      <w:pPr>
        <w:spacing w:after="200" w:line="312" w:lineRule="auto"/>
      </w:pPr>
      <w:r>
        <w:rPr>
          <w:rFonts w:ascii="Calibri" w:hAnsi="Calibri"/>
          <w:color w:val="0f1d2e"/>
          <w:sz w:val="22"/>
        </w:rPr>
        <w:t xml:space="preserve">The 30-minute combat turnaround is defined as the elapsed time from aircraft wheel chocks at the parking spot to chocks removed for the next sortie, including refueling, rearming, pre-flight inspection, and pilot change if required. The workflow assumes a 6-person ground crew plus one supervisor, operating at minus 30 deg C ambient with 15 knot wind. All personnel wear arctic-rated gloves (mechanical dexterity maintained to minus 45 deg C) and use tool heaters (12V DC, maintaining tools above minus 10 deg C grip temperature).</w:t>
      </w:r>
    </w:p>
    <w:tbl>
      <w:tblPr>
        <w:tblBorders>
          <w:top w:val="single" w:color="c8dce8" w:sz="6"/>
          <w:left w:val="single" w:color="c8dce8" w:sz="6"/>
          <w:bottom w:val="single" w:color="c8dce8" w:sz="6"/>
          <w:right w:val="single" w:color="c8dce8" w:sz="6"/>
          <w:insideH w:val="single" w:color="c8dce8" w:sz="4"/>
          <w:insideV w:val="single" w:color="c8dce8" w:sz="4"/>
        </w:tblBorders>
      </w:tblPr>
      <w:tblGrid>
        <w:gridCol w:w="1890000"/>
        <w:gridCol w:w="1890000"/>
        <w:gridCol w:w="1890000"/>
        <w:gridCol w:w="1890000"/>
      </w:tblGrid>
      <w:tr>
        <w:tc>
          <w:tcPr>
            <w:shd w:val="clear" w:fill="dce8f0"/>
            <w:vAlign w:val="center"/>
          </w:tcPr>
          <w:p>
            <w:pPr>
              <w:spacing w:before="60" w:after="60"/>
              <w:jc w:val="left"/>
            </w:pPr>
            <w:r>
              <w:rPr>
                <w:rFonts w:ascii="Calibri" w:hAnsi="Calibri"/>
                <w:b/>
                <w:color w:val="0f1d2e"/>
                <w:sz w:val="20"/>
              </w:rPr>
              <w:t xml:space="preserve">Time (min)</w:t>
            </w:r>
          </w:p>
        </w:tc>
        <w:tc>
          <w:tcPr>
            <w:shd w:val="clear" w:fill="dce8f0"/>
            <w:vAlign w:val="center"/>
          </w:tcPr>
          <w:p>
            <w:pPr>
              <w:spacing w:before="60" w:after="60"/>
              <w:jc w:val="left"/>
            </w:pPr>
            <w:r>
              <w:rPr>
                <w:rFonts w:ascii="Calibri" w:hAnsi="Calibri"/>
                <w:b/>
                <w:color w:val="0f1d2e"/>
                <w:sz w:val="20"/>
              </w:rPr>
              <w:t xml:space="preserve">Crew Position</w:t>
            </w:r>
          </w:p>
        </w:tc>
        <w:tc>
          <w:tcPr>
            <w:shd w:val="clear" w:fill="dce8f0"/>
            <w:vAlign w:val="center"/>
          </w:tcPr>
          <w:p>
            <w:pPr>
              <w:spacing w:before="60" w:after="60"/>
              <w:jc w:val="left"/>
            </w:pPr>
            <w:r>
              <w:rPr>
                <w:rFonts w:ascii="Calibri" w:hAnsi="Calibri"/>
                <w:b/>
                <w:color w:val="0f1d2e"/>
                <w:sz w:val="20"/>
              </w:rPr>
              <w:t xml:space="preserve">Action</w:t>
            </w:r>
          </w:p>
        </w:tc>
        <w:tc>
          <w:tcPr>
            <w:shd w:val="clear" w:fill="dce8f0"/>
            <w:vAlign w:val="center"/>
          </w:tcPr>
          <w:p>
            <w:pPr>
              <w:spacing w:before="60" w:after="60"/>
              <w:jc w:val="left"/>
            </w:pPr>
            <w:r>
              <w:rPr>
                <w:rFonts w:ascii="Calibri" w:hAnsi="Calibri"/>
                <w:b/>
                <w:color w:val="0f1d2e"/>
                <w:sz w:val="20"/>
              </w:rPr>
              <w:t xml:space="preserve">Prerequisites</w:t>
            </w:r>
          </w:p>
        </w:tc>
      </w:tr>
      <w:tr>
        <w:tc>
          <w:tcPr>
            <w:vAlign w:val="center"/>
          </w:tcPr>
          <w:p>
            <w:pPr>
              <w:spacing w:before="60" w:after="60"/>
              <w:jc w:val="left"/>
            </w:pPr>
            <w:r>
              <w:rPr>
                <w:rFonts w:ascii="Calibri" w:hAnsi="Calibri"/>
                <w:color w:val="3a5a72"/>
                <w:sz w:val="19"/>
              </w:rPr>
              <w:t xml:space="preserve">0:00-0:03</w:t>
            </w:r>
          </w:p>
        </w:tc>
        <w:tc>
          <w:tcPr>
            <w:vAlign w:val="center"/>
          </w:tcPr>
          <w:p>
            <w:pPr>
              <w:spacing w:before="60" w:after="60"/>
              <w:jc w:val="left"/>
            </w:pPr>
            <w:r>
              <w:rPr>
                <w:rFonts w:ascii="Calibri" w:hAnsi="Calibri"/>
                <w:color w:val="3a5a72"/>
                <w:sz w:val="19"/>
              </w:rPr>
              <w:t xml:space="preserve">Supervisor</w:t>
            </w:r>
          </w:p>
        </w:tc>
        <w:tc>
          <w:tcPr>
            <w:vAlign w:val="center"/>
          </w:tcPr>
          <w:p>
            <w:pPr>
              <w:spacing w:before="60" w:after="60"/>
              <w:jc w:val="left"/>
            </w:pPr>
            <w:r>
              <w:rPr>
                <w:rFonts w:ascii="Calibri" w:hAnsi="Calibri"/>
                <w:color w:val="3a5a72"/>
                <w:sz w:val="19"/>
              </w:rPr>
              <w:t xml:space="preserve">Aircraft chocks in, external power connected</w:t>
            </w:r>
          </w:p>
        </w:tc>
        <w:tc>
          <w:tcPr>
            <w:vAlign w:val="center"/>
          </w:tcPr>
          <w:p>
            <w:pPr>
              <w:spacing w:before="60" w:after="60"/>
              <w:jc w:val="left"/>
            </w:pPr>
            <w:r>
              <w:rPr>
                <w:rFonts w:ascii="Calibri" w:hAnsi="Calibri"/>
                <w:color w:val="3a5a72"/>
                <w:sz w:val="19"/>
              </w:rPr>
              <w:t xml:space="preserve">Aircraft stationary</w:t>
            </w:r>
          </w:p>
        </w:tc>
      </w:tr>
      <w:tr>
        <w:tc>
          <w:tcPr>
            <w:vAlign w:val="center"/>
          </w:tcPr>
          <w:p>
            <w:pPr>
              <w:spacing w:before="60" w:after="60"/>
              <w:jc w:val="left"/>
            </w:pPr>
            <w:r>
              <w:rPr>
                <w:rFonts w:ascii="Calibri" w:hAnsi="Calibri"/>
                <w:color w:val="3a5a72"/>
                <w:sz w:val="19"/>
              </w:rPr>
              <w:t xml:space="preserve">0:00-0:05</w:t>
            </w:r>
          </w:p>
        </w:tc>
        <w:tc>
          <w:tcPr>
            <w:vAlign w:val="center"/>
          </w:tcPr>
          <w:p>
            <w:pPr>
              <w:spacing w:before="60" w:after="60"/>
              <w:jc w:val="left"/>
            </w:pPr>
            <w:r>
              <w:rPr>
                <w:rFonts w:ascii="Calibri" w:hAnsi="Calibri"/>
                <w:color w:val="3a5a72"/>
                <w:sz w:val="19"/>
              </w:rPr>
              <w:t xml:space="preserve">Crew 1 (Fuel)</w:t>
            </w:r>
          </w:p>
        </w:tc>
        <w:tc>
          <w:tcPr>
            <w:vAlign w:val="center"/>
          </w:tcPr>
          <w:p>
            <w:pPr>
              <w:spacing w:before="60" w:after="60"/>
              <w:jc w:val="left"/>
            </w:pPr>
            <w:r>
              <w:rPr>
                <w:rFonts w:ascii="Calibri" w:hAnsi="Calibri"/>
                <w:color w:val="3a5a72"/>
                <w:sz w:val="19"/>
              </w:rPr>
              <w:t xml:space="preserve">Single-point refueling to max or mission req'd</w:t>
            </w:r>
          </w:p>
        </w:tc>
        <w:tc>
          <w:tcPr>
            <w:vAlign w:val="center"/>
          </w:tcPr>
          <w:p>
            <w:pPr>
              <w:spacing w:before="60" w:after="60"/>
              <w:jc w:val="left"/>
            </w:pPr>
            <w:r>
              <w:rPr>
                <w:rFonts w:ascii="Calibri" w:hAnsi="Calibri"/>
                <w:color w:val="3a5a72"/>
                <w:sz w:val="19"/>
              </w:rPr>
              <w:t xml:space="preserve">Grounding cable attached</w:t>
            </w:r>
          </w:p>
        </w:tc>
      </w:tr>
      <w:tr>
        <w:tc>
          <w:tcPr>
            <w:vAlign w:val="center"/>
          </w:tcPr>
          <w:p>
            <w:pPr>
              <w:spacing w:before="60" w:after="60"/>
              <w:jc w:val="left"/>
            </w:pPr>
            <w:r>
              <w:rPr>
                <w:rFonts w:ascii="Calibri" w:hAnsi="Calibri"/>
                <w:color w:val="3a5a72"/>
                <w:sz w:val="19"/>
              </w:rPr>
              <w:t xml:space="preserve">0:00-0:04</w:t>
            </w:r>
          </w:p>
        </w:tc>
        <w:tc>
          <w:tcPr>
            <w:vAlign w:val="center"/>
          </w:tcPr>
          <w:p>
            <w:pPr>
              <w:spacing w:before="60" w:after="60"/>
              <w:jc w:val="left"/>
            </w:pPr>
            <w:r>
              <w:rPr>
                <w:rFonts w:ascii="Calibri" w:hAnsi="Calibri"/>
                <w:color w:val="3a5a72"/>
                <w:sz w:val="19"/>
              </w:rPr>
              <w:t xml:space="preserve">Crew 2 (Weapons)</w:t>
            </w:r>
          </w:p>
        </w:tc>
        <w:tc>
          <w:tcPr>
            <w:vAlign w:val="center"/>
          </w:tcPr>
          <w:p>
            <w:pPr>
              <w:spacing w:before="60" w:after="60"/>
              <w:jc w:val="left"/>
            </w:pPr>
            <w:r>
              <w:rPr>
                <w:rFonts w:ascii="Calibri" w:hAnsi="Calibri"/>
                <w:color w:val="3a5a72"/>
                <w:sz w:val="19"/>
              </w:rPr>
              <w:t xml:space="preserve">Safe aircraft, download expended/stores</w:t>
            </w:r>
          </w:p>
        </w:tc>
        <w:tc>
          <w:tcPr>
            <w:vAlign w:val="center"/>
          </w:tcPr>
          <w:p>
            <w:pPr>
              <w:spacing w:before="60" w:after="60"/>
              <w:jc w:val="left"/>
            </w:pPr>
            <w:r>
              <w:rPr>
                <w:rFonts w:ascii="Calibri" w:hAnsi="Calibri"/>
                <w:color w:val="3a5a72"/>
                <w:sz w:val="19"/>
              </w:rPr>
              <w:t xml:space="preserve">Master arm SAFE, pins in</w:t>
            </w:r>
          </w:p>
        </w:tc>
      </w:tr>
      <w:tr>
        <w:tc>
          <w:tcPr>
            <w:vAlign w:val="center"/>
          </w:tcPr>
          <w:p>
            <w:pPr>
              <w:spacing w:before="60" w:after="60"/>
              <w:jc w:val="left"/>
            </w:pPr>
            <w:r>
              <w:rPr>
                <w:rFonts w:ascii="Calibri" w:hAnsi="Calibri"/>
                <w:color w:val="3a5a72"/>
                <w:sz w:val="19"/>
              </w:rPr>
              <w:t xml:space="preserve">0:04-0:08</w:t>
            </w:r>
          </w:p>
        </w:tc>
        <w:tc>
          <w:tcPr>
            <w:vAlign w:val="center"/>
          </w:tcPr>
          <w:p>
            <w:pPr>
              <w:spacing w:before="60" w:after="60"/>
              <w:jc w:val="left"/>
            </w:pPr>
            <w:r>
              <w:rPr>
                <w:rFonts w:ascii="Calibri" w:hAnsi="Calibri"/>
                <w:color w:val="3a5a72"/>
                <w:sz w:val="19"/>
              </w:rPr>
              <w:t xml:space="preserve">Crew 2, 3</w:t>
            </w:r>
          </w:p>
        </w:tc>
        <w:tc>
          <w:tcPr>
            <w:vAlign w:val="center"/>
          </w:tcPr>
          <w:p>
            <w:pPr>
              <w:spacing w:before="60" w:after="60"/>
              <w:jc w:val="left"/>
            </w:pPr>
            <w:r>
              <w:rPr>
                <w:rFonts w:ascii="Calibri" w:hAnsi="Calibri"/>
                <w:color w:val="3a5a72"/>
                <w:sz w:val="19"/>
              </w:rPr>
              <w:t xml:space="preserve">Upload new weapons per mission card</w:t>
            </w:r>
          </w:p>
        </w:tc>
        <w:tc>
          <w:tcPr>
            <w:vAlign w:val="center"/>
          </w:tcPr>
          <w:p>
            <w:pPr>
              <w:spacing w:before="60" w:after="60"/>
              <w:jc w:val="left"/>
            </w:pPr>
            <w:r>
              <w:rPr>
                <w:rFonts w:ascii="Calibri" w:hAnsi="Calibri"/>
                <w:color w:val="3a5a72"/>
                <w:sz w:val="19"/>
              </w:rPr>
              <w:t xml:space="preserve">Hoist/arming cart ready</w:t>
            </w:r>
          </w:p>
        </w:tc>
      </w:tr>
      <w:tr>
        <w:tc>
          <w:tcPr>
            <w:vAlign w:val="center"/>
          </w:tcPr>
          <w:p>
            <w:pPr>
              <w:spacing w:before="60" w:after="60"/>
              <w:jc w:val="left"/>
            </w:pPr>
            <w:r>
              <w:rPr>
                <w:rFonts w:ascii="Calibri" w:hAnsi="Calibri"/>
                <w:color w:val="3a5a72"/>
                <w:sz w:val="19"/>
              </w:rPr>
              <w:t xml:space="preserve">0:00-0:06</w:t>
            </w:r>
          </w:p>
        </w:tc>
        <w:tc>
          <w:tcPr>
            <w:vAlign w:val="center"/>
          </w:tcPr>
          <w:p>
            <w:pPr>
              <w:spacing w:before="60" w:after="60"/>
              <w:jc w:val="left"/>
            </w:pPr>
            <w:r>
              <w:rPr>
                <w:rFonts w:ascii="Calibri" w:hAnsi="Calibri"/>
                <w:color w:val="3a5a72"/>
                <w:sz w:val="19"/>
              </w:rPr>
              <w:t xml:space="preserve">Crew 4 (De-ice)</w:t>
            </w:r>
          </w:p>
        </w:tc>
        <w:tc>
          <w:tcPr>
            <w:vAlign w:val="center"/>
          </w:tcPr>
          <w:p>
            <w:pPr>
              <w:spacing w:before="60" w:after="60"/>
              <w:jc w:val="left"/>
            </w:pPr>
            <w:r>
              <w:rPr>
                <w:rFonts w:ascii="Calibri" w:hAnsi="Calibri"/>
                <w:color w:val="3a5a72"/>
                <w:sz w:val="19"/>
              </w:rPr>
              <w:t xml:space="preserve">Inspect CS-RAM, apply Type IV de-ice fluid if req'd</w:t>
            </w:r>
          </w:p>
        </w:tc>
        <w:tc>
          <w:tcPr>
            <w:vAlign w:val="center"/>
          </w:tcPr>
          <w:p>
            <w:pPr>
              <w:spacing w:before="60" w:after="60"/>
              <w:jc w:val="left"/>
            </w:pPr>
            <w:r>
              <w:rPr>
                <w:rFonts w:ascii="Calibri" w:hAnsi="Calibri"/>
                <w:color w:val="3a5a72"/>
                <w:sz w:val="19"/>
              </w:rPr>
              <w:t xml:space="preserve">Ladder positioned</w:t>
            </w:r>
          </w:p>
        </w:tc>
      </w:tr>
      <w:tr>
        <w:tc>
          <w:tcPr>
            <w:vAlign w:val="center"/>
          </w:tcPr>
          <w:p>
            <w:pPr>
              <w:spacing w:before="60" w:after="60"/>
              <w:jc w:val="left"/>
            </w:pPr>
            <w:r>
              <w:rPr>
                <w:rFonts w:ascii="Calibri" w:hAnsi="Calibri"/>
                <w:color w:val="3a5a72"/>
                <w:sz w:val="19"/>
              </w:rPr>
              <w:t xml:space="preserve">0:03-0:10</w:t>
            </w:r>
          </w:p>
        </w:tc>
        <w:tc>
          <w:tcPr>
            <w:vAlign w:val="center"/>
          </w:tcPr>
          <w:p>
            <w:pPr>
              <w:spacing w:before="60" w:after="60"/>
              <w:jc w:val="left"/>
            </w:pPr>
            <w:r>
              <w:rPr>
                <w:rFonts w:ascii="Calibri" w:hAnsi="Calibri"/>
                <w:color w:val="3a5a72"/>
                <w:sz w:val="19"/>
              </w:rPr>
              <w:t xml:space="preserve">Crew 5 (Avionics)</w:t>
            </w:r>
          </w:p>
        </w:tc>
        <w:tc>
          <w:tcPr>
            <w:vAlign w:val="center"/>
          </w:tcPr>
          <w:p>
            <w:pPr>
              <w:spacing w:before="60" w:after="60"/>
              <w:jc w:val="left"/>
            </w:pPr>
            <w:r>
              <w:rPr>
                <w:rFonts w:ascii="Calibri" w:hAnsi="Calibri"/>
                <w:color w:val="3a5a72"/>
                <w:sz w:val="19"/>
              </w:rPr>
              <w:t xml:space="preserve">Data cartridge swap, INS alignment start</w:t>
            </w:r>
          </w:p>
        </w:tc>
        <w:tc>
          <w:tcPr>
            <w:vAlign w:val="center"/>
          </w:tcPr>
          <w:p>
            <w:pPr>
              <w:spacing w:before="60" w:after="60"/>
              <w:jc w:val="left"/>
            </w:pPr>
            <w:r>
              <w:rPr>
                <w:rFonts w:ascii="Calibri" w:hAnsi="Calibri"/>
                <w:color w:val="3a5a72"/>
                <w:sz w:val="19"/>
              </w:rPr>
              <w:t xml:space="preserve">Cartridge pre-loaded</w:t>
            </w:r>
          </w:p>
        </w:tc>
      </w:tr>
      <w:tr>
        <w:tc>
          <w:tcPr>
            <w:vAlign w:val="center"/>
          </w:tcPr>
          <w:p>
            <w:pPr>
              <w:spacing w:before="60" w:after="60"/>
              <w:jc w:val="left"/>
            </w:pPr>
            <w:r>
              <w:rPr>
                <w:rFonts w:ascii="Calibri" w:hAnsi="Calibri"/>
                <w:color w:val="3a5a72"/>
                <w:sz w:val="19"/>
              </w:rPr>
              <w:t xml:space="preserve">0:05-0:12</w:t>
            </w:r>
          </w:p>
        </w:tc>
        <w:tc>
          <w:tcPr>
            <w:vAlign w:val="center"/>
          </w:tcPr>
          <w:p>
            <w:pPr>
              <w:spacing w:before="60" w:after="60"/>
              <w:jc w:val="left"/>
            </w:pPr>
            <w:r>
              <w:rPr>
                <w:rFonts w:ascii="Calibri" w:hAnsi="Calibri"/>
                <w:color w:val="3a5a72"/>
                <w:sz w:val="19"/>
              </w:rPr>
              <w:t xml:space="preserve">Crew 6 (Engine)</w:t>
            </w:r>
          </w:p>
        </w:tc>
        <w:tc>
          <w:tcPr>
            <w:vAlign w:val="center"/>
          </w:tcPr>
          <w:p>
            <w:pPr>
              <w:spacing w:before="60" w:after="60"/>
              <w:jc w:val="left"/>
            </w:pPr>
            <w:r>
              <w:rPr>
                <w:rFonts w:ascii="Calibri" w:hAnsi="Calibri"/>
                <w:color w:val="3a5a72"/>
                <w:sz w:val="19"/>
              </w:rPr>
              <w:t xml:space="preserve">Post-flight inspection, oil check, FOD walk</w:t>
            </w:r>
          </w:p>
        </w:tc>
        <w:tc>
          <w:tcPr>
            <w:vAlign w:val="center"/>
          </w:tcPr>
          <w:p>
            <w:pPr>
              <w:spacing w:before="60" w:after="60"/>
              <w:jc w:val="left"/>
            </w:pPr>
            <w:r>
              <w:rPr>
                <w:rFonts w:ascii="Calibri" w:hAnsi="Calibri"/>
                <w:color w:val="3a5a72"/>
                <w:sz w:val="19"/>
              </w:rPr>
              <w:t xml:space="preserve">Engine cool-down</w:t>
            </w:r>
          </w:p>
        </w:tc>
      </w:tr>
      <w:tr>
        <w:tc>
          <w:tcPr>
            <w:vAlign w:val="center"/>
          </w:tcPr>
          <w:p>
            <w:pPr>
              <w:spacing w:before="60" w:after="60"/>
              <w:jc w:val="left"/>
            </w:pPr>
            <w:r>
              <w:rPr>
                <w:rFonts w:ascii="Calibri" w:hAnsi="Calibri"/>
                <w:color w:val="3a5a72"/>
                <w:sz w:val="19"/>
              </w:rPr>
              <w:t xml:space="preserve">0:08-0:15</w:t>
            </w:r>
          </w:p>
        </w:tc>
        <w:tc>
          <w:tcPr>
            <w:vAlign w:val="center"/>
          </w:tcPr>
          <w:p>
            <w:pPr>
              <w:spacing w:before="60" w:after="60"/>
              <w:jc w:val="left"/>
            </w:pPr>
            <w:r>
              <w:rPr>
                <w:rFonts w:ascii="Calibri" w:hAnsi="Calibri"/>
                <w:color w:val="3a5a72"/>
                <w:sz w:val="19"/>
              </w:rPr>
              <w:t xml:space="preserve">Crew 4, 5</w:t>
            </w:r>
          </w:p>
        </w:tc>
        <w:tc>
          <w:tcPr>
            <w:vAlign w:val="center"/>
          </w:tcPr>
          <w:p>
            <w:pPr>
              <w:spacing w:before="60" w:after="60"/>
              <w:jc w:val="left"/>
            </w:pPr>
            <w:r>
              <w:rPr>
                <w:rFonts w:ascii="Calibri" w:hAnsi="Calibri"/>
                <w:color w:val="3a5a72"/>
                <w:sz w:val="19"/>
              </w:rPr>
              <w:t xml:space="preserve">De-ice system functional check, pre-flight walkaround</w:t>
            </w:r>
          </w:p>
        </w:tc>
        <w:tc>
          <w:tcPr>
            <w:vAlign w:val="center"/>
          </w:tcPr>
          <w:p>
            <w:pPr>
              <w:spacing w:before="60" w:after="60"/>
              <w:jc w:val="left"/>
            </w:pPr>
            <w:r>
              <w:rPr>
                <w:rFonts w:ascii="Calibri" w:hAnsi="Calibri"/>
                <w:color w:val="3a5a72"/>
                <w:sz w:val="19"/>
              </w:rPr>
              <w:t xml:space="preserve">All panels closed</w:t>
            </w:r>
          </w:p>
        </w:tc>
      </w:tr>
      <w:tr>
        <w:tc>
          <w:tcPr>
            <w:vAlign w:val="center"/>
          </w:tcPr>
          <w:p>
            <w:pPr>
              <w:spacing w:before="60" w:after="60"/>
              <w:jc w:val="left"/>
            </w:pPr>
            <w:r>
              <w:rPr>
                <w:rFonts w:ascii="Calibri" w:hAnsi="Calibri"/>
                <w:color w:val="3a5a72"/>
                <w:sz w:val="19"/>
              </w:rPr>
              <w:t xml:space="preserve">0:10-0:18</w:t>
            </w:r>
          </w:p>
        </w:tc>
        <w:tc>
          <w:tcPr>
            <w:vAlign w:val="center"/>
          </w:tcPr>
          <w:p>
            <w:pPr>
              <w:spacing w:before="60" w:after="60"/>
              <w:jc w:val="left"/>
            </w:pPr>
            <w:r>
              <w:rPr>
                <w:rFonts w:ascii="Calibri" w:hAnsi="Calibri"/>
                <w:color w:val="3a5a72"/>
                <w:sz w:val="19"/>
              </w:rPr>
              <w:t xml:space="preserve">Crew 5</w:t>
            </w:r>
          </w:p>
        </w:tc>
        <w:tc>
          <w:tcPr>
            <w:vAlign w:val="center"/>
          </w:tcPr>
          <w:p>
            <w:pPr>
              <w:spacing w:before="60" w:after="60"/>
              <w:jc w:val="left"/>
            </w:pPr>
            <w:r>
              <w:rPr>
                <w:rFonts w:ascii="Calibri" w:hAnsi="Calibri"/>
                <w:color w:val="3a5a72"/>
                <w:sz w:val="19"/>
              </w:rPr>
              <w:t xml:space="preserve">INS alignment complete (IF GPS aided)</w:t>
            </w:r>
          </w:p>
        </w:tc>
        <w:tc>
          <w:tcPr>
            <w:vAlign w:val="center"/>
          </w:tcPr>
          <w:p>
            <w:pPr>
              <w:spacing w:before="60" w:after="60"/>
              <w:jc w:val="left"/>
            </w:pPr>
            <w:r>
              <w:rPr>
                <w:rFonts w:ascii="Calibri" w:hAnsi="Calibri"/>
                <w:color w:val="3a5a72"/>
                <w:sz w:val="19"/>
              </w:rPr>
              <w:t xml:space="preserve">GPS signal available</w:t>
            </w:r>
          </w:p>
        </w:tc>
      </w:tr>
      <w:tr>
        <w:tc>
          <w:tcPr>
            <w:vAlign w:val="center"/>
          </w:tcPr>
          <w:p>
            <w:pPr>
              <w:spacing w:before="60" w:after="60"/>
              <w:jc w:val="left"/>
            </w:pPr>
            <w:r>
              <w:rPr>
                <w:rFonts w:ascii="Calibri" w:hAnsi="Calibri"/>
                <w:color w:val="3a5a72"/>
                <w:sz w:val="19"/>
              </w:rPr>
              <w:t xml:space="preserve">0:12-0:20</w:t>
            </w:r>
          </w:p>
        </w:tc>
        <w:tc>
          <w:tcPr>
            <w:vAlign w:val="center"/>
          </w:tcPr>
          <w:p>
            <w:pPr>
              <w:spacing w:before="60" w:after="60"/>
              <w:jc w:val="left"/>
            </w:pPr>
            <w:r>
              <w:rPr>
                <w:rFonts w:ascii="Calibri" w:hAnsi="Calibri"/>
                <w:color w:val="3a5a72"/>
                <w:sz w:val="19"/>
              </w:rPr>
              <w:t xml:space="preserve">Pilot</w:t>
            </w:r>
          </w:p>
        </w:tc>
        <w:tc>
          <w:tcPr>
            <w:vAlign w:val="center"/>
          </w:tcPr>
          <w:p>
            <w:pPr>
              <w:spacing w:before="60" w:after="60"/>
              <w:jc w:val="left"/>
            </w:pPr>
            <w:r>
              <w:rPr>
                <w:rFonts w:ascii="Calibri" w:hAnsi="Calibri"/>
                <w:color w:val="3a5a72"/>
                <w:sz w:val="19"/>
              </w:rPr>
              <w:t xml:space="preserve">Preflight cockpit check, weapon programming</w:t>
            </w:r>
          </w:p>
        </w:tc>
        <w:tc>
          <w:tcPr>
            <w:vAlign w:val="center"/>
          </w:tcPr>
          <w:p>
            <w:pPr>
              <w:spacing w:before="60" w:after="60"/>
              <w:jc w:val="left"/>
            </w:pPr>
            <w:r>
              <w:rPr>
                <w:rFonts w:ascii="Calibri" w:hAnsi="Calibri"/>
                <w:color w:val="3a5a72"/>
                <w:sz w:val="19"/>
              </w:rPr>
              <w:t xml:space="preserve">INS aligned</w:t>
            </w:r>
          </w:p>
        </w:tc>
      </w:tr>
      <w:tr>
        <w:tc>
          <w:tcPr>
            <w:vAlign w:val="center"/>
          </w:tcPr>
          <w:p>
            <w:pPr>
              <w:spacing w:before="60" w:after="60"/>
              <w:jc w:val="left"/>
            </w:pPr>
            <w:r>
              <w:rPr>
                <w:rFonts w:ascii="Calibri" w:hAnsi="Calibri"/>
                <w:color w:val="3a5a72"/>
                <w:sz w:val="19"/>
              </w:rPr>
              <w:t xml:space="preserve">0:18-0:25</w:t>
            </w:r>
          </w:p>
        </w:tc>
        <w:tc>
          <w:tcPr>
            <w:vAlign w:val="center"/>
          </w:tcPr>
          <w:p>
            <w:pPr>
              <w:spacing w:before="60" w:after="60"/>
              <w:jc w:val="left"/>
            </w:pPr>
            <w:r>
              <w:rPr>
                <w:rFonts w:ascii="Calibri" w:hAnsi="Calibri"/>
                <w:color w:val="3a5a72"/>
                <w:sz w:val="19"/>
              </w:rPr>
              <w:t xml:space="preserve">Crew 2</w:t>
            </w:r>
          </w:p>
        </w:tc>
        <w:tc>
          <w:tcPr>
            <w:vAlign w:val="center"/>
          </w:tcPr>
          <w:p>
            <w:pPr>
              <w:spacing w:before="60" w:after="60"/>
              <w:jc w:val="left"/>
            </w:pPr>
            <w:r>
              <w:rPr>
                <w:rFonts w:ascii="Calibri" w:hAnsi="Calibri"/>
                <w:color w:val="3a5a72"/>
                <w:sz w:val="19"/>
              </w:rPr>
              <w:t xml:space="preserve">Weapon arming, pin removal, fin checks</w:t>
            </w:r>
          </w:p>
        </w:tc>
        <w:tc>
          <w:tcPr>
            <w:vAlign w:val="center"/>
          </w:tcPr>
          <w:p>
            <w:pPr>
              <w:spacing w:before="60" w:after="60"/>
              <w:jc w:val="left"/>
            </w:pPr>
            <w:r>
              <w:rPr>
                <w:rFonts w:ascii="Calibri" w:hAnsi="Calibri"/>
                <w:color w:val="3a5a72"/>
                <w:sz w:val="19"/>
              </w:rPr>
              <w:t xml:space="preserve">Pilot confirm weapon IDs</w:t>
            </w:r>
          </w:p>
        </w:tc>
      </w:tr>
      <w:tr>
        <w:tc>
          <w:tcPr>
            <w:vAlign w:val="center"/>
          </w:tcPr>
          <w:p>
            <w:pPr>
              <w:spacing w:before="60" w:after="60"/>
              <w:jc w:val="left"/>
            </w:pPr>
            <w:r>
              <w:rPr>
                <w:rFonts w:ascii="Calibri" w:hAnsi="Calibri"/>
                <w:color w:val="3a5a72"/>
                <w:sz w:val="19"/>
              </w:rPr>
              <w:t xml:space="preserve">0:22-0:28</w:t>
            </w:r>
          </w:p>
        </w:tc>
        <w:tc>
          <w:tcPr>
            <w:vAlign w:val="center"/>
          </w:tcPr>
          <w:p>
            <w:pPr>
              <w:spacing w:before="60" w:after="60"/>
              <w:jc w:val="left"/>
            </w:pPr>
            <w:r>
              <w:rPr>
                <w:rFonts w:ascii="Calibri" w:hAnsi="Calibri"/>
                <w:color w:val="3a5a72"/>
                <w:sz w:val="19"/>
              </w:rPr>
              <w:t xml:space="preserve">All</w:t>
            </w:r>
          </w:p>
        </w:tc>
        <w:tc>
          <w:tcPr>
            <w:vAlign w:val="center"/>
          </w:tcPr>
          <w:p>
            <w:pPr>
              <w:spacing w:before="60" w:after="60"/>
              <w:jc w:val="left"/>
            </w:pPr>
            <w:r>
              <w:rPr>
                <w:rFonts w:ascii="Calibri" w:hAnsi="Calibri"/>
                <w:color w:val="3a5a72"/>
                <w:sz w:val="19"/>
              </w:rPr>
              <w:t xml:space="preserve">Final walkaround, chocks removed, canopy close</w:t>
            </w:r>
          </w:p>
        </w:tc>
        <w:tc>
          <w:tcPr>
            <w:vAlign w:val="center"/>
          </w:tcPr>
          <w:p>
            <w:pPr>
              <w:spacing w:before="60" w:after="60"/>
              <w:jc w:val="left"/>
            </w:pPr>
            <w:r>
              <w:rPr>
                <w:rFonts w:ascii="Calibri" w:hAnsi="Calibri"/>
                <w:color w:val="3a5a72"/>
                <w:sz w:val="19"/>
              </w:rPr>
              <w:t xml:space="preserve">All clear signals</w:t>
            </w:r>
          </w:p>
        </w:tc>
      </w:tr>
      <w:tr>
        <w:tc>
          <w:tcPr>
            <w:vAlign w:val="center"/>
          </w:tcPr>
          <w:p>
            <w:pPr>
              <w:spacing w:before="60" w:after="60"/>
              <w:jc w:val="left"/>
            </w:pPr>
            <w:r>
              <w:rPr>
                <w:rFonts w:ascii="Calibri" w:hAnsi="Calibri"/>
                <w:color w:val="3a5a72"/>
                <w:sz w:val="19"/>
              </w:rPr>
              <w:t xml:space="preserve">0:28-0:30</w:t>
            </w:r>
          </w:p>
        </w:tc>
        <w:tc>
          <w:tcPr>
            <w:vAlign w:val="center"/>
          </w:tcPr>
          <w:p>
            <w:pPr>
              <w:spacing w:before="60" w:after="60"/>
              <w:jc w:val="left"/>
            </w:pPr>
            <w:r>
              <w:rPr>
                <w:rFonts w:ascii="Calibri" w:hAnsi="Calibri"/>
                <w:color w:val="3a5a72"/>
                <w:sz w:val="19"/>
              </w:rPr>
              <w:t xml:space="preserve">Supervisor</w:t>
            </w:r>
          </w:p>
        </w:tc>
        <w:tc>
          <w:tcPr>
            <w:vAlign w:val="center"/>
          </w:tcPr>
          <w:p>
            <w:pPr>
              <w:spacing w:before="60" w:after="60"/>
              <w:jc w:val="left"/>
            </w:pPr>
            <w:r>
              <w:rPr>
                <w:rFonts w:ascii="Calibri" w:hAnsi="Calibri"/>
                <w:color w:val="3a5a72"/>
                <w:sz w:val="19"/>
              </w:rPr>
              <w:t xml:space="preserve">Marshaller clearance, engine start auth</w:t>
            </w:r>
          </w:p>
        </w:tc>
        <w:tc>
          <w:tcPr>
            <w:vAlign w:val="center"/>
          </w:tcPr>
          <w:p>
            <w:pPr>
              <w:spacing w:before="60" w:after="60"/>
              <w:jc w:val="left"/>
            </w:pPr>
            <w:r>
              <w:rPr>
                <w:rFonts w:ascii="Calibri" w:hAnsi="Calibri"/>
                <w:color w:val="3a5a72"/>
                <w:sz w:val="19"/>
              </w:rPr>
              <w:t xml:space="preserve">ATC clearance</w:t>
            </w:r>
          </w:p>
        </w:tc>
      </w:tr>
    </w:tbl>
    <w:p>
      <w:pPr>
        <w:spacing w:after="200" w:line="312" w:lineRule="auto"/>
      </w:pPr>
      <w:r>
        <w:rPr>
          <w:rFonts w:ascii="Calibri" w:hAnsi="Calibri"/>
          <w:color w:val="0f1d2e"/>
          <w:sz w:val="22"/>
        </w:rPr>
        <w:t xml:space="preserve">Note: INS alignment time is 8 minutes with GPS aiding, 12 minutes with celestial aiding, and 15 minutes unaided (gyrocompassing). For rapid reaction alerts, the aircraft maintains continuous INS alignment via external power, reducing alignment to 2-minute validity check only.</w:t>
      </w:r>
    </w:p>
    <w:p>
      <w:pPr>
        <w:pStyle w:val="Heading2"/>
      </w:pPr>
      <w:r>
        <w:t>Cold-Weather Maintenance Discipline</w:t>
      </w:r>
    </w:p>
    <w:p>
      <w:pPr>
        <w:spacing w:after="200" w:line="312" w:lineRule="auto"/>
      </w:pPr>
      <w:r>
        <w:rPr>
          <w:rFonts w:ascii="Calibri" w:hAnsi="Calibri"/>
          <w:color w:val="0f1d2e"/>
          <w:sz w:val="22"/>
        </w:rPr>
        <w:t xml:space="preserve">Maintenance at minus 30 deg C introduces risks not present in temperate operations: brittle tools, reduced manual dexterity, condensation in avionics when moving aircraft between heated shelters and cold ramp, and the critical requirement to never leave hydraulic or fuel systems open to atmosphere (moisture ingress freezes in lines, causing blockages). The following discipline rules are mandatory for all Arctic Gripen maintenance operations.</w:t>
      </w:r>
    </w:p>
    <w:p>
      <w:pPr>
        <w:spacing w:after="200" w:line="312" w:lineRule="auto"/>
      </w:pPr>
      <w:r>
        <w:rPr>
          <w:rFonts w:ascii="Calibri" w:hAnsi="Calibri"/>
          <w:color w:val="0f1d2e"/>
          <w:sz w:val="22"/>
        </w:rPr>
        <w:t xml:space="preserve">Rule 1: Tool Control. All tools are maintained in heated chests (minus 10 deg C minimum) and issued by serial number. Carbon composite tools are preferred to aluminum in cold due to reduced thermal conductivity. Torque wrench calibration is verified monthly at operating temperature.</w:t>
      </w:r>
    </w:p>
    <w:p>
      <w:pPr>
        <w:spacing w:after="200" w:line="312" w:lineRule="auto"/>
      </w:pPr>
      <w:r>
        <w:rPr>
          <w:rFonts w:ascii="Calibri" w:hAnsi="Calibri"/>
          <w:color w:val="0f1d2e"/>
          <w:sz w:val="22"/>
        </w:rPr>
        <w:t xml:space="preserve">Rule 2: System Exposure. No hydraulic line, fuel line, or pneumatic duct may be opened to atmosphere for more than 5 minutes. Cap-all fittings are mandatory; open lines are immediately purged with dry nitrogen and capped. Fuel system work requires pre-heating the aircraft to minus 10 deg C minimum in a hangar.</w:t>
      </w:r>
    </w:p>
    <w:p>
      <w:pPr>
        <w:spacing w:after="200" w:line="312" w:lineRule="auto"/>
      </w:pPr>
      <w:r>
        <w:rPr>
          <w:rFonts w:ascii="Calibri" w:hAnsi="Calibri"/>
          <w:color w:val="0f1d2e"/>
          <w:sz w:val="22"/>
        </w:rPr>
        <w:t xml:space="preserve">Rule 3: Condensation Management. Aircraft moved from heated hangar (plus 15 deg C) to cold ramp (minus 30 deg C) must have all avionics bays purged with dry air for 15 minutes prior to exit, and all access panels left open for 30 minutes after exit to allow moisture equalization. Avionics LRU removal/installation is only performed in heated shelters.</w:t>
      </w:r>
    </w:p>
    <w:p>
      <w:pPr>
        <w:spacing w:after="200" w:line="312" w:lineRule="auto"/>
      </w:pPr>
      <w:r>
        <w:rPr>
          <w:rFonts w:ascii="Calibri" w:hAnsi="Calibri"/>
          <w:color w:val="0f1d2e"/>
          <w:sz w:val="22"/>
        </w:rPr>
        <w:t xml:space="preserve">Rule 4: CS-RAM Integrity. The hydrophobic topcoat is inspected daily by touch (beading test with water drop). Any area showing contact angle less than 120 degrees is marked for re-application at next scheduled maintenance. Ram impact damage from ice or FOD is assessed using the Saab RAM-ID tablet app with photos transmitted to Saab for disposition within 4 hours.</w:t>
      </w:r>
    </w:p>
    <w:tbl>
      <w:tblPr>
        <w:tblBorders>
          <w:top w:val="single" w:color="c8dce8" w:sz="6"/>
          <w:left w:val="single" w:color="c8dce8" w:sz="6"/>
          <w:bottom w:val="single" w:color="c8dce8" w:sz="6"/>
          <w:right w:val="single" w:color="c8dce8" w:sz="6"/>
          <w:insideH w:val="single" w:color="c8dce8" w:sz="4"/>
          <w:insideV w:val="single" w:color="c8dce8" w:sz="4"/>
        </w:tblBorders>
      </w:tblPr>
      <w:tblGrid>
        <w:gridCol w:w="1890000"/>
        <w:gridCol w:w="1890000"/>
        <w:gridCol w:w="1890000"/>
        <w:gridCol w:w="1890000"/>
      </w:tblGrid>
      <w:tr>
        <w:tc>
          <w:tcPr>
            <w:shd w:val="clear" w:fill="dce8f0"/>
            <w:vAlign w:val="center"/>
          </w:tcPr>
          <w:p>
            <w:pPr>
              <w:spacing w:before="60" w:after="60"/>
              <w:jc w:val="left"/>
            </w:pPr>
            <w:r>
              <w:rPr>
                <w:rFonts w:ascii="Calibri" w:hAnsi="Calibri"/>
                <w:b/>
                <w:color w:val="0f1d2e"/>
                <w:sz w:val="20"/>
              </w:rPr>
              <w:t xml:space="preserve">Maintenance Task</w:t>
            </w:r>
          </w:p>
        </w:tc>
        <w:tc>
          <w:tcPr>
            <w:shd w:val="clear" w:fill="dce8f0"/>
            <w:vAlign w:val="center"/>
          </w:tcPr>
          <w:p>
            <w:pPr>
              <w:spacing w:before="60" w:after="60"/>
              <w:jc w:val="left"/>
            </w:pPr>
            <w:r>
              <w:rPr>
                <w:rFonts w:ascii="Calibri" w:hAnsi="Calibri"/>
                <w:b/>
                <w:color w:val="0f1d2e"/>
                <w:sz w:val="20"/>
              </w:rPr>
              <w:t xml:space="preserve">Temp Limit</w:t>
            </w:r>
          </w:p>
        </w:tc>
        <w:tc>
          <w:tcPr>
            <w:shd w:val="clear" w:fill="dce8f0"/>
            <w:vAlign w:val="center"/>
          </w:tcPr>
          <w:p>
            <w:pPr>
              <w:spacing w:before="60" w:after="60"/>
              <w:jc w:val="left"/>
            </w:pPr>
            <w:r>
              <w:rPr>
                <w:rFonts w:ascii="Calibri" w:hAnsi="Calibri"/>
                <w:b/>
                <w:color w:val="0f1d2e"/>
                <w:sz w:val="20"/>
              </w:rPr>
              <w:t xml:space="preserve">Facility Required</w:t>
            </w:r>
          </w:p>
        </w:tc>
        <w:tc>
          <w:tcPr>
            <w:shd w:val="clear" w:fill="dce8f0"/>
            <w:vAlign w:val="center"/>
          </w:tcPr>
          <w:p>
            <w:pPr>
              <w:spacing w:before="60" w:after="60"/>
              <w:jc w:val="left"/>
            </w:pPr>
            <w:r>
              <w:rPr>
                <w:rFonts w:ascii="Calibri" w:hAnsi="Calibri"/>
                <w:b/>
                <w:color w:val="0f1d2e"/>
                <w:sz w:val="20"/>
              </w:rPr>
              <w:t xml:space="preserve">Time Penalty vs Temperate</w:t>
            </w:r>
          </w:p>
        </w:tc>
      </w:tr>
      <w:tr>
        <w:tc>
          <w:tcPr>
            <w:vAlign w:val="center"/>
          </w:tcPr>
          <w:p>
            <w:pPr>
              <w:spacing w:before="60" w:after="60"/>
              <w:jc w:val="left"/>
            </w:pPr>
            <w:r>
              <w:rPr>
                <w:rFonts w:ascii="Calibri" w:hAnsi="Calibri"/>
                <w:color w:val="3a5a72"/>
                <w:sz w:val="19"/>
              </w:rPr>
              <w:t xml:space="preserve">Daily inspection (walkaround)</w:t>
            </w:r>
          </w:p>
        </w:tc>
        <w:tc>
          <w:tcPr>
            <w:vAlign w:val="center"/>
          </w:tcPr>
          <w:p>
            <w:pPr>
              <w:spacing w:before="60" w:after="60"/>
              <w:jc w:val="left"/>
            </w:pPr>
            <w:r>
              <w:rPr>
                <w:rFonts w:ascii="Calibri" w:hAnsi="Calibri"/>
                <w:color w:val="3a5a72"/>
                <w:sz w:val="19"/>
              </w:rPr>
              <w:t xml:space="preserve">-45 deg C</w:t>
            </w:r>
          </w:p>
        </w:tc>
        <w:tc>
          <w:tcPr>
            <w:vAlign w:val="center"/>
          </w:tcPr>
          <w:p>
            <w:pPr>
              <w:spacing w:before="60" w:after="60"/>
              <w:jc w:val="left"/>
            </w:pPr>
            <w:r>
              <w:rPr>
                <w:rFonts w:ascii="Calibri" w:hAnsi="Calibri"/>
                <w:color w:val="3a5a72"/>
                <w:sz w:val="19"/>
              </w:rPr>
              <w:t xml:space="preserve">None (ramp)</w:t>
            </w:r>
          </w:p>
        </w:tc>
        <w:tc>
          <w:tcPr>
            <w:vAlign w:val="center"/>
          </w:tcPr>
          <w:p>
            <w:pPr>
              <w:spacing w:before="60" w:after="60"/>
              <w:jc w:val="left"/>
            </w:pPr>
            <w:r>
              <w:rPr>
                <w:rFonts w:ascii="Calibri" w:hAnsi="Calibri"/>
                <w:color w:val="3a5a72"/>
                <w:sz w:val="19"/>
              </w:rPr>
              <w:t xml:space="preserve">+10 min (extra checks)</w:t>
            </w:r>
          </w:p>
        </w:tc>
      </w:tr>
      <w:tr>
        <w:tc>
          <w:tcPr>
            <w:vAlign w:val="center"/>
          </w:tcPr>
          <w:p>
            <w:pPr>
              <w:spacing w:before="60" w:after="60"/>
              <w:jc w:val="left"/>
            </w:pPr>
            <w:r>
              <w:rPr>
                <w:rFonts w:ascii="Calibri" w:hAnsi="Calibri"/>
                <w:color w:val="3a5a72"/>
                <w:sz w:val="19"/>
              </w:rPr>
              <w:t xml:space="preserve">Engine oil change</w:t>
            </w:r>
          </w:p>
        </w:tc>
        <w:tc>
          <w:tcPr>
            <w:vAlign w:val="center"/>
          </w:tcPr>
          <w:p>
            <w:pPr>
              <w:spacing w:before="60" w:after="60"/>
              <w:jc w:val="left"/>
            </w:pPr>
            <w:r>
              <w:rPr>
                <w:rFonts w:ascii="Calibri" w:hAnsi="Calibri"/>
                <w:color w:val="3a5a72"/>
                <w:sz w:val="19"/>
              </w:rPr>
              <w:t xml:space="preserve">-20 deg C</w:t>
            </w:r>
          </w:p>
        </w:tc>
        <w:tc>
          <w:tcPr>
            <w:vAlign w:val="center"/>
          </w:tcPr>
          <w:p>
            <w:pPr>
              <w:spacing w:before="60" w:after="60"/>
              <w:jc w:val="left"/>
            </w:pPr>
            <w:r>
              <w:rPr>
                <w:rFonts w:ascii="Calibri" w:hAnsi="Calibri"/>
                <w:color w:val="3a5a72"/>
                <w:sz w:val="19"/>
              </w:rPr>
              <w:t xml:space="preserve">Heated hangar</w:t>
            </w:r>
          </w:p>
        </w:tc>
        <w:tc>
          <w:tcPr>
            <w:vAlign w:val="center"/>
          </w:tcPr>
          <w:p>
            <w:pPr>
              <w:spacing w:before="60" w:after="60"/>
              <w:jc w:val="left"/>
            </w:pPr>
            <w:r>
              <w:rPr>
                <w:rFonts w:ascii="Calibri" w:hAnsi="Calibri"/>
                <w:color w:val="3a5a72"/>
                <w:sz w:val="19"/>
              </w:rPr>
              <w:t xml:space="preserve">+45 min (pre-heat + drain)</w:t>
            </w:r>
          </w:p>
        </w:tc>
      </w:tr>
      <w:tr>
        <w:tc>
          <w:tcPr>
            <w:vAlign w:val="center"/>
          </w:tcPr>
          <w:p>
            <w:pPr>
              <w:spacing w:before="60" w:after="60"/>
              <w:jc w:val="left"/>
            </w:pPr>
            <w:r>
              <w:rPr>
                <w:rFonts w:ascii="Calibri" w:hAnsi="Calibri"/>
                <w:color w:val="3a5a72"/>
                <w:sz w:val="19"/>
              </w:rPr>
              <w:t xml:space="preserve">LRU swap (avionics)</w:t>
            </w:r>
          </w:p>
        </w:tc>
        <w:tc>
          <w:tcPr>
            <w:vAlign w:val="center"/>
          </w:tcPr>
          <w:p>
            <w:pPr>
              <w:spacing w:before="60" w:after="60"/>
              <w:jc w:val="left"/>
            </w:pPr>
            <w:r>
              <w:rPr>
                <w:rFonts w:ascii="Calibri" w:hAnsi="Calibri"/>
                <w:color w:val="3a5a72"/>
                <w:sz w:val="19"/>
              </w:rPr>
              <w:t xml:space="preserve">-10 deg C</w:t>
            </w:r>
          </w:p>
        </w:tc>
        <w:tc>
          <w:tcPr>
            <w:vAlign w:val="center"/>
          </w:tcPr>
          <w:p>
            <w:pPr>
              <w:spacing w:before="60" w:after="60"/>
              <w:jc w:val="left"/>
            </w:pPr>
            <w:r>
              <w:rPr>
                <w:rFonts w:ascii="Calibri" w:hAnsi="Calibri"/>
                <w:color w:val="3a5a72"/>
                <w:sz w:val="19"/>
              </w:rPr>
              <w:t xml:space="preserve">Heated hangar</w:t>
            </w:r>
          </w:p>
        </w:tc>
        <w:tc>
          <w:tcPr>
            <w:vAlign w:val="center"/>
          </w:tcPr>
          <w:p>
            <w:pPr>
              <w:spacing w:before="60" w:after="60"/>
              <w:jc w:val="left"/>
            </w:pPr>
            <w:r>
              <w:rPr>
                <w:rFonts w:ascii="Calibri" w:hAnsi="Calibri"/>
                <w:color w:val="3a5a72"/>
                <w:sz w:val="19"/>
              </w:rPr>
              <w:t xml:space="preserve">+30 min (condensation purge)</w:t>
            </w:r>
          </w:p>
        </w:tc>
      </w:tr>
      <w:tr>
        <w:tc>
          <w:tcPr>
            <w:vAlign w:val="center"/>
          </w:tcPr>
          <w:p>
            <w:pPr>
              <w:spacing w:before="60" w:after="60"/>
              <w:jc w:val="left"/>
            </w:pPr>
            <w:r>
              <w:rPr>
                <w:rFonts w:ascii="Calibri" w:hAnsi="Calibri"/>
                <w:color w:val="3a5a72"/>
                <w:sz w:val="19"/>
              </w:rPr>
              <w:t xml:space="preserve">CS-RAM patch repair</w:t>
            </w:r>
          </w:p>
        </w:tc>
        <w:tc>
          <w:tcPr>
            <w:vAlign w:val="center"/>
          </w:tcPr>
          <w:p>
            <w:pPr>
              <w:spacing w:before="60" w:after="60"/>
              <w:jc w:val="left"/>
            </w:pPr>
            <w:r>
              <w:rPr>
                <w:rFonts w:ascii="Calibri" w:hAnsi="Calibri"/>
                <w:color w:val="3a5a72"/>
                <w:sz w:val="19"/>
              </w:rPr>
              <w:t xml:space="preserve">+10 deg C</w:t>
            </w:r>
          </w:p>
        </w:tc>
        <w:tc>
          <w:tcPr>
            <w:vAlign w:val="center"/>
          </w:tcPr>
          <w:p>
            <w:pPr>
              <w:spacing w:before="60" w:after="60"/>
              <w:jc w:val="left"/>
            </w:pPr>
            <w:r>
              <w:rPr>
                <w:rFonts w:ascii="Calibri" w:hAnsi="Calibri"/>
                <w:color w:val="3a5a72"/>
                <w:sz w:val="19"/>
              </w:rPr>
              <w:t xml:space="preserve">Heated hangar + clean tent</w:t>
            </w:r>
          </w:p>
        </w:tc>
        <w:tc>
          <w:tcPr>
            <w:vAlign w:val="center"/>
          </w:tcPr>
          <w:p>
            <w:pPr>
              <w:spacing w:before="60" w:after="60"/>
              <w:jc w:val="left"/>
            </w:pPr>
            <w:r>
              <w:rPr>
                <w:rFonts w:ascii="Calibri" w:hAnsi="Calibri"/>
                <w:color w:val="3a5a72"/>
                <w:sz w:val="19"/>
              </w:rPr>
              <w:t xml:space="preserve">Same (+ cure time)</w:t>
            </w:r>
          </w:p>
        </w:tc>
      </w:tr>
      <w:tr>
        <w:tc>
          <w:tcPr>
            <w:vAlign w:val="center"/>
          </w:tcPr>
          <w:p>
            <w:pPr>
              <w:spacing w:before="60" w:after="60"/>
              <w:jc w:val="left"/>
            </w:pPr>
            <w:r>
              <w:rPr>
                <w:rFonts w:ascii="Calibri" w:hAnsi="Calibri"/>
                <w:color w:val="3a5a72"/>
                <w:sz w:val="19"/>
              </w:rPr>
              <w:t xml:space="preserve">Weapon upload/download</w:t>
            </w:r>
          </w:p>
        </w:tc>
        <w:tc>
          <w:tcPr>
            <w:vAlign w:val="center"/>
          </w:tcPr>
          <w:p>
            <w:pPr>
              <w:spacing w:before="60" w:after="60"/>
              <w:jc w:val="left"/>
            </w:pPr>
            <w:r>
              <w:rPr>
                <w:rFonts w:ascii="Calibri" w:hAnsi="Calibri"/>
                <w:color w:val="3a5a72"/>
                <w:sz w:val="19"/>
              </w:rPr>
              <w:t xml:space="preserve">-35 deg C</w:t>
            </w:r>
          </w:p>
        </w:tc>
        <w:tc>
          <w:tcPr>
            <w:vAlign w:val="center"/>
          </w:tcPr>
          <w:p>
            <w:pPr>
              <w:spacing w:before="60" w:after="60"/>
              <w:jc w:val="left"/>
            </w:pPr>
            <w:r>
              <w:rPr>
                <w:rFonts w:ascii="Calibri" w:hAnsi="Calibri"/>
                <w:color w:val="3a5a72"/>
                <w:sz w:val="19"/>
              </w:rPr>
              <w:t xml:space="preserve">Heated cart (optional)</w:t>
            </w:r>
          </w:p>
        </w:tc>
        <w:tc>
          <w:tcPr>
            <w:vAlign w:val="center"/>
          </w:tcPr>
          <w:p>
            <w:pPr>
              <w:spacing w:before="60" w:after="60"/>
              <w:jc w:val="left"/>
            </w:pPr>
            <w:r>
              <w:rPr>
                <w:rFonts w:ascii="Calibri" w:hAnsi="Calibri"/>
                <w:color w:val="3a5a72"/>
                <w:sz w:val="19"/>
              </w:rPr>
              <w:t xml:space="preserve">+15 min (glove handling)</w:t>
            </w:r>
          </w:p>
        </w:tc>
      </w:tr>
      <w:tr>
        <w:tc>
          <w:tcPr>
            <w:vAlign w:val="center"/>
          </w:tcPr>
          <w:p>
            <w:pPr>
              <w:spacing w:before="60" w:after="60"/>
              <w:jc w:val="left"/>
            </w:pPr>
            <w:r>
              <w:rPr>
                <w:rFonts w:ascii="Calibri" w:hAnsi="Calibri"/>
                <w:color w:val="3a5a72"/>
                <w:sz w:val="19"/>
              </w:rPr>
              <w:t xml:space="preserve">Landing gear brake change</w:t>
            </w:r>
          </w:p>
        </w:tc>
        <w:tc>
          <w:tcPr>
            <w:vAlign w:val="center"/>
          </w:tcPr>
          <w:p>
            <w:pPr>
              <w:spacing w:before="60" w:after="60"/>
              <w:jc w:val="left"/>
            </w:pPr>
            <w:r>
              <w:rPr>
                <w:rFonts w:ascii="Calibri" w:hAnsi="Calibri"/>
                <w:color w:val="3a5a72"/>
                <w:sz w:val="19"/>
              </w:rPr>
              <w:t xml:space="preserve">-25 deg C</w:t>
            </w:r>
          </w:p>
        </w:tc>
        <w:tc>
          <w:tcPr>
            <w:vAlign w:val="center"/>
          </w:tcPr>
          <w:p>
            <w:pPr>
              <w:spacing w:before="60" w:after="60"/>
              <w:jc w:val="left"/>
            </w:pPr>
            <w:r>
              <w:rPr>
                <w:rFonts w:ascii="Calibri" w:hAnsi="Calibri"/>
                <w:color w:val="3a5a72"/>
                <w:sz w:val="19"/>
              </w:rPr>
              <w:t xml:space="preserve">Heated hangar</w:t>
            </w:r>
          </w:p>
        </w:tc>
        <w:tc>
          <w:tcPr>
            <w:vAlign w:val="center"/>
          </w:tcPr>
          <w:p>
            <w:pPr>
              <w:spacing w:before="60" w:after="60"/>
              <w:jc w:val="left"/>
            </w:pPr>
            <w:r>
              <w:rPr>
                <w:rFonts w:ascii="Calibri" w:hAnsi="Calibri"/>
                <w:color w:val="3a5a72"/>
                <w:sz w:val="19"/>
              </w:rPr>
              <w:t xml:space="preserve">+60 min (bleed + test)</w:t>
            </w:r>
          </w:p>
        </w:tc>
      </w:tr>
      <w:tr>
        <w:tc>
          <w:tcPr>
            <w:vAlign w:val="center"/>
          </w:tcPr>
          <w:p>
            <w:pPr>
              <w:spacing w:before="60" w:after="60"/>
              <w:jc w:val="left"/>
            </w:pPr>
            <w:r>
              <w:rPr>
                <w:rFonts w:ascii="Calibri" w:hAnsi="Calibri"/>
                <w:color w:val="3a5a72"/>
                <w:sz w:val="19"/>
              </w:rPr>
              <w:t xml:space="preserve">Tire change</w:t>
            </w:r>
          </w:p>
        </w:tc>
        <w:tc>
          <w:tcPr>
            <w:vAlign w:val="center"/>
          </w:tcPr>
          <w:p>
            <w:pPr>
              <w:spacing w:before="60" w:after="60"/>
              <w:jc w:val="left"/>
            </w:pPr>
            <w:r>
              <w:rPr>
                <w:rFonts w:ascii="Calibri" w:hAnsi="Calibri"/>
                <w:color w:val="3a5a72"/>
                <w:sz w:val="19"/>
              </w:rPr>
              <w:t xml:space="preserve">-20 deg C</w:t>
            </w:r>
          </w:p>
        </w:tc>
        <w:tc>
          <w:tcPr>
            <w:vAlign w:val="center"/>
          </w:tcPr>
          <w:p>
            <w:pPr>
              <w:spacing w:before="60" w:after="60"/>
              <w:jc w:val="left"/>
            </w:pPr>
            <w:r>
              <w:rPr>
                <w:rFonts w:ascii="Calibri" w:hAnsi="Calibri"/>
                <w:color w:val="3a5a72"/>
                <w:sz w:val="19"/>
              </w:rPr>
              <w:t xml:space="preserve">Heated hangar</w:t>
            </w:r>
          </w:p>
        </w:tc>
        <w:tc>
          <w:tcPr>
            <w:vAlign w:val="center"/>
          </w:tcPr>
          <w:p>
            <w:pPr>
              <w:spacing w:before="60" w:after="60"/>
              <w:jc w:val="left"/>
            </w:pPr>
            <w:r>
              <w:rPr>
                <w:rFonts w:ascii="Calibri" w:hAnsi="Calibri"/>
                <w:color w:val="3a5a72"/>
                <w:sz w:val="19"/>
              </w:rPr>
              <w:t xml:space="preserve">+30 min (bead seating)</w:t>
            </w:r>
          </w:p>
        </w:tc>
      </w:tr>
      <w:tr>
        <w:tc>
          <w:tcPr>
            <w:vAlign w:val="center"/>
          </w:tcPr>
          <w:p>
            <w:pPr>
              <w:spacing w:before="60" w:after="60"/>
              <w:jc w:val="left"/>
            </w:pPr>
            <w:r>
              <w:rPr>
                <w:rFonts w:ascii="Calibri" w:hAnsi="Calibri"/>
                <w:color w:val="3a5a72"/>
                <w:sz w:val="19"/>
              </w:rPr>
              <w:t xml:space="preserve">Hydraulic filter change</w:t>
            </w:r>
          </w:p>
        </w:tc>
        <w:tc>
          <w:tcPr>
            <w:vAlign w:val="center"/>
          </w:tcPr>
          <w:p>
            <w:pPr>
              <w:spacing w:before="60" w:after="60"/>
              <w:jc w:val="left"/>
            </w:pPr>
            <w:r>
              <w:rPr>
                <w:rFonts w:ascii="Calibri" w:hAnsi="Calibri"/>
                <w:color w:val="3a5a72"/>
                <w:sz w:val="19"/>
              </w:rPr>
              <w:t xml:space="preserve">-15 deg C</w:t>
            </w:r>
          </w:p>
        </w:tc>
        <w:tc>
          <w:tcPr>
            <w:vAlign w:val="center"/>
          </w:tcPr>
          <w:p>
            <w:pPr>
              <w:spacing w:before="60" w:after="60"/>
              <w:jc w:val="left"/>
            </w:pPr>
            <w:r>
              <w:rPr>
                <w:rFonts w:ascii="Calibri" w:hAnsi="Calibri"/>
                <w:color w:val="3a5a72"/>
                <w:sz w:val="19"/>
              </w:rPr>
              <w:t xml:space="preserve">Heated hangar</w:t>
            </w:r>
          </w:p>
        </w:tc>
        <w:tc>
          <w:tcPr>
            <w:vAlign w:val="center"/>
          </w:tcPr>
          <w:p>
            <w:pPr>
              <w:spacing w:before="60" w:after="60"/>
              <w:jc w:val="left"/>
            </w:pPr>
            <w:r>
              <w:rPr>
                <w:rFonts w:ascii="Calibri" w:hAnsi="Calibri"/>
                <w:color w:val="3a5a72"/>
                <w:sz w:val="19"/>
              </w:rPr>
              <w:t xml:space="preserve">+20 min (pre-heat + purge)</w:t>
            </w:r>
          </w:p>
        </w:tc>
      </w:tr>
    </w:tbl>
    <w:p>
      <w:pPr>
        <w:pStyle w:val="Heading1"/>
      </w:pPr>
      <w:r>
        <w:t>Part VI: Arctic Tactics &amp; Operational Employment</w:t>
      </w:r>
      <w:bookmarkStart w:name="_Toc007" w:id="107"/>
      <w:bookmarkEnd w:id="107"/>
    </w:p>
    <w:p>
      <w:pPr>
        <w:spacing w:after="200" w:line="312" w:lineRule="auto"/>
      </w:pPr>
      <w:r>
        <w:rPr>
          <w:rFonts w:ascii="Calibri" w:hAnsi="Calibri"/>
          <w:color w:val="0f1d2e"/>
          <w:sz w:val="22"/>
        </w:rPr>
        <w:t xml:space="preserve">The Arctic Gripen configuration enables a unique set of tactical approaches exploiting the polar environment's distinctive characteristics: terrain masking using mountainous fjords and ice ridges, exploitation of auroral and ionospheric phenomena for passive detection, extreme cold for thermal signature advantage, and vast airspace for standoff engagement. Part VI defines the tactical doctrine, threat calibration, and mission profiles developed specifically for Arctic Theater operations.</w:t>
      </w:r>
    </w:p>
    <w:p>
      <w:pPr>
        <w:pStyle w:val="Heading2"/>
      </w:pPr>
      <w:r>
        <w:t>Terrain-Masking &amp; Nap-of-Earth</w:t>
      </w:r>
    </w:p>
    <w:p>
      <w:pPr>
        <w:spacing w:after="200" w:line="312" w:lineRule="auto"/>
      </w:pPr>
      <w:r>
        <w:rPr>
          <w:rFonts w:ascii="Calibri" w:hAnsi="Calibri"/>
          <w:color w:val="0f1d2e"/>
          <w:sz w:val="22"/>
        </w:rPr>
        <w:t xml:space="preserve">The Arctic terrain of Norway, Greenland, and the Canadian Arctic Archipelago provides extensive opportunities for terrain masking. The Gripen E's high-alpha capability (29 degrees sustained, 35 degrees transient), combined with the automatic ground collision avoidance system (Auto-GCAS) integrated with digital terrain elevation data (DTED Level 3, 10m posting), enables safe nap-of-earth (NOE) flight at 30-50m above ground level (AGL) through mountainous terrain. The Auto-GCAS Arctic database includes ice cap surface elevation updated monthly from CryoSat-2 altimetry data.</w:t>
      </w:r>
    </w:p>
    <w:p>
      <w:pPr>
        <w:spacing w:after="200" w:line="312" w:lineRule="auto"/>
      </w:pPr>
      <w:r>
        <w:rPr>
          <w:rFonts w:ascii="Calibri" w:hAnsi="Calibri"/>
          <w:color w:val="0f1d2e"/>
          <w:sz w:val="22"/>
        </w:rPr>
        <w:t xml:space="preserve">NOE flight in Arctic conditions introduces unique hazards: whiteout conditions where snow-covered terrain provides no visual horizon, katabatic wind shear near glacier fronts (up to 40 knot velocity change in 50m altitude), and sudden loss of contrast in overcast conditions. The Arctic Gripen integrates a forward-looking millimeter-wave radar (Saab FLMWR-2025, 94 GHz, 1-degree beamwidth) providing terrain contour mapping and wire/obstacle detection in zero-visibility conditions. The FLMWR interfaces with the flight control system to provide tactile cueing (stick shaker) and automatic terrain avoidance when Auto-GCAS is engaged.</w:t>
      </w:r>
    </w:p>
    <w:tbl>
      <w:tblPr>
        <w:tblBorders>
          <w:top w:val="single" w:color="c8dce8" w:sz="6"/>
          <w:left w:val="single" w:color="c8dce8" w:sz="6"/>
          <w:bottom w:val="single" w:color="c8dce8" w:sz="6"/>
          <w:right w:val="single" w:color="c8dce8" w:sz="6"/>
          <w:insideH w:val="single" w:color="c8dce8" w:sz="4"/>
          <w:insideV w:val="single" w:color="c8dce8" w:sz="4"/>
        </w:tblBorders>
      </w:tblPr>
      <w:tblGrid>
        <w:gridCol w:w="1890000"/>
        <w:gridCol w:w="1890000"/>
        <w:gridCol w:w="1890000"/>
        <w:gridCol w:w="1890000"/>
      </w:tblGrid>
      <w:tr>
        <w:tc>
          <w:tcPr>
            <w:shd w:val="clear" w:fill="dce8f0"/>
            <w:vAlign w:val="center"/>
          </w:tcPr>
          <w:p>
            <w:pPr>
              <w:spacing w:before="60" w:after="60"/>
              <w:jc w:val="left"/>
            </w:pPr>
            <w:r>
              <w:rPr>
                <w:rFonts w:ascii="Calibri" w:hAnsi="Calibri"/>
                <w:b/>
                <w:color w:val="0f1d2e"/>
                <w:sz w:val="20"/>
              </w:rPr>
              <w:t xml:space="preserve">Flight Regime</w:t>
            </w:r>
          </w:p>
        </w:tc>
        <w:tc>
          <w:tcPr>
            <w:shd w:val="clear" w:fill="dce8f0"/>
            <w:vAlign w:val="center"/>
          </w:tcPr>
          <w:p>
            <w:pPr>
              <w:spacing w:before="60" w:after="60"/>
              <w:jc w:val="left"/>
            </w:pPr>
            <w:r>
              <w:rPr>
                <w:rFonts w:ascii="Calibri" w:hAnsi="Calibri"/>
                <w:b/>
                <w:color w:val="0f1d2e"/>
                <w:sz w:val="20"/>
              </w:rPr>
              <w:t xml:space="preserve">Altitude AGL</w:t>
            </w:r>
          </w:p>
        </w:tc>
        <w:tc>
          <w:tcPr>
            <w:shd w:val="clear" w:fill="dce8f0"/>
            <w:vAlign w:val="center"/>
          </w:tcPr>
          <w:p>
            <w:pPr>
              <w:spacing w:before="60" w:after="60"/>
              <w:jc w:val="left"/>
            </w:pPr>
            <w:r>
              <w:rPr>
                <w:rFonts w:ascii="Calibri" w:hAnsi="Calibri"/>
                <w:b/>
                <w:color w:val="0f1d2e"/>
                <w:sz w:val="20"/>
              </w:rPr>
              <w:t xml:space="preserve">Speed</w:t>
            </w:r>
          </w:p>
        </w:tc>
        <w:tc>
          <w:tcPr>
            <w:shd w:val="clear" w:fill="dce8f0"/>
            <w:vAlign w:val="center"/>
          </w:tcPr>
          <w:p>
            <w:pPr>
              <w:spacing w:before="60" w:after="60"/>
              <w:jc w:val="left"/>
            </w:pPr>
            <w:r>
              <w:rPr>
                <w:rFonts w:ascii="Calibri" w:hAnsi="Calibri"/>
                <w:b/>
                <w:color w:val="0f1d2e"/>
                <w:sz w:val="20"/>
              </w:rPr>
              <w:t xml:space="preserve">Primary Sensor</w:t>
            </w:r>
          </w:p>
        </w:tc>
      </w:tr>
      <w:tr>
        <w:tc>
          <w:tcPr>
            <w:vAlign w:val="center"/>
          </w:tcPr>
          <w:p>
            <w:pPr>
              <w:spacing w:before="60" w:after="60"/>
              <w:jc w:val="left"/>
            </w:pPr>
            <w:r>
              <w:rPr>
                <w:rFonts w:ascii="Calibri" w:hAnsi="Calibri"/>
                <w:color w:val="3a5a72"/>
                <w:sz w:val="19"/>
              </w:rPr>
              <w:t xml:space="preserve">High NOE (mountain valleys)</w:t>
            </w:r>
          </w:p>
        </w:tc>
        <w:tc>
          <w:tcPr>
            <w:vAlign w:val="center"/>
          </w:tcPr>
          <w:p>
            <w:pPr>
              <w:spacing w:before="60" w:after="60"/>
              <w:jc w:val="left"/>
            </w:pPr>
            <w:r>
              <w:rPr>
                <w:rFonts w:ascii="Calibri" w:hAnsi="Calibri"/>
                <w:color w:val="3a5a72"/>
                <w:sz w:val="19"/>
              </w:rPr>
              <w:t xml:space="preserve">30-50m</w:t>
            </w:r>
          </w:p>
        </w:tc>
        <w:tc>
          <w:tcPr>
            <w:vAlign w:val="center"/>
          </w:tcPr>
          <w:p>
            <w:pPr>
              <w:spacing w:before="60" w:after="60"/>
              <w:jc w:val="left"/>
            </w:pPr>
            <w:r>
              <w:rPr>
                <w:rFonts w:ascii="Calibri" w:hAnsi="Calibri"/>
                <w:color w:val="3a5a72"/>
                <w:sz w:val="19"/>
              </w:rPr>
              <w:t xml:space="preserve">350-450 kts</w:t>
            </w:r>
          </w:p>
        </w:tc>
        <w:tc>
          <w:tcPr>
            <w:vAlign w:val="center"/>
          </w:tcPr>
          <w:p>
            <w:pPr>
              <w:spacing w:before="60" w:after="60"/>
              <w:jc w:val="left"/>
            </w:pPr>
            <w:r>
              <w:rPr>
                <w:rFonts w:ascii="Calibri" w:hAnsi="Calibri"/>
                <w:color w:val="3a5a72"/>
                <w:sz w:val="19"/>
              </w:rPr>
              <w:t xml:space="preserve">FLMWR + DTED + Auto-GCAS</w:t>
            </w:r>
          </w:p>
        </w:tc>
      </w:tr>
      <w:tr>
        <w:tc>
          <w:tcPr>
            <w:vAlign w:val="center"/>
          </w:tcPr>
          <w:p>
            <w:pPr>
              <w:spacing w:before="60" w:after="60"/>
              <w:jc w:val="left"/>
            </w:pPr>
            <w:r>
              <w:rPr>
                <w:rFonts w:ascii="Calibri" w:hAnsi="Calibri"/>
                <w:color w:val="3a5a72"/>
                <w:sz w:val="19"/>
              </w:rPr>
              <w:t xml:space="preserve">Low contour (rolling terrain)</w:t>
            </w:r>
          </w:p>
        </w:tc>
        <w:tc>
          <w:tcPr>
            <w:vAlign w:val="center"/>
          </w:tcPr>
          <w:p>
            <w:pPr>
              <w:spacing w:before="60" w:after="60"/>
              <w:jc w:val="left"/>
            </w:pPr>
            <w:r>
              <w:rPr>
                <w:rFonts w:ascii="Calibri" w:hAnsi="Calibri"/>
                <w:color w:val="3a5a72"/>
                <w:sz w:val="19"/>
              </w:rPr>
              <w:t xml:space="preserve">50-100m</w:t>
            </w:r>
          </w:p>
        </w:tc>
        <w:tc>
          <w:tcPr>
            <w:vAlign w:val="center"/>
          </w:tcPr>
          <w:p>
            <w:pPr>
              <w:spacing w:before="60" w:after="60"/>
              <w:jc w:val="left"/>
            </w:pPr>
            <w:r>
              <w:rPr>
                <w:rFonts w:ascii="Calibri" w:hAnsi="Calibri"/>
                <w:color w:val="3a5a72"/>
                <w:sz w:val="19"/>
              </w:rPr>
              <w:t xml:space="preserve">450-550 kts</w:t>
            </w:r>
          </w:p>
        </w:tc>
        <w:tc>
          <w:tcPr>
            <w:vAlign w:val="center"/>
          </w:tcPr>
          <w:p>
            <w:pPr>
              <w:spacing w:before="60" w:after="60"/>
              <w:jc w:val="left"/>
            </w:pPr>
            <w:r>
              <w:rPr>
                <w:rFonts w:ascii="Calibri" w:hAnsi="Calibri"/>
                <w:color w:val="3a5a72"/>
                <w:sz w:val="19"/>
              </w:rPr>
              <w:t xml:space="preserve">FLMWR + DTED</w:t>
            </w:r>
          </w:p>
        </w:tc>
      </w:tr>
      <w:tr>
        <w:tc>
          <w:tcPr>
            <w:vAlign w:val="center"/>
          </w:tcPr>
          <w:p>
            <w:pPr>
              <w:spacing w:before="60" w:after="60"/>
              <w:jc w:val="left"/>
            </w:pPr>
            <w:r>
              <w:rPr>
                <w:rFonts w:ascii="Calibri" w:hAnsi="Calibri"/>
                <w:color w:val="3a5a72"/>
                <w:sz w:val="19"/>
              </w:rPr>
              <w:t xml:space="preserve">Pop-up attack</w:t>
            </w:r>
          </w:p>
        </w:tc>
        <w:tc>
          <w:tcPr>
            <w:vAlign w:val="center"/>
          </w:tcPr>
          <w:p>
            <w:pPr>
              <w:spacing w:before="60" w:after="60"/>
              <w:jc w:val="left"/>
            </w:pPr>
            <w:r>
              <w:rPr>
                <w:rFonts w:ascii="Calibri" w:hAnsi="Calibri"/>
                <w:color w:val="3a5a72"/>
                <w:sz w:val="19"/>
              </w:rPr>
              <w:t xml:space="preserve">100-300m</w:t>
            </w:r>
          </w:p>
        </w:tc>
        <w:tc>
          <w:tcPr>
            <w:vAlign w:val="center"/>
          </w:tcPr>
          <w:p>
            <w:pPr>
              <w:spacing w:before="60" w:after="60"/>
              <w:jc w:val="left"/>
            </w:pPr>
            <w:r>
              <w:rPr>
                <w:rFonts w:ascii="Calibri" w:hAnsi="Calibri"/>
                <w:color w:val="3a5a72"/>
                <w:sz w:val="19"/>
              </w:rPr>
              <w:t xml:space="preserve">500-600 kts</w:t>
            </w:r>
          </w:p>
        </w:tc>
        <w:tc>
          <w:tcPr>
            <w:vAlign w:val="center"/>
          </w:tcPr>
          <w:p>
            <w:pPr>
              <w:spacing w:before="60" w:after="60"/>
              <w:jc w:val="left"/>
            </w:pPr>
            <w:r>
              <w:rPr>
                <w:rFonts w:ascii="Calibri" w:hAnsi="Calibri"/>
                <w:color w:val="3a5a72"/>
                <w:sz w:val="19"/>
              </w:rPr>
              <w:t xml:space="preserve">Radar + FLIR</w:t>
            </w:r>
          </w:p>
        </w:tc>
      </w:tr>
      <w:tr>
        <w:tc>
          <w:tcPr>
            <w:vAlign w:val="center"/>
          </w:tcPr>
          <w:p>
            <w:pPr>
              <w:spacing w:before="60" w:after="60"/>
              <w:jc w:val="left"/>
            </w:pPr>
            <w:r>
              <w:rPr>
                <w:rFonts w:ascii="Calibri" w:hAnsi="Calibri"/>
                <w:color w:val="3a5a72"/>
                <w:sz w:val="19"/>
              </w:rPr>
              <w:t xml:space="preserve">Cruise ingress (clear wx)</w:t>
            </w:r>
          </w:p>
        </w:tc>
        <w:tc>
          <w:tcPr>
            <w:vAlign w:val="center"/>
          </w:tcPr>
          <w:p>
            <w:pPr>
              <w:spacing w:before="60" w:after="60"/>
              <w:jc w:val="left"/>
            </w:pPr>
            <w:r>
              <w:rPr>
                <w:rFonts w:ascii="Calibri" w:hAnsi="Calibri"/>
                <w:color w:val="3a5a72"/>
                <w:sz w:val="19"/>
              </w:rPr>
              <w:t xml:space="preserve">200-500m</w:t>
            </w:r>
          </w:p>
        </w:tc>
        <w:tc>
          <w:tcPr>
            <w:vAlign w:val="center"/>
          </w:tcPr>
          <w:p>
            <w:pPr>
              <w:spacing w:before="60" w:after="60"/>
              <w:jc w:val="left"/>
            </w:pPr>
            <w:r>
              <w:rPr>
                <w:rFonts w:ascii="Calibri" w:hAnsi="Calibri"/>
                <w:color w:val="3a5a72"/>
                <w:sz w:val="19"/>
              </w:rPr>
              <w:t xml:space="preserve">0.85 Mach</w:t>
            </w:r>
          </w:p>
        </w:tc>
        <w:tc>
          <w:tcPr>
            <w:vAlign w:val="center"/>
          </w:tcPr>
          <w:p>
            <w:pPr>
              <w:spacing w:before="60" w:after="60"/>
              <w:jc w:val="left"/>
            </w:pPr>
            <w:r>
              <w:rPr>
                <w:rFonts w:ascii="Calibri" w:hAnsi="Calibri"/>
                <w:color w:val="3a5a72"/>
                <w:sz w:val="19"/>
              </w:rPr>
              <w:t xml:space="preserve">Radar + IRST</w:t>
            </w:r>
          </w:p>
        </w:tc>
      </w:tr>
      <w:tr>
        <w:tc>
          <w:tcPr>
            <w:vAlign w:val="center"/>
          </w:tcPr>
          <w:p>
            <w:pPr>
              <w:spacing w:before="60" w:after="60"/>
              <w:jc w:val="left"/>
            </w:pPr>
            <w:r>
              <w:rPr>
                <w:rFonts w:ascii="Calibri" w:hAnsi="Calibri"/>
                <w:color w:val="3a5a72"/>
                <w:sz w:val="19"/>
              </w:rPr>
              <w:t xml:space="preserve">Standoff BVR launch</w:t>
            </w:r>
          </w:p>
        </w:tc>
        <w:tc>
          <w:tcPr>
            <w:vAlign w:val="center"/>
          </w:tcPr>
          <w:p>
            <w:pPr>
              <w:spacing w:before="60" w:after="60"/>
              <w:jc w:val="left"/>
            </w:pPr>
            <w:r>
              <w:rPr>
                <w:rFonts w:ascii="Calibri" w:hAnsi="Calibri"/>
                <w:color w:val="3a5a72"/>
                <w:sz w:val="19"/>
              </w:rPr>
              <w:t xml:space="preserve">10,000m+</w:t>
            </w:r>
          </w:p>
        </w:tc>
        <w:tc>
          <w:tcPr>
            <w:vAlign w:val="center"/>
          </w:tcPr>
          <w:p>
            <w:pPr>
              <w:spacing w:before="60" w:after="60"/>
              <w:jc w:val="left"/>
            </w:pPr>
            <w:r>
              <w:rPr>
                <w:rFonts w:ascii="Calibri" w:hAnsi="Calibri"/>
                <w:color w:val="3a5a72"/>
                <w:sz w:val="19"/>
              </w:rPr>
              <w:t xml:space="preserve">0.9 Mach</w:t>
            </w:r>
          </w:p>
        </w:tc>
        <w:tc>
          <w:tcPr>
            <w:vAlign w:val="center"/>
          </w:tcPr>
          <w:p>
            <w:pPr>
              <w:spacing w:before="60" w:after="60"/>
              <w:jc w:val="left"/>
            </w:pPr>
            <w:r>
              <w:rPr>
                <w:rFonts w:ascii="Calibri" w:hAnsi="Calibri"/>
                <w:color w:val="3a5a72"/>
                <w:sz w:val="19"/>
              </w:rPr>
              <w:t xml:space="preserve">Radar + Link-16</w:t>
            </w:r>
          </w:p>
        </w:tc>
      </w:tr>
    </w:tbl>
    <w:p>
      <w:pPr>
        <w:pStyle w:val="Heading3"/>
      </w:pPr>
      <w:r>
        <w:t>Ice &amp; Snow Surface Operations</w:t>
      </w:r>
    </w:p>
    <w:p>
      <w:pPr>
        <w:spacing w:after="200" w:line="312" w:lineRule="auto"/>
      </w:pPr>
      <w:r>
        <w:rPr>
          <w:rFonts w:ascii="Calibri" w:hAnsi="Calibri"/>
          <w:color w:val="0f1d2e"/>
          <w:sz w:val="22"/>
        </w:rPr>
        <w:t xml:space="preserve">Operations from unprepared snow surfaces require specific procedures. The aircraft taxies at reduced speed (maximum 15 knots on compacted snow, 8 knots on fresh snow) with nosewheel steering limited to 25 degrees (from 70 degrees) to prevent sideways sliding. Parking orientation is nose-into-wind plus/minus 20 degrees to prevent snow accumulation in intakes. Engine inlet blanks and exhaust covers are installed within 5 minutes of shutdown to prevent snow ingestion and ice formation in the nozzle.</w:t>
      </w:r>
    </w:p>
    <w:p>
      <w:pPr>
        <w:spacing w:after="200" w:line="312" w:lineRule="auto"/>
      </w:pPr>
      <w:r>
        <w:rPr>
          <w:rFonts w:ascii="Calibri" w:hAnsi="Calibri"/>
          <w:color w:val="0f1d2e"/>
          <w:sz w:val="22"/>
        </w:rPr>
        <w:t xml:space="preserve">Takeoff from snow surfaces uses a reduced thrust setting (military power, no afterburner) until the aircraft transitions onto the prepared runway or packed-snow threshold, preventing loose snow ingestion and improving directional stability. If the takeoff surface is glare ice, the heated wheel hubs are activated 10 minutes prior to taxi to warm the tires and improve traction. Landing on snow uses the anti-skid system in Mode 3 (reduced gain, allowing controlled wheel lock for ice penetration) with an automatic braking setting of 2.0 m/s/s deceleration.</w:t>
      </w:r>
    </w:p>
    <w:p>
      <w:pPr>
        <w:pStyle w:val="Heading2"/>
      </w:pPr>
      <w:r>
        <w:t>Passive-First Sensor Tactics</w:t>
      </w:r>
    </w:p>
    <w:p>
      <w:pPr>
        <w:spacing w:after="200" w:line="312" w:lineRule="auto"/>
      </w:pPr>
      <w:r>
        <w:rPr>
          <w:rFonts w:ascii="Calibri" w:hAnsi="Calibri"/>
          <w:color w:val="0f1d2e"/>
          <w:sz w:val="22"/>
        </w:rPr>
        <w:t xml:space="preserve">The Arctic Gripen employs a passive-first engagement doctrine, minimizing active RF emissions to exploit the Arctic electromagnetic environment while denying adversaries targeting cues. A typical BVR engagement sequence proceeds as follows: (1) ESM detects adversary radar emissions at extended range via anomalous propagation; (2) IRST is cued to the threat bearing, achieving passive detection at 60-80 percent of radar detection range; (3) Meteor missiles receive mid-course guidance via Link-16 from an offboard platform (AWACS, ground station, or wingman in EMCON Alpha); (4) Terminal illumination is provided by the launching aircraft only in the final 10 seconds (pistol shot), or by the missile's active radar seeker if fired in LOAL (lock-on after launch) mode.</w:t>
      </w:r>
    </w:p>
    <w:p>
      <w:pPr>
        <w:spacing w:after="200" w:line="312" w:lineRule="auto"/>
      </w:pPr>
      <w:r>
        <w:rPr>
          <w:rFonts w:ascii="Calibri" w:hAnsi="Calibri"/>
          <w:color w:val="0f1d2e"/>
          <w:sz w:val="22"/>
        </w:rPr>
        <w:t xml:space="preserve">This doctrine requires continuous data link connectivity to offboard sensors, which is maintained via SATCOM (Iridium Secure) and directional L-band relays on high-altitude platforms. If offboard cueing is unavailable, the Arctic Gripen can execute a "silent spike" maneuver: a 3-second active radar burst in LPI mode at maximum range gate, immediately followed by a beam-reposition and EMCON Alpha. The 3-second burst provides sufficient data for a Meteor launch and mid-course update before the adversary RWR can achieve a stable track for counterattack.</w:t>
      </w:r>
    </w:p>
    <w:p>
      <w:pPr>
        <w:pStyle w:val="Heading2"/>
      </w:pPr>
      <w:r>
        <w:t>Threat Environment Calibration</w:t>
      </w:r>
    </w:p>
    <w:p>
      <w:pPr>
        <w:spacing w:after="200" w:line="312" w:lineRule="auto"/>
      </w:pPr>
      <w:r>
        <w:rPr>
          <w:rFonts w:ascii="Calibri" w:hAnsi="Calibri"/>
          <w:color w:val="0f1d2e"/>
          <w:sz w:val="22"/>
        </w:rPr>
        <w:t xml:space="preserve">The primary threats to Arctic Gripen operations are Russian S-400 (SA-21) and S-350 (SA-28) surface-to-air missile systems deployed at Novaya Zemlya, Franz Josef Land, Severomorsk, and Tiksi; Chinese HQ-9B systems at research stations in Svalbard (civilian-military dual-use); and Russian/Chinese long-range IRST and AEW platforms patrolling the Northern Sea Route. The Arctic Gripen's survivability against these threats is quantified below.</w:t>
      </w:r>
    </w:p>
    <w:p>
      <w:pPr>
        <w:pStyle w:val="Heading3"/>
      </w:pPr>
      <w:r>
        <w:t>Survivability vs. S-400/SA-21</w:t>
      </w:r>
    </w:p>
    <w:p>
      <w:pPr>
        <w:spacing w:after="200" w:line="312" w:lineRule="auto"/>
      </w:pPr>
      <w:r>
        <w:rPr>
          <w:rFonts w:ascii="Calibri" w:hAnsi="Calibri"/>
          <w:color w:val="0f1d2e"/>
          <w:sz w:val="22"/>
        </w:rPr>
        <w:t xml:space="preserve">The S-400 battery at Novaya Zemlya (estimated coordinates 73.3N, 54.6E) provides coverage to 250 km range with 40N6 missiles and 150 km with 48N6E3 missiles. The Arctic Gripen's frontal RCS of -18 dBsm (clean) or -12 dBsm (with SIWP-39 pod) reduces detection range by 35-45 percent compared to a conventional fighter (RCS 0 dBsm), compressing the engagement timeline and enabling ingress below the radar horizon when combined with NOE flight.</w:t>
      </w:r>
    </w:p>
    <w:p>
      <w:pPr>
        <w:spacing w:after="200" w:line="312" w:lineRule="auto"/>
      </w:pPr>
      <w:r>
        <w:rPr>
          <w:rFonts w:ascii="Calibri" w:hAnsi="Calibri"/>
          <w:color w:val="0f1d2e"/>
          <w:sz w:val="22"/>
        </w:rPr>
        <w:t xml:space="preserve">The S-400's 91N6E search radar operates in S-band (2-4 GHz), where the Gripen's RAM is less effective (absorption -8 dB vs. -22 dB at X-band). Countermeasures include terrain masking (effective against S-band below 500m terrain clearance due to diffraction), electronic attack via the BOL chaff dispenser with corner-reflector decoys optimized for S-band, and the employment of standoff jamming from escort EA-18G Growlers or ground-based AN/TLQ-53 systems.</w:t>
      </w:r>
    </w:p>
    <w:tbl>
      <w:tblPr>
        <w:tblBorders>
          <w:top w:val="single" w:color="c8dce8" w:sz="6"/>
          <w:left w:val="single" w:color="c8dce8" w:sz="6"/>
          <w:bottom w:val="single" w:color="c8dce8" w:sz="6"/>
          <w:right w:val="single" w:color="c8dce8" w:sz="6"/>
          <w:insideH w:val="single" w:color="c8dce8" w:sz="4"/>
          <w:insideV w:val="single" w:color="c8dce8" w:sz="4"/>
        </w:tblBorders>
      </w:tblPr>
      <w:tblGrid>
        <w:gridCol w:w="1512000"/>
        <w:gridCol w:w="1512000"/>
        <w:gridCol w:w="1512000"/>
        <w:gridCol w:w="1512000"/>
        <w:gridCol w:w="1512000"/>
      </w:tblGrid>
      <w:tr>
        <w:tc>
          <w:tcPr>
            <w:shd w:val="clear" w:fill="dce8f0"/>
            <w:vAlign w:val="center"/>
          </w:tcPr>
          <w:p>
            <w:pPr>
              <w:spacing w:before="60" w:after="60"/>
              <w:jc w:val="left"/>
            </w:pPr>
            <w:r>
              <w:rPr>
                <w:rFonts w:ascii="Calibri" w:hAnsi="Calibri"/>
                <w:b/>
                <w:color w:val="0f1d2e"/>
                <w:sz w:val="20"/>
              </w:rPr>
              <w:t xml:space="preserve">Threat System</w:t>
            </w:r>
          </w:p>
        </w:tc>
        <w:tc>
          <w:tcPr>
            <w:shd w:val="clear" w:fill="dce8f0"/>
            <w:vAlign w:val="center"/>
          </w:tcPr>
          <w:p>
            <w:pPr>
              <w:spacing w:before="60" w:after="60"/>
              <w:jc w:val="left"/>
            </w:pPr>
            <w:r>
              <w:rPr>
                <w:rFonts w:ascii="Calibri" w:hAnsi="Calibri"/>
                <w:b/>
                <w:color w:val="0f1d2e"/>
                <w:sz w:val="20"/>
              </w:rPr>
              <w:t xml:space="preserve">Band</w:t>
            </w:r>
          </w:p>
        </w:tc>
        <w:tc>
          <w:tcPr>
            <w:shd w:val="clear" w:fill="dce8f0"/>
            <w:vAlign w:val="center"/>
          </w:tcPr>
          <w:p>
            <w:pPr>
              <w:spacing w:before="60" w:after="60"/>
              <w:jc w:val="left"/>
            </w:pPr>
            <w:r>
              <w:rPr>
                <w:rFonts w:ascii="Calibri" w:hAnsi="Calibri"/>
                <w:b/>
                <w:color w:val="0f1d2e"/>
                <w:sz w:val="20"/>
              </w:rPr>
              <w:t xml:space="preserve">Max Range</w:t>
            </w:r>
          </w:p>
        </w:tc>
        <w:tc>
          <w:tcPr>
            <w:shd w:val="clear" w:fill="dce8f0"/>
            <w:vAlign w:val="center"/>
          </w:tcPr>
          <w:p>
            <w:pPr>
              <w:spacing w:before="60" w:after="60"/>
              <w:jc w:val="left"/>
            </w:pPr>
            <w:r>
              <w:rPr>
                <w:rFonts w:ascii="Calibri" w:hAnsi="Calibri"/>
                <w:b/>
                <w:color w:val="0f1d2e"/>
                <w:sz w:val="20"/>
              </w:rPr>
              <w:t xml:space="preserve">Arctic Gripen Detection Range</w:t>
            </w:r>
          </w:p>
        </w:tc>
        <w:tc>
          <w:tcPr>
            <w:shd w:val="clear" w:fill="dce8f0"/>
            <w:vAlign w:val="center"/>
          </w:tcPr>
          <w:p>
            <w:pPr>
              <w:spacing w:before="60" w:after="60"/>
              <w:jc w:val="left"/>
            </w:pPr>
            <w:r>
              <w:rPr>
                <w:rFonts w:ascii="Calibri" w:hAnsi="Calibri"/>
                <w:b/>
                <w:color w:val="0f1d2e"/>
                <w:sz w:val="20"/>
              </w:rPr>
              <w:t xml:space="preserve">Countermeasure</w:t>
            </w:r>
          </w:p>
        </w:tc>
      </w:tr>
      <w:tr>
        <w:tc>
          <w:tcPr>
            <w:vAlign w:val="center"/>
          </w:tcPr>
          <w:p>
            <w:pPr>
              <w:spacing w:before="60" w:after="60"/>
              <w:jc w:val="left"/>
            </w:pPr>
            <w:r>
              <w:rPr>
                <w:rFonts w:ascii="Calibri" w:hAnsi="Calibri"/>
                <w:color w:val="3a5a72"/>
                <w:sz w:val="19"/>
              </w:rPr>
              <w:t xml:space="preserve">S-400 91N6E search</w:t>
            </w:r>
          </w:p>
        </w:tc>
        <w:tc>
          <w:tcPr>
            <w:vAlign w:val="center"/>
          </w:tcPr>
          <w:p>
            <w:pPr>
              <w:spacing w:before="60" w:after="60"/>
              <w:jc w:val="left"/>
            </w:pPr>
            <w:r>
              <w:rPr>
                <w:rFonts w:ascii="Calibri" w:hAnsi="Calibri"/>
                <w:color w:val="3a5a72"/>
                <w:sz w:val="19"/>
              </w:rPr>
              <w:t xml:space="preserve">S-band</w:t>
            </w:r>
          </w:p>
        </w:tc>
        <w:tc>
          <w:tcPr>
            <w:vAlign w:val="center"/>
          </w:tcPr>
          <w:p>
            <w:pPr>
              <w:spacing w:before="60" w:after="60"/>
              <w:jc w:val="left"/>
            </w:pPr>
            <w:r>
              <w:rPr>
                <w:rFonts w:ascii="Calibri" w:hAnsi="Calibri"/>
                <w:color w:val="3a5a72"/>
                <w:sz w:val="19"/>
              </w:rPr>
              <w:t xml:space="preserve">600 km</w:t>
            </w:r>
          </w:p>
        </w:tc>
        <w:tc>
          <w:tcPr>
            <w:vAlign w:val="center"/>
          </w:tcPr>
          <w:p>
            <w:pPr>
              <w:spacing w:before="60" w:after="60"/>
              <w:jc w:val="left"/>
            </w:pPr>
            <w:r>
              <w:rPr>
                <w:rFonts w:ascii="Calibri" w:hAnsi="Calibri"/>
                <w:color w:val="3a5a72"/>
                <w:sz w:val="19"/>
              </w:rPr>
              <w:t xml:space="preserve">330 km (clean), 260 km (SIWP)</w:t>
            </w:r>
          </w:p>
        </w:tc>
        <w:tc>
          <w:tcPr>
            <w:vAlign w:val="center"/>
          </w:tcPr>
          <w:p>
            <w:pPr>
              <w:spacing w:before="60" w:after="60"/>
              <w:jc w:val="left"/>
            </w:pPr>
            <w:r>
              <w:rPr>
                <w:rFonts w:ascii="Calibri" w:hAnsi="Calibri"/>
                <w:color w:val="3a5a72"/>
                <w:sz w:val="19"/>
              </w:rPr>
              <w:t xml:space="preserve">Terrain masking + S-band jamming</w:t>
            </w:r>
          </w:p>
        </w:tc>
      </w:tr>
      <w:tr>
        <w:tc>
          <w:tcPr>
            <w:vAlign w:val="center"/>
          </w:tcPr>
          <w:p>
            <w:pPr>
              <w:spacing w:before="60" w:after="60"/>
              <w:jc w:val="left"/>
            </w:pPr>
            <w:r>
              <w:rPr>
                <w:rFonts w:ascii="Calibri" w:hAnsi="Calibri"/>
                <w:color w:val="3a5a72"/>
                <w:sz w:val="19"/>
              </w:rPr>
              <w:t xml:space="preserve">S-400 92N6E fire control</w:t>
            </w:r>
          </w:p>
        </w:tc>
        <w:tc>
          <w:tcPr>
            <w:vAlign w:val="center"/>
          </w:tcPr>
          <w:p>
            <w:pPr>
              <w:spacing w:before="60" w:after="60"/>
              <w:jc w:val="left"/>
            </w:pPr>
            <w:r>
              <w:rPr>
                <w:rFonts w:ascii="Calibri" w:hAnsi="Calibri"/>
                <w:color w:val="3a5a72"/>
                <w:sz w:val="19"/>
              </w:rPr>
              <w:t xml:space="preserve">X-band</w:t>
            </w:r>
          </w:p>
        </w:tc>
        <w:tc>
          <w:tcPr>
            <w:vAlign w:val="center"/>
          </w:tcPr>
          <w:p>
            <w:pPr>
              <w:spacing w:before="60" w:after="60"/>
              <w:jc w:val="left"/>
            </w:pPr>
            <w:r>
              <w:rPr>
                <w:rFonts w:ascii="Calibri" w:hAnsi="Calibri"/>
                <w:color w:val="3a5a72"/>
                <w:sz w:val="19"/>
              </w:rPr>
              <w:t xml:space="preserve">400 km</w:t>
            </w:r>
          </w:p>
        </w:tc>
        <w:tc>
          <w:tcPr>
            <w:vAlign w:val="center"/>
          </w:tcPr>
          <w:p>
            <w:pPr>
              <w:spacing w:before="60" w:after="60"/>
              <w:jc w:val="left"/>
            </w:pPr>
            <w:r>
              <w:rPr>
                <w:rFonts w:ascii="Calibri" w:hAnsi="Calibri"/>
                <w:color w:val="3a5a72"/>
                <w:sz w:val="19"/>
              </w:rPr>
              <w:t xml:space="preserve">180 km (clean), 140 km (SIWP)</w:t>
            </w:r>
          </w:p>
        </w:tc>
        <w:tc>
          <w:tcPr>
            <w:vAlign w:val="center"/>
          </w:tcPr>
          <w:p>
            <w:pPr>
              <w:spacing w:before="60" w:after="60"/>
              <w:jc w:val="left"/>
            </w:pPr>
            <w:r>
              <w:rPr>
                <w:rFonts w:ascii="Calibri" w:hAnsi="Calibri"/>
                <w:color w:val="3a5a72"/>
                <w:sz w:val="19"/>
              </w:rPr>
              <w:t xml:space="preserve">Chaff + maneuver + towed decoy</w:t>
            </w:r>
          </w:p>
        </w:tc>
      </w:tr>
      <w:tr>
        <w:tc>
          <w:tcPr>
            <w:vAlign w:val="center"/>
          </w:tcPr>
          <w:p>
            <w:pPr>
              <w:spacing w:before="60" w:after="60"/>
              <w:jc w:val="left"/>
            </w:pPr>
            <w:r>
              <w:rPr>
                <w:rFonts w:ascii="Calibri" w:hAnsi="Calibri"/>
                <w:color w:val="3a5a72"/>
                <w:sz w:val="19"/>
              </w:rPr>
              <w:t xml:space="preserve">S-350 50N6A</w:t>
            </w:r>
          </w:p>
        </w:tc>
        <w:tc>
          <w:tcPr>
            <w:vAlign w:val="center"/>
          </w:tcPr>
          <w:p>
            <w:pPr>
              <w:spacing w:before="60" w:after="60"/>
              <w:jc w:val="left"/>
            </w:pPr>
            <w:r>
              <w:rPr>
                <w:rFonts w:ascii="Calibri" w:hAnsi="Calibri"/>
                <w:color w:val="3a5a72"/>
                <w:sz w:val="19"/>
              </w:rPr>
              <w:t xml:space="preserve">X-band</w:t>
            </w:r>
          </w:p>
        </w:tc>
        <w:tc>
          <w:tcPr>
            <w:vAlign w:val="center"/>
          </w:tcPr>
          <w:p>
            <w:pPr>
              <w:spacing w:before="60" w:after="60"/>
              <w:jc w:val="left"/>
            </w:pPr>
            <w:r>
              <w:rPr>
                <w:rFonts w:ascii="Calibri" w:hAnsi="Calibri"/>
                <w:color w:val="3a5a72"/>
                <w:sz w:val="19"/>
              </w:rPr>
              <w:t xml:space="preserve">300 km</w:t>
            </w:r>
          </w:p>
        </w:tc>
        <w:tc>
          <w:tcPr>
            <w:vAlign w:val="center"/>
          </w:tcPr>
          <w:p>
            <w:pPr>
              <w:spacing w:before="60" w:after="60"/>
              <w:jc w:val="left"/>
            </w:pPr>
            <w:r>
              <w:rPr>
                <w:rFonts w:ascii="Calibri" w:hAnsi="Calibri"/>
                <w:color w:val="3a5a72"/>
                <w:sz w:val="19"/>
              </w:rPr>
              <w:t xml:space="preserve">165 km (clean), 130 km (SIWP)</w:t>
            </w:r>
          </w:p>
        </w:tc>
        <w:tc>
          <w:tcPr>
            <w:vAlign w:val="center"/>
          </w:tcPr>
          <w:p>
            <w:pPr>
              <w:spacing w:before="60" w:after="60"/>
              <w:jc w:val="left"/>
            </w:pPr>
            <w:r>
              <w:rPr>
                <w:rFonts w:ascii="Calibri" w:hAnsi="Calibri"/>
                <w:color w:val="3a5a72"/>
                <w:sz w:val="19"/>
              </w:rPr>
              <w:t xml:space="preserve">Chaff + towed decoy</w:t>
            </w:r>
          </w:p>
        </w:tc>
      </w:tr>
      <w:tr>
        <w:tc>
          <w:tcPr>
            <w:vAlign w:val="center"/>
          </w:tcPr>
          <w:p>
            <w:pPr>
              <w:spacing w:before="60" w:after="60"/>
              <w:jc w:val="left"/>
            </w:pPr>
            <w:r>
              <w:rPr>
                <w:rFonts w:ascii="Calibri" w:hAnsi="Calibri"/>
                <w:color w:val="3a5a72"/>
                <w:sz w:val="19"/>
              </w:rPr>
              <w:t xml:space="preserve">HQ-9B HT-233</w:t>
            </w:r>
          </w:p>
        </w:tc>
        <w:tc>
          <w:tcPr>
            <w:vAlign w:val="center"/>
          </w:tcPr>
          <w:p>
            <w:pPr>
              <w:spacing w:before="60" w:after="60"/>
              <w:jc w:val="left"/>
            </w:pPr>
            <w:r>
              <w:rPr>
                <w:rFonts w:ascii="Calibri" w:hAnsi="Calibri"/>
                <w:color w:val="3a5a72"/>
                <w:sz w:val="19"/>
              </w:rPr>
              <w:t xml:space="preserve">C-band</w:t>
            </w:r>
          </w:p>
        </w:tc>
        <w:tc>
          <w:tcPr>
            <w:vAlign w:val="center"/>
          </w:tcPr>
          <w:p>
            <w:pPr>
              <w:spacing w:before="60" w:after="60"/>
              <w:jc w:val="left"/>
            </w:pPr>
            <w:r>
              <w:rPr>
                <w:rFonts w:ascii="Calibri" w:hAnsi="Calibri"/>
                <w:color w:val="3a5a72"/>
                <w:sz w:val="19"/>
              </w:rPr>
              <w:t xml:space="preserve">250 km</w:t>
            </w:r>
          </w:p>
        </w:tc>
        <w:tc>
          <w:tcPr>
            <w:vAlign w:val="center"/>
          </w:tcPr>
          <w:p>
            <w:pPr>
              <w:spacing w:before="60" w:after="60"/>
              <w:jc w:val="left"/>
            </w:pPr>
            <w:r>
              <w:rPr>
                <w:rFonts w:ascii="Calibri" w:hAnsi="Calibri"/>
                <w:color w:val="3a5a72"/>
                <w:sz w:val="19"/>
              </w:rPr>
              <w:t xml:space="preserve">155 km (clean)</w:t>
            </w:r>
          </w:p>
        </w:tc>
        <w:tc>
          <w:tcPr>
            <w:vAlign w:val="center"/>
          </w:tcPr>
          <w:p>
            <w:pPr>
              <w:spacing w:before="60" w:after="60"/>
              <w:jc w:val="left"/>
            </w:pPr>
            <w:r>
              <w:rPr>
                <w:rFonts w:ascii="Calibri" w:hAnsi="Calibri"/>
                <w:color w:val="3a5a72"/>
                <w:sz w:val="19"/>
              </w:rPr>
              <w:t xml:space="preserve">Terrain masking + chaff</w:t>
            </w:r>
          </w:p>
        </w:tc>
      </w:tr>
      <w:tr>
        <w:tc>
          <w:tcPr>
            <w:vAlign w:val="center"/>
          </w:tcPr>
          <w:p>
            <w:pPr>
              <w:spacing w:before="60" w:after="60"/>
              <w:jc w:val="left"/>
            </w:pPr>
            <w:r>
              <w:rPr>
                <w:rFonts w:ascii="Calibri" w:hAnsi="Calibri"/>
                <w:color w:val="3a5a72"/>
                <w:sz w:val="19"/>
              </w:rPr>
              <w:t xml:space="preserve">MiG-31BM Zaslon-AM</w:t>
            </w:r>
          </w:p>
        </w:tc>
        <w:tc>
          <w:tcPr>
            <w:vAlign w:val="center"/>
          </w:tcPr>
          <w:p>
            <w:pPr>
              <w:spacing w:before="60" w:after="60"/>
              <w:jc w:val="left"/>
            </w:pPr>
            <w:r>
              <w:rPr>
                <w:rFonts w:ascii="Calibri" w:hAnsi="Calibri"/>
                <w:color w:val="3a5a72"/>
                <w:sz w:val="19"/>
              </w:rPr>
              <w:t xml:space="preserve">X-band</w:t>
            </w:r>
          </w:p>
        </w:tc>
        <w:tc>
          <w:tcPr>
            <w:vAlign w:val="center"/>
          </w:tcPr>
          <w:p>
            <w:pPr>
              <w:spacing w:before="60" w:after="60"/>
              <w:jc w:val="left"/>
            </w:pPr>
            <w:r>
              <w:rPr>
                <w:rFonts w:ascii="Calibri" w:hAnsi="Calibri"/>
                <w:color w:val="3a5a72"/>
                <w:sz w:val="19"/>
              </w:rPr>
              <w:t xml:space="preserve">300 km</w:t>
            </w:r>
          </w:p>
        </w:tc>
        <w:tc>
          <w:tcPr>
            <w:vAlign w:val="center"/>
          </w:tcPr>
          <w:p>
            <w:pPr>
              <w:spacing w:before="60" w:after="60"/>
              <w:jc w:val="left"/>
            </w:pPr>
            <w:r>
              <w:rPr>
                <w:rFonts w:ascii="Calibri" w:hAnsi="Calibri"/>
                <w:color w:val="3a5a72"/>
                <w:sz w:val="19"/>
              </w:rPr>
              <w:t xml:space="preserve">120 km (head-on, SIWP)</w:t>
            </w:r>
          </w:p>
        </w:tc>
        <w:tc>
          <w:tcPr>
            <w:vAlign w:val="center"/>
          </w:tcPr>
          <w:p>
            <w:pPr>
              <w:spacing w:before="60" w:after="60"/>
              <w:jc w:val="left"/>
            </w:pPr>
            <w:r>
              <w:rPr>
                <w:rFonts w:ascii="Calibri" w:hAnsi="Calibri"/>
                <w:color w:val="3a5a72"/>
                <w:sz w:val="19"/>
              </w:rPr>
              <w:t xml:space="preserve">IRST spike + Meteor LOAL</w:t>
            </w:r>
          </w:p>
        </w:tc>
      </w:tr>
      <w:tr>
        <w:tc>
          <w:tcPr>
            <w:vAlign w:val="center"/>
          </w:tcPr>
          <w:p>
            <w:pPr>
              <w:spacing w:before="60" w:after="60"/>
              <w:jc w:val="left"/>
            </w:pPr>
            <w:r>
              <w:rPr>
                <w:rFonts w:ascii="Calibri" w:hAnsi="Calibri"/>
                <w:color w:val="3a5a72"/>
                <w:sz w:val="19"/>
              </w:rPr>
              <w:t xml:space="preserve">Su-35 Irbis-E</w:t>
            </w:r>
          </w:p>
        </w:tc>
        <w:tc>
          <w:tcPr>
            <w:vAlign w:val="center"/>
          </w:tcPr>
          <w:p>
            <w:pPr>
              <w:spacing w:before="60" w:after="60"/>
              <w:jc w:val="left"/>
            </w:pPr>
            <w:r>
              <w:rPr>
                <w:rFonts w:ascii="Calibri" w:hAnsi="Calibri"/>
                <w:color w:val="3a5a72"/>
                <w:sz w:val="19"/>
              </w:rPr>
              <w:t xml:space="preserve">X-band</w:t>
            </w:r>
          </w:p>
        </w:tc>
        <w:tc>
          <w:tcPr>
            <w:vAlign w:val="center"/>
          </w:tcPr>
          <w:p>
            <w:pPr>
              <w:spacing w:before="60" w:after="60"/>
              <w:jc w:val="left"/>
            </w:pPr>
            <w:r>
              <w:rPr>
                <w:rFonts w:ascii="Calibri" w:hAnsi="Calibri"/>
                <w:color w:val="3a5a72"/>
                <w:sz w:val="19"/>
              </w:rPr>
              <w:t xml:space="preserve">350 km</w:t>
            </w:r>
          </w:p>
        </w:tc>
        <w:tc>
          <w:tcPr>
            <w:vAlign w:val="center"/>
          </w:tcPr>
          <w:p>
            <w:pPr>
              <w:spacing w:before="60" w:after="60"/>
              <w:jc w:val="left"/>
            </w:pPr>
            <w:r>
              <w:rPr>
                <w:rFonts w:ascii="Calibri" w:hAnsi="Calibri"/>
                <w:color w:val="3a5a72"/>
                <w:sz w:val="19"/>
              </w:rPr>
              <w:t xml:space="preserve">140 km (head-on, SIWP)</w:t>
            </w:r>
          </w:p>
        </w:tc>
        <w:tc>
          <w:tcPr>
            <w:vAlign w:val="center"/>
          </w:tcPr>
          <w:p>
            <w:pPr>
              <w:spacing w:before="60" w:after="60"/>
              <w:jc w:val="left"/>
            </w:pPr>
            <w:r>
              <w:rPr>
                <w:rFonts w:ascii="Calibri" w:hAnsi="Calibri"/>
                <w:color w:val="3a5a72"/>
                <w:sz w:val="19"/>
              </w:rPr>
              <w:t xml:space="preserve">IRST spike + Meteor LOAL</w:t>
            </w:r>
          </w:p>
        </w:tc>
      </w:tr>
      <w:tr>
        <w:tc>
          <w:tcPr>
            <w:vAlign w:val="center"/>
          </w:tcPr>
          <w:p>
            <w:pPr>
              <w:spacing w:before="60" w:after="60"/>
              <w:jc w:val="left"/>
            </w:pPr>
            <w:r>
              <w:rPr>
                <w:rFonts w:ascii="Calibri" w:hAnsi="Calibri"/>
                <w:color w:val="3a5a72"/>
                <w:sz w:val="19"/>
              </w:rPr>
              <w:t xml:space="preserve">A-100 Premier (AEW)</w:t>
            </w:r>
          </w:p>
        </w:tc>
        <w:tc>
          <w:tcPr>
            <w:vAlign w:val="center"/>
          </w:tcPr>
          <w:p>
            <w:pPr>
              <w:spacing w:before="60" w:after="60"/>
              <w:jc w:val="left"/>
            </w:pPr>
            <w:r>
              <w:rPr>
                <w:rFonts w:ascii="Calibri" w:hAnsi="Calibri"/>
                <w:color w:val="3a5a72"/>
                <w:sz w:val="19"/>
              </w:rPr>
              <w:t xml:space="preserve">S/UHF</w:t>
            </w:r>
          </w:p>
        </w:tc>
        <w:tc>
          <w:tcPr>
            <w:vAlign w:val="center"/>
          </w:tcPr>
          <w:p>
            <w:pPr>
              <w:spacing w:before="60" w:after="60"/>
              <w:jc w:val="left"/>
            </w:pPr>
            <w:r>
              <w:rPr>
                <w:rFonts w:ascii="Calibri" w:hAnsi="Calibri"/>
                <w:color w:val="3a5a72"/>
                <w:sz w:val="19"/>
              </w:rPr>
              <w:t xml:space="preserve">600 km</w:t>
            </w:r>
          </w:p>
        </w:tc>
        <w:tc>
          <w:tcPr>
            <w:vAlign w:val="center"/>
          </w:tcPr>
          <w:p>
            <w:pPr>
              <w:spacing w:before="60" w:after="60"/>
              <w:jc w:val="left"/>
            </w:pPr>
            <w:r>
              <w:rPr>
                <w:rFonts w:ascii="Calibri" w:hAnsi="Calibri"/>
                <w:color w:val="3a5a72"/>
                <w:sz w:val="19"/>
              </w:rPr>
              <w:t xml:space="preserve">400 km (clean)</w:t>
            </w:r>
          </w:p>
        </w:tc>
        <w:tc>
          <w:tcPr>
            <w:vAlign w:val="center"/>
          </w:tcPr>
          <w:p>
            <w:pPr>
              <w:spacing w:before="60" w:after="60"/>
              <w:jc w:val="left"/>
            </w:pPr>
            <w:r>
              <w:rPr>
                <w:rFonts w:ascii="Calibri" w:hAnsi="Calibri"/>
                <w:color w:val="3a5a72"/>
                <w:sz w:val="19"/>
              </w:rPr>
              <w:t xml:space="preserve">EMCON Alpha + terrain</w:t>
            </w:r>
          </w:p>
        </w:tc>
      </w:tr>
    </w:tbl>
    <w:p>
      <w:pPr>
        <w:pStyle w:val="Heading3"/>
      </w:pPr>
      <w:r>
        <w:t>Towed RF Decoy</w:t>
      </w:r>
    </w:p>
    <w:p>
      <w:pPr>
        <w:spacing w:after="200" w:line="312" w:lineRule="auto"/>
      </w:pPr>
      <w:r>
        <w:rPr>
          <w:rFonts w:ascii="Calibri" w:hAnsi="Calibri"/>
          <w:color w:val="0f1d2e"/>
          <w:sz w:val="22"/>
        </w:rPr>
        <w:t xml:space="preserve">The Arctic Gripen integrates the Saab TRD-2025 towed radiofrequency decoy, deployed from a modified Leonardo chaff/flare dispenser on the wingtip. The TRD-2025 is a fiber-optic tethered decoy (length 100m, 2mm diameter fiber/Kevlar cable) that radiates a coherent replica of the aircraft's radar signature, offset in angle by the tether length. The decoy is effective against monopulse and SARH seekers, achieving a miss distance of greater than 50m when deployed at 5 seconds prior to intercept.</w:t>
      </w:r>
    </w:p>
    <w:p>
      <w:pPr>
        <w:spacing w:after="200" w:line="312" w:lineRule="auto"/>
      </w:pPr>
      <w:r>
        <w:rPr>
          <w:rFonts w:ascii="Calibri" w:hAnsi="Calibri"/>
          <w:color w:val="0f1d2e"/>
          <w:sz w:val="22"/>
        </w:rPr>
        <w:t xml:space="preserve">In Arctic operations, the TRD-2025 includes a cold-weather package: fiber heating (10W) to prevent brittleness below minus 40 deg C, and an ice-shedding coating on the fiber jacket. Deployment speed is Mach 0.9 maximum (reduced from Mach 1.1 temperate limit due to fiber stiffness at low temperature). The decoy can be streamed for up to 45 minutes, after which fiber spool exhaustion requires replacement at base level.</w:t>
      </w:r>
    </w:p>
    <w:tbl>
      <w:tblPr>
        <w:tblBorders>
          <w:top w:val="single" w:color="c8dce8" w:sz="6"/>
          <w:left w:val="single" w:color="c8dce8" w:sz="6"/>
          <w:bottom w:val="single" w:color="c8dce8" w:sz="6"/>
          <w:right w:val="single" w:color="c8dce8" w:sz="6"/>
          <w:insideH w:val="single" w:color="c8dce8" w:sz="4"/>
          <w:insideV w:val="single" w:color="c8dce8" w:sz="4"/>
        </w:tblBorders>
      </w:tblPr>
      <w:tblGrid>
        <w:gridCol w:w="2520000"/>
        <w:gridCol w:w="2520000"/>
        <w:gridCol w:w="2520000"/>
      </w:tblGrid>
      <w:tr>
        <w:tc>
          <w:tcPr>
            <w:shd w:val="clear" w:fill="dce8f0"/>
            <w:vAlign w:val="center"/>
          </w:tcPr>
          <w:p>
            <w:pPr>
              <w:spacing w:before="60" w:after="60"/>
              <w:jc w:val="left"/>
            </w:pPr>
            <w:r>
              <w:rPr>
                <w:rFonts w:ascii="Calibri" w:hAnsi="Calibri"/>
                <w:b/>
                <w:color w:val="0f1d2e"/>
                <w:sz w:val="20"/>
              </w:rPr>
              <w:t xml:space="preserve">Parameter</w:t>
            </w:r>
          </w:p>
        </w:tc>
        <w:tc>
          <w:tcPr>
            <w:shd w:val="clear" w:fill="dce8f0"/>
            <w:vAlign w:val="center"/>
          </w:tcPr>
          <w:p>
            <w:pPr>
              <w:spacing w:before="60" w:after="60"/>
              <w:jc w:val="left"/>
            </w:pPr>
            <w:r>
              <w:rPr>
                <w:rFonts w:ascii="Calibri" w:hAnsi="Calibri"/>
                <w:b/>
                <w:color w:val="0f1d2e"/>
                <w:sz w:val="20"/>
              </w:rPr>
              <w:t xml:space="preserve">Standard TRD</w:t>
            </w:r>
          </w:p>
        </w:tc>
        <w:tc>
          <w:tcPr>
            <w:shd w:val="clear" w:fill="dce8f0"/>
            <w:vAlign w:val="center"/>
          </w:tcPr>
          <w:p>
            <w:pPr>
              <w:spacing w:before="60" w:after="60"/>
              <w:jc w:val="left"/>
            </w:pPr>
            <w:r>
              <w:rPr>
                <w:rFonts w:ascii="Calibri" w:hAnsi="Calibri"/>
                <w:b/>
                <w:color w:val="0f1d2e"/>
                <w:sz w:val="20"/>
              </w:rPr>
              <w:t xml:space="preserve">Arctic TRD-2025</w:t>
            </w:r>
          </w:p>
        </w:tc>
      </w:tr>
      <w:tr>
        <w:tc>
          <w:tcPr>
            <w:vAlign w:val="center"/>
          </w:tcPr>
          <w:p>
            <w:pPr>
              <w:spacing w:before="60" w:after="60"/>
              <w:jc w:val="left"/>
            </w:pPr>
            <w:r>
              <w:rPr>
                <w:rFonts w:ascii="Calibri" w:hAnsi="Calibri"/>
                <w:color w:val="3a5a72"/>
                <w:sz w:val="19"/>
              </w:rPr>
              <w:t xml:space="preserve">Tether length</w:t>
            </w:r>
          </w:p>
        </w:tc>
        <w:tc>
          <w:tcPr>
            <w:vAlign w:val="center"/>
          </w:tcPr>
          <w:p>
            <w:pPr>
              <w:spacing w:before="60" w:after="60"/>
              <w:jc w:val="left"/>
            </w:pPr>
            <w:r>
              <w:rPr>
                <w:rFonts w:ascii="Calibri" w:hAnsi="Calibri"/>
                <w:color w:val="3a5a72"/>
                <w:sz w:val="19"/>
              </w:rPr>
              <w:t xml:space="preserve">100m</w:t>
            </w:r>
          </w:p>
        </w:tc>
        <w:tc>
          <w:tcPr>
            <w:vAlign w:val="center"/>
          </w:tcPr>
          <w:p>
            <w:pPr>
              <w:spacing w:before="60" w:after="60"/>
              <w:jc w:val="left"/>
            </w:pPr>
            <w:r>
              <w:rPr>
                <w:rFonts w:ascii="Calibri" w:hAnsi="Calibri"/>
                <w:color w:val="3a5a72"/>
                <w:sz w:val="19"/>
              </w:rPr>
              <w:t xml:space="preserve">100m</w:t>
            </w:r>
          </w:p>
        </w:tc>
      </w:tr>
      <w:tr>
        <w:tc>
          <w:tcPr>
            <w:vAlign w:val="center"/>
          </w:tcPr>
          <w:p>
            <w:pPr>
              <w:spacing w:before="60" w:after="60"/>
              <w:jc w:val="left"/>
            </w:pPr>
            <w:r>
              <w:rPr>
                <w:rFonts w:ascii="Calibri" w:hAnsi="Calibri"/>
                <w:color w:val="3a5a72"/>
                <w:sz w:val="19"/>
              </w:rPr>
              <w:t xml:space="preserve">Deployment speed max</w:t>
            </w:r>
          </w:p>
        </w:tc>
        <w:tc>
          <w:tcPr>
            <w:vAlign w:val="center"/>
          </w:tcPr>
          <w:p>
            <w:pPr>
              <w:spacing w:before="60" w:after="60"/>
              <w:jc w:val="left"/>
            </w:pPr>
            <w:r>
              <w:rPr>
                <w:rFonts w:ascii="Calibri" w:hAnsi="Calibri"/>
                <w:color w:val="3a5a72"/>
                <w:sz w:val="19"/>
              </w:rPr>
              <w:t xml:space="preserve">Mach 1.1</w:t>
            </w:r>
          </w:p>
        </w:tc>
        <w:tc>
          <w:tcPr>
            <w:vAlign w:val="center"/>
          </w:tcPr>
          <w:p>
            <w:pPr>
              <w:spacing w:before="60" w:after="60"/>
              <w:jc w:val="left"/>
            </w:pPr>
            <w:r>
              <w:rPr>
                <w:rFonts w:ascii="Calibri" w:hAnsi="Calibri"/>
                <w:color w:val="3a5a72"/>
                <w:sz w:val="19"/>
              </w:rPr>
              <w:t xml:space="preserve">Mach 0.9</w:t>
            </w:r>
          </w:p>
        </w:tc>
      </w:tr>
      <w:tr>
        <w:tc>
          <w:tcPr>
            <w:vAlign w:val="center"/>
          </w:tcPr>
          <w:p>
            <w:pPr>
              <w:spacing w:before="60" w:after="60"/>
              <w:jc w:val="left"/>
            </w:pPr>
            <w:r>
              <w:rPr>
                <w:rFonts w:ascii="Calibri" w:hAnsi="Calibri"/>
                <w:color w:val="3a5a72"/>
                <w:sz w:val="19"/>
              </w:rPr>
              <w:t xml:space="preserve">Operating temperature</w:t>
            </w:r>
          </w:p>
        </w:tc>
        <w:tc>
          <w:tcPr>
            <w:vAlign w:val="center"/>
          </w:tcPr>
          <w:p>
            <w:pPr>
              <w:spacing w:before="60" w:after="60"/>
              <w:jc w:val="left"/>
            </w:pPr>
            <w:r>
              <w:rPr>
                <w:rFonts w:ascii="Calibri" w:hAnsi="Calibri"/>
                <w:color w:val="3a5a72"/>
                <w:sz w:val="19"/>
              </w:rPr>
              <w:t xml:space="preserve">-30 deg C</w:t>
            </w:r>
          </w:p>
        </w:tc>
        <w:tc>
          <w:tcPr>
            <w:vAlign w:val="center"/>
          </w:tcPr>
          <w:p>
            <w:pPr>
              <w:spacing w:before="60" w:after="60"/>
              <w:jc w:val="left"/>
            </w:pPr>
            <w:r>
              <w:rPr>
                <w:rFonts w:ascii="Calibri" w:hAnsi="Calibri"/>
                <w:color w:val="3a5a72"/>
                <w:sz w:val="19"/>
              </w:rPr>
              <w:t xml:space="preserve">-55 deg C</w:t>
            </w:r>
          </w:p>
        </w:tc>
      </w:tr>
      <w:tr>
        <w:tc>
          <w:tcPr>
            <w:vAlign w:val="center"/>
          </w:tcPr>
          <w:p>
            <w:pPr>
              <w:spacing w:before="60" w:after="60"/>
              <w:jc w:val="left"/>
            </w:pPr>
            <w:r>
              <w:rPr>
                <w:rFonts w:ascii="Calibri" w:hAnsi="Calibri"/>
                <w:color w:val="3a5a72"/>
                <w:sz w:val="19"/>
              </w:rPr>
              <w:t xml:space="preserve">Stream duration</w:t>
            </w:r>
          </w:p>
        </w:tc>
        <w:tc>
          <w:tcPr>
            <w:vAlign w:val="center"/>
          </w:tcPr>
          <w:p>
            <w:pPr>
              <w:spacing w:before="60" w:after="60"/>
              <w:jc w:val="left"/>
            </w:pPr>
            <w:r>
              <w:rPr>
                <w:rFonts w:ascii="Calibri" w:hAnsi="Calibri"/>
                <w:color w:val="3a5a72"/>
                <w:sz w:val="19"/>
              </w:rPr>
              <w:t xml:space="preserve">30 min</w:t>
            </w:r>
          </w:p>
        </w:tc>
        <w:tc>
          <w:tcPr>
            <w:vAlign w:val="center"/>
          </w:tcPr>
          <w:p>
            <w:pPr>
              <w:spacing w:before="60" w:after="60"/>
              <w:jc w:val="left"/>
            </w:pPr>
            <w:r>
              <w:rPr>
                <w:rFonts w:ascii="Calibri" w:hAnsi="Calibri"/>
                <w:color w:val="3a5a72"/>
                <w:sz w:val="19"/>
              </w:rPr>
              <w:t xml:space="preserve">45 min (improved reel)</w:t>
            </w:r>
          </w:p>
        </w:tc>
      </w:tr>
      <w:tr>
        <w:tc>
          <w:tcPr>
            <w:vAlign w:val="center"/>
          </w:tcPr>
          <w:p>
            <w:pPr>
              <w:spacing w:before="60" w:after="60"/>
              <w:jc w:val="left"/>
            </w:pPr>
            <w:r>
              <w:rPr>
                <w:rFonts w:ascii="Calibri" w:hAnsi="Calibri"/>
                <w:color w:val="3a5a72"/>
                <w:sz w:val="19"/>
              </w:rPr>
              <w:t xml:space="preserve">Fiber heating</w:t>
            </w:r>
          </w:p>
        </w:tc>
        <w:tc>
          <w:tcPr>
            <w:vAlign w:val="center"/>
          </w:tcPr>
          <w:p>
            <w:pPr>
              <w:spacing w:before="60" w:after="60"/>
              <w:jc w:val="left"/>
            </w:pPr>
            <w:r>
              <w:rPr>
                <w:rFonts w:ascii="Calibri" w:hAnsi="Calibri"/>
                <w:color w:val="3a5a72"/>
                <w:sz w:val="19"/>
              </w:rPr>
              <w:t xml:space="preserve">None</w:t>
            </w:r>
          </w:p>
        </w:tc>
        <w:tc>
          <w:tcPr>
            <w:vAlign w:val="center"/>
          </w:tcPr>
          <w:p>
            <w:pPr>
              <w:spacing w:before="60" w:after="60"/>
              <w:jc w:val="left"/>
            </w:pPr>
            <w:r>
              <w:rPr>
                <w:rFonts w:ascii="Calibri" w:hAnsi="Calibri"/>
                <w:color w:val="3a5a72"/>
                <w:sz w:val="19"/>
              </w:rPr>
              <w:t xml:space="preserve">10W, -40 deg C activation</w:t>
            </w:r>
          </w:p>
        </w:tc>
      </w:tr>
      <w:tr>
        <w:tc>
          <w:tcPr>
            <w:vAlign w:val="center"/>
          </w:tcPr>
          <w:p>
            <w:pPr>
              <w:spacing w:before="60" w:after="60"/>
              <w:jc w:val="left"/>
            </w:pPr>
            <w:r>
              <w:rPr>
                <w:rFonts w:ascii="Calibri" w:hAnsi="Calibri"/>
                <w:color w:val="3a5a72"/>
                <w:sz w:val="19"/>
              </w:rPr>
              <w:t xml:space="preserve">Miss distance achieved</w:t>
            </w:r>
          </w:p>
        </w:tc>
        <w:tc>
          <w:tcPr>
            <w:vAlign w:val="center"/>
          </w:tcPr>
          <w:p>
            <w:pPr>
              <w:spacing w:before="60" w:after="60"/>
              <w:jc w:val="left"/>
            </w:pPr>
            <w:r>
              <w:rPr>
                <w:rFonts w:ascii="Calibri" w:hAnsi="Calibri"/>
                <w:color w:val="3a5a72"/>
                <w:sz w:val="19"/>
              </w:rPr>
              <w:t xml:space="preserve">greater than 40m</w:t>
            </w:r>
          </w:p>
        </w:tc>
        <w:tc>
          <w:tcPr>
            <w:vAlign w:val="center"/>
          </w:tcPr>
          <w:p>
            <w:pPr>
              <w:spacing w:before="60" w:after="60"/>
              <w:jc w:val="left"/>
            </w:pPr>
            <w:r>
              <w:rPr>
                <w:rFonts w:ascii="Calibri" w:hAnsi="Calibri"/>
                <w:color w:val="3a5a72"/>
                <w:sz w:val="19"/>
              </w:rPr>
              <w:t xml:space="preserve">greater than 50m</w:t>
            </w:r>
          </w:p>
        </w:tc>
      </w:tr>
    </w:tbl>
    <w:p>
      <w:pPr>
        <w:pStyle w:val="Heading1"/>
      </w:pPr>
      <w:r>
        <w:t>Part VII: Configuration Summary &amp; Engineering Trade-offs</w:t>
      </w:r>
      <w:bookmarkStart w:name="_Toc008" w:id="108"/>
      <w:bookmarkEnd w:id="108"/>
    </w:p>
    <w:p>
      <w:pPr>
        <w:spacing w:after="200" w:line="312" w:lineRule="auto"/>
      </w:pPr>
      <w:r>
        <w:rPr>
          <w:rFonts w:ascii="Calibri" w:hAnsi="Calibri"/>
          <w:color w:val="0f1d2e"/>
          <w:sz w:val="22"/>
        </w:rPr>
        <w:t xml:space="preserve">The Arctic Gripen Augmentation represents a balanced set of modifications that enhance cold-weather survivability and operational effectiveness while accepting measured penalties in weight, drag, cost, and complexity. This section summarizes the top five critical engineering trade-offs facing the program, their mitigations, and the quantified impact on aircraft performance, unit cost, and operational availability.</w:t>
      </w:r>
    </w:p>
    <w:p>
      <w:pPr>
        <w:pStyle w:val="Heading2"/>
      </w:pPr>
      <w:r>
        <w:t>Top 5 Critical Engineering Trade-offs</w:t>
      </w:r>
    </w:p>
    <w:p>
      <w:pPr>
        <w:pStyle w:val="Heading3"/>
      </w:pPr>
      <w:r>
        <w:t>Trade-off 1: Thermal De-Ice Power vs. Electrical Capacity</w:t>
      </w:r>
    </w:p>
    <w:p>
      <w:pPr>
        <w:spacing w:after="200" w:line="312" w:lineRule="auto"/>
      </w:pPr>
      <w:r>
        <w:rPr>
          <w:rFonts w:ascii="Calibri" w:hAnsi="Calibri"/>
          <w:color w:val="0f1d2e"/>
          <w:sz w:val="22"/>
        </w:rPr>
        <w:t xml:space="preserve">The CNT electro-thermal de-ice system requires 13.3 kW peak electrical power (8 kW sustained anti-ice), representing 45 percent of the aircraft's total electrical generation capacity (30 kW). This leaves limited margin for avionics, weapons, and CFT cavity heating during simultaneous icing conditions and combat operations.</w:t>
      </w:r>
    </w:p>
    <w:p>
      <w:pPr>
        <w:spacing w:after="200" w:line="312" w:lineRule="auto"/>
      </w:pPr>
      <w:r>
        <w:rPr>
          <w:rFonts w:ascii="Calibri" w:hAnsi="Calibri"/>
          <w:color w:val="0f1d2e"/>
          <w:sz w:val="22"/>
        </w:rPr>
        <w:t xml:space="preserve">Mitigation: The FADEC de-ice controller implements intelligent power sequencing, staggering heating zones to maintain peak draw below 9 kW while ensuring no single zone exceeds maximum ice accumulation time. During combat, priority is given to inlet, wing leading edge, and windshield heating; stabilizer and pylon heating cycles are extended from 30 to 60 seconds, accepting a higher equilibrium ice thickness (5mm vs. 3mm) on non-critical surfaces.</w:t>
      </w:r>
    </w:p>
    <w:p>
      <w:pPr>
        <w:spacing w:after="200" w:line="312" w:lineRule="auto"/>
      </w:pPr>
      <w:r>
        <w:rPr>
          <w:rFonts w:ascii="Calibri" w:hAnsi="Calibri"/>
          <w:color w:val="0f1d2e"/>
          <w:sz w:val="22"/>
        </w:rPr>
        <w:t xml:space="preserve">Impact: 0.8 percent increase in drag during heavy icing combat operations due to non-optimal de-ice cycling. Unit cost increase: +$180,000 for de-ice controller and power distribution modifications. Weight: +12 kg for additional wiring and contactors.</w:t>
      </w:r>
    </w:p>
    <w:p>
      <w:pPr>
        <w:pStyle w:val="Heading3"/>
      </w:pPr>
      <w:r>
        <w:t>Trade-off 2: CFT Drag vs. Range/RCS</w:t>
      </w:r>
    </w:p>
    <w:p>
      <w:pPr>
        <w:spacing w:after="200" w:line="312" w:lineRule="auto"/>
      </w:pPr>
      <w:r>
        <w:rPr>
          <w:rFonts w:ascii="Calibri" w:hAnsi="Calibri"/>
          <w:color w:val="0f1d2e"/>
          <w:sz w:val="22"/>
        </w:rPr>
        <w:t xml:space="preserve">Conformal fuel tanks add 3 percent cruise drag and 41 kg empty weight per side, while providing 500L additional fuel per side and reducing RCS by 3.7 dBsm compared to drop tanks. The drag penalty is acceptable for ferry and standoff missions but reduces sustained turn rate by 0.3 deg/s at corner velocity.</w:t>
      </w:r>
    </w:p>
    <w:p>
      <w:pPr>
        <w:spacing w:after="200" w:line="312" w:lineRule="auto"/>
      </w:pPr>
      <w:r>
        <w:rPr>
          <w:rFonts w:ascii="Calibri" w:hAnsi="Calibri"/>
          <w:color w:val="0f1d2e"/>
          <w:sz w:val="22"/>
        </w:rPr>
        <w:t xml:space="preserve">Mitigation: CFT jettison is authorized for all flight regimes up to Mach 1.2/6g, with clean separation confirmed by CFD and flutter analysis. For within-visual-range combat, standard procedure is to jettison CFTs prior to merge if fuel state permits. The jettisoned CFTs are recoverable (parachute-equipped, GPS beacon) at a unit cost of $85,000 per recovery.</w:t>
      </w:r>
    </w:p>
    <w:p>
      <w:pPr>
        <w:spacing w:after="200" w:line="312" w:lineRule="auto"/>
      </w:pPr>
      <w:r>
        <w:rPr>
          <w:rFonts w:ascii="Calibri" w:hAnsi="Calibri"/>
          <w:color w:val="0f1d2e"/>
          <w:sz w:val="22"/>
        </w:rPr>
        <w:t xml:space="preserve">Impact: 8 percent reduction in combat persistence (minutes at max thrust) with CFTs carried. Recovery/replacement cost: $170,000 per CFT combat jettison event. 12 percent increase in unit flyaway cost.</w:t>
      </w:r>
    </w:p>
    <w:p>
      <w:pPr>
        <w:pStyle w:val="Heading3"/>
      </w:pPr>
      <w:r>
        <w:t>Trade-off 3: SIWP Weight vs. Missile Readiness</w:t>
      </w:r>
    </w:p>
    <w:p>
      <w:pPr>
        <w:spacing w:after="200" w:line="312" w:lineRule="auto"/>
      </w:pPr>
      <w:r>
        <w:rPr>
          <w:rFonts w:ascii="Calibri" w:hAnsi="Calibri"/>
          <w:color w:val="0f1d2e"/>
          <w:sz w:val="22"/>
        </w:rPr>
        <w:t xml:space="preserve">The semi-internal weapons pod adds 145 kg empty weight and reduces centerline stores capacity by 350 kg compared to a standard triple-rail launcher. The benefit is a 6.7 dBsm RCS reduction when carrying 4x Meteor and 90-second missile readiness from cold-soaked condition.</w:t>
      </w:r>
    </w:p>
    <w:p>
      <w:pPr>
        <w:spacing w:after="200" w:line="312" w:lineRule="auto"/>
      </w:pPr>
      <w:r>
        <w:rPr>
          <w:rFonts w:ascii="Calibri" w:hAnsi="Calibri"/>
          <w:color w:val="0f1d2e"/>
          <w:sz w:val="22"/>
        </w:rPr>
        <w:t xml:space="preserve">Mitigation: The centerline station remains usable for a single 1,000L drop tank or single heavy store (IRIS-T, GBU-39) when the SIWP is not fitted. SIWP installation is a 45-minute line replacement unit (LRU) swap performed in a heated hangar. For summer operations, units may remove the SIWP to recover payload and reduce drag.</w:t>
      </w:r>
    </w:p>
    <w:p>
      <w:pPr>
        <w:spacing w:after="200" w:line="312" w:lineRule="auto"/>
      </w:pPr>
      <w:r>
        <w:rPr>
          <w:rFonts w:ascii="Calibri" w:hAnsi="Calibri"/>
          <w:color w:val="0f1d2e"/>
          <w:sz w:val="22"/>
        </w:rPr>
        <w:t xml:space="preserve">Impact: 145 kg weight penalty (reduces payload or fuel by equivalent). +$1.2M per aircraft for SIWP procurement. Drag increment +6 percent with missiles, +3 percent empty pod.</w:t>
      </w:r>
    </w:p>
    <w:p>
      <w:pPr>
        <w:pStyle w:val="Heading3"/>
      </w:pPr>
      <w:r>
        <w:t>Trade-off 4: IRIS-M2 Nozzle vs. Thrust</w:t>
      </w:r>
    </w:p>
    <w:p>
      <w:pPr>
        <w:spacing w:after="200" w:line="312" w:lineRule="auto"/>
      </w:pPr>
      <w:r>
        <w:rPr>
          <w:rFonts w:ascii="Calibri" w:hAnsi="Calibri"/>
          <w:color w:val="0f1d2e"/>
          <w:sz w:val="22"/>
        </w:rPr>
        <w:t xml:space="preserve">The infrared suppression mixer nozzle reduces exhaust plume temperature by 85-120 deg C but introduces 1.2 percent cruise drag and reduces maximum afterburning thrust by 1.8 percent due to increased back-pressure on the low-pressure turbine.</w:t>
      </w:r>
    </w:p>
    <w:p>
      <w:pPr>
        <w:spacing w:after="200" w:line="312" w:lineRule="auto"/>
      </w:pPr>
      <w:r>
        <w:rPr>
          <w:rFonts w:ascii="Calibri" w:hAnsi="Calibri"/>
          <w:color w:val="0f1d2e"/>
          <w:sz w:val="22"/>
        </w:rPr>
        <w:t xml:space="preserve">Mitigation: The FADEC Arctic compensation map partially recovers the thrust loss through optimized VSV scheduling and fuel enrichment. The drag penalty is partially offset by the CFT drag reduction when compared to drop tank configuration. For dash/escape maneuvers, the pilot can command mixer tab retraction (manual override) to recover full thrust, accepting a 45-second IR signature increase.</w:t>
      </w:r>
    </w:p>
    <w:p>
      <w:pPr>
        <w:spacing w:after="200" w:line="312" w:lineRule="auto"/>
      </w:pPr>
      <w:r>
        <w:rPr>
          <w:rFonts w:ascii="Calibri" w:hAnsi="Calibri"/>
          <w:color w:val="0f1d2e"/>
          <w:sz w:val="22"/>
        </w:rPr>
        <w:t xml:space="preserve">Impact: 1.8 percent reduction in max AB thrust (approximately 1.7 kN). 1.2 percent increase in specific fuel consumption at cruise. +$340,000 per aircraft for IRIS-M2 nozzle and FADEC software. +8.4 kg weight.</w:t>
      </w:r>
    </w:p>
    <w:p>
      <w:pPr>
        <w:pStyle w:val="Heading3"/>
      </w:pPr>
      <w:r>
        <w:t>Trade-off 5: Multi-Constellation NAV vs. Antenna Complexity</w:t>
      </w:r>
    </w:p>
    <w:p>
      <w:pPr>
        <w:spacing w:after="200" w:line="312" w:lineRule="auto"/>
      </w:pPr>
      <w:r>
        <w:rPr>
          <w:rFonts w:ascii="Calibri" w:hAnsi="Calibri"/>
          <w:color w:val="0f1d2e"/>
          <w:sz w:val="22"/>
        </w:rPr>
        <w:t xml:space="preserve">The 7-element CRPA anti-jam antenna and multi-constellation receiver add 18 kg, 0.04 sq m drag area, and $485,000 per aircraft, while providing critical navigation resilience in a GPS-contested Arctic environment.</w:t>
      </w:r>
    </w:p>
    <w:p>
      <w:pPr>
        <w:spacing w:after="200" w:line="312" w:lineRule="auto"/>
      </w:pPr>
      <w:r>
        <w:rPr>
          <w:rFonts w:ascii="Calibri" w:hAnsi="Calibri"/>
          <w:color w:val="0f1d2e"/>
          <w:sz w:val="22"/>
        </w:rPr>
        <w:t xml:space="preserve">Mitigation: The CRPA antenna replaces the existing GPS antenna on the dorsal spine (same mounting, minimal structural modification). The NAV-2025-MC receiver is form-factor compatible with the existing LN-251 INS mount. When not in jamming environment, the receiver operates in standard single-dipole mode, reducing power draw by 60 percent.</w:t>
      </w:r>
    </w:p>
    <w:p>
      <w:pPr>
        <w:spacing w:after="200" w:line="312" w:lineRule="auto"/>
      </w:pPr>
      <w:r>
        <w:rPr>
          <w:rFonts w:ascii="Calibri" w:hAnsi="Calibri"/>
          <w:color w:val="0f1d2e"/>
          <w:sz w:val="22"/>
        </w:rPr>
        <w:t xml:space="preserve">Impact: +18 kg weight. +$485,000 unit cost. No performance penalty in clear GPS environment. 96 percent navigation availability with 3 jammer scenario vs. 45 percent for baseline receiver.</w:t>
      </w:r>
    </w:p>
    <w:tbl>
      <w:tblPr>
        <w:tblBorders>
          <w:top w:val="single" w:color="c8dce8" w:sz="6"/>
          <w:left w:val="single" w:color="c8dce8" w:sz="6"/>
          <w:bottom w:val="single" w:color="c8dce8" w:sz="6"/>
          <w:right w:val="single" w:color="c8dce8" w:sz="6"/>
          <w:insideH w:val="single" w:color="c8dce8" w:sz="4"/>
          <w:insideV w:val="single" w:color="c8dce8" w:sz="4"/>
        </w:tblBorders>
      </w:tblPr>
      <w:tblGrid>
        <w:gridCol w:w="1890000"/>
        <w:gridCol w:w="1890000"/>
        <w:gridCol w:w="1890000"/>
        <w:gridCol w:w="1890000"/>
      </w:tblGrid>
      <w:tr>
        <w:tc>
          <w:tcPr>
            <w:shd w:val="clear" w:fill="dce8f0"/>
            <w:vAlign w:val="center"/>
          </w:tcPr>
          <w:p>
            <w:pPr>
              <w:spacing w:before="60" w:after="60"/>
              <w:jc w:val="left"/>
            </w:pPr>
            <w:r>
              <w:rPr>
                <w:rFonts w:ascii="Calibri" w:hAnsi="Calibri"/>
                <w:b/>
                <w:color w:val="0f1d2e"/>
                <w:sz w:val="20"/>
              </w:rPr>
              <w:t xml:space="preserve">Trade-off</w:t>
            </w:r>
          </w:p>
        </w:tc>
        <w:tc>
          <w:tcPr>
            <w:shd w:val="clear" w:fill="dce8f0"/>
            <w:vAlign w:val="center"/>
          </w:tcPr>
          <w:p>
            <w:pPr>
              <w:spacing w:before="60" w:after="60"/>
              <w:jc w:val="left"/>
            </w:pPr>
            <w:r>
              <w:rPr>
                <w:rFonts w:ascii="Calibri" w:hAnsi="Calibri"/>
                <w:b/>
                <w:color w:val="0f1d2e"/>
                <w:sz w:val="20"/>
              </w:rPr>
              <w:t xml:space="preserve">Penalty</w:t>
            </w:r>
          </w:p>
        </w:tc>
        <w:tc>
          <w:tcPr>
            <w:shd w:val="clear" w:fill="dce8f0"/>
            <w:vAlign w:val="center"/>
          </w:tcPr>
          <w:p>
            <w:pPr>
              <w:spacing w:before="60" w:after="60"/>
              <w:jc w:val="left"/>
            </w:pPr>
            <w:r>
              <w:rPr>
                <w:rFonts w:ascii="Calibri" w:hAnsi="Calibri"/>
                <w:b/>
                <w:color w:val="0f1d2e"/>
                <w:sz w:val="20"/>
              </w:rPr>
              <w:t xml:space="preserve">Mitigation</w:t>
            </w:r>
          </w:p>
        </w:tc>
        <w:tc>
          <w:tcPr>
            <w:shd w:val="clear" w:fill="dce8f0"/>
            <w:vAlign w:val="center"/>
          </w:tcPr>
          <w:p>
            <w:pPr>
              <w:spacing w:before="60" w:after="60"/>
              <w:jc w:val="left"/>
            </w:pPr>
            <w:r>
              <w:rPr>
                <w:rFonts w:ascii="Calibri" w:hAnsi="Calibri"/>
                <w:b/>
                <w:color w:val="0f1d2e"/>
                <w:sz w:val="20"/>
              </w:rPr>
              <w:t xml:space="preserve">Net Impact</w:t>
            </w:r>
          </w:p>
        </w:tc>
      </w:tr>
      <w:tr>
        <w:tc>
          <w:tcPr>
            <w:vAlign w:val="center"/>
          </w:tcPr>
          <w:p>
            <w:pPr>
              <w:spacing w:before="60" w:after="60"/>
              <w:jc w:val="left"/>
            </w:pPr>
            <w:r>
              <w:rPr>
                <w:rFonts w:ascii="Calibri" w:hAnsi="Calibri"/>
                <w:color w:val="3a5a72"/>
                <w:sz w:val="19"/>
              </w:rPr>
              <w:t xml:space="preserve">De-ice power draw</w:t>
            </w:r>
          </w:p>
        </w:tc>
        <w:tc>
          <w:tcPr>
            <w:vAlign w:val="center"/>
          </w:tcPr>
          <w:p>
            <w:pPr>
              <w:spacing w:before="60" w:after="60"/>
              <w:jc w:val="left"/>
            </w:pPr>
            <w:r>
              <w:rPr>
                <w:rFonts w:ascii="Calibri" w:hAnsi="Calibri"/>
                <w:color w:val="3a5a72"/>
                <w:sz w:val="19"/>
              </w:rPr>
              <w:t xml:space="preserve">45 pct electrical load</w:t>
            </w:r>
          </w:p>
        </w:tc>
        <w:tc>
          <w:tcPr>
            <w:vAlign w:val="center"/>
          </w:tcPr>
          <w:p>
            <w:pPr>
              <w:spacing w:before="60" w:after="60"/>
              <w:jc w:val="left"/>
            </w:pPr>
            <w:r>
              <w:rPr>
                <w:rFonts w:ascii="Calibri" w:hAnsi="Calibri"/>
                <w:color w:val="3a5a72"/>
                <w:sz w:val="19"/>
              </w:rPr>
              <w:t xml:space="preserve">Intelligent sequencing, 9kW cap</w:t>
            </w:r>
          </w:p>
        </w:tc>
        <w:tc>
          <w:tcPr>
            <w:vAlign w:val="center"/>
          </w:tcPr>
          <w:p>
            <w:pPr>
              <w:spacing w:before="60" w:after="60"/>
              <w:jc w:val="left"/>
            </w:pPr>
            <w:r>
              <w:rPr>
                <w:rFonts w:ascii="Calibri" w:hAnsi="Calibri"/>
                <w:color w:val="3a5a72"/>
                <w:sz w:val="19"/>
              </w:rPr>
              <w:t xml:space="preserve">+0.8 pct drag in icing combat</w:t>
            </w:r>
          </w:p>
        </w:tc>
      </w:tr>
      <w:tr>
        <w:tc>
          <w:tcPr>
            <w:vAlign w:val="center"/>
          </w:tcPr>
          <w:p>
            <w:pPr>
              <w:spacing w:before="60" w:after="60"/>
              <w:jc w:val="left"/>
            </w:pPr>
            <w:r>
              <w:rPr>
                <w:rFonts w:ascii="Calibri" w:hAnsi="Calibri"/>
                <w:color w:val="3a5a72"/>
                <w:sz w:val="19"/>
              </w:rPr>
              <w:t xml:space="preserve">CFT drag/weight</w:t>
            </w:r>
          </w:p>
        </w:tc>
        <w:tc>
          <w:tcPr>
            <w:vAlign w:val="center"/>
          </w:tcPr>
          <w:p>
            <w:pPr>
              <w:spacing w:before="60" w:after="60"/>
              <w:jc w:val="left"/>
            </w:pPr>
            <w:r>
              <w:rPr>
                <w:rFonts w:ascii="Calibri" w:hAnsi="Calibri"/>
                <w:color w:val="3a5a72"/>
                <w:sz w:val="19"/>
              </w:rPr>
              <w:t xml:space="preserve">+3 pct drag, +82 kg</w:t>
            </w:r>
          </w:p>
        </w:tc>
        <w:tc>
          <w:tcPr>
            <w:vAlign w:val="center"/>
          </w:tcPr>
          <w:p>
            <w:pPr>
              <w:spacing w:before="60" w:after="60"/>
              <w:jc w:val="left"/>
            </w:pPr>
            <w:r>
              <w:rPr>
                <w:rFonts w:ascii="Calibri" w:hAnsi="Calibri"/>
                <w:color w:val="3a5a72"/>
                <w:sz w:val="19"/>
              </w:rPr>
              <w:t xml:space="preserve">Jettison authorized M1.2/6g</w:t>
            </w:r>
          </w:p>
        </w:tc>
        <w:tc>
          <w:tcPr>
            <w:vAlign w:val="center"/>
          </w:tcPr>
          <w:p>
            <w:pPr>
              <w:spacing w:before="60" w:after="60"/>
              <w:jc w:val="left"/>
            </w:pPr>
            <w:r>
              <w:rPr>
                <w:rFonts w:ascii="Calibri" w:hAnsi="Calibri"/>
                <w:color w:val="3a5a72"/>
                <w:sz w:val="19"/>
              </w:rPr>
              <w:t xml:space="preserve">RCS -3.7dB, +350km radius</w:t>
            </w:r>
          </w:p>
        </w:tc>
      </w:tr>
      <w:tr>
        <w:tc>
          <w:tcPr>
            <w:vAlign w:val="center"/>
          </w:tcPr>
          <w:p>
            <w:pPr>
              <w:spacing w:before="60" w:after="60"/>
              <w:jc w:val="left"/>
            </w:pPr>
            <w:r>
              <w:rPr>
                <w:rFonts w:ascii="Calibri" w:hAnsi="Calibri"/>
                <w:color w:val="3a5a72"/>
                <w:sz w:val="19"/>
              </w:rPr>
              <w:t xml:space="preserve">SIWP weight</w:t>
            </w:r>
          </w:p>
        </w:tc>
        <w:tc>
          <w:tcPr>
            <w:vAlign w:val="center"/>
          </w:tcPr>
          <w:p>
            <w:pPr>
              <w:spacing w:before="60" w:after="60"/>
              <w:jc w:val="left"/>
            </w:pPr>
            <w:r>
              <w:rPr>
                <w:rFonts w:ascii="Calibri" w:hAnsi="Calibri"/>
                <w:color w:val="3a5a72"/>
                <w:sz w:val="19"/>
              </w:rPr>
              <w:t xml:space="preserve">+145 kg, -350kg payload</w:t>
            </w:r>
          </w:p>
        </w:tc>
        <w:tc>
          <w:tcPr>
            <w:vAlign w:val="center"/>
          </w:tcPr>
          <w:p>
            <w:pPr>
              <w:spacing w:before="60" w:after="60"/>
              <w:jc w:val="left"/>
            </w:pPr>
            <w:r>
              <w:rPr>
                <w:rFonts w:ascii="Calibri" w:hAnsi="Calibri"/>
                <w:color w:val="3a5a72"/>
                <w:sz w:val="19"/>
              </w:rPr>
              <w:t xml:space="preserve">LRU swap 45 min</w:t>
            </w:r>
          </w:p>
        </w:tc>
        <w:tc>
          <w:tcPr>
            <w:vAlign w:val="center"/>
          </w:tcPr>
          <w:p>
            <w:pPr>
              <w:spacing w:before="60" w:after="60"/>
              <w:jc w:val="left"/>
            </w:pPr>
            <w:r>
              <w:rPr>
                <w:rFonts w:ascii="Calibri" w:hAnsi="Calibri"/>
                <w:color w:val="3a5a72"/>
                <w:sz w:val="19"/>
              </w:rPr>
              <w:t xml:space="preserve">-6.7dB RCS, 90s missile ready</w:t>
            </w:r>
          </w:p>
        </w:tc>
      </w:tr>
      <w:tr>
        <w:tc>
          <w:tcPr>
            <w:vAlign w:val="center"/>
          </w:tcPr>
          <w:p>
            <w:pPr>
              <w:spacing w:before="60" w:after="60"/>
              <w:jc w:val="left"/>
            </w:pPr>
            <w:r>
              <w:rPr>
                <w:rFonts w:ascii="Calibri" w:hAnsi="Calibri"/>
                <w:color w:val="3a5a72"/>
                <w:sz w:val="19"/>
              </w:rPr>
              <w:t xml:space="preserve">IRIS-M2 nozzle</w:t>
            </w:r>
          </w:p>
        </w:tc>
        <w:tc>
          <w:tcPr>
            <w:vAlign w:val="center"/>
          </w:tcPr>
          <w:p>
            <w:pPr>
              <w:spacing w:before="60" w:after="60"/>
              <w:jc w:val="left"/>
            </w:pPr>
            <w:r>
              <w:rPr>
                <w:rFonts w:ascii="Calibri" w:hAnsi="Calibri"/>
                <w:color w:val="3a5a72"/>
                <w:sz w:val="19"/>
              </w:rPr>
              <w:t xml:space="preserve">-1.8 pct AB thrust</w:t>
            </w:r>
          </w:p>
        </w:tc>
        <w:tc>
          <w:tcPr>
            <w:vAlign w:val="center"/>
          </w:tcPr>
          <w:p>
            <w:pPr>
              <w:spacing w:before="60" w:after="60"/>
              <w:jc w:val="left"/>
            </w:pPr>
            <w:r>
              <w:rPr>
                <w:rFonts w:ascii="Calibri" w:hAnsi="Calibri"/>
                <w:color w:val="3a5a72"/>
                <w:sz w:val="19"/>
              </w:rPr>
              <w:t xml:space="preserve">Manual tab retract override</w:t>
            </w:r>
          </w:p>
        </w:tc>
        <w:tc>
          <w:tcPr>
            <w:vAlign w:val="center"/>
          </w:tcPr>
          <w:p>
            <w:pPr>
              <w:spacing w:before="60" w:after="60"/>
              <w:jc w:val="left"/>
            </w:pPr>
            <w:r>
              <w:rPr>
                <w:rFonts w:ascii="Calibri" w:hAnsi="Calibri"/>
                <w:color w:val="3a5a72"/>
                <w:sz w:val="19"/>
              </w:rPr>
              <w:t xml:space="preserve">-85C plume, +1.2 pct SFC</w:t>
            </w:r>
          </w:p>
        </w:tc>
      </w:tr>
      <w:tr>
        <w:tc>
          <w:tcPr>
            <w:vAlign w:val="center"/>
          </w:tcPr>
          <w:p>
            <w:pPr>
              <w:spacing w:before="60" w:after="60"/>
              <w:jc w:val="left"/>
            </w:pPr>
            <w:r>
              <w:rPr>
                <w:rFonts w:ascii="Calibri" w:hAnsi="Calibri"/>
                <w:color w:val="3a5a72"/>
                <w:sz w:val="19"/>
              </w:rPr>
              <w:t xml:space="preserve">CRPA antenna</w:t>
            </w:r>
          </w:p>
        </w:tc>
        <w:tc>
          <w:tcPr>
            <w:vAlign w:val="center"/>
          </w:tcPr>
          <w:p>
            <w:pPr>
              <w:spacing w:before="60" w:after="60"/>
              <w:jc w:val="left"/>
            </w:pPr>
            <w:r>
              <w:rPr>
                <w:rFonts w:ascii="Calibri" w:hAnsi="Calibri"/>
                <w:color w:val="3a5a72"/>
                <w:sz w:val="19"/>
              </w:rPr>
              <w:t xml:space="preserve">+18 kg, +$485k</w:t>
            </w:r>
          </w:p>
        </w:tc>
        <w:tc>
          <w:tcPr>
            <w:vAlign w:val="center"/>
          </w:tcPr>
          <w:p>
            <w:pPr>
              <w:spacing w:before="60" w:after="60"/>
              <w:jc w:val="left"/>
            </w:pPr>
            <w:r>
              <w:rPr>
                <w:rFonts w:ascii="Calibri" w:hAnsi="Calibri"/>
                <w:color w:val="3a5a72"/>
                <w:sz w:val="19"/>
              </w:rPr>
              <w:t xml:space="preserve">Single-dipole fallback mode</w:t>
            </w:r>
          </w:p>
        </w:tc>
        <w:tc>
          <w:tcPr>
            <w:vAlign w:val="center"/>
          </w:tcPr>
          <w:p>
            <w:pPr>
              <w:spacing w:before="60" w:after="60"/>
              <w:jc w:val="left"/>
            </w:pPr>
            <w:r>
              <w:rPr>
                <w:rFonts w:ascii="Calibri" w:hAnsi="Calibri"/>
                <w:color w:val="3a5a72"/>
                <w:sz w:val="19"/>
              </w:rPr>
              <w:t xml:space="preserve">96 pct nav avail (3 jammers)</w:t>
            </w:r>
          </w:p>
        </w:tc>
      </w:tr>
    </w:tbl>
    <w:p>
      <w:pPr>
        <w:pStyle w:val="Heading2"/>
      </w:pPr>
      <w:r>
        <w:t>Reality Check: Cost, Schedule &amp; Risk</w:t>
      </w:r>
    </w:p>
    <w:p>
      <w:pPr>
        <w:pStyle w:val="Heading3"/>
      </w:pPr>
      <w:r>
        <w:t>Unit Cost Impact</w:t>
      </w:r>
    </w:p>
    <w:p>
      <w:pPr>
        <w:spacing w:after="200" w:line="312" w:lineRule="auto"/>
      </w:pPr>
      <w:r>
        <w:rPr>
          <w:rFonts w:ascii="Calibri" w:hAnsi="Calibri"/>
          <w:color w:val="0f1d2e"/>
          <w:sz w:val="22"/>
        </w:rPr>
        <w:t xml:space="preserve">The Arctic Augmentation kit adds approximately $4.85M to the Gripen E unit flyaway cost (baseline $85M), representing a 5.7 percent increase. The largest single contributors are the SIWP ($1.2M), CRPA navigation system ($485k), CS-RAM material and application ($420k), CFTs ($380k each), and IRIS-M2 nozzle with FADEC mods ($340k). Recurring costs are dominated by CS-RAM hydrophobic topcoat renewal ($12k per aircraft per 18 months) and Michelin Arctic tire replacement ($8k per set, 200-cycle life on snow).</w:t>
      </w:r>
    </w:p>
    <w:p>
      <w:pPr>
        <w:spacing w:after="200" w:line="312" w:lineRule="auto"/>
      </w:pPr>
      <w:r>
        <w:rPr>
          <w:rFonts w:ascii="Calibri" w:hAnsi="Calibri"/>
          <w:color w:val="0f1d2e"/>
          <w:sz w:val="22"/>
        </w:rPr>
        <w:t xml:space="preserve">Non-recurring engineering (NRE) for the full program is estimated at $280M, covering design, analysis, 6 flight-test aircraft (2 in Sweden, 2 in Alaska, 2 in Norway), ground testing, and certification. This NRE is amortized across a planned procurement of 72 aircraft (48 new-build Lot 4+, 24 retrofits), yielding $3.9M per aircraft in amortized NRE.</w:t>
      </w:r>
    </w:p>
    <w:p>
      <w:pPr>
        <w:pStyle w:val="Heading3"/>
      </w:pPr>
      <w:r>
        <w:t>Schedule &amp; Certification Risk</w:t>
      </w:r>
    </w:p>
    <w:p>
      <w:pPr>
        <w:spacing w:after="200" w:line="312" w:lineRule="auto"/>
      </w:pPr>
      <w:r>
        <w:rPr>
          <w:rFonts w:ascii="Calibri" w:hAnsi="Calibri"/>
          <w:color w:val="0f1d2e"/>
          <w:sz w:val="22"/>
        </w:rPr>
        <w:t xml:space="preserve">Critical path items are: (1) SIWP flight clearance with live missile separation — risk of aerodynamic interaction during door jettison and missile rail launch requires 15+ flight test points, estimated 8 months; (2) CRPA antenna integration and electromagnetic compatibility with existing V/UHF communications antennas — risk of cosite interference requiring filter redesign, estimated 4 months if issues arise; (3) CS-RAM manufacturing process qualification at production rate — risk of yield loss in cold-room application requiring additional facilities, estimated 6 months.</w:t>
      </w:r>
    </w:p>
    <w:p>
      <w:pPr>
        <w:spacing w:after="200" w:line="312" w:lineRule="auto"/>
      </w:pPr>
      <w:r>
        <w:rPr>
          <w:rFonts w:ascii="Calibri" w:hAnsi="Calibri"/>
          <w:color w:val="0f1d2e"/>
          <w:sz w:val="22"/>
        </w:rPr>
        <w:t xml:space="preserve">The integrated master schedule targets: Preliminary Design Review (PDR) Q4 2025, Critical Design Review (CDR) Q2 2026 (this document), first flight Q3 2026, Initial Operational Capability (IOC) Q2 2028. The schedule carries 6 months of funded float before IOC commitment to NATO northern flank exercises.</w:t>
      </w:r>
    </w:p>
    <w:tbl>
      <w:tblPr>
        <w:tblBorders>
          <w:top w:val="single" w:color="c8dce8" w:sz="6"/>
          <w:left w:val="single" w:color="c8dce8" w:sz="6"/>
          <w:bottom w:val="single" w:color="c8dce8" w:sz="6"/>
          <w:right w:val="single" w:color="c8dce8" w:sz="6"/>
          <w:insideH w:val="single" w:color="c8dce8" w:sz="4"/>
          <w:insideV w:val="single" w:color="c8dce8" w:sz="4"/>
        </w:tblBorders>
      </w:tblPr>
      <w:tblGrid>
        <w:gridCol w:w="1890000"/>
        <w:gridCol w:w="1890000"/>
        <w:gridCol w:w="1890000"/>
        <w:gridCol w:w="1890000"/>
      </w:tblGrid>
      <w:tr>
        <w:tc>
          <w:tcPr>
            <w:shd w:val="clear" w:fill="dce8f0"/>
            <w:vAlign w:val="center"/>
          </w:tcPr>
          <w:p>
            <w:pPr>
              <w:spacing w:before="60" w:after="60"/>
              <w:jc w:val="left"/>
            </w:pPr>
            <w:r>
              <w:rPr>
                <w:rFonts w:ascii="Calibri" w:hAnsi="Calibri"/>
                <w:b/>
                <w:color w:val="0f1d2e"/>
                <w:sz w:val="20"/>
              </w:rPr>
              <w:t xml:space="preserve">Item</w:t>
            </w:r>
          </w:p>
        </w:tc>
        <w:tc>
          <w:tcPr>
            <w:shd w:val="clear" w:fill="dce8f0"/>
            <w:vAlign w:val="center"/>
          </w:tcPr>
          <w:p>
            <w:pPr>
              <w:spacing w:before="60" w:after="60"/>
              <w:jc w:val="left"/>
            </w:pPr>
            <w:r>
              <w:rPr>
                <w:rFonts w:ascii="Calibri" w:hAnsi="Calibri"/>
                <w:b/>
                <w:color w:val="0f1d2e"/>
                <w:sz w:val="20"/>
              </w:rPr>
              <w:t xml:space="preserve">Baseline Cost</w:t>
            </w:r>
          </w:p>
        </w:tc>
        <w:tc>
          <w:tcPr>
            <w:shd w:val="clear" w:fill="dce8f0"/>
            <w:vAlign w:val="center"/>
          </w:tcPr>
          <w:p>
            <w:pPr>
              <w:spacing w:before="60" w:after="60"/>
              <w:jc w:val="left"/>
            </w:pPr>
            <w:r>
              <w:rPr>
                <w:rFonts w:ascii="Calibri" w:hAnsi="Calibri"/>
                <w:b/>
                <w:color w:val="0f1d2e"/>
                <w:sz w:val="20"/>
              </w:rPr>
              <w:t xml:space="preserve">Arctic Augmented</w:t>
            </w:r>
          </w:p>
        </w:tc>
        <w:tc>
          <w:tcPr>
            <w:shd w:val="clear" w:fill="dce8f0"/>
            <w:vAlign w:val="center"/>
          </w:tcPr>
          <w:p>
            <w:pPr>
              <w:spacing w:before="60" w:after="60"/>
              <w:jc w:val="left"/>
            </w:pPr>
            <w:r>
              <w:rPr>
                <w:rFonts w:ascii="Calibri" w:hAnsi="Calibri"/>
                <w:b/>
                <w:color w:val="0f1d2e"/>
                <w:sz w:val="20"/>
              </w:rPr>
              <w:t xml:space="preserve">Delta</w:t>
            </w:r>
          </w:p>
        </w:tc>
      </w:tr>
      <w:tr>
        <w:tc>
          <w:tcPr>
            <w:vAlign w:val="center"/>
          </w:tcPr>
          <w:p>
            <w:pPr>
              <w:spacing w:before="60" w:after="60"/>
              <w:jc w:val="left"/>
            </w:pPr>
            <w:r>
              <w:rPr>
                <w:rFonts w:ascii="Calibri" w:hAnsi="Calibri"/>
                <w:color w:val="3a5a72"/>
                <w:sz w:val="19"/>
              </w:rPr>
              <w:t xml:space="preserve">Unit flyaway cost</w:t>
            </w:r>
          </w:p>
        </w:tc>
        <w:tc>
          <w:tcPr>
            <w:vAlign w:val="center"/>
          </w:tcPr>
          <w:p>
            <w:pPr>
              <w:spacing w:before="60" w:after="60"/>
              <w:jc w:val="left"/>
            </w:pPr>
            <w:r>
              <w:rPr>
                <w:rFonts w:ascii="Calibri" w:hAnsi="Calibri"/>
                <w:color w:val="3a5a72"/>
                <w:sz w:val="19"/>
              </w:rPr>
              <w:t xml:space="preserve">$85.0M</w:t>
            </w:r>
          </w:p>
        </w:tc>
        <w:tc>
          <w:tcPr>
            <w:vAlign w:val="center"/>
          </w:tcPr>
          <w:p>
            <w:pPr>
              <w:spacing w:before="60" w:after="60"/>
              <w:jc w:val="left"/>
            </w:pPr>
            <w:r>
              <w:rPr>
                <w:rFonts w:ascii="Calibri" w:hAnsi="Calibri"/>
                <w:color w:val="3a5a72"/>
                <w:sz w:val="19"/>
              </w:rPr>
              <w:t xml:space="preserve">$89.85M</w:t>
            </w:r>
          </w:p>
        </w:tc>
        <w:tc>
          <w:tcPr>
            <w:vAlign w:val="center"/>
          </w:tcPr>
          <w:p>
            <w:pPr>
              <w:spacing w:before="60" w:after="60"/>
              <w:jc w:val="left"/>
            </w:pPr>
            <w:r>
              <w:rPr>
                <w:rFonts w:ascii="Calibri" w:hAnsi="Calibri"/>
                <w:color w:val="3a5a72"/>
                <w:sz w:val="19"/>
              </w:rPr>
              <w:t xml:space="preserve">+$4.85M (5.7 pct)</w:t>
            </w:r>
          </w:p>
        </w:tc>
      </w:tr>
      <w:tr>
        <w:tc>
          <w:tcPr>
            <w:vAlign w:val="center"/>
          </w:tcPr>
          <w:p>
            <w:pPr>
              <w:spacing w:before="60" w:after="60"/>
              <w:jc w:val="left"/>
            </w:pPr>
            <w:r>
              <w:rPr>
                <w:rFonts w:ascii="Calibri" w:hAnsi="Calibri"/>
                <w:color w:val="3a5a72"/>
                <w:sz w:val="19"/>
              </w:rPr>
              <w:t xml:space="preserve">Cost per flight hour</w:t>
            </w:r>
          </w:p>
        </w:tc>
        <w:tc>
          <w:tcPr>
            <w:vAlign w:val="center"/>
          </w:tcPr>
          <w:p>
            <w:pPr>
              <w:spacing w:before="60" w:after="60"/>
              <w:jc w:val="left"/>
            </w:pPr>
            <w:r>
              <w:rPr>
                <w:rFonts w:ascii="Calibri" w:hAnsi="Calibri"/>
                <w:color w:val="3a5a72"/>
                <w:sz w:val="19"/>
              </w:rPr>
              <w:t xml:space="preserve">$7,200</w:t>
            </w:r>
          </w:p>
        </w:tc>
        <w:tc>
          <w:tcPr>
            <w:vAlign w:val="center"/>
          </w:tcPr>
          <w:p>
            <w:pPr>
              <w:spacing w:before="60" w:after="60"/>
              <w:jc w:val="left"/>
            </w:pPr>
            <w:r>
              <w:rPr>
                <w:rFonts w:ascii="Calibri" w:hAnsi="Calibri"/>
                <w:color w:val="3a5a72"/>
                <w:sz w:val="19"/>
              </w:rPr>
              <w:t xml:space="preserve">$8,400</w:t>
            </w:r>
          </w:p>
        </w:tc>
        <w:tc>
          <w:tcPr>
            <w:vAlign w:val="center"/>
          </w:tcPr>
          <w:p>
            <w:pPr>
              <w:spacing w:before="60" w:after="60"/>
              <w:jc w:val="left"/>
            </w:pPr>
            <w:r>
              <w:rPr>
                <w:rFonts w:ascii="Calibri" w:hAnsi="Calibri"/>
                <w:color w:val="3a5a72"/>
                <w:sz w:val="19"/>
              </w:rPr>
              <w:t xml:space="preserve">+$1,200 (16.7 pct)</w:t>
            </w:r>
          </w:p>
        </w:tc>
      </w:tr>
      <w:tr>
        <w:tc>
          <w:tcPr>
            <w:vAlign w:val="center"/>
          </w:tcPr>
          <w:p>
            <w:pPr>
              <w:spacing w:before="60" w:after="60"/>
              <w:jc w:val="left"/>
            </w:pPr>
            <w:r>
              <w:rPr>
                <w:rFonts w:ascii="Calibri" w:hAnsi="Calibri"/>
                <w:color w:val="3a5a72"/>
                <w:sz w:val="19"/>
              </w:rPr>
              <w:t xml:space="preserve">Mean time between failure</w:t>
            </w:r>
          </w:p>
        </w:tc>
        <w:tc>
          <w:tcPr>
            <w:vAlign w:val="center"/>
          </w:tcPr>
          <w:p>
            <w:pPr>
              <w:spacing w:before="60" w:after="60"/>
              <w:jc w:val="left"/>
            </w:pPr>
            <w:r>
              <w:rPr>
                <w:rFonts w:ascii="Calibri" w:hAnsi="Calibri"/>
                <w:color w:val="3a5a72"/>
                <w:sz w:val="19"/>
              </w:rPr>
              <w:t xml:space="preserve">9.5 hrs</w:t>
            </w:r>
          </w:p>
        </w:tc>
        <w:tc>
          <w:tcPr>
            <w:vAlign w:val="center"/>
          </w:tcPr>
          <w:p>
            <w:pPr>
              <w:spacing w:before="60" w:after="60"/>
              <w:jc w:val="left"/>
            </w:pPr>
            <w:r>
              <w:rPr>
                <w:rFonts w:ascii="Calibri" w:hAnsi="Calibri"/>
                <w:color w:val="3a5a72"/>
                <w:sz w:val="19"/>
              </w:rPr>
              <w:t xml:space="preserve">8.2 hrs</w:t>
            </w:r>
          </w:p>
        </w:tc>
        <w:tc>
          <w:tcPr>
            <w:vAlign w:val="center"/>
          </w:tcPr>
          <w:p>
            <w:pPr>
              <w:spacing w:before="60" w:after="60"/>
              <w:jc w:val="left"/>
            </w:pPr>
            <w:r>
              <w:rPr>
                <w:rFonts w:ascii="Calibri" w:hAnsi="Calibri"/>
                <w:color w:val="3a5a72"/>
                <w:sz w:val="19"/>
              </w:rPr>
              <w:t xml:space="preserve">-13.7 pct</w:t>
            </w:r>
          </w:p>
        </w:tc>
      </w:tr>
      <w:tr>
        <w:tc>
          <w:tcPr>
            <w:vAlign w:val="center"/>
          </w:tcPr>
          <w:p>
            <w:pPr>
              <w:spacing w:before="60" w:after="60"/>
              <w:jc w:val="left"/>
            </w:pPr>
            <w:r>
              <w:rPr>
                <w:rFonts w:ascii="Calibri" w:hAnsi="Calibri"/>
                <w:color w:val="3a5a72"/>
                <w:sz w:val="19"/>
              </w:rPr>
              <w:t xml:space="preserve">Availability rate (Arctic ops)</w:t>
            </w:r>
          </w:p>
        </w:tc>
        <w:tc>
          <w:tcPr>
            <w:vAlign w:val="center"/>
          </w:tcPr>
          <w:p>
            <w:pPr>
              <w:spacing w:before="60" w:after="60"/>
              <w:jc w:val="left"/>
            </w:pPr>
            <w:r>
              <w:rPr>
                <w:rFonts w:ascii="Calibri" w:hAnsi="Calibri"/>
                <w:color w:val="3a5a72"/>
                <w:sz w:val="19"/>
              </w:rPr>
              <w:t xml:space="preserve">72 pct</w:t>
            </w:r>
          </w:p>
        </w:tc>
        <w:tc>
          <w:tcPr>
            <w:vAlign w:val="center"/>
          </w:tcPr>
          <w:p>
            <w:pPr>
              <w:spacing w:before="60" w:after="60"/>
              <w:jc w:val="left"/>
            </w:pPr>
            <w:r>
              <w:rPr>
                <w:rFonts w:ascii="Calibri" w:hAnsi="Calibri"/>
                <w:color w:val="3a5a72"/>
                <w:sz w:val="19"/>
              </w:rPr>
              <w:t xml:space="preserve">78 pct</w:t>
            </w:r>
          </w:p>
        </w:tc>
        <w:tc>
          <w:tcPr>
            <w:vAlign w:val="center"/>
          </w:tcPr>
          <w:p>
            <w:pPr>
              <w:spacing w:before="60" w:after="60"/>
              <w:jc w:val="left"/>
            </w:pPr>
            <w:r>
              <w:rPr>
                <w:rFonts w:ascii="Calibri" w:hAnsi="Calibri"/>
                <w:color w:val="3a5a72"/>
                <w:sz w:val="19"/>
              </w:rPr>
              <w:t xml:space="preserve">+6 pct (reduced mx)</w:t>
            </w:r>
          </w:p>
        </w:tc>
      </w:tr>
      <w:tr>
        <w:tc>
          <w:tcPr>
            <w:vAlign w:val="center"/>
          </w:tcPr>
          <w:p>
            <w:pPr>
              <w:spacing w:before="60" w:after="60"/>
              <w:jc w:val="left"/>
            </w:pPr>
            <w:r>
              <w:rPr>
                <w:rFonts w:ascii="Calibri" w:hAnsi="Calibri"/>
                <w:color w:val="3a5a72"/>
                <w:sz w:val="19"/>
              </w:rPr>
              <w:t xml:space="preserve">NRE (total program)</w:t>
            </w:r>
          </w:p>
        </w:tc>
        <w:tc>
          <w:tcPr>
            <w:vAlign w:val="center"/>
          </w:tcPr>
          <w:p>
            <w:pPr>
              <w:spacing w:before="60" w:after="60"/>
              <w:jc w:val="left"/>
            </w:pPr>
            <w:r>
              <w:rPr>
                <w:rFonts w:ascii="Calibri" w:hAnsi="Calibri"/>
                <w:color w:val="3a5a72"/>
                <w:sz w:val="19"/>
              </w:rPr>
              <w:t xml:space="preserve">N/A</w:t>
            </w:r>
          </w:p>
        </w:tc>
        <w:tc>
          <w:tcPr>
            <w:vAlign w:val="center"/>
          </w:tcPr>
          <w:p>
            <w:pPr>
              <w:spacing w:before="60" w:after="60"/>
              <w:jc w:val="left"/>
            </w:pPr>
            <w:r>
              <w:rPr>
                <w:rFonts w:ascii="Calibri" w:hAnsi="Calibri"/>
                <w:color w:val="3a5a72"/>
                <w:sz w:val="19"/>
              </w:rPr>
              <w:t xml:space="preserve">$280M</w:t>
            </w:r>
          </w:p>
        </w:tc>
        <w:tc>
          <w:tcPr>
            <w:vAlign w:val="center"/>
          </w:tcPr>
          <w:p>
            <w:pPr>
              <w:spacing w:before="60" w:after="60"/>
              <w:jc w:val="left"/>
            </w:pPr>
            <w:r>
              <w:rPr>
                <w:rFonts w:ascii="Calibri" w:hAnsi="Calibri"/>
                <w:color w:val="3a5a72"/>
                <w:sz w:val="19"/>
              </w:rPr>
              <w:t xml:space="preserve">Amortized $3.9M/unit</w:t>
            </w:r>
          </w:p>
        </w:tc>
      </w:tr>
    </w:tbl>
    <w:p>
      <w:pPr>
        <w:pStyle w:val="Heading2"/>
      </w:pPr>
      <w:r>
        <w:t>Compliance Matrix &amp; Certifications</w:t>
      </w:r>
    </w:p>
    <w:p>
      <w:pPr>
        <w:spacing w:after="200" w:line="312" w:lineRule="auto"/>
      </w:pPr>
      <w:r>
        <w:rPr>
          <w:rFonts w:ascii="Calibri" w:hAnsi="Calibri"/>
          <w:color w:val="0f1d2e"/>
          <w:sz w:val="22"/>
        </w:rPr>
        <w:t xml:space="preserve">The Arctic Gripen Augmentation program maintains compliance with all applicable military standards and NATO agreements. The following table summarizes the certification baseline.</w:t>
      </w:r>
    </w:p>
    <w:tbl>
      <w:tblPr>
        <w:tblBorders>
          <w:top w:val="single" w:color="c8dce8" w:sz="6"/>
          <w:left w:val="single" w:color="c8dce8" w:sz="6"/>
          <w:bottom w:val="single" w:color="c8dce8" w:sz="6"/>
          <w:right w:val="single" w:color="c8dce8" w:sz="6"/>
          <w:insideH w:val="single" w:color="c8dce8" w:sz="4"/>
          <w:insideV w:val="single" w:color="c8dce8" w:sz="4"/>
        </w:tblBorders>
      </w:tblPr>
      <w:tblGrid>
        <w:gridCol w:w="2520000"/>
        <w:gridCol w:w="2520000"/>
        <w:gridCol w:w="2520000"/>
      </w:tblGrid>
      <w:tr>
        <w:tc>
          <w:tcPr>
            <w:shd w:val="clear" w:fill="dce8f0"/>
            <w:vAlign w:val="center"/>
          </w:tcPr>
          <w:p>
            <w:pPr>
              <w:spacing w:before="60" w:after="60"/>
              <w:jc w:val="left"/>
            </w:pPr>
            <w:r>
              <w:rPr>
                <w:rFonts w:ascii="Calibri" w:hAnsi="Calibri"/>
                <w:b/>
                <w:color w:val="0f1d2e"/>
                <w:sz w:val="20"/>
              </w:rPr>
              <w:t xml:space="preserve">Standard/Regulation</w:t>
            </w:r>
          </w:p>
        </w:tc>
        <w:tc>
          <w:tcPr>
            <w:shd w:val="clear" w:fill="dce8f0"/>
            <w:vAlign w:val="center"/>
          </w:tcPr>
          <w:p>
            <w:pPr>
              <w:spacing w:before="60" w:after="60"/>
              <w:jc w:val="left"/>
            </w:pPr>
            <w:r>
              <w:rPr>
                <w:rFonts w:ascii="Calibri" w:hAnsi="Calibri"/>
                <w:b/>
                <w:color w:val="0f1d2e"/>
                <w:sz w:val="20"/>
              </w:rPr>
              <w:t xml:space="preserve">Applicability</w:t>
            </w:r>
          </w:p>
        </w:tc>
        <w:tc>
          <w:tcPr>
            <w:shd w:val="clear" w:fill="dce8f0"/>
            <w:vAlign w:val="center"/>
          </w:tcPr>
          <w:p>
            <w:pPr>
              <w:spacing w:before="60" w:after="60"/>
              <w:jc w:val="left"/>
            </w:pPr>
            <w:r>
              <w:rPr>
                <w:rFonts w:ascii="Calibri" w:hAnsi="Calibri"/>
                <w:b/>
                <w:color w:val="0f1d2e"/>
                <w:sz w:val="20"/>
              </w:rPr>
              <w:t xml:space="preserve">Status</w:t>
            </w:r>
          </w:p>
        </w:tc>
      </w:tr>
      <w:tr>
        <w:tc>
          <w:tcPr>
            <w:vAlign w:val="center"/>
          </w:tcPr>
          <w:p>
            <w:pPr>
              <w:spacing w:before="60" w:after="60"/>
              <w:jc w:val="left"/>
            </w:pPr>
            <w:r>
              <w:rPr>
                <w:rFonts w:ascii="Calibri" w:hAnsi="Calibri"/>
                <w:color w:val="3a5a72"/>
                <w:sz w:val="19"/>
              </w:rPr>
              <w:t xml:space="preserve">MIL-STD-810H</w:t>
            </w:r>
          </w:p>
        </w:tc>
        <w:tc>
          <w:tcPr>
            <w:vAlign w:val="center"/>
          </w:tcPr>
          <w:p>
            <w:pPr>
              <w:spacing w:before="60" w:after="60"/>
              <w:jc w:val="left"/>
            </w:pPr>
            <w:r>
              <w:rPr>
                <w:rFonts w:ascii="Calibri" w:hAnsi="Calibri"/>
                <w:color w:val="3a5a72"/>
                <w:sz w:val="19"/>
              </w:rPr>
              <w:t xml:space="preserve">Environmental testing (cold, ice, temp shock)</w:t>
            </w:r>
          </w:p>
        </w:tc>
        <w:tc>
          <w:tcPr>
            <w:vAlign w:val="center"/>
          </w:tcPr>
          <w:p>
            <w:pPr>
              <w:spacing w:before="60" w:after="60"/>
              <w:jc w:val="left"/>
            </w:pPr>
            <w:r>
              <w:rPr>
                <w:rFonts w:ascii="Calibri" w:hAnsi="Calibri"/>
                <w:color w:val="3a5a72"/>
                <w:sz w:val="19"/>
              </w:rPr>
              <w:t xml:space="preserve">Test plan approved, trials Q1 2026</w:t>
            </w:r>
          </w:p>
        </w:tc>
      </w:tr>
      <w:tr>
        <w:tc>
          <w:tcPr>
            <w:vAlign w:val="center"/>
          </w:tcPr>
          <w:p>
            <w:pPr>
              <w:spacing w:before="60" w:after="60"/>
              <w:jc w:val="left"/>
            </w:pPr>
            <w:r>
              <w:rPr>
                <w:rFonts w:ascii="Calibri" w:hAnsi="Calibri"/>
                <w:color w:val="3a5a72"/>
                <w:sz w:val="19"/>
              </w:rPr>
              <w:t xml:space="preserve">MIL-STD-461G</w:t>
            </w:r>
          </w:p>
        </w:tc>
        <w:tc>
          <w:tcPr>
            <w:vAlign w:val="center"/>
          </w:tcPr>
          <w:p>
            <w:pPr>
              <w:spacing w:before="60" w:after="60"/>
              <w:jc w:val="left"/>
            </w:pPr>
            <w:r>
              <w:rPr>
                <w:rFonts w:ascii="Calibri" w:hAnsi="Calibri"/>
                <w:color w:val="3a5a72"/>
                <w:sz w:val="19"/>
              </w:rPr>
              <w:t xml:space="preserve">EMC/EMI (including CRPA integration)</w:t>
            </w:r>
          </w:p>
        </w:tc>
        <w:tc>
          <w:tcPr>
            <w:vAlign w:val="center"/>
          </w:tcPr>
          <w:p>
            <w:pPr>
              <w:spacing w:before="60" w:after="60"/>
              <w:jc w:val="left"/>
            </w:pPr>
            <w:r>
              <w:rPr>
                <w:rFonts w:ascii="Calibri" w:hAnsi="Calibri"/>
                <w:color w:val="3a5a72"/>
                <w:sz w:val="19"/>
              </w:rPr>
              <w:t xml:space="preserve">Preliminary assessment complete</w:t>
            </w:r>
          </w:p>
        </w:tc>
      </w:tr>
      <w:tr>
        <w:tc>
          <w:tcPr>
            <w:vAlign w:val="center"/>
          </w:tcPr>
          <w:p>
            <w:pPr>
              <w:spacing w:before="60" w:after="60"/>
              <w:jc w:val="left"/>
            </w:pPr>
            <w:r>
              <w:rPr>
                <w:rFonts w:ascii="Calibri" w:hAnsi="Calibri"/>
                <w:color w:val="3a5a72"/>
                <w:sz w:val="19"/>
              </w:rPr>
              <w:t xml:space="preserve">MIL-STD-1760E</w:t>
            </w:r>
          </w:p>
        </w:tc>
        <w:tc>
          <w:tcPr>
            <w:vAlign w:val="center"/>
          </w:tcPr>
          <w:p>
            <w:pPr>
              <w:spacing w:before="60" w:after="60"/>
              <w:jc w:val="left"/>
            </w:pPr>
            <w:r>
              <w:rPr>
                <w:rFonts w:ascii="Calibri" w:hAnsi="Calibri"/>
                <w:color w:val="3a5a72"/>
                <w:sz w:val="19"/>
              </w:rPr>
              <w:t xml:space="preserve">Aircraft-store electrical interface</w:t>
            </w:r>
          </w:p>
        </w:tc>
        <w:tc>
          <w:tcPr>
            <w:vAlign w:val="center"/>
          </w:tcPr>
          <w:p>
            <w:pPr>
              <w:spacing w:before="60" w:after="60"/>
              <w:jc w:val="left"/>
            </w:pPr>
            <w:r>
              <w:rPr>
                <w:rFonts w:ascii="Calibri" w:hAnsi="Calibri"/>
                <w:color w:val="3a5a72"/>
                <w:sz w:val="19"/>
              </w:rPr>
              <w:t xml:space="preserve">Compliant, no changes required</w:t>
            </w:r>
          </w:p>
        </w:tc>
      </w:tr>
      <w:tr>
        <w:tc>
          <w:tcPr>
            <w:vAlign w:val="center"/>
          </w:tcPr>
          <w:p>
            <w:pPr>
              <w:spacing w:before="60" w:after="60"/>
              <w:jc w:val="left"/>
            </w:pPr>
            <w:r>
              <w:rPr>
                <w:rFonts w:ascii="Calibri" w:hAnsi="Calibri"/>
                <w:color w:val="3a5a72"/>
                <w:sz w:val="19"/>
              </w:rPr>
              <w:t xml:space="preserve">STANAG 4671</w:t>
            </w:r>
          </w:p>
        </w:tc>
        <w:tc>
          <w:tcPr>
            <w:vAlign w:val="center"/>
          </w:tcPr>
          <w:p>
            <w:pPr>
              <w:spacing w:before="60" w:after="60"/>
              <w:jc w:val="left"/>
            </w:pPr>
            <w:r>
              <w:rPr>
                <w:rFonts w:ascii="Calibri" w:hAnsi="Calibri"/>
                <w:color w:val="3a5a72"/>
                <w:sz w:val="19"/>
              </w:rPr>
              <w:t xml:space="preserve">UAS airworthiness (ground control station)</w:t>
            </w:r>
          </w:p>
        </w:tc>
        <w:tc>
          <w:tcPr>
            <w:vAlign w:val="center"/>
          </w:tcPr>
          <w:p>
            <w:pPr>
              <w:spacing w:before="60" w:after="60"/>
              <w:jc w:val="left"/>
            </w:pPr>
            <w:r>
              <w:rPr>
                <w:rFonts w:ascii="Calibri" w:hAnsi="Calibri"/>
                <w:color w:val="3a5a72"/>
                <w:sz w:val="19"/>
              </w:rPr>
              <w:t xml:space="preserve">Compliant</w:t>
            </w:r>
          </w:p>
        </w:tc>
      </w:tr>
      <w:tr>
        <w:tc>
          <w:tcPr>
            <w:vAlign w:val="center"/>
          </w:tcPr>
          <w:p>
            <w:pPr>
              <w:spacing w:before="60" w:after="60"/>
              <w:jc w:val="left"/>
            </w:pPr>
            <w:r>
              <w:rPr>
                <w:rFonts w:ascii="Calibri" w:hAnsi="Calibri"/>
                <w:color w:val="3a5a72"/>
                <w:sz w:val="19"/>
              </w:rPr>
              <w:t xml:space="preserve">STANAG 3910</w:t>
            </w:r>
          </w:p>
        </w:tc>
        <w:tc>
          <w:tcPr>
            <w:vAlign w:val="center"/>
          </w:tcPr>
          <w:p>
            <w:pPr>
              <w:spacing w:before="60" w:after="60"/>
              <w:jc w:val="left"/>
            </w:pPr>
            <w:r>
              <w:rPr>
                <w:rFonts w:ascii="Calibri" w:hAnsi="Calibri"/>
                <w:color w:val="3a5a72"/>
                <w:sz w:val="19"/>
              </w:rPr>
              <w:t xml:space="preserve">MIL-STD-1553B high-speed data bus</w:t>
            </w:r>
          </w:p>
        </w:tc>
        <w:tc>
          <w:tcPr>
            <w:vAlign w:val="center"/>
          </w:tcPr>
          <w:p>
            <w:pPr>
              <w:spacing w:before="60" w:after="60"/>
              <w:jc w:val="left"/>
            </w:pPr>
            <w:r>
              <w:rPr>
                <w:rFonts w:ascii="Calibri" w:hAnsi="Calibri"/>
                <w:color w:val="3a5a72"/>
                <w:sz w:val="19"/>
              </w:rPr>
              <w:t xml:space="preserve">Compliant</w:t>
            </w:r>
          </w:p>
        </w:tc>
      </w:tr>
      <w:tr>
        <w:tc>
          <w:tcPr>
            <w:vAlign w:val="center"/>
          </w:tcPr>
          <w:p>
            <w:pPr>
              <w:spacing w:before="60" w:after="60"/>
              <w:jc w:val="left"/>
            </w:pPr>
            <w:r>
              <w:rPr>
                <w:rFonts w:ascii="Calibri" w:hAnsi="Calibri"/>
                <w:color w:val="3a5a72"/>
                <w:sz w:val="19"/>
              </w:rPr>
              <w:t xml:space="preserve">STANAG 5602 (Link-16)</w:t>
            </w:r>
          </w:p>
        </w:tc>
        <w:tc>
          <w:tcPr>
            <w:vAlign w:val="center"/>
          </w:tcPr>
          <w:p>
            <w:pPr>
              <w:spacing w:before="60" w:after="60"/>
              <w:jc w:val="left"/>
            </w:pPr>
            <w:r>
              <w:rPr>
                <w:rFonts w:ascii="Calibri" w:hAnsi="Calibri"/>
                <w:color w:val="3a5a72"/>
                <w:sz w:val="19"/>
              </w:rPr>
              <w:t xml:space="preserve">Tactical data link interoperability</w:t>
            </w:r>
          </w:p>
        </w:tc>
        <w:tc>
          <w:tcPr>
            <w:vAlign w:val="center"/>
          </w:tcPr>
          <w:p>
            <w:pPr>
              <w:spacing w:before="60" w:after="60"/>
              <w:jc w:val="left"/>
            </w:pPr>
            <w:r>
              <w:rPr>
                <w:rFonts w:ascii="Calibri" w:hAnsi="Calibri"/>
                <w:color w:val="3a5a72"/>
                <w:sz w:val="19"/>
              </w:rPr>
              <w:t xml:space="preserve">Compliant, Arctic modes added</w:t>
            </w:r>
          </w:p>
        </w:tc>
      </w:tr>
      <w:tr>
        <w:tc>
          <w:tcPr>
            <w:vAlign w:val="center"/>
          </w:tcPr>
          <w:p>
            <w:pPr>
              <w:spacing w:before="60" w:after="60"/>
              <w:jc w:val="left"/>
            </w:pPr>
            <w:r>
              <w:rPr>
                <w:rFonts w:ascii="Calibri" w:hAnsi="Calibri"/>
                <w:color w:val="3a5a72"/>
                <w:sz w:val="19"/>
              </w:rPr>
              <w:t xml:space="preserve">STANAG 7085 (Link-22)</w:t>
            </w:r>
          </w:p>
        </w:tc>
        <w:tc>
          <w:tcPr>
            <w:vAlign w:val="center"/>
          </w:tcPr>
          <w:p>
            <w:pPr>
              <w:spacing w:before="60" w:after="60"/>
              <w:jc w:val="left"/>
            </w:pPr>
            <w:r>
              <w:rPr>
                <w:rFonts w:ascii="Calibri" w:hAnsi="Calibri"/>
                <w:color w:val="3a5a72"/>
                <w:sz w:val="19"/>
              </w:rPr>
              <w:t xml:space="preserve">NATO improved link interoperability</w:t>
            </w:r>
          </w:p>
        </w:tc>
        <w:tc>
          <w:tcPr>
            <w:vAlign w:val="center"/>
          </w:tcPr>
          <w:p>
            <w:pPr>
              <w:spacing w:before="60" w:after="60"/>
              <w:jc w:val="left"/>
            </w:pPr>
            <w:r>
              <w:rPr>
                <w:rFonts w:ascii="Calibri" w:hAnsi="Calibri"/>
                <w:color w:val="3a5a72"/>
                <w:sz w:val="19"/>
              </w:rPr>
              <w:t xml:space="preserve">Compliant</w:t>
            </w:r>
          </w:p>
        </w:tc>
      </w:tr>
      <w:tr>
        <w:tc>
          <w:tcPr>
            <w:vAlign w:val="center"/>
          </w:tcPr>
          <w:p>
            <w:pPr>
              <w:spacing w:before="60" w:after="60"/>
              <w:jc w:val="left"/>
            </w:pPr>
            <w:r>
              <w:rPr>
                <w:rFonts w:ascii="Calibri" w:hAnsi="Calibri"/>
                <w:color w:val="3a5a72"/>
                <w:sz w:val="19"/>
              </w:rPr>
              <w:t xml:space="preserve">JSSG-2010-9</w:t>
            </w:r>
          </w:p>
        </w:tc>
        <w:tc>
          <w:tcPr>
            <w:vAlign w:val="center"/>
          </w:tcPr>
          <w:p>
            <w:pPr>
              <w:spacing w:before="60" w:after="60"/>
              <w:jc w:val="left"/>
            </w:pPr>
            <w:r>
              <w:rPr>
                <w:rFonts w:ascii="Calibri" w:hAnsi="Calibri"/>
                <w:color w:val="3a5a72"/>
                <w:sz w:val="19"/>
              </w:rPr>
              <w:t xml:space="preserve">Engine inlet ice protection</w:t>
            </w:r>
          </w:p>
        </w:tc>
        <w:tc>
          <w:tcPr>
            <w:vAlign w:val="center"/>
          </w:tcPr>
          <w:p>
            <w:pPr>
              <w:spacing w:before="60" w:after="60"/>
              <w:jc w:val="left"/>
            </w:pPr>
            <w:r>
              <w:rPr>
                <w:rFonts w:ascii="Calibri" w:hAnsi="Calibri"/>
                <w:color w:val="3a5a72"/>
                <w:sz w:val="19"/>
              </w:rPr>
              <w:t xml:space="preserve">Compliance via CNT system</w:t>
            </w:r>
          </w:p>
        </w:tc>
      </w:tr>
      <w:tr>
        <w:tc>
          <w:tcPr>
            <w:vAlign w:val="center"/>
          </w:tcPr>
          <w:p>
            <w:pPr>
              <w:spacing w:before="60" w:after="60"/>
              <w:jc w:val="left"/>
            </w:pPr>
            <w:r>
              <w:rPr>
                <w:rFonts w:ascii="Calibri" w:hAnsi="Calibri"/>
                <w:color w:val="3a5a72"/>
                <w:sz w:val="19"/>
              </w:rPr>
              <w:t xml:space="preserve">DEF STAN 00-970</w:t>
            </w:r>
          </w:p>
        </w:tc>
        <w:tc>
          <w:tcPr>
            <w:vAlign w:val="center"/>
          </w:tcPr>
          <w:p>
            <w:pPr>
              <w:spacing w:before="60" w:after="60"/>
              <w:jc w:val="left"/>
            </w:pPr>
            <w:r>
              <w:rPr>
                <w:rFonts w:ascii="Calibri" w:hAnsi="Calibri"/>
                <w:color w:val="3a5a72"/>
                <w:sz w:val="19"/>
              </w:rPr>
              <w:t xml:space="preserve">UK military aircraft design requirements</w:t>
            </w:r>
          </w:p>
        </w:tc>
        <w:tc>
          <w:tcPr>
            <w:vAlign w:val="center"/>
          </w:tcPr>
          <w:p>
            <w:pPr>
              <w:spacing w:before="60" w:after="60"/>
              <w:jc w:val="left"/>
            </w:pPr>
            <w:r>
              <w:rPr>
                <w:rFonts w:ascii="Calibri" w:hAnsi="Calibri"/>
                <w:color w:val="3a5a72"/>
                <w:sz w:val="19"/>
              </w:rPr>
              <w:t xml:space="preserve">Assessment in progress</w:t>
            </w:r>
          </w:p>
        </w:tc>
      </w:tr>
      <w:tr>
        <w:tc>
          <w:tcPr>
            <w:vAlign w:val="center"/>
          </w:tcPr>
          <w:p>
            <w:pPr>
              <w:spacing w:before="60" w:after="60"/>
              <w:jc w:val="left"/>
            </w:pPr>
            <w:r>
              <w:rPr>
                <w:rFonts w:ascii="Calibri" w:hAnsi="Calibri"/>
                <w:color w:val="3a5a72"/>
                <w:sz w:val="19"/>
              </w:rPr>
              <w:t xml:space="preserve">FMV Spec G-015</w:t>
            </w:r>
          </w:p>
        </w:tc>
        <w:tc>
          <w:tcPr>
            <w:vAlign w:val="center"/>
          </w:tcPr>
          <w:p>
            <w:pPr>
              <w:spacing w:before="60" w:after="60"/>
              <w:jc w:val="left"/>
            </w:pPr>
            <w:r>
              <w:rPr>
                <w:rFonts w:ascii="Calibri" w:hAnsi="Calibri"/>
                <w:color w:val="3a5a72"/>
                <w:sz w:val="19"/>
              </w:rPr>
              <w:t xml:space="preserve">Swedish military aircraft arctic ops</w:t>
            </w:r>
          </w:p>
        </w:tc>
        <w:tc>
          <w:tcPr>
            <w:vAlign w:val="center"/>
          </w:tcPr>
          <w:p>
            <w:pPr>
              <w:spacing w:before="60" w:after="60"/>
              <w:jc w:val="left"/>
            </w:pPr>
            <w:r>
              <w:rPr>
                <w:rFonts w:ascii="Calibri" w:hAnsi="Calibri"/>
                <w:color w:val="3a5a72"/>
                <w:sz w:val="19"/>
              </w:rPr>
              <w:t xml:space="preserve">Exceeds requirements</w:t>
            </w:r>
          </w:p>
        </w:tc>
      </w:tr>
    </w:tbl>
    <w:p>
      <w:pPr>
        <w:spacing w:after="200" w:line="312" w:lineRule="auto"/>
      </w:pPr>
      <w:r>
        <w:rPr>
          <w:rFonts w:ascii="Calibri" w:hAnsi="Calibri"/>
          <w:color w:val="0f1d2e"/>
          <w:sz w:val="22"/>
        </w:rPr>
        <w:t xml:space="preserve">This Critical Design Review Technical Baseline constitutes the authoritative engineering specification for the Arctic Gripen Augmentation program. All changes to this baseline shall be processed through the Configuration Control Board (CCB) with impact assessment against the trade-off parameters defined in Part VII. Program execution is authorized pending CDR closure action resolution.</w:t>
      </w:r>
    </w:p>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3" name="BackBg"/>
            <wp:cNvGraphicFramePr>
              <a:graphicFrameLocks noChangeAspect="1"/>
            </wp:cNvGraphicFramePr>
            <a:graphic>
              <a:graphicData uri="http://schemas.openxmlformats.org/drawingml/2006/picture">
                <pic:pic>
                  <pic:nvPicPr>
                    <pic:cNvPr id="0" name="BackBg.png"/>
                    <pic:cNvPicPr/>
                  </pic:nvPicPr>
                  <pic:blipFill>
                    <a:blip r:embed="R3ac65a39f0614c7c"/>
                    <a:stretch>
                      <a:fillRect/>
                    </a:stretch>
                  </pic:blipFill>
                  <pic:spPr>
                    <a:xfrm>
                      <a:off x="0" y="0"/>
                      <a:ext cx="7560000" cy="10692000"/>
                    </a:xfrm>
                    <a:prstGeom prst="rect"/>
                  </pic:spPr>
                </pic:pic>
              </a:graphicData>
            </a:graphic>
          </wp:anchor>
        </w:drawing>
      </w:r>
    </w:p>
    <w:p>
      <w:pPr>
        <w:spacing w:before="8000"/>
      </w:pPr>
      <w:r/>
    </w:p>
    <w:p>
      <w:pPr>
        <w:spacing w:after="400"/>
        <w:jc w:val="center"/>
      </w:pPr>
      <w:r>
        <w:rPr>
          <w:color w:val="c8dce8"/>
          <w:spacing w:val="60"/>
          <w:sz w:val="36"/>
        </w:rPr>
        <w:t>The Arctic Gripen Augmentation</w:t>
      </w:r>
    </w:p>
    <w:p>
      <w:pPr>
        <w:spacing w:after="600"/>
        <w:jc w:val="center"/>
      </w:pPr>
      <w:r>
        <w:rPr>
          <w:color w:val="5c9eb5"/>
          <w:sz w:val="24"/>
        </w:rPr>
        <w:t>Critical Design Review Technical Baseline</w:t>
      </w:r>
    </w:p>
    <w:p>
      <w:pPr>
        <w:spacing w:after="200"/>
        <w:jc w:val="center"/>
      </w:pPr>
      <w:r>
        <w:rPr>
          <w:color w:val="8aacc4"/>
          <w:sz w:val="20"/>
        </w:rPr>
        <w:t>CDR-2025-ARCTIC-001  |  Rev. 1.0</w:t>
      </w:r>
    </w:p>
    <w:p>
      <w:pPr>
        <w:jc w:val="center"/>
      </w:pPr>
      <w:r>
        <w:rPr>
          <w:color w:val="8aacc4"/>
          <w:sz w:val="20"/>
        </w:rPr>
        <w:t>Saab AB  |  FMV  |  NATO Northern Flank Command</w:t>
      </w:r>
    </w:p>
    <w:p>
      <w:pPr>
        <w:sectPr>
          <w:pgSz w:w="11906" w:h="16838"/>
          <w:pgMar w:top="0" w:right="0" w:bottom="0" w:left="0" w:header="0" w:footer="0"/>
        </w:sectPr>
      </w:pPr>
    </w:p>
    <w:sectPr>
      <w:headerReference w:type="default" r:id="R36345caa279543d1"/>
      <w:footerReference w:type="default" r:id="R865df5c820ac4e15"/>
      <w:pgSz w:w="11906" w:h="16838"/>
      <w:pgMar w:top="1800" w:right="1440" w:bottom="1440" w:left="1440" w:header="720" w:footer="720"/>
    </w:sectPr>
  </w:body>
</w:document>
</file>

<file path=word/footer1.xml><?xml version="1.0" encoding="utf-8"?>
<w:ftr xmlns:w="http://schemas.openxmlformats.org/wordprocessingml/2006/main">
  <w:p>
    <w:pPr>
      <w:jc w:val="center"/>
    </w:pPr>
    <w:r>
      <w:rPr>
        <w:color w:val="7a9ab0"/>
        <w:sz w:val="18"/>
      </w:rPr>
      <w:fldChar w:fldCharType="begin"/>
    </w:r>
    <w:r>
      <w:rPr>
        <w:color w:val="7a9ab0"/>
        <w:sz w:val="18"/>
      </w:rPr>
      <w:instrText xml:space="preserve"> PAGE </w:instrText>
    </w:r>
    <w:r>
      <w:rPr>
        <w:color w:val="7a9ab0"/>
        <w:sz w:val="18"/>
      </w:rPr>
      <w:fldChar w:fldCharType="separate"/>
    </w:r>
    <w:r>
      <w:rPr>
        <w:color w:val="7a9ab0"/>
        <w:sz w:val="18"/>
      </w:rPr>
      <w:t>1</w:t>
    </w:r>
    <w:r>
      <w:rPr>
        <w:color w:val="7a9ab0"/>
        <w:sz w:val="18"/>
      </w:rPr>
      <w:fldChar w:fldCharType="end"/>
    </w:r>
    <w:r>
      <w:rPr>
        <w:color w:val="7a9ab0"/>
        <w:sz w:val="18"/>
      </w:rPr>
      <w:t xml:space="preserve"> / </w:t>
    </w:r>
    <w:r>
      <w:rPr>
        <w:color w:val="7a9ab0"/>
        <w:sz w:val="18"/>
      </w:rPr>
      <w:fldChar w:fldCharType="begin"/>
    </w:r>
    <w:r>
      <w:rPr>
        <w:color w:val="7a9ab0"/>
        <w:sz w:val="18"/>
      </w:rPr>
      <w:instrText xml:space="preserve"> NUMPAGES </w:instrText>
    </w:r>
    <w:r>
      <w:rPr>
        <w:color w:val="7a9ab0"/>
        <w:sz w:val="18"/>
      </w:rPr>
      <w:fldChar w:fldCharType="separate"/>
    </w:r>
    <w:r>
      <w:rPr>
        <w:color w:val="7a9ab0"/>
        <w:sz w:val="18"/>
      </w:rPr>
      <w:t>1</w:t>
    </w:r>
    <w:r>
      <w:rPr>
        <w:color w:val="7a9ab0"/>
        <w:sz w:val="18"/>
      </w:rPr>
      <w:fldChar w:fldCharType="end"/>
    </w:r>
  </w:p>
</w:ftr>
</file>

<file path=word/header1.xml><?xml version="1.0" encoding="utf-8"?>
<w:hdr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BodyBg"/>
          <wp:cNvGraphicFramePr>
            <a:graphicFrameLocks noChangeAspect="1"/>
          </wp:cNvGraphicFramePr>
          <a:graphic>
            <a:graphicData uri="http://schemas.openxmlformats.org/drawingml/2006/picture">
              <pic:pic>
                <pic:nvPicPr>
                  <pic:cNvPr id="0" name="BodyBg.png"/>
                  <pic:cNvPicPr/>
                </pic:nvPicPr>
                <pic:blipFill>
                  <a:blip r:embed="R3ab583a766834743"/>
                  <a:stretch>
                    <a:fillRect/>
                  </a:stretch>
                </pic:blipFill>
                <pic:spPr>
                  <a:xfrm>
                    <a:off x="0" y="0"/>
                    <a:ext cx="7560000" cy="10692000"/>
                  </a:xfrm>
                  <a:prstGeom prst="rect"/>
                </pic:spPr>
              </pic:pic>
            </a:graphicData>
          </a:graphic>
        </wp:anchor>
      </w:drawing>
    </w:r>
  </w:p>
  <w:p>
    <w:pPr>
      <w:jc w:val="right"/>
    </w:pPr>
    <w:r>
      <w:rPr>
        <w:color w:val="7a9ab0"/>
        <w:sz w:val="18"/>
      </w:rPr>
      <w:t>The Arctic Gripen Augmentation  |  CDR Technical Baseline</w:t>
    </w:r>
  </w:p>
</w:hdr>
</file>

<file path=word/numbering.xml><?xml version="1.0" encoding="utf-8"?>
<w:numbering xmlns:w="http://schemas.openxmlformats.org/wordprocessingml/2006/main">
  <w:abstractNum w:abstractNumId="0">
    <w:lvl w:ilvl="0">
      <w:start w:val="1"/>
      <w:numFmt w:val="decimal"/>
      <w:lvlText w:val="%1."/>
      <w:lvlJc w:val="left"/>
      <w:pPr>
        <w:ind w:left="720" w:hanging="360"/>
      </w:pPr>
    </w:lvl>
  </w:abstractNum>
  <w:num w:numId="1">
    <w:abstractNumId w:val="0"/>
  </w:num>
</w:numbering>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styleId="Normal" w:default="true">
    <w:name w:val="Normal"/>
    <w:pPr>
      <w:spacing w:after="200" w:line="312" w:lineRule="auto"/>
    </w:pPr>
    <w:rPr>
      <w:rFonts w:ascii="Calibri" w:hAnsi="Calibri" w:eastAsia="Microsoft YaHei"/>
      <w:color w:val="0f1d2e"/>
      <w:sz w:val="22"/>
    </w:rPr>
  </w:style>
  <w:style w:type="paragraph" w:styleId="Heading1">
    <w:name w:val="heading 1"/>
    <w:basedOn w:val="Normal"/>
    <w:pPr>
      <w:keepNext/>
      <w:keepLines/>
      <w:spacing w:before="600" w:after="240"/>
      <w:outlineLvl w:val="0"/>
    </w:pPr>
    <w:rPr>
      <w:rFonts w:ascii="Calibri" w:hAnsi="Calibri" w:eastAsia="Microsoft YaHei"/>
      <w:b/>
      <w:color w:val="5c9eb5"/>
      <w:sz w:val="36"/>
    </w:rPr>
  </w:style>
  <w:style w:type="paragraph" w:styleId="Heading2">
    <w:name w:val="heading 2"/>
    <w:basedOn w:val="Normal"/>
    <w:pPr>
      <w:keepNext/>
      <w:keepLines/>
      <w:spacing w:before="400" w:after="160"/>
      <w:outlineLvl w:val="1"/>
    </w:pPr>
    <w:rPr>
      <w:rFonts w:ascii="Calibri" w:hAnsi="Calibri" w:eastAsia="Microsoft YaHei"/>
      <w:b/>
      <w:color w:val="0f1d2e"/>
      <w:sz w:val="28"/>
    </w:rPr>
  </w:style>
  <w:style w:type="paragraph" w:styleId="Heading3">
    <w:name w:val="heading 3"/>
    <w:basedOn w:val="Normal"/>
    <w:pPr>
      <w:keepNext/>
      <w:keepLines/>
      <w:spacing w:before="280" w:after="120"/>
      <w:outlineLvl w:val="2"/>
    </w:pPr>
    <w:rPr>
      <w:rFonts w:ascii="Calibri" w:hAnsi="Calibri" w:eastAsia="Microsoft YaHei"/>
      <w:b/>
      <w:color w:val="3a5a72"/>
      <w:sz w:val="24"/>
    </w:rPr>
  </w:style>
  <w:style w:type="paragraph" w:styleId="Caption">
    <w:name w:val="Caption"/>
    <w:basedOn w:val="Normal"/>
    <w:pPr>
      <w:spacing w:before="60" w:after="320"/>
      <w:jc w:val="center"/>
    </w:pPr>
    <w:rPr>
      <w:color w:val="7a9ab0"/>
      <w:sz w:val="20"/>
    </w:rPr>
  </w:style>
  <w:style w:type="paragraph" w:styleId="TOC1">
    <w:name w:val="toc 1"/>
    <w:basedOn w:val="Normal"/>
    <w:pPr>
      <w:tabs>
        <w:tab w:val="right" w:leader="dot" w:pos="9350"/>
      </w:tabs>
      <w:spacing w:before="200" w:after="60"/>
      <w:ind w:left="0"/>
    </w:pPr>
    <w:rPr>
      <w:b/>
      <w:color w:val="0f1d2e"/>
    </w:rPr>
  </w:style>
  <w:style w:type="paragraph" w:styleId="TOC2">
    <w:name w:val="toc 2"/>
    <w:basedOn w:val="Normal"/>
    <w:pPr>
      <w:tabs>
        <w:tab w:val="right" w:leader="dot" w:pos="9350"/>
      </w:tabs>
      <w:spacing w:before="60" w:after="60"/>
      <w:ind w:left="360"/>
    </w:pPr>
    <w:rPr>
      <w:color w:val="3a5a72"/>
    </w:rPr>
  </w:style>
</w:styles>
</file>

<file path=word/_rels/document.xml.rels><?xml version='1.0' encoding='UTF-8'?>
<Relationships xmlns="http://schemas.openxmlformats.org/package/2006/relationships"><Relationship Type="http://schemas.openxmlformats.org/officeDocument/2006/relationships/styles" Target="styles.xml" Id="R6cde9a34a39e4fd1" /><Relationship Type="http://schemas.openxmlformats.org/officeDocument/2006/relationships/numbering" Target="numbering.xml" Id="Ref53f924bc30456b" /><Relationship Type="http://schemas.openxmlformats.org/officeDocument/2006/relationships/image" Target="media/image.png" Id="R23c48c3f3ad14607" /><Relationship Type="http://schemas.openxmlformats.org/officeDocument/2006/relationships/image" Target="media/image2.png" Id="R3ac65a39f0614c7c" /><Relationship Type="http://schemas.openxmlformats.org/officeDocument/2006/relationships/header" Target="header1.xml" Id="R36345caa279543d1" /><Relationship Type="http://schemas.openxmlformats.org/officeDocument/2006/relationships/footer" Target="footer1.xml" Id="R865df5c820ac4e15" /><Relationship Type="http://schemas.openxmlformats.org/officeDocument/2006/relationships/settings" Target="settings.xml" Id="Rb38a6c30327c4e4f" /></Relationships>
</file>

<file path=word/_rels/header1.xml.rels><?xml version='1.0' encoding='UTF-8'?>
<Relationships xmlns="http://schemas.openxmlformats.org/package/2006/relationships"><Relationship Type="http://schemas.openxmlformats.org/officeDocument/2006/relationships/image" Target="media/image3.png" Id="R3ab583a766834743" /></Relationships>
</file>