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7324D" w:val="clear"/>
        <w:spacing w:after="360" w:before="260"/>
        <w:jc w:val="center"/>
      </w:pPr>
      <w:r>
        <w:rPr>
          <w:rFonts w:ascii="Arial" w:cs="Arial" w:eastAsia="SimHei" w:hAnsi="Arial"/>
          <w:b/>
          <w:bCs/>
          <w:color w:val="FFFFFF"/>
          <w:sz w:val="18"/>
          <w:szCs w:val="18"/>
        </w:rPr>
        <w:t xml:space="preserve">ANALYTIC WAR-GAME STUDY</w:t>
      </w:r>
    </w:p>
    <w:p>
      <w:pPr>
        <w:spacing w:after="40" w:before="180"/>
        <w:jc w:val="center"/>
      </w:pPr>
      <w:r>
        <w:rPr>
          <w:rFonts w:ascii="Arial" w:cs="Arial" w:eastAsia="SimHei" w:hAnsi="Arial"/>
          <w:b/>
          <w:bCs/>
          <w:color w:val="17324D"/>
          <w:sz w:val="44"/>
          <w:szCs w:val="44"/>
        </w:rPr>
        <w:t xml:space="preserve">THE ARCTIC HORIZON</w:t>
      </w:r>
    </w:p>
    <w:p>
      <w:pPr>
        <w:spacing w:after="180"/>
        <w:jc w:val="center"/>
      </w:pPr>
      <w:r>
        <w:rPr>
          <w:rFonts w:ascii="Arial" w:cs="Arial" w:eastAsia="SimHei" w:hAnsi="Arial"/>
          <w:b/>
          <w:bCs/>
          <w:color w:val="2F6F7A"/>
          <w:sz w:val="40"/>
          <w:szCs w:val="40"/>
        </w:rPr>
        <w:t xml:space="preserve">WAR GAMING BOOKLET</w:t>
      </w:r>
    </w:p>
    <w:p>
      <w:pPr>
        <w:spacing w:after="200"/>
        <w:jc w:val="center"/>
      </w:pPr>
      <w:r>
        <w:rPr>
          <w:rFonts w:ascii="Arial" w:cs="Arial" w:eastAsia="SimHei" w:hAnsi="Arial"/>
          <w:b/>
          <w:bCs/>
          <w:color w:val="B08D57"/>
          <w:sz w:val="28"/>
          <w:szCs w:val="28"/>
        </w:rPr>
        <w:t xml:space="preserve">Version 6.1</w:t>
      </w:r>
    </w:p>
    <w:p>
      <w:pPr>
        <w:spacing w:after="100"/>
        <w:jc w:val="center"/>
      </w:pPr>
      <w:r>
        <w:rPr>
          <w:rFonts w:ascii="Times New Roman" w:cs="Times New Roman" w:eastAsia="SimSun" w:hAnsi="Times New Roman"/>
          <w:i/>
          <w:iCs/>
          <w:color w:val="334E68"/>
          <w:sz w:val="24"/>
          <w:szCs w:val="24"/>
        </w:rPr>
        <w:t xml:space="preserve">Six modular scenario demonstrations of the Opening Doors Doctrine</w:t>
      </w:r>
    </w:p>
    <w:p>
      <w:pPr>
        <w:spacing w:after="360"/>
        <w:jc w:val="center"/>
      </w:pPr>
      <w:r>
        <w:rPr>
          <w:rFonts w:ascii="Times New Roman" w:cs="Times New Roman" w:eastAsia="SimSun" w:hAnsi="Times New Roman"/>
          <w:color w:val="627D98"/>
          <w:sz w:val="19"/>
          <w:szCs w:val="19"/>
        </w:rPr>
        <w:t xml:space="preserve">Fully augmented Gripen E command layer · Sprinter opening layer · Striker exploitation layer · Support and reconstitution layer</w:t>
      </w:r>
    </w:p>
    <w:p>
      <w:pPr>
        <w:spacing w:after="120"/>
        <w:jc w:val="center"/>
      </w:pPr>
      <w:r>
        <w:rPr>
          <w:rFonts w:ascii="Arial" w:cs="Arial" w:eastAsia="SimHei" w:hAnsi="Arial"/>
          <w:b/>
          <w:bCs/>
          <w:color w:val="17324D"/>
          <w:sz w:val="21"/>
          <w:szCs w:val="21"/>
        </w:rPr>
        <w:t xml:space="preserve">6 September 2026</w:t>
      </w:r>
    </w:p>
    <w:p>
      <w:pPr>
        <w:spacing w:after="0"/>
        <w:jc w:val="center"/>
      </w:pPr>
      <w:r>
        <w:rPr>
          <w:rFonts w:ascii="Times New Roman" w:cs="Times New Roman" w:eastAsia="SimSun" w:hAnsi="Times New Roman"/>
          <w:color w:val="627D98"/>
          <w:sz w:val="18"/>
          <w:szCs w:val="18"/>
        </w:rPr>
        <w:t xml:space="preserve">Concept analysis from the current v6.1 project baseline. No operational order, flight release, procurement authorization or intelligence assessment arises from this booklet.</w:t>
      </w:r>
    </w:p>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Document Control and Source Precedence</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500"/>
        <w:gridCol w:w="7580"/>
      </w:tblGrid>
      <w:tr>
        <w:trPr>
          <w:cantSplit/>
          <w:tblHeader/>
        </w:trPr>
        <w:tc>
          <w:tcPr>
            <w:tcW w:type="dxa" w:w="25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Field</w:t>
            </w:r>
          </w:p>
        </w:tc>
        <w:tc>
          <w:tcPr>
            <w:tcW w:type="dxa" w:w="75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Entry</w:t>
            </w:r>
          </w:p>
        </w:tc>
      </w:tr>
      <w:tr>
        <w:trPr>
          <w:cantSplit/>
          <w:tblHeader w:val="false"/>
        </w:trPr>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Title</w:t>
            </w:r>
          </w:p>
        </w:tc>
        <w:tc>
          <w:tcPr>
            <w:tcW w:type="dxa" w:w="75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Arctic Horizon War Gaming Booklet v6.1</w:t>
            </w:r>
          </w:p>
        </w:tc>
      </w:tr>
      <w:tr>
        <w:trPr>
          <w:cantSplit/>
          <w:tblHeader w:val="false"/>
        </w:trPr>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Document number</w:t>
            </w:r>
          </w:p>
        </w:tc>
        <w:tc>
          <w:tcPr>
            <w:tcW w:type="dxa" w:w="75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AH-WG-2026-061</w:t>
            </w:r>
          </w:p>
        </w:tc>
      </w:tr>
      <w:tr>
        <w:trPr>
          <w:cantSplit/>
          <w:tblHeader w:val="false"/>
        </w:trPr>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Issue date</w:t>
            </w:r>
          </w:p>
        </w:tc>
        <w:tc>
          <w:tcPr>
            <w:tcW w:type="dxa" w:w="75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6 September 2026</w:t>
            </w:r>
          </w:p>
        </w:tc>
      </w:tr>
      <w:tr>
        <w:trPr>
          <w:cantSplit/>
          <w:tblHeader w:val="false"/>
        </w:trPr>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Status</w:t>
            </w:r>
          </w:p>
        </w:tc>
        <w:tc>
          <w:tcPr>
            <w:tcW w:type="dxa" w:w="75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Analytic concept study and force-design comparison</w:t>
            </w:r>
          </w:p>
        </w:tc>
      </w:tr>
      <w:tr>
        <w:trPr>
          <w:cantSplit/>
          <w:tblHeader w:val="false"/>
        </w:trPr>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Replaces</w:t>
            </w:r>
          </w:p>
        </w:tc>
        <w:tc>
          <w:tcPr>
            <w:tcW w:type="dxa" w:w="75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Arctic Horizon War-Gaming Booklet, Edition 2.0, now defunct</w:t>
            </w:r>
          </w:p>
        </w:tc>
      </w:tr>
      <w:tr>
        <w:trPr>
          <w:cantSplit/>
          <w:tblHeader w:val="false"/>
        </w:trPr>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Drafting standard</w:t>
            </w:r>
          </w:p>
        </w:tc>
        <w:tc>
          <w:tcPr>
            <w:tcW w:type="dxa" w:w="75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Immutable Present-Tense Matrix</w:t>
            </w:r>
          </w:p>
        </w:tc>
      </w:tr>
      <w:tr>
        <w:trPr>
          <w:cantSplit/>
          <w:tblHeader w:val="false"/>
        </w:trPr>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Core assumption</w:t>
            </w:r>
          </w:p>
        </w:tc>
        <w:tc>
          <w:tcPr>
            <w:tcW w:type="dxa" w:w="75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Every Gripen E in every run operates as a fully augmented Arctic Gripen E. AOK-1 remains permanent; the CFT-A2 pair remains available as the mission kit for range-demanding profiles.</w:t>
            </w:r>
          </w:p>
        </w:tc>
      </w:tr>
      <w:tr>
        <w:trPr>
          <w:cantSplit/>
          <w:tblHeader w:val="false"/>
        </w:trPr>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Decision boundary</w:t>
            </w:r>
          </w:p>
        </w:tc>
        <w:tc>
          <w:tcPr>
            <w:tcW w:type="dxa" w:w="75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This booklet compares doctrine execution and fleet depth. It selects no procurement quantity, issues no flight clearance and authorizes no weapons employment.</w:t>
            </w:r>
          </w:p>
        </w:tc>
      </w:tr>
    </w:tbl>
    <w:p>
      <w:pPr>
        <w:spacing w:after="140" w:before="55" w:line="230"/>
        <w:jc w:val="center"/>
      </w:pPr>
      <w:r>
        <w:rPr>
          <w:rFonts w:ascii="Times New Roman" w:cs="Times New Roman" w:eastAsia="SimSun" w:hAnsi="Times New Roman"/>
          <w:i/>
          <w:iCs/>
          <w:color w:val="627D98"/>
          <w:sz w:val="17"/>
          <w:szCs w:val="17"/>
        </w:rPr>
        <w:t xml:space="preserve">Table 1. Document control.</w:t>
      </w:r>
    </w:p>
    <w:p>
      <w:pPr>
        <w:pStyle w:val="Heading2"/>
        <w:keepNext/>
        <w:spacing w:after="90" w:before="180"/>
      </w:pPr>
      <w:r>
        <w:rPr>
          <w:rFonts w:ascii="Arial" w:cs="Arial" w:eastAsia="SimHei" w:hAnsi="Arial"/>
          <w:b/>
          <w:bCs/>
          <w:color w:val="2F6F7A"/>
          <w:sz w:val="25"/>
          <w:szCs w:val="25"/>
        </w:rPr>
        <w:t xml:space="preserve">Source precedence</w:t>
      </w:r>
    </w:p>
    <w:p>
      <w:pPr>
        <w:spacing w:after="120" w:line="276"/>
        <w:ind w:firstLine="316"/>
        <w:jc w:val="both"/>
      </w:pPr>
      <w:r>
        <w:rPr>
          <w:rFonts w:ascii="Times New Roman" w:cs="Times New Roman" w:eastAsia="SimSun" w:hAnsi="Times New Roman"/>
          <w:color w:val="263238"/>
          <w:sz w:val="21"/>
          <w:szCs w:val="21"/>
        </w:rPr>
        <w:t xml:space="preserve">Current v6.1 technical specifications control platform characteristics and validation boundaries. Current v6.1 procurement packages control candidate fleet sizes, support formulas, personnel structures and planning values. The v6.1 doctrine controls roles, authority, mission phases, degraded operations and reconstitution logic. The defunct war-gaming booklet contributes only the lesson that fixed packages and inherited figures distort current analysis.</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3200"/>
        <w:gridCol w:w="6880"/>
      </w:tblGrid>
      <w:tr>
        <w:trPr>
          <w:cantSplit/>
          <w:tblHeader/>
        </w:trPr>
        <w:tc>
          <w:tcPr>
            <w:tcW w:type="dxa" w:w="32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Source</w:t>
            </w:r>
          </w:p>
        </w:tc>
        <w:tc>
          <w:tcPr>
            <w:tcW w:type="dxa" w:w="68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Role in this booklet</w:t>
            </w:r>
          </w:p>
        </w:tc>
      </w:tr>
      <w:tr>
        <w:trPr>
          <w:cantSplit/>
          <w:tblHeader w:val="false"/>
        </w:trPr>
        <w:tc>
          <w:tcPr>
            <w:tcW w:type="dxa" w:w="3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Opening Doors Doctrine v6.1</w:t>
            </w:r>
          </w:p>
        </w:tc>
        <w:tc>
          <w:tcPr>
            <w:tcW w:type="dxa" w:w="68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Four-layer doctrine, human authority, phase handoffs, loss philosophy and Arctic operating principles</w:t>
            </w:r>
          </w:p>
        </w:tc>
      </w:tr>
      <w:tr>
        <w:trPr>
          <w:cantSplit/>
          <w:tblHeader w:val="false"/>
        </w:trPr>
        <w:tc>
          <w:tcPr>
            <w:tcW w:type="dxa" w:w="3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Opening Doors Doctrine v6.1</w:t>
            </w:r>
          </w:p>
        </w:tc>
        <w:tc>
          <w:tcPr>
            <w:tcW w:type="dxa" w:w="68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Fleet-size planning space, mission-package combinations, force-generation logic and scenario structure</w:t>
            </w:r>
          </w:p>
        </w:tc>
      </w:tr>
      <w:tr>
        <w:trPr>
          <w:cantSplit/>
          <w:tblHeader w:val="false"/>
        </w:trPr>
        <w:tc>
          <w:tcPr>
            <w:tcW w:type="dxa" w:w="3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Arctic Gripen Augmentation Specifications v6.1</w:t>
            </w:r>
          </w:p>
        </w:tc>
        <w:tc>
          <w:tcPr>
            <w:tcW w:type="dxa" w:w="68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AOK-1 and CFT-A2 configuration, cold-soak design, resilient navigation, communications fallback and dispersed turnaround</w:t>
            </w:r>
          </w:p>
        </w:tc>
      </w:tr>
      <w:tr>
        <w:trPr>
          <w:cantSplit/>
          <w:tblHeader w:val="false"/>
        </w:trPr>
        <w:tc>
          <w:tcPr>
            <w:tcW w:type="dxa" w:w="3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Arctic Gripen Augmentation Procurement Package v6.1</w:t>
            </w:r>
          </w:p>
        </w:tc>
        <w:tc>
          <w:tcPr>
            <w:tcW w:type="dxa" w:w="68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Full augmentation package assumption, candidate quantities and support-node formula</w:t>
            </w:r>
          </w:p>
        </w:tc>
      </w:tr>
      <w:tr>
        <w:trPr>
          <w:cantSplit/>
          <w:tblHeader w:val="false"/>
        </w:trPr>
        <w:tc>
          <w:tcPr>
            <w:tcW w:type="dxa" w:w="3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Sprinter Technical Specifications v6.1</w:t>
            </w:r>
          </w:p>
        </w:tc>
        <w:tc>
          <w:tcPr>
            <w:tcW w:type="dxa" w:w="68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 speed, mission profile, payload, autonomy, communications, regeneration and planning loss factor</w:t>
            </w:r>
          </w:p>
        </w:tc>
      </w:tr>
      <w:tr>
        <w:trPr>
          <w:cantSplit/>
          <w:tblHeader w:val="false"/>
        </w:trPr>
        <w:tc>
          <w:tcPr>
            <w:tcW w:type="dxa" w:w="3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Sprinter Procurement Package v6.1</w:t>
            </w:r>
          </w:p>
        </w:tc>
        <w:tc>
          <w:tcPr>
            <w:tcW w:type="dxa" w:w="68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Reference fleet, squadron model, module stocks, support ratios and candidate quantities</w:t>
            </w:r>
          </w:p>
        </w:tc>
      </w:tr>
      <w:tr>
        <w:trPr>
          <w:cantSplit/>
          <w:tblHeader w:val="false"/>
        </w:trPr>
        <w:tc>
          <w:tcPr>
            <w:tcW w:type="dxa" w:w="3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Striker Technical Specifications v6.1</w:t>
            </w:r>
          </w:p>
        </w:tc>
        <w:tc>
          <w:tcPr>
            <w:tcW w:type="dxa" w:w="68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persistence, payload, geolocation, mesh handoff, gateway, high-value-asset reach and sortie generation</w:t>
            </w:r>
          </w:p>
        </w:tc>
      </w:tr>
      <w:tr>
        <w:trPr>
          <w:cantSplit/>
          <w:tblHeader w:val="false"/>
        </w:trPr>
        <w:tc>
          <w:tcPr>
            <w:tcW w:type="dxa" w:w="3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Striker Procurement Package v6.1</w:t>
            </w:r>
          </w:p>
        </w:tc>
        <w:tc>
          <w:tcPr>
            <w:tcW w:type="dxa" w:w="68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Fleet pricing point, candidate quantities, support structure and lifecycle planning context</w:t>
            </w:r>
          </w:p>
        </w:tc>
      </w:tr>
    </w:tbl>
    <w:p>
      <w:pPr>
        <w:spacing w:after="140" w:before="55" w:line="230"/>
        <w:jc w:val="center"/>
      </w:pPr>
      <w:r>
        <w:rPr>
          <w:rFonts w:ascii="Times New Roman" w:cs="Times New Roman" w:eastAsia="SimSun" w:hAnsi="Times New Roman"/>
          <w:i/>
          <w:iCs/>
          <w:color w:val="627D98"/>
          <w:sz w:val="17"/>
          <w:szCs w:val="17"/>
        </w:rPr>
        <w:t xml:space="preserve">Table 2. Source hierarchy. The defunct booklet supplies no current technical value.</w:t>
      </w:r>
    </w:p>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Executive Summary</w:t>
      </w:r>
    </w:p>
    <w:p>
      <w:pPr>
        <w:spacing w:after="120" w:line="276"/>
        <w:ind w:firstLine="316"/>
        <w:jc w:val="both"/>
      </w:pPr>
      <w:r>
        <w:rPr>
          <w:rFonts w:ascii="Times New Roman" w:cs="Times New Roman" w:eastAsia="SimSun" w:hAnsi="Times New Roman"/>
          <w:color w:val="263238"/>
          <w:sz w:val="21"/>
          <w:szCs w:val="21"/>
        </w:rPr>
        <w:t xml:space="preserve">This booklet replaces the defunct Arctic Horizon war game with a v6.1 modular demonstration set. It treats fleet size as a design variable rather than as a fixed package. Six scenarios test the same doctrinal cycle: prepare, ingress, open, exploit, withdraw, recover and reconstitute. Each scenario runs under three different force cases, and every run uses fully augmented Gripen E aircraft as the human command layer.</w:t>
      </w:r>
    </w:p>
    <w:p>
      <w:pPr>
        <w:spacing w:after="120" w:line="276"/>
        <w:ind w:firstLine="316"/>
        <w:jc w:val="both"/>
      </w:pPr>
      <w:r>
        <w:rPr>
          <w:rFonts w:ascii="Times New Roman" w:cs="Times New Roman" w:eastAsia="SimSun" w:hAnsi="Times New Roman"/>
          <w:color w:val="263238"/>
          <w:sz w:val="21"/>
          <w:szCs w:val="21"/>
        </w:rPr>
        <w:t xml:space="preserve">The central finding is direct. Sprinters create the door, but Strikers make the door useful. A screen with one or two Sprinters and no Striker produces information and a narrow opportunity, yet it leaves the corridor without persistence, gateway redundancy or sustained electronic cover. A balanced team with two Gripen E aircraft, four Sprinters and two Strikers opens a bounded corridor in most scenarios. Larger packages convert the same doctrine into repeated windows, stronger command resilience and faster regeneration.</w:t>
      </w:r>
    </w:p>
    <w:p>
      <w:pPr>
        <w:spacing w:after="120" w:line="276"/>
        <w:ind w:firstLine="316"/>
        <w:jc w:val="both"/>
      </w:pPr>
      <w:r>
        <w:rPr>
          <w:rFonts w:ascii="Times New Roman" w:cs="Times New Roman" w:eastAsia="SimSun" w:hAnsi="Times New Roman"/>
          <w:color w:val="263238"/>
          <w:sz w:val="21"/>
          <w:szCs w:val="21"/>
        </w:rPr>
        <w:t xml:space="preserve">Fleet scale changes the campaign question. The E10 evaluation cell proves the concept but carries thin reserves. The D28 distributed force supports dispersed detachments but strains under simultaneous nodes. The B40 balanced force sustains repeated local operations. The R72 reference campaign structure combines deep Arctic augmentation, the Sprinter reference fleet and the Striker pricing anchor. The H72 high-tempo structure adds Striker persistence for repeated simultaneous windows.</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1900"/>
        <w:gridCol w:w="2500"/>
        <w:gridCol w:w="2400"/>
        <w:gridCol w:w="3280"/>
      </w:tblGrid>
      <w:tr>
        <w:trPr>
          <w:cantSplit/>
          <w:tblHeader/>
        </w:trPr>
        <w:tc>
          <w:tcPr>
            <w:tcW w:type="dxa" w:w="19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Scenario</w:t>
            </w:r>
          </w:p>
        </w:tc>
        <w:tc>
          <w:tcPr>
            <w:tcW w:type="dxa" w:w="25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Best small-team result</w:t>
            </w:r>
          </w:p>
        </w:tc>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Best larger-team result</w:t>
            </w:r>
          </w:p>
        </w:tc>
        <w:tc>
          <w:tcPr>
            <w:tcW w:type="dxa" w:w="32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Primary lesson</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1. High Arctic IADS Door</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Narrow opening, partial success</w:t>
            </w:r>
          </w:p>
        </w:tc>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Wide opening, repeated corridor generation</w:t>
            </w:r>
          </w:p>
        </w:tc>
        <w:tc>
          <w:tcPr>
            <w:tcW w:type="dxa" w:w="32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Strikers convert a trigger event into corridor utility</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 Fram Strait Air Policing</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Short protective window</w:t>
            </w:r>
          </w:p>
        </w:tc>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Persistent barrier</w:t>
            </w:r>
          </w:p>
        </w:tc>
        <w:tc>
          <w:tcPr>
            <w:tcW w:type="dxa" w:w="32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Gateway and command redundancy protect the air picture</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3. Northern Maritime Corridor</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Mapping-heavy opening</w:t>
            </w:r>
          </w:p>
        </w:tc>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Persistent maritime exploitation</w:t>
            </w:r>
          </w:p>
        </w:tc>
        <w:tc>
          <w:tcPr>
            <w:tcW w:type="dxa" w:w="32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Multiple Strikers split cover, geolocation and strike</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4. Cruise-Missile Carrier Intercept</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Compressed intercept</w:t>
            </w:r>
          </w:p>
        </w:tc>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Layered intercept</w:t>
            </w:r>
          </w:p>
        </w:tc>
        <w:tc>
          <w:tcPr>
            <w:tcW w:type="dxa" w:w="32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Arctic generation and high-value-asset reach shape the intercept</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5. AEW-Backed Multi-Axis Attack</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Contested bounded opening</w:t>
            </w:r>
          </w:p>
        </w:tc>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High-endurance corridor</w:t>
            </w:r>
          </w:p>
        </w:tc>
        <w:tc>
          <w:tcPr>
            <w:tcW w:type="dxa" w:w="32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Saturation demands command depth plus Striker persistence</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6. Distributed Base Raid</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Local node protection</w:t>
            </w:r>
          </w:p>
        </w:tc>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Repeated regeneration</w:t>
            </w:r>
          </w:p>
        </w:tc>
        <w:tc>
          <w:tcPr>
            <w:tcW w:type="dxa" w:w="32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Support and reconstitution decide dispersed operations</w:t>
            </w:r>
          </w:p>
        </w:tc>
      </w:tr>
    </w:tbl>
    <w:p>
      <w:pPr>
        <w:spacing w:after="140" w:before="55" w:line="230"/>
        <w:jc w:val="center"/>
      </w:pPr>
      <w:r>
        <w:rPr>
          <w:rFonts w:ascii="Times New Roman" w:cs="Times New Roman" w:eastAsia="SimSun" w:hAnsi="Times New Roman"/>
          <w:i/>
          <w:iCs/>
          <w:color w:val="627D98"/>
          <w:sz w:val="17"/>
          <w:szCs w:val="17"/>
        </w:rPr>
        <w:t xml:space="preserve">Table 3. Executive scenario comparison.</w:t>
      </w:r>
    </w:p>
    <w:p>
      <w:pPr>
        <w:pStyle w:val="Heading2"/>
        <w:keepNext/>
        <w:spacing w:after="90" w:before="180"/>
      </w:pPr>
      <w:r>
        <w:rPr>
          <w:rFonts w:ascii="Arial" w:cs="Arial" w:eastAsia="SimHei" w:hAnsi="Arial"/>
          <w:b/>
          <w:bCs/>
          <w:color w:val="2F6F7A"/>
          <w:sz w:val="25"/>
          <w:szCs w:val="25"/>
        </w:rPr>
        <w:t xml:space="preserve">Headline judgments</w:t>
      </w:r>
    </w:p>
    <w:p>
      <w:pPr>
        <w:spacing w:after="110" w:line="270"/>
      </w:pPr>
      <w:r>
        <w:rPr>
          <w:rFonts w:ascii="Arial" w:cs="Arial" w:eastAsia="SimHei" w:hAnsi="Arial"/>
          <w:b/>
          <w:bCs/>
          <w:color w:val="2F6F7A"/>
          <w:sz w:val="20"/>
          <w:szCs w:val="20"/>
        </w:rPr>
        <w:t xml:space="preserve">1. Minimum coherent teams work, but they leave little margin. </w:t>
      </w:r>
      <w:r>
        <w:rPr>
          <w:rFonts w:ascii="Times New Roman" w:cs="Times New Roman" w:eastAsia="SimSun" w:hAnsi="Times New Roman"/>
          <w:color w:val="263238"/>
          <w:sz w:val="21"/>
          <w:szCs w:val="21"/>
        </w:rPr>
        <w:t xml:space="preserve">One fully augmented Gripen, two Sprinters and one Striker demonstrate the doctrine against limited threats. The same team loses resilience after a relay failure, weather divert, abort or concentrated defence.</w:t>
      </w:r>
    </w:p>
    <w:p>
      <w:pPr>
        <w:spacing w:after="110" w:line="270"/>
      </w:pPr>
      <w:r>
        <w:rPr>
          <w:rFonts w:ascii="Arial" w:cs="Arial" w:eastAsia="SimHei" w:hAnsi="Arial"/>
          <w:b/>
          <w:bCs/>
          <w:color w:val="2F6F7A"/>
          <w:sz w:val="20"/>
          <w:szCs w:val="20"/>
        </w:rPr>
        <w:t xml:space="preserve">2. Reinforced teams form the practical hinge. </w:t>
      </w:r>
      <w:r>
        <w:rPr>
          <w:rFonts w:ascii="Times New Roman" w:cs="Times New Roman" w:eastAsia="SimSun" w:hAnsi="Times New Roman"/>
          <w:color w:val="263238"/>
          <w:sz w:val="21"/>
          <w:szCs w:val="21"/>
        </w:rPr>
        <w:t xml:space="preserve">Two Gripen E aircraft, four Sprinters and two Strikers create two quarterbacks, multiple trigger axes and separate exploitation and gateway functions. This composition recurs as the strongest small operational package.</w:t>
      </w:r>
    </w:p>
    <w:p>
      <w:pPr>
        <w:spacing w:after="110" w:line="270"/>
      </w:pPr>
      <w:r>
        <w:rPr>
          <w:rFonts w:ascii="Arial" w:cs="Arial" w:eastAsia="SimHei" w:hAnsi="Arial"/>
          <w:b/>
          <w:bCs/>
          <w:color w:val="2F6F7A"/>
          <w:sz w:val="20"/>
          <w:szCs w:val="20"/>
        </w:rPr>
        <w:t xml:space="preserve">3. Fleet depth does not replace package design. </w:t>
      </w:r>
      <w:r>
        <w:rPr>
          <w:rFonts w:ascii="Times New Roman" w:cs="Times New Roman" w:eastAsia="SimSun" w:hAnsi="Times New Roman"/>
          <w:color w:val="263238"/>
          <w:sz w:val="21"/>
          <w:szCs w:val="21"/>
        </w:rPr>
        <w:t xml:space="preserve">A large fleet still fails a local mission if the commander sends too few Sprinters for the opening or too few Strikers for exploitation. Fleet depth supplies choices, reserves and regeneration; it does not excuse an incoherent team.</w:t>
      </w:r>
    </w:p>
    <w:p>
      <w:pPr>
        <w:spacing w:after="110" w:line="270"/>
      </w:pPr>
      <w:r>
        <w:rPr>
          <w:rFonts w:ascii="Arial" w:cs="Arial" w:eastAsia="SimHei" w:hAnsi="Arial"/>
          <w:b/>
          <w:bCs/>
          <w:color w:val="2F6F7A"/>
          <w:sz w:val="20"/>
          <w:szCs w:val="20"/>
        </w:rPr>
        <w:t xml:space="preserve">4. Reconstitution defines campaign value. </w:t>
      </w:r>
      <w:r>
        <w:rPr>
          <w:rFonts w:ascii="Times New Roman" w:cs="Times New Roman" w:eastAsia="SimSun" w:hAnsi="Times New Roman"/>
          <w:color w:val="263238"/>
          <w:sz w:val="21"/>
          <w:szCs w:val="21"/>
        </w:rPr>
        <w:t xml:space="preserve">Sprinter planning carries a 2-3% loss factor per high-end sortie. Reserve aircraft, pooled engines, common modules, deployable kits and honest readiness reporting turn that loss exposure into a repeatable operating cycle.</w:t>
      </w:r>
    </w:p>
    <w:p>
      <w:pPr>
        <w:spacing w:after="110" w:line="270"/>
      </w:pPr>
      <w:r>
        <w:rPr>
          <w:rFonts w:ascii="Arial" w:cs="Arial" w:eastAsia="SimHei" w:hAnsi="Arial"/>
          <w:b/>
          <w:bCs/>
          <w:color w:val="2F6F7A"/>
          <w:sz w:val="20"/>
          <w:szCs w:val="20"/>
        </w:rPr>
        <w:t xml:space="preserve">5. Human authority survives scale. </w:t>
      </w:r>
      <w:r>
        <w:rPr>
          <w:rFonts w:ascii="Times New Roman" w:cs="Times New Roman" w:eastAsia="SimSun" w:hAnsi="Times New Roman"/>
          <w:color w:val="263238"/>
          <w:sz w:val="21"/>
          <w:szCs w:val="21"/>
        </w:rPr>
        <w:t xml:space="preserve">Every run keeps target assignment and release consent with authorized humans. Mesh handoff moves coordination after disruption; it never grants kinetic authority to software.</w:t>
      </w:r>
    </w:p>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Table of Contents</w:t>
      </w:r>
    </w:p>
    <w:p>
      <w:pPr>
        <w:spacing w:after="100" w:line="240"/>
      </w:pPr>
      <w:r>
        <w:rPr>
          <w:rFonts w:ascii="Times New Roman" w:cs="Times New Roman" w:eastAsia="SimSun" w:hAnsi="Times New Roman"/>
          <w:i/>
          <w:iCs/>
          <w:color w:val="627D98"/>
          <w:sz w:val="18"/>
          <w:szCs w:val="18"/>
        </w:rPr>
        <w:t xml:space="preserve">Entries mirror the current document structure and pagination.</w:t>
      </w:r>
    </w:p>
    <w:sdt xmlns:w="http://schemas.openxmlformats.org/wordprocessingml/2006/main">
      <w:sdtPr>
        <w:alias w:val="Table of Contents"/>
      </w:sdtPr>
      <w:sdtContent>
        <w:p>
          <w:pPr>
            <w:tabs>
              <w:tab w:val="right" w:leader="dot" w:pos="10080"/>
            </w:tabs>
            <w:ind w:left="0"/>
          </w:pPr>
          <w:r>
            <w:t>Document Control and Source Precedence</w:t>
          </w:r>
          <w:r>
            <w:tab/>
          </w:r>
          <w:r>
            <w:t>2</w:t>
          </w:r>
        </w:p>
        <w:p>
          <w:pPr>
            <w:tabs>
              <w:tab w:val="right" w:leader="dot" w:pos="10080"/>
            </w:tabs>
            <w:ind w:left="0"/>
          </w:pPr>
          <w:r>
            <w:t>Executive Summary</w:t>
          </w:r>
          <w:r>
            <w:tab/>
          </w:r>
          <w:r>
            <w:t>3</w:t>
          </w:r>
        </w:p>
        <w:p>
          <w:pPr>
            <w:tabs>
              <w:tab w:val="right" w:leader="dot" w:pos="10080"/>
            </w:tabs>
            <w:ind w:left="0"/>
          </w:pPr>
          <w:r>
            <w:t>Part I - War-Gaming Basis</w:t>
          </w:r>
          <w:r>
            <w:tab/>
          </w:r>
          <w:r>
            <w:t>5</w:t>
          </w:r>
        </w:p>
        <w:p>
          <w:pPr>
            <w:tabs>
              <w:tab w:val="right" w:leader="dot" w:pos="10080"/>
            </w:tabs>
            <w:ind w:left="360"/>
          </w:pPr>
          <w:r>
            <w:t>1. Doctrine and Fully Augmented Command Assumption</w:t>
          </w:r>
          <w:r>
            <w:tab/>
          </w:r>
          <w:r>
            <w:t>5</w:t>
          </w:r>
        </w:p>
        <w:p>
          <w:pPr>
            <w:tabs>
              <w:tab w:val="right" w:leader="dot" w:pos="10080"/>
            </w:tabs>
            <w:ind w:left="360"/>
          </w:pPr>
          <w:r>
            <w:t>2. Platform Planning Baseline</w:t>
          </w:r>
          <w:r>
            <w:tab/>
          </w:r>
          <w:r>
            <w:t>5</w:t>
          </w:r>
        </w:p>
        <w:p>
          <w:pPr>
            <w:tabs>
              <w:tab w:val="right" w:leader="dot" w:pos="10080"/>
            </w:tabs>
            <w:ind w:left="360"/>
          </w:pPr>
          <w:r>
            <w:t>3. Fleet Cases and Force-Generation Envelope</w:t>
          </w:r>
          <w:r>
            <w:tab/>
          </w:r>
          <w:r>
            <w:t>6</w:t>
          </w:r>
        </w:p>
        <w:p>
          <w:pPr>
            <w:tabs>
              <w:tab w:val="right" w:leader="dot" w:pos="10080"/>
            </w:tabs>
            <w:ind w:left="360"/>
          </w:pPr>
          <w:r>
            <w:t>4. Adjudication Method</w:t>
          </w:r>
          <w:r>
            <w:tab/>
          </w:r>
          <w:r>
            <w:t>6</w:t>
          </w:r>
        </w:p>
        <w:p>
          <w:pPr>
            <w:tabs>
              <w:tab w:val="right" w:leader="dot" w:pos="10080"/>
            </w:tabs>
            <w:ind w:left="0"/>
          </w:pPr>
          <w:r>
            <w:t>Part II - Six Scenario Demonstrations</w:t>
          </w:r>
          <w:r>
            <w:tab/>
          </w:r>
          <w:r>
            <w:t>8</w:t>
          </w:r>
        </w:p>
        <w:p>
          <w:pPr>
            <w:tabs>
              <w:tab w:val="right" w:leader="dot" w:pos="10080"/>
            </w:tabs>
            <w:ind w:left="360"/>
          </w:pPr>
          <w:r>
            <w:t>Scenario 1 - High Arctic IADS Door</w:t>
          </w:r>
          <w:r>
            <w:tab/>
          </w:r>
          <w:r>
            <w:t>8</w:t>
          </w:r>
        </w:p>
        <w:p>
          <w:pPr>
            <w:tabs>
              <w:tab w:val="right" w:leader="dot" w:pos="10080"/>
            </w:tabs>
            <w:ind w:left="360"/>
          </w:pPr>
          <w:r>
            <w:t>Scenario 2 - Fram Strait Air Policing Door</w:t>
          </w:r>
          <w:r>
            <w:tab/>
          </w:r>
          <w:r>
            <w:t>9</w:t>
          </w:r>
        </w:p>
        <w:p>
          <w:pPr>
            <w:tabs>
              <w:tab w:val="right" w:leader="dot" w:pos="10080"/>
            </w:tabs>
            <w:ind w:left="360"/>
          </w:pPr>
          <w:r>
            <w:t>Scenario 3 - Northern Maritime Corridor</w:t>
          </w:r>
          <w:r>
            <w:tab/>
          </w:r>
          <w:r>
            <w:t>9</w:t>
          </w:r>
        </w:p>
        <w:p>
          <w:pPr>
            <w:tabs>
              <w:tab w:val="right" w:leader="dot" w:pos="10080"/>
            </w:tabs>
            <w:ind w:left="360"/>
          </w:pPr>
          <w:r>
            <w:t>Scenario 4 - Cruise-Missile Carrier Intercept</w:t>
          </w:r>
          <w:r>
            <w:tab/>
          </w:r>
          <w:r>
            <w:t>10</w:t>
          </w:r>
        </w:p>
        <w:p>
          <w:pPr>
            <w:tabs>
              <w:tab w:val="right" w:leader="dot" w:pos="10080"/>
            </w:tabs>
            <w:ind w:left="360"/>
          </w:pPr>
          <w:r>
            <w:t>Scenario 5 - AEW-Backed Multi-Axis Attack</w:t>
          </w:r>
          <w:r>
            <w:tab/>
          </w:r>
          <w:r>
            <w:t>11</w:t>
          </w:r>
        </w:p>
        <w:p>
          <w:pPr>
            <w:tabs>
              <w:tab w:val="right" w:leader="dot" w:pos="10080"/>
            </w:tabs>
            <w:ind w:left="360"/>
          </w:pPr>
          <w:r>
            <w:t>Scenario 6 - Distributed Base Raid and Counter-Swarm</w:t>
          </w:r>
          <w:r>
            <w:tab/>
          </w:r>
          <w:r>
            <w:t>12</w:t>
          </w:r>
        </w:p>
        <w:p>
          <w:pPr>
            <w:tabs>
              <w:tab w:val="right" w:leader="dot" w:pos="10080"/>
            </w:tabs>
            <w:ind w:left="0"/>
          </w:pPr>
          <w:r>
            <w:t>Part III - Cross-Scenario Findings</w:t>
          </w:r>
          <w:r>
            <w:tab/>
          </w:r>
          <w:r>
            <w:t>13</w:t>
          </w:r>
        </w:p>
        <w:p>
          <w:pPr>
            <w:tabs>
              <w:tab w:val="right" w:leader="dot" w:pos="10080"/>
            </w:tabs>
            <w:ind w:left="0"/>
          </w:pPr>
          <w:r>
            <w:t>Appendix A - Source Traceability</w:t>
          </w:r>
          <w:r>
            <w:tab/>
          </w:r>
          <w:r>
            <w:t>15</w:t>
          </w:r>
        </w:p>
        <w:p>
          <w:pPr>
            <w:tabs>
              <w:tab w:val="right" w:leader="dot" w:pos="10080"/>
            </w:tabs>
            <w:ind w:left="0"/>
          </w:pPr>
          <w:r>
            <w:t>Appendix B - Glossary and Abbreviations</w:t>
          </w:r>
          <w:r>
            <w:tab/>
          </w:r>
          <w:r>
            <w:t>15</w:t>
          </w:r>
        </w:p>
      </w:sdtContent>
    </w:sdt>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Part I - War-Gaming Basis</w:t>
      </w:r>
    </w:p>
    <w:p>
      <w:pPr>
        <w:pStyle w:val="Heading2"/>
        <w:keepNext/>
        <w:spacing w:after="90" w:before="180"/>
      </w:pPr>
      <w:r>
        <w:rPr>
          <w:rFonts w:ascii="Arial" w:cs="Arial" w:eastAsia="SimHei" w:hAnsi="Arial"/>
          <w:b/>
          <w:bCs/>
          <w:color w:val="2F6F7A"/>
          <w:sz w:val="25"/>
          <w:szCs w:val="25"/>
        </w:rPr>
        <w:t xml:space="preserve">1. Doctrine and Fully Augmented Command Assumption</w:t>
      </w:r>
    </w:p>
    <w:p>
      <w:pPr>
        <w:spacing w:after="120" w:line="276"/>
        <w:ind w:firstLine="316"/>
        <w:jc w:val="both"/>
      </w:pPr>
      <w:r>
        <w:rPr>
          <w:rFonts w:ascii="Times New Roman" w:cs="Times New Roman" w:eastAsia="SimSun" w:hAnsi="Times New Roman"/>
          <w:color w:val="263238"/>
          <w:sz w:val="21"/>
          <w:szCs w:val="21"/>
        </w:rPr>
        <w:t xml:space="preserve">Opening Doors creates temporary, local and reusable opportunities in contested airspace. The doctrine assigns human command to the Gripen E layer, door-opening speed and provocation to Sprinter, exploitation and corridor persistence to Striker, and regeneration to the support layer. The framework rejects a single canonical package and directs commanders to assemble modules against mission effect, geography, readiness and risk.</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1600"/>
        <w:gridCol w:w="2200"/>
        <w:gridCol w:w="3100"/>
        <w:gridCol w:w="3180"/>
      </w:tblGrid>
      <w:tr>
        <w:trPr>
          <w:cantSplit/>
          <w:tblHeader/>
        </w:trPr>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Layer</w:t>
            </w:r>
          </w:p>
        </w:tc>
        <w:tc>
          <w:tcPr>
            <w:tcW w:type="dxa" w:w="22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Platform or structure</w:t>
            </w:r>
          </w:p>
        </w:tc>
        <w:tc>
          <w:tcPr>
            <w:tcW w:type="dxa" w:w="31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Function</w:t>
            </w:r>
          </w:p>
        </w:tc>
        <w:tc>
          <w:tcPr>
            <w:tcW w:type="dxa" w:w="31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War-game measure</w:t>
            </w:r>
          </w:p>
        </w:tc>
      </w:tr>
      <w:tr>
        <w:trPr>
          <w:cantSplit/>
          <w:tblHeader w:val="false"/>
        </w:trPr>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1. Command</w:t>
            </w:r>
          </w:p>
        </w:tc>
        <w:tc>
          <w:tcPr>
            <w:tcW w:type="dxa" w:w="2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Fully augmented Gripen E</w:t>
            </w:r>
          </w:p>
        </w:tc>
        <w:tc>
          <w:tcPr>
            <w:tcW w:type="dxa" w:w="3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Human tasking, target assignment, release consent, abort authority, allied interfaces</w:t>
            </w:r>
          </w:p>
        </w:tc>
        <w:tc>
          <w:tcPr>
            <w:tcW w:type="dxa" w:w="31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Command resilience and decision quality</w:t>
            </w:r>
          </w:p>
        </w:tc>
      </w:tr>
      <w:tr>
        <w:trPr>
          <w:cantSplit/>
          <w:tblHeader w:val="false"/>
        </w:trPr>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 Opening</w:t>
            </w:r>
          </w:p>
        </w:tc>
        <w:tc>
          <w:tcPr>
            <w:tcW w:type="dxa" w:w="2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w:t>
            </w:r>
          </w:p>
        </w:tc>
        <w:tc>
          <w:tcPr>
            <w:tcW w:type="dxa" w:w="3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Fast trigger, emitter mapping, deception, stand-in jamming, relay and compact effects</w:t>
            </w:r>
          </w:p>
        </w:tc>
        <w:tc>
          <w:tcPr>
            <w:tcW w:type="dxa" w:w="31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Door width, trigger quality and opening speed</w:t>
            </w:r>
          </w:p>
        </w:tc>
      </w:tr>
      <w:tr>
        <w:trPr>
          <w:cantSplit/>
          <w:tblHeader w:val="false"/>
        </w:trPr>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3. Exploitation</w:t>
            </w:r>
          </w:p>
        </w:tc>
        <w:tc>
          <w:tcPr>
            <w:tcW w:type="dxa" w:w="2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w:t>
            </w:r>
          </w:p>
        </w:tc>
        <w:tc>
          <w:tcPr>
            <w:tcW w:type="dxa" w:w="3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Corridor persistence, cooperative geolocation, electronic cover, gateway service and authorized effects</w:t>
            </w:r>
          </w:p>
        </w:tc>
        <w:tc>
          <w:tcPr>
            <w:tcW w:type="dxa" w:w="31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Window duration and exploitation depth</w:t>
            </w:r>
          </w:p>
        </w:tc>
      </w:tr>
      <w:tr>
        <w:trPr>
          <w:cantSplit/>
          <w:tblHeader w:val="false"/>
        </w:trPr>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4. Support</w:t>
            </w:r>
          </w:p>
        </w:tc>
        <w:tc>
          <w:tcPr>
            <w:tcW w:type="dxa" w:w="2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Ground, logistics and reserve structure</w:t>
            </w:r>
          </w:p>
        </w:tc>
        <w:tc>
          <w:tcPr>
            <w:tcW w:type="dxa" w:w="3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Launch, recovery, turnaround, module flow, reserve release and mission-data refresh</w:t>
            </w:r>
          </w:p>
        </w:tc>
        <w:tc>
          <w:tcPr>
            <w:tcW w:type="dxa" w:w="31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Regeneration and campaign endurance</w:t>
            </w:r>
          </w:p>
        </w:tc>
      </w:tr>
    </w:tbl>
    <w:p>
      <w:pPr>
        <w:spacing w:after="140" w:before="55" w:line="230"/>
        <w:jc w:val="center"/>
      </w:pPr>
      <w:r>
        <w:rPr>
          <w:rFonts w:ascii="Times New Roman" w:cs="Times New Roman" w:eastAsia="SimSun" w:hAnsi="Times New Roman"/>
          <w:i/>
          <w:iCs/>
          <w:color w:val="627D98"/>
          <w:sz w:val="17"/>
          <w:szCs w:val="17"/>
        </w:rPr>
        <w:t xml:space="preserve">Table 4. The four-layer Opening Doors framework.</w:t>
      </w:r>
    </w:p>
    <w:p>
      <w:pPr>
        <w:spacing w:after="120" w:line="276"/>
        <w:ind w:firstLine="316"/>
        <w:jc w:val="both"/>
      </w:pPr>
      <w:r>
        <w:rPr>
          <w:rFonts w:ascii="Times New Roman" w:cs="Times New Roman" w:eastAsia="SimSun" w:hAnsi="Times New Roman"/>
          <w:color w:val="263238"/>
          <w:sz w:val="21"/>
          <w:szCs w:val="21"/>
        </w:rPr>
        <w:t xml:space="preserve">Every Gripen E in this booklet carries the complete v6.1 Arctic augmentation basis. AOK-1 supplies the permanent Arctic operations content. The CFT-A2 pair accompanies the fleet as an optional mission kit, and planners fit it when the profile needs its added fuel. This booklet never reverts to the defunct booklet's older signature, weapon-pod or force-structure assumptions.</w:t>
      </w:r>
    </w:p>
    <w:p>
      <w:pPr>
        <w:pStyle w:val="Heading2"/>
        <w:keepNext/>
        <w:spacing w:after="90" w:before="180"/>
      </w:pPr>
      <w:r>
        <w:rPr>
          <w:rFonts w:ascii="Arial" w:cs="Arial" w:eastAsia="SimHei" w:hAnsi="Arial"/>
          <w:b/>
          <w:bCs/>
          <w:color w:val="2F6F7A"/>
          <w:sz w:val="25"/>
          <w:szCs w:val="25"/>
        </w:rPr>
        <w:t xml:space="preserve">2. Platform Planning Baseline</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100"/>
        <w:gridCol w:w="2500"/>
        <w:gridCol w:w="2500"/>
        <w:gridCol w:w="2980"/>
      </w:tblGrid>
      <w:tr>
        <w:trPr>
          <w:cantSplit/>
          <w:tblHeader/>
        </w:trPr>
        <w:tc>
          <w:tcPr>
            <w:tcW w:type="dxa" w:w="21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Element</w:t>
            </w:r>
          </w:p>
        </w:tc>
        <w:tc>
          <w:tcPr>
            <w:tcW w:type="dxa" w:w="25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Current v6.1 planning value</w:t>
            </w:r>
          </w:p>
        </w:tc>
        <w:tc>
          <w:tcPr>
            <w:tcW w:type="dxa" w:w="25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Operational meaning</w:t>
            </w:r>
          </w:p>
        </w:tc>
        <w:tc>
          <w:tcPr>
            <w:tcW w:type="dxa" w:w="29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Validation posture</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Fully augmented Gripen E</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16,500 kg MTOW; 98 kN thrust; ten hardpoints; air-to-air refuelling; 15-25 minute combat turnaround</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Retains rapid combat generation and crewed command</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Baseline aircraft data; Arctic aircraft-level tests remain pending where the source says so</w:t>
            </w:r>
          </w:p>
        </w:tc>
      </w:tr>
      <w:tr>
        <w:trPr>
          <w:cantSplit/>
          <w:tblHeader w:val="false"/>
        </w:trPr>
        <w:tc>
          <w:tcPr>
            <w:tcW w:type="dxa" w:w="2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AOK-1</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232 kg permanent Arctic mass delta; −55 °C ground survival; −54 °C hydraulic design point; −40 °C start after 12-hour soak with preheat and at least 95% first-start success target</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Supports cold alert, dispersed recovery and northern node operations</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Cold-soak and icing evidence remain pending physical validation</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CFT-A2</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235 kg empty pair; two 950 L usable tanks; 1,520 kg planning fuel; representative Arctic QRA takeoff mass of 14,537 kg</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Extends range-demanding sovereignty and ferry profiles without changing certified MTOW</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Flight validation remains pending</w:t>
            </w:r>
          </w:p>
        </w:tc>
      </w:tr>
      <w:tr>
        <w:trPr>
          <w:cantSplit/>
          <w:tblHeader w:val="false"/>
        </w:trPr>
        <w:tc>
          <w:tcPr>
            <w:tcW w:type="dxa" w:w="2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Mach 1.60 dash for five minutes at 40,000-45,000 ft; 250 kg internal payload; 507 nm reference sortie; 990 kg usable fuel; 180 kg planned landing reserve</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Creates a fast opening, maps emitters, presents decoys and supports limited authorized effects</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Frontal signature and store-separation evidence remain pending validation</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Mach 1.40 sustained corridor speed at 45,000 ft; 392 kg payload at full fuel; 836 kg maximum weapons at reduced fuel; 620 nm design strike radius</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Exploits and holds the corridor after Sprinter action</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Selected engineering evidence remains pending validation</w:t>
            </w:r>
          </w:p>
        </w:tc>
      </w:tr>
      <w:tr>
        <w:trPr>
          <w:cantSplit/>
          <w:tblHeader w:val="false"/>
        </w:trPr>
        <w:tc>
          <w:tcPr>
            <w:tcW w:type="dxa" w:w="2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network</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45 m CEP cooperative geolocation at 80 km on a 40 km baseline; mesh handoff under two seconds; mesh-to-Link 16 gateway</w:t>
            </w:r>
          </w:p>
        </w:tc>
        <w:tc>
          <w:tcPr>
            <w:tcW w:type="dxa" w:w="2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Keeps orphaned aircraft under control and shares the corridor picture with allied systems</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Timing residual and selected software evidence remain bounded by the source</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high-value-asset geometry</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Meteor-class chine fit closes 250-350 km A-100-class standoff with 40-75 km geometric margin</w:t>
            </w:r>
          </w:p>
        </w:tc>
        <w:tc>
          <w:tcPr>
            <w:tcW w:type="dxa" w:w="2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Pressures the cueing aircraft that earlier concept work left outside reach</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Geometry closes; weapon separation remains pending validation</w:t>
            </w:r>
          </w:p>
        </w:tc>
      </w:tr>
    </w:tbl>
    <w:p>
      <w:pPr>
        <w:spacing w:after="140" w:before="55" w:line="230"/>
        <w:jc w:val="center"/>
      </w:pPr>
      <w:r>
        <w:rPr>
          <w:rFonts w:ascii="Times New Roman" w:cs="Times New Roman" w:eastAsia="SimSun" w:hAnsi="Times New Roman"/>
          <w:i/>
          <w:iCs/>
          <w:color w:val="627D98"/>
          <w:sz w:val="17"/>
          <w:szCs w:val="17"/>
        </w:rPr>
        <w:t xml:space="preserve">Table 5. Current v6.1 planning baseline. The controlled specifications govern every entry.</w:t>
      </w:r>
    </w:p>
    <w:p>
      <w:pPr>
        <w:pStyle w:val="Heading2"/>
        <w:keepNext/>
        <w:spacing w:after="90" w:before="180"/>
      </w:pPr>
      <w:r>
        <w:rPr>
          <w:rFonts w:ascii="Arial" w:cs="Arial" w:eastAsia="SimHei" w:hAnsi="Arial"/>
          <w:b/>
          <w:bCs/>
          <w:color w:val="2F6F7A"/>
          <w:sz w:val="25"/>
          <w:szCs w:val="25"/>
        </w:rPr>
        <w:t xml:space="preserve">3. Fleet Cases and Force-Generation Envelope</w:t>
      </w:r>
    </w:p>
    <w:p>
      <w:pPr>
        <w:spacing w:after="120" w:line="276"/>
        <w:ind w:firstLine="316"/>
        <w:jc w:val="both"/>
      </w:pPr>
      <w:r>
        <w:rPr>
          <w:rFonts w:ascii="Times New Roman" w:cs="Times New Roman" w:eastAsia="SimSun" w:hAnsi="Times New Roman"/>
          <w:color w:val="263238"/>
          <w:sz w:val="21"/>
          <w:szCs w:val="21"/>
        </w:rPr>
        <w:t xml:space="preserve">The fleet cases align rows that already exist in the current v6.1 doctrine and procurement planning space. The cases do not form procurement options inside this booklet. They create a consistent way to test how scale changes simultaneity, reserve depth and regeneration.</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1800"/>
        <w:gridCol w:w="1850"/>
        <w:gridCol w:w="900"/>
        <w:gridCol w:w="900"/>
        <w:gridCol w:w="900"/>
        <w:gridCol w:w="1900"/>
        <w:gridCol w:w="1830"/>
      </w:tblGrid>
      <w:tr>
        <w:trPr>
          <w:cantSplit/>
          <w:tblHeader/>
        </w:trPr>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Fleet case</w:t>
            </w:r>
          </w:p>
        </w:tc>
        <w:tc>
          <w:tcPr>
            <w:tcW w:type="dxa" w:w="185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Gripen augmentation</w:t>
            </w:r>
          </w:p>
        </w:tc>
        <w:tc>
          <w:tcPr>
            <w:tcW w:type="dxa" w:w="90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Sprinters</w:t>
            </w:r>
          </w:p>
        </w:tc>
        <w:tc>
          <w:tcPr>
            <w:tcW w:type="dxa" w:w="90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Strikers</w:t>
            </w:r>
          </w:p>
        </w:tc>
        <w:tc>
          <w:tcPr>
            <w:tcW w:type="dxa" w:w="90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Support nodes</w:t>
            </w:r>
          </w:p>
        </w:tc>
        <w:tc>
          <w:tcPr>
            <w:tcW w:type="dxa" w:w="190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Uncrewed sortie envelope</w:t>
            </w:r>
          </w:p>
        </w:tc>
        <w:tc>
          <w:tcPr>
            <w:tcW w:type="dxa" w:w="1830"/>
            <w:shd w:fill="17324D" w:val="clear"/>
            <w:tcMar>
              <w:top w:type="dxa" w:w="85"/>
              <w:left w:type="dxa" w:w="95"/>
              <w:bottom w:type="dxa" w:w="85"/>
              <w:right w:type="dxa" w:w="95"/>
            </w:tcMar>
          </w:tcPr>
          <w:p>
            <w:pPr>
              <w:spacing w:after="0" w:line="230"/>
            </w:pPr>
            <w:r>
              <w:rPr>
                <w:rFonts w:ascii="Arial" w:cs="Arial" w:eastAsia="SimHei" w:hAnsi="Arial"/>
                <w:b/>
                <w:bCs/>
                <w:color w:val="FFFFFF"/>
                <w:sz w:val="16"/>
                <w:szCs w:val="16"/>
              </w:rPr>
              <w:t xml:space="preserve">Doctrine reading</w:t>
            </w:r>
          </w:p>
        </w:tc>
      </w:tr>
      <w:tr>
        <w:trPr>
          <w:cantSplit/>
          <w:tblHeader w:val="false"/>
        </w:trPr>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E10 evaluation cell</w:t>
            </w:r>
          </w:p>
        </w:tc>
        <w:tc>
          <w:tcPr>
            <w:tcW w:type="dxa" w:w="185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10 fully augmented Gripen E aircraft</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10</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10</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w:t>
            </w:r>
          </w:p>
        </w:tc>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28-30 sustained; 39 surge</w:t>
            </w:r>
          </w:p>
        </w:tc>
        <w:tc>
          <w:tcPr>
            <w:tcW w:type="dxa" w:w="183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Proves integration and tactics; thin reserve depth</w:t>
            </w:r>
          </w:p>
        </w:tc>
      </w:tr>
      <w:tr>
        <w:trPr>
          <w:cantSplit/>
          <w:tblHeader w:val="false"/>
        </w:trPr>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D28 distributed development force</w:t>
            </w:r>
          </w:p>
        </w:tc>
        <w:tc>
          <w:tcPr>
            <w:tcW w:type="dxa" w:w="185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28 fully augmented Gripen E aircraft</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28</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28</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2</w:t>
            </w:r>
          </w:p>
        </w:tc>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78-84 sustained; 109 surge</w:t>
            </w:r>
          </w:p>
        </w:tc>
        <w:tc>
          <w:tcPr>
            <w:tcW w:type="dxa" w:w="183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Supports dispersed detachments; limited campaign attrition depth</w:t>
            </w:r>
          </w:p>
        </w:tc>
      </w:tr>
      <w:tr>
        <w:trPr>
          <w:cantSplit/>
          <w:tblHeader w:val="false"/>
        </w:trPr>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B40 balanced operating force</w:t>
            </w:r>
          </w:p>
        </w:tc>
        <w:tc>
          <w:tcPr>
            <w:tcW w:type="dxa" w:w="185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40 fully augmented Gripen E aircraft</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40</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40</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3</w:t>
            </w:r>
          </w:p>
        </w:tc>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112-120 sustained; 156 surge</w:t>
            </w:r>
          </w:p>
        </w:tc>
        <w:tc>
          <w:tcPr>
            <w:tcW w:type="dxa" w:w="183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Supports squadron rotation, repeated packages and stronger training depth</w:t>
            </w:r>
          </w:p>
        </w:tc>
      </w:tr>
      <w:tr>
        <w:trPr>
          <w:cantSplit/>
          <w:tblHeader w:val="false"/>
        </w:trPr>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R72 reference campaign structure</w:t>
            </w:r>
          </w:p>
        </w:tc>
        <w:tc>
          <w:tcPr>
            <w:tcW w:type="dxa" w:w="185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72 fully augmented Gripen E aircraft</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72</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48</w:t>
            </w:r>
          </w:p>
        </w:tc>
        <w:tc>
          <w:tcPr>
            <w:tcW w:type="dxa" w:w="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w:t>
            </w:r>
          </w:p>
        </w:tc>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154-168 sustained; 223 surge</w:t>
            </w:r>
          </w:p>
        </w:tc>
        <w:tc>
          <w:tcPr>
            <w:tcW w:type="dxa" w:w="183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Combines deepest Arctic augmentation case, Sprinter reference fleet and Striker pricing anchor</w:t>
            </w:r>
          </w:p>
        </w:tc>
      </w:tr>
      <w:tr>
        <w:trPr>
          <w:cantSplit/>
          <w:tblHeader w:val="false"/>
        </w:trPr>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H72 high-tempo campaign structure</w:t>
            </w:r>
          </w:p>
        </w:tc>
        <w:tc>
          <w:tcPr>
            <w:tcW w:type="dxa" w:w="185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72 fully augmented Gripen E aircraft</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72</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60</w:t>
            </w:r>
          </w:p>
        </w:tc>
        <w:tc>
          <w:tcPr>
            <w:tcW w:type="dxa" w:w="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4</w:t>
            </w:r>
          </w:p>
        </w:tc>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178-192 sustained; 252 surge</w:t>
            </w:r>
          </w:p>
        </w:tc>
        <w:tc>
          <w:tcPr>
            <w:tcW w:type="dxa" w:w="183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6"/>
                <w:szCs w:val="16"/>
              </w:rPr>
              <w:t xml:space="preserve">Adds Striker corridor persistence and geolocation depth</w:t>
            </w:r>
          </w:p>
        </w:tc>
      </w:tr>
    </w:tbl>
    <w:p>
      <w:pPr>
        <w:spacing w:after="140" w:before="55" w:line="230"/>
        <w:jc w:val="center"/>
      </w:pPr>
      <w:r>
        <w:rPr>
          <w:rFonts w:ascii="Times New Roman" w:cs="Times New Roman" w:eastAsia="SimSun" w:hAnsi="Times New Roman"/>
          <w:i/>
          <w:iCs/>
          <w:color w:val="627D98"/>
          <w:sz w:val="17"/>
          <w:szCs w:val="17"/>
        </w:rPr>
        <w:t xml:space="preserve">Table 6. Fleet cases. Sortie envelopes use Sprinter 0.8-1.0 sustained and 1.5 surge plus Striker 2.0 sustained and 2.4 surge per aircraft-day. The arithmetic includes every aircraft before readiness, training, maintenance and reserve holdback.</w:t>
      </w:r>
    </w:p>
    <w:p>
      <w:pPr>
        <w:pStyle w:val="Heading2"/>
        <w:keepNext/>
        <w:spacing w:after="90" w:before="180"/>
      </w:pPr>
      <w:r>
        <w:rPr>
          <w:rFonts w:ascii="Arial" w:cs="Arial" w:eastAsia="SimHei" w:hAnsi="Arial"/>
          <w:b/>
          <w:bCs/>
          <w:color w:val="2F6F7A"/>
          <w:sz w:val="25"/>
          <w:szCs w:val="25"/>
        </w:rPr>
        <w:t xml:space="preserve">4. Adjudication Method</w:t>
      </w:r>
    </w:p>
    <w:p>
      <w:pPr>
        <w:spacing w:after="120" w:line="276"/>
        <w:ind w:firstLine="316"/>
        <w:jc w:val="both"/>
      </w:pPr>
      <w:r>
        <w:rPr>
          <w:rFonts w:ascii="Times New Roman" w:cs="Times New Roman" w:eastAsia="SimSun" w:hAnsi="Times New Roman"/>
          <w:color w:val="263238"/>
          <w:sz w:val="21"/>
          <w:szCs w:val="21"/>
        </w:rPr>
        <w:t xml:space="preserve">The adjudication model stays deliberately transparent. It does not reuse the defunct CRE v2 probability set. It resolves each run through four doctrine-linked bands: opening mass, exploitation persistence, command resilience and regeneration depth. The scenario text then applies the threat geometry and records a plausible outcome band rather than a false-precision kill claim.</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100"/>
        <w:gridCol w:w="2600"/>
        <w:gridCol w:w="2600"/>
        <w:gridCol w:w="2780"/>
      </w:tblGrid>
      <w:tr>
        <w:trPr>
          <w:cantSplit/>
          <w:tblHeader/>
        </w:trPr>
        <w:tc>
          <w:tcPr>
            <w:tcW w:type="dxa" w:w="21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Band</w:t>
            </w:r>
          </w:p>
        </w:tc>
        <w:tc>
          <w:tcPr>
            <w:tcW w:type="dxa" w:w="2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Low</w:t>
            </w:r>
          </w:p>
        </w:tc>
        <w:tc>
          <w:tcPr>
            <w:tcW w:type="dxa" w:w="2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Moderate</w:t>
            </w:r>
          </w:p>
        </w:tc>
        <w:tc>
          <w:tcPr>
            <w:tcW w:type="dxa" w:w="27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High</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Opening mass</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0-1 Sprinters: probe or screen only</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2-4 Sprinters: narrow or bounded opening</w:t>
            </w:r>
          </w:p>
        </w:tc>
        <w:tc>
          <w:tcPr>
            <w:tcW w:type="dxa" w:w="2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5-8 Sprinters: wide multi-axis opening</w:t>
            </w:r>
          </w:p>
        </w:tc>
      </w:tr>
      <w:tr>
        <w:trPr>
          <w:cantSplit/>
          <w:tblHeader w:val="false"/>
        </w:trPr>
        <w:tc>
          <w:tcPr>
            <w:tcW w:type="dxa" w:w="2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Exploitation persistence</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0 Strikers: no corridor holding</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1-2 Strikers: short or bounded holding</w:t>
            </w:r>
          </w:p>
        </w:tc>
        <w:tc>
          <w:tcPr>
            <w:tcW w:type="dxa" w:w="2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3-6 Strikers: sustained holding and redundancy</w:t>
            </w:r>
          </w:p>
        </w:tc>
      </w:tr>
      <w:tr>
        <w:trPr>
          <w:cantSplit/>
          <w:tblHeader w:val="false"/>
        </w:trPr>
        <w:tc>
          <w:tcPr>
            <w:tcW w:type="dxa" w:w="2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Command resilience</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1 Gripen: single human node</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2 Gripens: deputy command</w:t>
            </w:r>
          </w:p>
        </w:tc>
        <w:tc>
          <w:tcPr>
            <w:tcW w:type="dxa" w:w="2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3-4 Gripens: layered command and role separation</w:t>
            </w:r>
          </w:p>
        </w:tc>
      </w:tr>
      <w:tr>
        <w:trPr>
          <w:cantSplit/>
          <w:tblHeader w:val="false"/>
        </w:trPr>
        <w:tc>
          <w:tcPr>
            <w:tcW w:type="dxa" w:w="2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Regeneration depth</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E10 and D28: limited reserve margin</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B40: repeated local operations</w:t>
            </w:r>
          </w:p>
        </w:tc>
        <w:tc>
          <w:tcPr>
            <w:tcW w:type="dxa" w:w="2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R72 and H72: campaign depth and repeated windows</w:t>
            </w:r>
          </w:p>
        </w:tc>
      </w:tr>
    </w:tbl>
    <w:p>
      <w:pPr>
        <w:spacing w:after="140" w:before="55" w:line="230"/>
        <w:jc w:val="center"/>
      </w:pPr>
      <w:r>
        <w:rPr>
          <w:rFonts w:ascii="Times New Roman" w:cs="Times New Roman" w:eastAsia="SimSun" w:hAnsi="Times New Roman"/>
          <w:i/>
          <w:iCs/>
          <w:color w:val="627D98"/>
          <w:sz w:val="17"/>
          <w:szCs w:val="17"/>
        </w:rPr>
        <w:t xml:space="preserve">Table 7. Adjudication bands used throughout the scenario set.</w:t>
      </w:r>
    </w:p>
    <w:p>
      <w:pPr>
        <w:spacing w:after="120" w:line="276"/>
        <w:ind w:firstLine="316"/>
        <w:jc w:val="both"/>
      </w:pPr>
      <w:r>
        <w:rPr>
          <w:rFonts w:ascii="Times New Roman" w:cs="Times New Roman" w:eastAsia="SimSun" w:hAnsi="Times New Roman"/>
          <w:color w:val="263238"/>
          <w:sz w:val="21"/>
          <w:szCs w:val="21"/>
        </w:rPr>
        <w:t xml:space="preserve">Sprinter loss exposure uses the current 2-3% planning loss factor per high-end sortie. The booklet multiplies that factor by the number of Sprinters in the local team and reports the result as expected loss exposure, not as a predicted casualty count. Striker receives no per-sortie loss factor in the current sources, so the runs treat its preservation as a doctrine decision and use the source's high-single-digit 30-day high-intensity projection only as campaign context.</w:t>
      </w:r>
    </w:p>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Part II - Six Scenario Demonstrations</w:t>
      </w:r>
    </w:p>
    <w:p>
      <w:pPr>
        <w:spacing w:after="120" w:line="276"/>
        <w:ind w:firstLine="316"/>
        <w:jc w:val="both"/>
      </w:pPr>
      <w:r>
        <w:rPr>
          <w:rFonts w:ascii="Times New Roman" w:cs="Times New Roman" w:eastAsia="SimSun" w:hAnsi="Times New Roman"/>
          <w:color w:val="263238"/>
          <w:sz w:val="21"/>
          <w:szCs w:val="21"/>
        </w:rPr>
        <w:t xml:space="preserve">Each scenario begins with a common doctrinal flow. Preparation closes authority, module fit, geofences, communications ladders, recovery plans and abort gates. Ingress places the package under emissions discipline. Opening sends Sprinters onto separated axes to trigger, map, deceive, jam or relay. Exploitation sends Strikers through the disturbed defence to hold the corridor, anchor geolocation, protect the gateway and execute authorized effects. Withdrawal preserves the exit edge. Recovery captures data and services aircraft. Reconstitution restores the next package.</w:t>
      </w:r>
    </w:p>
    <w:p>
      <w:pPr>
        <w:spacing w:after="120" w:line="276"/>
        <w:ind w:firstLine="316"/>
        <w:jc w:val="both"/>
      </w:pPr>
      <w:r>
        <w:rPr>
          <w:rFonts w:ascii="Times New Roman" w:cs="Times New Roman" w:eastAsia="SimSun" w:hAnsi="Times New Roman"/>
          <w:color w:val="263238"/>
          <w:sz w:val="21"/>
          <w:szCs w:val="21"/>
        </w:rPr>
        <w:t xml:space="preserve">The threat systems remain fictional composites. The scenarios use realistic Arctic geography, plausible threat behaviour and current v6.1 platform planning values. They avoid routes, aimpoints, national targeting data and operational playbooks. The outcomes demonstrate force-design consequences, not predictions about a real conflict.</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1900"/>
        <w:gridCol w:w="2400"/>
        <w:gridCol w:w="2600"/>
        <w:gridCol w:w="3180"/>
      </w:tblGrid>
      <w:tr>
        <w:trPr>
          <w:cantSplit/>
          <w:tblHeader/>
        </w:trPr>
        <w:tc>
          <w:tcPr>
            <w:tcW w:type="dxa" w:w="19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Run label</w:t>
            </w:r>
          </w:p>
        </w:tc>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Fleet case</w:t>
            </w:r>
          </w:p>
        </w:tc>
        <w:tc>
          <w:tcPr>
            <w:tcW w:type="dxa" w:w="2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Mission-team shape</w:t>
            </w:r>
          </w:p>
        </w:tc>
        <w:tc>
          <w:tcPr>
            <w:tcW w:type="dxa" w:w="31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Reading</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w:t>
            </w:r>
          </w:p>
        </w:tc>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Smaller or development case</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Minimum or mapping-heavy team</w:t>
            </w:r>
          </w:p>
        </w:tc>
        <w:tc>
          <w:tcPr>
            <w:tcW w:type="dxa" w:w="31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Shows the floor below which the doctrine loses depth</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w:t>
            </w:r>
          </w:p>
        </w:tc>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Balanced or reference case</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Balanced or reinforced team</w:t>
            </w:r>
          </w:p>
        </w:tc>
        <w:tc>
          <w:tcPr>
            <w:tcW w:type="dxa" w:w="31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Shows the practical hinge for bounded corridor creation</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w:t>
            </w:r>
          </w:p>
        </w:tc>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Reference or high-tempo case</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Heavy or corridor group</w:t>
            </w:r>
          </w:p>
        </w:tc>
        <w:tc>
          <w:tcPr>
            <w:tcW w:type="dxa" w:w="31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Shows how scale changes persistence, command resilience and regeneration</w:t>
            </w:r>
          </w:p>
        </w:tc>
      </w:tr>
    </w:tbl>
    <w:p>
      <w:pPr>
        <w:spacing w:after="140" w:before="55" w:line="230"/>
        <w:jc w:val="center"/>
      </w:pPr>
      <w:r>
        <w:rPr>
          <w:rFonts w:ascii="Times New Roman" w:cs="Times New Roman" w:eastAsia="SimSun" w:hAnsi="Times New Roman"/>
          <w:i/>
          <w:iCs/>
          <w:color w:val="627D98"/>
          <w:sz w:val="17"/>
          <w:szCs w:val="17"/>
        </w:rPr>
        <w:t xml:space="preserve">Table 8. Common run structure. Exact team counts vary by scenario.</w:t>
      </w:r>
    </w:p>
    <w:p>
      <w:pPr>
        <w:pStyle w:val="Heading2"/>
        <w:keepNext/>
        <w:spacing w:after="90" w:before="180"/>
      </w:pPr>
      <w:r>
        <w:rPr>
          <w:rFonts w:ascii="Arial" w:cs="Arial" w:eastAsia="SimHei" w:hAnsi="Arial"/>
          <w:b/>
          <w:bCs/>
          <w:color w:val="2F6F7A"/>
          <w:sz w:val="25"/>
          <w:szCs w:val="25"/>
        </w:rPr>
        <w:t xml:space="preserve">Scenario 1 - High Arctic IADS Door</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Open a bounded corridor through a mobile long-range air-defence group so a follow-on allied package gains access before the defence restores coverage.</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fictional high-Arctic archipelago with fjord masking, intermittent satellite geometry and a mobile integrated air-defence group.</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mobile long-range SAM group, co-located point defence, decoy emitters, a fighter alert detachment and an airborne cueing node.</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Map the emitter network, create two separated opening axes, disable priority cueing nodes and hold a corridor for the follow-on package.</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quarterback stays outside the densest ring. Sprinters force and map emissions. Strikers exploit the mapped corridor, jam residual emitters and host the allied gateway.</w:t>
            </w:r>
          </w:p>
        </w:tc>
      </w:tr>
    </w:tbl>
    <w:p>
      <w:pPr>
        <w:spacing w:after="140" w:before="55" w:line="230"/>
        <w:jc w:val="center"/>
      </w:pPr>
      <w:r>
        <w:rPr>
          <w:rFonts w:ascii="Times New Roman" w:cs="Times New Roman" w:eastAsia="SimSun" w:hAnsi="Times New Roman"/>
          <w:i/>
          <w:iCs/>
          <w:color w:val="627D98"/>
          <w:sz w:val="17"/>
          <w:szCs w:val="17"/>
        </w:rPr>
        <w:t xml:space="preserve">Table 9. High Arctic IADS Door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E10</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1 GE + 2 SP + 0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Narrow opening; no corridor persistence</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Sprinters trigger two emitters and return a usable map. The absence of Strikers leaves no gateway, no persistent jamming layer and no exploitation element.</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Partial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0.04-0.06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B40</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+ 4 SP + 2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Two-axis opening; bounded corridor</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Four Sprinters force a wider reaction. Two Strikers anchor geolocation, jam residual emitters and hand the corridor to the follow-on element. The deputy Gripen absorbs a relay failure.</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0.08-0.12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R72</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4 GE + 8 SP + 4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Wide opening; repeated corridor generation</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Eight Sprinters create multiple trigger axes and decoy tracks. Four Strikers separate strike, cover, relay and geolocation duties. Four quarterbacks preserve human command through disruption.</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with campaign depth</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0.16-0.24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10. High Arctic IADS Door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Opening mass. </w:t>
      </w:r>
      <w:r>
        <w:rPr>
          <w:rFonts w:ascii="Times New Roman" w:cs="Times New Roman" w:eastAsia="SimSun" w:hAnsi="Times New Roman"/>
          <w:color w:val="263238"/>
          <w:sz w:val="21"/>
          <w:szCs w:val="21"/>
        </w:rPr>
        <w:t xml:space="preserve">Two Sprinters expose the defence; four or more Sprinters force it to allocate attention across axes.</w:t>
      </w:r>
    </w:p>
    <w:p>
      <w:pPr>
        <w:spacing w:after="110" w:line="270"/>
      </w:pPr>
      <w:r>
        <w:rPr>
          <w:rFonts w:ascii="Arial" w:cs="Arial" w:eastAsia="SimHei" w:hAnsi="Arial"/>
          <w:b/>
          <w:bCs/>
          <w:color w:val="2F6F7A"/>
          <w:sz w:val="20"/>
          <w:szCs w:val="20"/>
        </w:rPr>
        <w:t xml:space="preserve">Exploitation depth. </w:t>
      </w:r>
      <w:r>
        <w:rPr>
          <w:rFonts w:ascii="Times New Roman" w:cs="Times New Roman" w:eastAsia="SimSun" w:hAnsi="Times New Roman"/>
          <w:color w:val="263238"/>
          <w:sz w:val="21"/>
          <w:szCs w:val="21"/>
        </w:rPr>
        <w:t xml:space="preserve">Zero Strikers creates information without corridor persistence; two Strikers convert the reaction into a usable opening.</w:t>
      </w:r>
    </w:p>
    <w:p>
      <w:pPr>
        <w:spacing w:after="110" w:line="270"/>
      </w:pPr>
      <w:r>
        <w:rPr>
          <w:rFonts w:ascii="Arial" w:cs="Arial" w:eastAsia="SimHei" w:hAnsi="Arial"/>
          <w:b/>
          <w:bCs/>
          <w:color w:val="2F6F7A"/>
          <w:sz w:val="20"/>
          <w:szCs w:val="20"/>
        </w:rPr>
        <w:t xml:space="preserve">Fleet effect. </w:t>
      </w:r>
      <w:r>
        <w:rPr>
          <w:rFonts w:ascii="Times New Roman" w:cs="Times New Roman" w:eastAsia="SimSun" w:hAnsi="Times New Roman"/>
          <w:color w:val="263238"/>
          <w:sz w:val="21"/>
          <w:szCs w:val="21"/>
        </w:rPr>
        <w:t xml:space="preserve">The R72 case adds command redundancy and reconstitution depth rather than changing the doctrine.</w:t>
      </w:r>
    </w:p>
    <w:p>
      <w:pPr>
        <w:pStyle w:val="Heading2"/>
        <w:keepNext/>
        <w:spacing w:after="90" w:before="180"/>
      </w:pPr>
      <w:r>
        <w:rPr>
          <w:rFonts w:ascii="Arial" w:cs="Arial" w:eastAsia="SimHei" w:hAnsi="Arial"/>
          <w:b/>
          <w:bCs/>
          <w:color w:val="2F6F7A"/>
          <w:sz w:val="25"/>
          <w:szCs w:val="25"/>
        </w:rPr>
        <w:t xml:space="preserve">Scenario 2 - Fram Strait Air Policing Door</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Preserve Arctic maritime surveillance, identify a probing fighter element and open a safe corridor for the patrol picture.</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cold, open-water strait with long line-of-sight paths, strong thermal contrast and limited diversion options.</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two-aircraft fighter sweep, a medium-range SAM group outside the immediate area and intermittent airborne early-warning support.</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Maintain passive detection, avoid surprise, protect the surveillance track picture and defeat or displace the probing element.</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Sprinters listen and present separated tracks. Striker anchors the cooperative picture and gateway. Fully augmented Gripen E aircraft command from standoff and retain release consent.</w:t>
            </w:r>
          </w:p>
        </w:tc>
      </w:tr>
    </w:tbl>
    <w:p>
      <w:pPr>
        <w:spacing w:after="140" w:before="55" w:line="230"/>
        <w:jc w:val="center"/>
      </w:pPr>
      <w:r>
        <w:rPr>
          <w:rFonts w:ascii="Times New Roman" w:cs="Times New Roman" w:eastAsia="SimSun" w:hAnsi="Times New Roman"/>
          <w:i/>
          <w:iCs/>
          <w:color w:val="627D98"/>
          <w:sz w:val="17"/>
          <w:szCs w:val="17"/>
        </w:rPr>
        <w:t xml:space="preserve">Table 11. Fram Strait Air Policing Door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D28</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1 GE + 2 SP + 1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Narrow opening; short protective window</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Two Sprinters build bearing lines and complicate the fighter picture. One Striker holds the gateway and limited cover. The single quarterback forms the principal fragility.</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Conditional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0.04-0.06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R72</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+ 4 SP + 2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Bounded opening; layered air-policing window</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Sprinters present four separated tracks. Strikers split gateway and electronic-cover duties. Two quarterbacks separate package command from air-defence overwatch.</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0.08-0.12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H72</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4 GE + 6 SP + 4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Sustained opening; persistent barrier</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Six Sprinters widen the trigger and deception picture. Four Strikers preserve gateway, geolocation and cover even after a disruption. Four Gripens rotate command and air-defence roles.</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with endurance</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0.12-0.18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12. Fram Strait Air Policing Door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Passive picture. </w:t>
      </w:r>
      <w:r>
        <w:rPr>
          <w:rFonts w:ascii="Times New Roman" w:cs="Times New Roman" w:eastAsia="SimSun" w:hAnsi="Times New Roman"/>
          <w:color w:val="263238"/>
          <w:sz w:val="21"/>
          <w:szCs w:val="21"/>
        </w:rPr>
        <w:t xml:space="preserve">Sprinter ESM and Striker geolocation produce decision quality before the Gripen radiates.</w:t>
      </w:r>
    </w:p>
    <w:p>
      <w:pPr>
        <w:spacing w:after="110" w:line="270"/>
      </w:pPr>
      <w:r>
        <w:rPr>
          <w:rFonts w:ascii="Arial" w:cs="Arial" w:eastAsia="SimHei" w:hAnsi="Arial"/>
          <w:b/>
          <w:bCs/>
          <w:color w:val="2F6F7A"/>
          <w:sz w:val="20"/>
          <w:szCs w:val="20"/>
        </w:rPr>
        <w:t xml:space="preserve">Gateway value. </w:t>
      </w:r>
      <w:r>
        <w:rPr>
          <w:rFonts w:ascii="Times New Roman" w:cs="Times New Roman" w:eastAsia="SimSun" w:hAnsi="Times New Roman"/>
          <w:color w:val="263238"/>
          <w:sz w:val="21"/>
          <w:szCs w:val="21"/>
        </w:rPr>
        <w:t xml:space="preserve">The Striker gateway lets allied consumers see the corridor picture without MADL.</w:t>
      </w:r>
    </w:p>
    <w:p>
      <w:pPr>
        <w:spacing w:after="110" w:line="270"/>
      </w:pPr>
      <w:r>
        <w:rPr>
          <w:rFonts w:ascii="Arial" w:cs="Arial" w:eastAsia="SimHei" w:hAnsi="Arial"/>
          <w:b/>
          <w:bCs/>
          <w:color w:val="2F6F7A"/>
          <w:sz w:val="20"/>
          <w:szCs w:val="20"/>
        </w:rPr>
        <w:t xml:space="preserve">Command depth. </w:t>
      </w:r>
      <w:r>
        <w:rPr>
          <w:rFonts w:ascii="Times New Roman" w:cs="Times New Roman" w:eastAsia="SimSun" w:hAnsi="Times New Roman"/>
          <w:color w:val="263238"/>
          <w:sz w:val="21"/>
          <w:szCs w:val="21"/>
        </w:rPr>
        <w:t xml:space="preserve">A second Gripen changes a relay or quarterback disruption from an abort condition into a managed handoff.</w:t>
      </w:r>
    </w:p>
    <w:p>
      <w:pPr>
        <w:pStyle w:val="Heading2"/>
        <w:keepNext/>
        <w:spacing w:after="90" w:before="180"/>
      </w:pPr>
      <w:r>
        <w:rPr>
          <w:rFonts w:ascii="Arial" w:cs="Arial" w:eastAsia="SimHei" w:hAnsi="Arial"/>
          <w:b/>
          <w:bCs/>
          <w:color w:val="2F6F7A"/>
          <w:sz w:val="25"/>
          <w:szCs w:val="25"/>
        </w:rPr>
        <w:t xml:space="preserve">Scenario 3 - Northern Maritime Corridor</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Open a temporary maritime approach corridor for surveillance and authorized follow-on effects against a defended surface group.</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northern sea lane with scattered ice, long transit legs, shore-based cueing and limited recovery choices.</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surface action group, a coastal surveillance radar, a shore SAM detachment, an airborne cueing orbit and alert fighters.</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Build the maritime picture, force the defence to reveal its cueing chain, open one approach lane and keep it usable through the follow-on window.</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Sprinters map emitters and screen the approach. Strikers hold electronic cover, geolocation and authorized precision effects. Fully augmented Gripen E aircraft command and protect the exit edge.</w:t>
            </w:r>
          </w:p>
        </w:tc>
      </w:tr>
    </w:tbl>
    <w:p>
      <w:pPr>
        <w:spacing w:after="140" w:before="55" w:line="230"/>
        <w:jc w:val="center"/>
      </w:pPr>
      <w:r>
        <w:rPr>
          <w:rFonts w:ascii="Times New Roman" w:cs="Times New Roman" w:eastAsia="SimSun" w:hAnsi="Times New Roman"/>
          <w:i/>
          <w:iCs/>
          <w:color w:val="627D98"/>
          <w:sz w:val="17"/>
          <w:szCs w:val="17"/>
        </w:rPr>
        <w:t xml:space="preserve">Table 13. Northern Maritime Corridor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D28</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+ 3 SP + 1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Mapping-heavy opening; short exploitation</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Three Sprinters map coastal and shipboard emitters on separate axes. One Striker provides gateway and cover but cannot split persistence and strike duties.</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Conditional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0.06-0.09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B40</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+ 4 SP + 2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Two-axis opening; usable maritime corridor</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Sprinters trigger the shore and surface picture. Strikers divide cover and exploitation. The corridor supports a bounded follow-on action before replacement emitters restore coverage.</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0.08-0.12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H72</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4 GE + 6 SP + 5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Wide opening; persistent maritime exploitation</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Six Sprinters create overlapping trigger, decoy and relay tracks. Five Strikers split geolocation, cover, relay, strike and high-value-asset pressure. The larger team holds the lane through a longer window.</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with persistence</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0.12-0.18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14. Northern Maritime Corridor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Corridor holding. </w:t>
      </w:r>
      <w:r>
        <w:rPr>
          <w:rFonts w:ascii="Times New Roman" w:cs="Times New Roman" w:eastAsia="SimSun" w:hAnsi="Times New Roman"/>
          <w:color w:val="263238"/>
          <w:sz w:val="21"/>
          <w:szCs w:val="21"/>
        </w:rPr>
        <w:t xml:space="preserve">A single Striker supports the picture; multiple Strikers hold the corridor while preserving a relay and geolocation anchor.</w:t>
      </w:r>
    </w:p>
    <w:p>
      <w:pPr>
        <w:spacing w:after="110" w:line="270"/>
      </w:pPr>
      <w:r>
        <w:rPr>
          <w:rFonts w:ascii="Arial" w:cs="Arial" w:eastAsia="SimHei" w:hAnsi="Arial"/>
          <w:b/>
          <w:bCs/>
          <w:color w:val="2F6F7A"/>
          <w:sz w:val="20"/>
          <w:szCs w:val="20"/>
        </w:rPr>
        <w:t xml:space="preserve">Maritime geography. </w:t>
      </w:r>
      <w:r>
        <w:rPr>
          <w:rFonts w:ascii="Times New Roman" w:cs="Times New Roman" w:eastAsia="SimSun" w:hAnsi="Times New Roman"/>
          <w:color w:val="263238"/>
          <w:sz w:val="21"/>
          <w:szCs w:val="21"/>
        </w:rPr>
        <w:t xml:space="preserve">Distance and few recovery options make fully augmented Gripen command and distributed recovery planning central.</w:t>
      </w:r>
    </w:p>
    <w:p>
      <w:pPr>
        <w:spacing w:after="110" w:line="270"/>
      </w:pPr>
      <w:r>
        <w:rPr>
          <w:rFonts w:ascii="Arial" w:cs="Arial" w:eastAsia="SimHei" w:hAnsi="Arial"/>
          <w:b/>
          <w:bCs/>
          <w:color w:val="2F6F7A"/>
          <w:sz w:val="20"/>
          <w:szCs w:val="20"/>
        </w:rPr>
        <w:t xml:space="preserve">Fleet depth. </w:t>
      </w:r>
      <w:r>
        <w:rPr>
          <w:rFonts w:ascii="Times New Roman" w:cs="Times New Roman" w:eastAsia="SimSun" w:hAnsi="Times New Roman"/>
          <w:color w:val="263238"/>
          <w:sz w:val="21"/>
          <w:szCs w:val="21"/>
        </w:rPr>
        <w:t xml:space="preserve">The H72 case supplies multiple windows and faster regeneration rather than a larger single gamble.</w:t>
      </w:r>
    </w:p>
    <w:p>
      <w:pPr>
        <w:pStyle w:val="Heading2"/>
        <w:keepNext/>
        <w:spacing w:after="90" w:before="180"/>
      </w:pPr>
      <w:r>
        <w:rPr>
          <w:rFonts w:ascii="Arial" w:cs="Arial" w:eastAsia="SimHei" w:hAnsi="Arial"/>
          <w:b/>
          <w:bCs/>
          <w:color w:val="2F6F7A"/>
          <w:sz w:val="25"/>
          <w:szCs w:val="25"/>
        </w:rPr>
        <w:t xml:space="preserve">Scenario 4 - Cruise-Missile Carrier Intercept</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Detect, classify and intercept a standoff strike stream before weapon release while preserving a human consent chain.</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northern approach corridor at extreme cold, with long distances, sparse diversion options and degraded satellite geometry.</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four-aircraft long-range aviation stream, standoff weapons, an escort pair and an airborne cueing node.</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Launch from dispersed alert, form an intercept picture, open a safe engagement lane and force the stream to turn back or lose its launch window.</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Fully augmented Gripen E aircraft generate from cold-soak alert. Sprinters map cueing emissions and screen the intercept geometry. Strikers anchor geolocation, gateway service and high-value-asset reach.</w:t>
            </w:r>
          </w:p>
        </w:tc>
      </w:tr>
    </w:tbl>
    <w:p>
      <w:pPr>
        <w:spacing w:after="140" w:before="55" w:line="230"/>
        <w:jc w:val="center"/>
      </w:pPr>
      <w:r>
        <w:rPr>
          <w:rFonts w:ascii="Times New Roman" w:cs="Times New Roman" w:eastAsia="SimSun" w:hAnsi="Times New Roman"/>
          <w:i/>
          <w:iCs/>
          <w:color w:val="627D98"/>
          <w:sz w:val="17"/>
          <w:szCs w:val="17"/>
        </w:rPr>
        <w:t xml:space="preserve">Table 15. Cruise-Missile Carrier Intercept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E10</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1 GE + 1 SP + 1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Single-axis opening; compressed intercept</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One Sprinter maps the cueing node and one Striker holds the gateway. The package gains a short window, but a dispersed or escorted stream exceeds its geometry.</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Partial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0.02-0.03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D28</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1 GE + 2 SP + 2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Bounded opening; small-stream intercept</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Two Sprinters separate cueing and escort tracks. Two Strikers split geolocation and high-value-asset pressure. The quarterback gains a cleaner picture before consent.</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for a small stream</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0.04-0.06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B40</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+ 4 SP + 2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Layered opening; resilient intercept</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Four Sprinters complicate the stream and its escorts. Two Strikers hold the lane and pressure the cueing node. Two quarterbacks split command and intercept duties.</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0.08-0.12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16. Cruise-Missile Carrier Intercept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Cold generation. </w:t>
      </w:r>
      <w:r>
        <w:rPr>
          <w:rFonts w:ascii="Times New Roman" w:cs="Times New Roman" w:eastAsia="SimSun" w:hAnsi="Times New Roman"/>
          <w:color w:val="263238"/>
          <w:sz w:val="21"/>
          <w:szCs w:val="21"/>
        </w:rPr>
        <w:t xml:space="preserve">The Arctic augmentation turns cold-soak alert into an operational advantage rather than a launch delay.</w:t>
      </w:r>
    </w:p>
    <w:p>
      <w:pPr>
        <w:spacing w:after="110" w:line="270"/>
      </w:pPr>
      <w:r>
        <w:rPr>
          <w:rFonts w:ascii="Arial" w:cs="Arial" w:eastAsia="SimHei" w:hAnsi="Arial"/>
          <w:b/>
          <w:bCs/>
          <w:color w:val="2F6F7A"/>
          <w:sz w:val="20"/>
          <w:szCs w:val="20"/>
        </w:rPr>
        <w:t xml:space="preserve">Reach. </w:t>
      </w:r>
      <w:r>
        <w:rPr>
          <w:rFonts w:ascii="Times New Roman" w:cs="Times New Roman" w:eastAsia="SimSun" w:hAnsi="Times New Roman"/>
          <w:color w:val="263238"/>
          <w:sz w:val="21"/>
          <w:szCs w:val="21"/>
        </w:rPr>
        <w:t xml:space="preserve">Striker high-value-asset geometry pressures the cueing node, but the current baseline still marks weapon separation validation as pending.</w:t>
      </w:r>
    </w:p>
    <w:p>
      <w:pPr>
        <w:spacing w:after="110" w:line="270"/>
      </w:pPr>
      <w:r>
        <w:rPr>
          <w:rFonts w:ascii="Arial" w:cs="Arial" w:eastAsia="SimHei" w:hAnsi="Arial"/>
          <w:b/>
          <w:bCs/>
          <w:color w:val="2F6F7A"/>
          <w:sz w:val="20"/>
          <w:szCs w:val="20"/>
        </w:rPr>
        <w:t xml:space="preserve">Magazine discipline. </w:t>
      </w:r>
      <w:r>
        <w:rPr>
          <w:rFonts w:ascii="Times New Roman" w:cs="Times New Roman" w:eastAsia="SimSun" w:hAnsi="Times New Roman"/>
          <w:color w:val="263238"/>
          <w:sz w:val="21"/>
          <w:szCs w:val="21"/>
        </w:rPr>
        <w:t xml:space="preserve">Small teams protect the picture and force a turnback; layered teams cover a dispersed stream more credibly.</w:t>
      </w:r>
    </w:p>
    <w:p>
      <w:pPr>
        <w:pStyle w:val="Heading2"/>
        <w:keepNext/>
        <w:spacing w:after="90" w:before="180"/>
      </w:pPr>
      <w:r>
        <w:rPr>
          <w:rFonts w:ascii="Arial" w:cs="Arial" w:eastAsia="SimHei" w:hAnsi="Arial"/>
          <w:b/>
          <w:bCs/>
          <w:color w:val="2F6F7A"/>
          <w:sz w:val="25"/>
          <w:szCs w:val="25"/>
        </w:rPr>
        <w:t xml:space="preserve">Scenario 5 - AEW-Backed Multi-Axis Attack</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Survive a coordinated fighter, SAM and airborne cueing attack; break the cueing picture; and preserve the exit corridor.</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contested Arctic maritime zone during active aurora and hostile spectrum pressure.</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long-range SAM group, a medium-range SAM layer, two fighter sweeps, decoy emitters and an airborne early-warning aircraft at standoff.</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Open separated lanes, force the defence to reveal its cueing chain, pressure the airborne cueing node and withdraw before local superiority closes.</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Sprinters trigger on divergent axes. Strikers provide geolocation, electronic cover, gateway service and high-value-asset pressure. Multiple fully augmented Gripens distribute command and air-defence overwatch.</w:t>
            </w:r>
          </w:p>
        </w:tc>
      </w:tr>
    </w:tbl>
    <w:p>
      <w:pPr>
        <w:spacing w:after="140" w:before="55" w:line="230"/>
        <w:jc w:val="center"/>
      </w:pPr>
      <w:r>
        <w:rPr>
          <w:rFonts w:ascii="Times New Roman" w:cs="Times New Roman" w:eastAsia="SimSun" w:hAnsi="Times New Roman"/>
          <w:i/>
          <w:iCs/>
          <w:color w:val="627D98"/>
          <w:sz w:val="17"/>
          <w:szCs w:val="17"/>
        </w:rPr>
        <w:t xml:space="preserve">Table 17. AEW-Backed Multi-Axis Attack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B40</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+ 4 SP + 2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Contested opening; bounded exploitation</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Four Sprinters create the needed trigger mass. Two Strikers divide cover and gateway duties. The package opens the lane, but fighter and SAM simultaneity stress command and persistence.</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Conditional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0.08-0.12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R72</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4 GE + 8 SP + 4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Wide opening; resilient corridor</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Eight Sprinters force the defence to allocate interceptors, emissions and attention across axes. Four Strikers preserve geolocation and cover. Four quarterbacks create a deep human command chain.</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0.16-0.24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H72</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4 GE + 8 SP + 6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Wide opening; high-endurance corridor</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The same opening mass gains two more Strikers for gateway redundancy, persistent jamming and high-value-asset pressure. The package accepts a longer exploitation window without losing the exit edge.</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with highest resilience</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0.16-0.24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18. AEW-Backed Multi-Axis Attack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Saturation control. </w:t>
      </w:r>
      <w:r>
        <w:rPr>
          <w:rFonts w:ascii="Times New Roman" w:cs="Times New Roman" w:eastAsia="SimSun" w:hAnsi="Times New Roman"/>
          <w:color w:val="263238"/>
          <w:sz w:val="21"/>
          <w:szCs w:val="21"/>
        </w:rPr>
        <w:t xml:space="preserve">Opening mass alone does not solve simultaneity; Striker persistence and multiple human command nodes close the gap.</w:t>
      </w:r>
    </w:p>
    <w:p>
      <w:pPr>
        <w:spacing w:after="110" w:line="270"/>
      </w:pPr>
      <w:r>
        <w:rPr>
          <w:rFonts w:ascii="Arial" w:cs="Arial" w:eastAsia="SimHei" w:hAnsi="Arial"/>
          <w:b/>
          <w:bCs/>
          <w:color w:val="2F6F7A"/>
          <w:sz w:val="20"/>
          <w:szCs w:val="20"/>
        </w:rPr>
        <w:t xml:space="preserve">Mesh resilience. </w:t>
      </w:r>
      <w:r>
        <w:rPr>
          <w:rFonts w:ascii="Times New Roman" w:cs="Times New Roman" w:eastAsia="SimSun" w:hAnsi="Times New Roman"/>
          <w:color w:val="263238"/>
          <w:sz w:val="21"/>
          <w:szCs w:val="21"/>
        </w:rPr>
        <w:t xml:space="preserve">The under-two-second mesh handoff moves coordination after quarterback loss, while the human chain retains release authority.</w:t>
      </w:r>
    </w:p>
    <w:p>
      <w:pPr>
        <w:spacing w:after="110" w:line="270"/>
      </w:pPr>
      <w:r>
        <w:rPr>
          <w:rFonts w:ascii="Arial" w:cs="Arial" w:eastAsia="SimHei" w:hAnsi="Arial"/>
          <w:b/>
          <w:bCs/>
          <w:color w:val="2F6F7A"/>
          <w:sz w:val="20"/>
          <w:szCs w:val="20"/>
        </w:rPr>
        <w:t xml:space="preserve">Fleet scale. </w:t>
      </w:r>
      <w:r>
        <w:rPr>
          <w:rFonts w:ascii="Times New Roman" w:cs="Times New Roman" w:eastAsia="SimSun" w:hAnsi="Times New Roman"/>
          <w:color w:val="263238"/>
          <w:sz w:val="21"/>
          <w:szCs w:val="21"/>
        </w:rPr>
        <w:t xml:space="preserve">R72 and H72 turn a one-time opening into a repeatable campaign pattern through reserve and regeneration depth.</w:t>
      </w:r>
    </w:p>
    <w:p>
      <w:pPr>
        <w:pStyle w:val="Heading2"/>
        <w:keepNext/>
        <w:spacing w:after="90" w:before="180"/>
      </w:pPr>
      <w:r>
        <w:rPr>
          <w:rFonts w:ascii="Arial" w:cs="Arial" w:eastAsia="SimHei" w:hAnsi="Arial"/>
          <w:b/>
          <w:bCs/>
          <w:color w:val="2F6F7A"/>
          <w:sz w:val="25"/>
          <w:szCs w:val="25"/>
        </w:rPr>
        <w:t xml:space="preserve">Scenario 6 - Distributed Base Raid and Counter-Swarm</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76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Mission</w:t>
            </w:r>
          </w:p>
        </w:tc>
        <w:tc>
          <w:tcPr>
            <w:tcW w:type="dxa" w:w="76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Keep a dispersed northern support network operating through an unmanned and cruise-missile raid, then reopen a recovery corridor.</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Setting</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Several separated northern nodes under darkness, blowing snow, contaminated surfaces and hostile spectrum pressure.</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Threat picture</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Low-observable unmanned aircraft, standoff cruise weapons, decoy emitters, communications attack and a fighter diversion.</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Objective</w:t>
            </w:r>
          </w:p>
        </w:tc>
        <w:tc>
          <w:tcPr>
            <w:tcW w:type="dxa" w:w="76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Protect launch and recovery options, map the raid, preserve the command picture, and open a corridor for dispersal, recovery and authorized counter-action.</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Blue concept</w:t>
            </w:r>
          </w:p>
        </w:tc>
        <w:tc>
          <w:tcPr>
            <w:tcW w:type="dxa" w:w="76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Sprinters map emissions, present decoys, relay tracks and screen recovery lanes. Strikers hold geolocation, gateway and corridor cover. Fully augmented Gripen E aircraft command dispersed elements and protect human release authority.</w:t>
            </w:r>
          </w:p>
        </w:tc>
      </w:tr>
    </w:tbl>
    <w:p>
      <w:pPr>
        <w:spacing w:after="140" w:before="55" w:line="230"/>
        <w:jc w:val="center"/>
      </w:pPr>
      <w:r>
        <w:rPr>
          <w:rFonts w:ascii="Times New Roman" w:cs="Times New Roman" w:eastAsia="SimSun" w:hAnsi="Times New Roman"/>
          <w:i/>
          <w:iCs/>
          <w:color w:val="627D98"/>
          <w:sz w:val="17"/>
          <w:szCs w:val="17"/>
        </w:rPr>
        <w:t xml:space="preserve">Table 19. Distributed Base Raid and Counter-Swarm setup.</w:t>
      </w:r>
    </w:p>
    <w:p>
      <w:pPr>
        <w:pStyle w:val="Heading3"/>
        <w:keepNext/>
        <w:spacing w:after="70" w:before="140"/>
      </w:pPr>
      <w:r>
        <w:rPr>
          <w:rFonts w:ascii="Arial" w:cs="Arial" w:eastAsia="SimHei" w:hAnsi="Arial"/>
          <w:b/>
          <w:bCs/>
          <w:color w:val="334E68"/>
          <w:sz w:val="21"/>
          <w:szCs w:val="21"/>
        </w:rPr>
        <w:t xml:space="preserve">Runs and adjudication</w:t>
      </w:r>
    </w:p>
    <w:tbl>
      <w:tblPr>
        <w:tblW w:type="dxa" w:w="1080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800"/>
        <w:gridCol w:w="1600"/>
        <w:gridCol w:w="1800"/>
        <w:gridCol w:w="3500"/>
        <w:gridCol w:w="1300"/>
        <w:gridCol w:w="1800"/>
      </w:tblGrid>
      <w:tr>
        <w:trPr>
          <w:cantSplit/>
          <w:tblHeader/>
        </w:trPr>
        <w:tc>
          <w:tcPr>
            <w:tcW w:type="dxa" w:w="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Run</w:t>
            </w:r>
          </w:p>
        </w:tc>
        <w:tc>
          <w:tcPr>
            <w:tcW w:type="dxa" w:w="16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Team</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Opening band</w:t>
            </w:r>
          </w:p>
        </w:tc>
        <w:tc>
          <w:tcPr>
            <w:tcW w:type="dxa" w:w="35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Adjudication narrative</w:t>
            </w:r>
          </w:p>
        </w:tc>
        <w:tc>
          <w:tcPr>
            <w:tcW w:type="dxa" w:w="13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Outcome</w:t>
            </w:r>
          </w:p>
        </w:tc>
        <w:tc>
          <w:tcPr>
            <w:tcW w:type="dxa" w:w="1800"/>
            <w:shd w:fill="17324D" w:val="clear"/>
            <w:tcMar>
              <w:top w:type="dxa" w:w="85"/>
              <w:left w:type="dxa" w:w="95"/>
              <w:bottom w:type="dxa" w:w="85"/>
              <w:right w:type="dxa" w:w="95"/>
            </w:tcMar>
          </w:tcPr>
          <w:p>
            <w:pPr>
              <w:spacing w:after="0" w:line="230"/>
            </w:pPr>
            <w:r>
              <w:rPr>
                <w:rFonts w:ascii="Arial" w:cs="Arial" w:eastAsia="SimHei" w:hAnsi="Arial"/>
                <w:b/>
                <w:bCs/>
                <w:color w:val="FFFFFF"/>
                <w:sz w:val="15"/>
                <w:szCs w:val="15"/>
              </w:rPr>
              <w:t xml:space="preserve">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D28</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1 GE + 3 SP + 1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Local opening; strained recovery network</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Three Sprinters create decoy and mapping depth. One Striker anchors the gateway. The small team protects one node but struggles to support simultaneous diversion and recovery.</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Partial success</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0.06-0.09 expected Sprinter loss exposure</w:t>
            </w:r>
          </w:p>
        </w:tc>
      </w:tr>
      <w:tr>
        <w:trPr>
          <w:cantSplit/>
          <w:tblHeader w:val="false"/>
        </w:trPr>
        <w:tc>
          <w:tcPr>
            <w:tcW w:type="dxa" w:w="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R72</w:t>
            </w:r>
          </w:p>
        </w:tc>
        <w:tc>
          <w:tcPr>
            <w:tcW w:type="dxa" w:w="1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2 GE + 6 SP + 2 ST</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Distributed opening; protected recovery</w:t>
            </w:r>
          </w:p>
        </w:tc>
        <w:tc>
          <w:tcPr>
            <w:tcW w:type="dxa" w:w="35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Six Sprinters screen multiple lanes and maintain the emitter map. Two Strikers split cover and gateway duties. Two quarterbacks divide node defence and recovery control.</w:t>
            </w:r>
          </w:p>
        </w:tc>
        <w:tc>
          <w:tcPr>
            <w:tcW w:type="dxa" w:w="1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w:t>
            </w:r>
          </w:p>
        </w:tc>
        <w:tc>
          <w:tcPr>
            <w:tcW w:type="dxa" w:w="18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0.12-0.18 expected Sprinter loss exposure</w:t>
            </w:r>
          </w:p>
        </w:tc>
      </w:tr>
      <w:tr>
        <w:trPr>
          <w:cantSplit/>
          <w:tblHeader w:val="false"/>
        </w:trPr>
        <w:tc>
          <w:tcPr>
            <w:tcW w:type="dxa" w:w="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H72</w:t>
            </w:r>
          </w:p>
        </w:tc>
        <w:tc>
          <w:tcPr>
            <w:tcW w:type="dxa" w:w="1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3 GE + 6 SP + 3 ST</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Distributed opening; repeated regeneration</w:t>
            </w:r>
          </w:p>
        </w:tc>
        <w:tc>
          <w:tcPr>
            <w:tcW w:type="dxa" w:w="35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Three command nodes cover launch, recovery and reserve flow. Three Strikers preserve geolocation, cover and gateway service through repeated raid waves.</w:t>
            </w:r>
          </w:p>
        </w:tc>
        <w:tc>
          <w:tcPr>
            <w:tcW w:type="dxa" w:w="1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Success with regeneration</w:t>
            </w:r>
          </w:p>
        </w:tc>
        <w:tc>
          <w:tcPr>
            <w:tcW w:type="dxa" w:w="18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5"/>
                <w:szCs w:val="15"/>
              </w:rPr>
              <w:t xml:space="preserve">0.12-0.18 expected Sprinter loss exposure</w:t>
            </w:r>
          </w:p>
        </w:tc>
      </w:tr>
    </w:tbl>
    <w:p>
      <w:pPr>
        <w:spacing w:after="140" w:before="55" w:line="230"/>
        <w:jc w:val="center"/>
      </w:pPr>
      <w:r>
        <w:rPr>
          <w:rFonts w:ascii="Times New Roman" w:cs="Times New Roman" w:eastAsia="SimSun" w:hAnsi="Times New Roman"/>
          <w:i/>
          <w:iCs/>
          <w:color w:val="627D98"/>
          <w:sz w:val="17"/>
          <w:szCs w:val="17"/>
        </w:rPr>
        <w:t xml:space="preserve">Table 20. Distributed Base Raid and Counter-Swarm comparative runs. GE means fully augmented Gripen E; SP means Sprinter; ST means Striker.</w:t>
      </w:r>
    </w:p>
    <w:p>
      <w:pPr>
        <w:pStyle w:val="Heading3"/>
        <w:keepNext/>
        <w:spacing w:after="70" w:before="140"/>
      </w:pPr>
      <w:r>
        <w:rPr>
          <w:rFonts w:ascii="Arial" w:cs="Arial" w:eastAsia="SimHei" w:hAnsi="Arial"/>
          <w:b/>
          <w:bCs/>
          <w:color w:val="334E68"/>
          <w:sz w:val="21"/>
          <w:szCs w:val="21"/>
        </w:rPr>
        <w:t xml:space="preserve">Doctrine demonstration</w:t>
      </w:r>
    </w:p>
    <w:p>
      <w:pPr>
        <w:spacing w:after="110" w:line="270"/>
      </w:pPr>
      <w:r>
        <w:rPr>
          <w:rFonts w:ascii="Arial" w:cs="Arial" w:eastAsia="SimHei" w:hAnsi="Arial"/>
          <w:b/>
          <w:bCs/>
          <w:color w:val="2F6F7A"/>
          <w:sz w:val="20"/>
          <w:szCs w:val="20"/>
        </w:rPr>
        <w:t xml:space="preserve">Support is combat power. </w:t>
      </w:r>
      <w:r>
        <w:rPr>
          <w:rFonts w:ascii="Times New Roman" w:cs="Times New Roman" w:eastAsia="SimSun" w:hAnsi="Times New Roman"/>
          <w:color w:val="263238"/>
          <w:sz w:val="21"/>
          <w:szCs w:val="21"/>
        </w:rPr>
        <w:t xml:space="preserve">Preheat, shelters, module stocks, crypto, runway assessment and recovery crews determine whether dispersion works.</w:t>
      </w:r>
    </w:p>
    <w:p>
      <w:pPr>
        <w:spacing w:after="110" w:line="270"/>
      </w:pPr>
      <w:r>
        <w:rPr>
          <w:rFonts w:ascii="Arial" w:cs="Arial" w:eastAsia="SimHei" w:hAnsi="Arial"/>
          <w:b/>
          <w:bCs/>
          <w:color w:val="2F6F7A"/>
          <w:sz w:val="20"/>
          <w:szCs w:val="20"/>
        </w:rPr>
        <w:t xml:space="preserve">Reconstitution. </w:t>
      </w:r>
      <w:r>
        <w:rPr>
          <w:rFonts w:ascii="Times New Roman" w:cs="Times New Roman" w:eastAsia="SimSun" w:hAnsi="Times New Roman"/>
          <w:color w:val="263238"/>
          <w:sz w:val="21"/>
          <w:szCs w:val="21"/>
        </w:rPr>
        <w:t xml:space="preserve">Reserve aircraft and module pools matter as soon as the first raid ends.</w:t>
      </w:r>
    </w:p>
    <w:p>
      <w:pPr>
        <w:pStyle w:val="Heading1"/>
        <w:keepNext/>
        <w:pBdr>
          <w:bottom w:val="single" w:color="B08D57" w:sz="8" w:space="4"/>
        </w:pBdr>
        <w:spacing w:after="120" w:before="220"/>
      </w:pPr>
      <w:r>
        <w:rPr>
          <w:rFonts w:ascii="Arial" w:cs="Arial" w:eastAsia="SimHei" w:hAnsi="Arial"/>
          <w:b/>
          <w:bCs/>
          <w:color w:val="17324D"/>
          <w:sz w:val="30"/>
          <w:szCs w:val="30"/>
        </w:rPr>
        <w:t xml:space="preserve">Part III - Cross-Scenario Findings</w:t>
      </w:r>
    </w:p>
    <w:p>
      <w:pPr>
        <w:pStyle w:val="Heading2"/>
        <w:keepNext/>
        <w:spacing w:after="90" w:before="180"/>
      </w:pPr>
      <w:r>
        <w:rPr>
          <w:rFonts w:ascii="Arial" w:cs="Arial" w:eastAsia="SimHei" w:hAnsi="Arial"/>
          <w:b/>
          <w:bCs/>
          <w:color w:val="2F6F7A"/>
          <w:sz w:val="25"/>
          <w:szCs w:val="25"/>
        </w:rPr>
        <w:t xml:space="preserve">1. Comparative Outcome Matrix</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1900"/>
        <w:gridCol w:w="2600"/>
        <w:gridCol w:w="2600"/>
        <w:gridCol w:w="2980"/>
      </w:tblGrid>
      <w:tr>
        <w:trPr>
          <w:cantSplit/>
          <w:tblHeader/>
        </w:trPr>
        <w:tc>
          <w:tcPr>
            <w:tcW w:type="dxa" w:w="19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Scenario</w:t>
            </w:r>
          </w:p>
        </w:tc>
        <w:tc>
          <w:tcPr>
            <w:tcW w:type="dxa" w:w="2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Small-team tendency</w:t>
            </w:r>
          </w:p>
        </w:tc>
        <w:tc>
          <w:tcPr>
            <w:tcW w:type="dxa" w:w="2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Balanced-team tendency</w:t>
            </w:r>
          </w:p>
        </w:tc>
        <w:tc>
          <w:tcPr>
            <w:tcW w:type="dxa" w:w="29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Large-team tendency</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High Arctic IADS Door</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Opens, then loses exploitation without Strikers</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Creates a bounded two-axis corridor</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Generates repeated corridors with command depth</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Fram Strait Air Policing</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Protects a short window</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Builds a layered patrol picture</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Holds a persistent barrier</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Northern Maritime Corridor</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Maps well but holds poorly with one Striker</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Supports a bounded follow-on action</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Splits cover, geolocation, relay, strike and HVA pressure</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Cruise-Missile Carrier Intercept</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Compresses the intercept window</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Handles a small stream with clearer geometry</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Covers a dispersed stream more credibly</w:t>
            </w:r>
          </w:p>
        </w:tc>
      </w:tr>
      <w:tr>
        <w:trPr>
          <w:cantSplit/>
          <w:tblHeader w:val="false"/>
        </w:trPr>
        <w:tc>
          <w:tcPr>
            <w:tcW w:type="dxa" w:w="19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AEW-Backed Multi-Axis Attack</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Strains under simultaneity</w:t>
            </w:r>
          </w:p>
        </w:tc>
        <w:tc>
          <w:tcPr>
            <w:tcW w:type="dxa" w:w="2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Opens but remains stressed</w:t>
            </w:r>
          </w:p>
        </w:tc>
        <w:tc>
          <w:tcPr>
            <w:tcW w:type="dxa" w:w="29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Absorbs command and gateway disruption</w:t>
            </w:r>
          </w:p>
        </w:tc>
      </w:tr>
      <w:tr>
        <w:trPr>
          <w:cantSplit/>
          <w:tblHeader w:val="false"/>
        </w:trPr>
        <w:tc>
          <w:tcPr>
            <w:tcW w:type="dxa" w:w="19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Distributed Base Raid</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Protects one node at the cost of breadth</w:t>
            </w:r>
          </w:p>
        </w:tc>
        <w:tc>
          <w:tcPr>
            <w:tcW w:type="dxa" w:w="2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Protects launch and recovery</w:t>
            </w:r>
          </w:p>
        </w:tc>
        <w:tc>
          <w:tcPr>
            <w:tcW w:type="dxa" w:w="29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Sustains repeated regeneration</w:t>
            </w:r>
          </w:p>
        </w:tc>
      </w:tr>
    </w:tbl>
    <w:p>
      <w:pPr>
        <w:spacing w:after="140" w:before="55" w:line="230"/>
        <w:jc w:val="center"/>
      </w:pPr>
      <w:r>
        <w:rPr>
          <w:rFonts w:ascii="Times New Roman" w:cs="Times New Roman" w:eastAsia="SimSun" w:hAnsi="Times New Roman"/>
          <w:i/>
          <w:iCs/>
          <w:color w:val="627D98"/>
          <w:sz w:val="17"/>
          <w:szCs w:val="17"/>
        </w:rPr>
        <w:t xml:space="preserve">Table 21. Cross-scenario tendencies by team scale.</w:t>
      </w:r>
    </w:p>
    <w:p>
      <w:pPr>
        <w:pStyle w:val="Heading2"/>
        <w:keepNext/>
        <w:spacing w:after="90" w:before="180"/>
      </w:pPr>
      <w:r>
        <w:rPr>
          <w:rFonts w:ascii="Arial" w:cs="Arial" w:eastAsia="SimHei" w:hAnsi="Arial"/>
          <w:b/>
          <w:bCs/>
          <w:color w:val="2F6F7A"/>
          <w:sz w:val="25"/>
          <w:szCs w:val="25"/>
        </w:rPr>
        <w:t xml:space="preserve">2. What Fleet Size Changes</w:t>
      </w:r>
    </w:p>
    <w:p>
      <w:pPr>
        <w:spacing w:after="110" w:line="270"/>
      </w:pPr>
      <w:r>
        <w:rPr>
          <w:rFonts w:ascii="Arial" w:cs="Arial" w:eastAsia="SimHei" w:hAnsi="Arial"/>
          <w:b/>
          <w:bCs/>
          <w:color w:val="2F6F7A"/>
          <w:sz w:val="20"/>
          <w:szCs w:val="20"/>
        </w:rPr>
        <w:t xml:space="preserve">Simultaneity. </w:t>
      </w:r>
      <w:r>
        <w:rPr>
          <w:rFonts w:ascii="Times New Roman" w:cs="Times New Roman" w:eastAsia="SimSun" w:hAnsi="Times New Roman"/>
          <w:color w:val="263238"/>
          <w:sz w:val="21"/>
          <w:szCs w:val="21"/>
        </w:rPr>
        <w:t xml:space="preserve">Larger fleets put more ready aircraft, crews, modules and communications nodes into the force-generation pool. They support multiple doors, weather diversion and follow-on packages without stripping training and maintenance.</w:t>
      </w:r>
    </w:p>
    <w:p>
      <w:pPr>
        <w:spacing w:after="110" w:line="270"/>
      </w:pPr>
      <w:r>
        <w:rPr>
          <w:rFonts w:ascii="Arial" w:cs="Arial" w:eastAsia="SimHei" w:hAnsi="Arial"/>
          <w:b/>
          <w:bCs/>
          <w:color w:val="2F6F7A"/>
          <w:sz w:val="20"/>
          <w:szCs w:val="20"/>
        </w:rPr>
        <w:t xml:space="preserve">Reserve depth. </w:t>
      </w:r>
      <w:r>
        <w:rPr>
          <w:rFonts w:ascii="Times New Roman" w:cs="Times New Roman" w:eastAsia="SimSun" w:hAnsi="Times New Roman"/>
          <w:color w:val="263238"/>
          <w:sz w:val="21"/>
          <w:szCs w:val="21"/>
        </w:rPr>
        <w:t xml:space="preserve">Sprinter's 2-3% high-end sortie loss factor turns reserve structure into an operational variable. Small fleets exhaust their margin quickly when every sortie enters the high-end category.</w:t>
      </w:r>
    </w:p>
    <w:p>
      <w:pPr>
        <w:spacing w:after="110" w:line="270"/>
      </w:pPr>
      <w:r>
        <w:rPr>
          <w:rFonts w:ascii="Arial" w:cs="Arial" w:eastAsia="SimHei" w:hAnsi="Arial"/>
          <w:b/>
          <w:bCs/>
          <w:color w:val="2F6F7A"/>
          <w:sz w:val="20"/>
          <w:szCs w:val="20"/>
        </w:rPr>
        <w:t xml:space="preserve">Corridor persistence. </w:t>
      </w:r>
      <w:r>
        <w:rPr>
          <w:rFonts w:ascii="Times New Roman" w:cs="Times New Roman" w:eastAsia="SimSun" w:hAnsi="Times New Roman"/>
          <w:color w:val="263238"/>
          <w:sz w:val="21"/>
          <w:szCs w:val="21"/>
        </w:rPr>
        <w:t xml:space="preserve">Striker count drives gateway redundancy, paired geolocation, cover station duration and high-value-asset pressure. The H72 case gains value because it adds Strikers without changing the Sprinter reference fleet.</w:t>
      </w:r>
    </w:p>
    <w:p>
      <w:pPr>
        <w:spacing w:after="110" w:line="270"/>
      </w:pPr>
      <w:r>
        <w:rPr>
          <w:rFonts w:ascii="Arial" w:cs="Arial" w:eastAsia="SimHei" w:hAnsi="Arial"/>
          <w:b/>
          <w:bCs/>
          <w:color w:val="2F6F7A"/>
          <w:sz w:val="20"/>
          <w:szCs w:val="20"/>
        </w:rPr>
        <w:t xml:space="preserve">Command depth. </w:t>
      </w:r>
      <w:r>
        <w:rPr>
          <w:rFonts w:ascii="Times New Roman" w:cs="Times New Roman" w:eastAsia="SimSun" w:hAnsi="Times New Roman"/>
          <w:color w:val="263238"/>
          <w:sz w:val="21"/>
          <w:szCs w:val="21"/>
        </w:rPr>
        <w:t xml:space="preserve">More fully augmented Gripen E aircraft create more human quarterback nodes. This matters most in multi-axis attacks, communications disruption and dispersed base defence.</w:t>
      </w:r>
    </w:p>
    <w:p>
      <w:pPr>
        <w:pStyle w:val="Heading2"/>
        <w:keepNext/>
        <w:spacing w:after="90" w:before="180"/>
      </w:pPr>
      <w:r>
        <w:rPr>
          <w:rFonts w:ascii="Arial" w:cs="Arial" w:eastAsia="SimHei" w:hAnsi="Arial"/>
          <w:b/>
          <w:bCs/>
          <w:color w:val="2F6F7A"/>
          <w:sz w:val="25"/>
          <w:szCs w:val="25"/>
        </w:rPr>
        <w:t xml:space="preserve">3. What Fleet Size Does Not Change</w:t>
      </w:r>
    </w:p>
    <w:p>
      <w:pPr>
        <w:spacing w:after="110" w:line="270"/>
      </w:pPr>
      <w:r>
        <w:rPr>
          <w:rFonts w:ascii="Arial" w:cs="Arial" w:eastAsia="SimHei" w:hAnsi="Arial"/>
          <w:b/>
          <w:bCs/>
          <w:color w:val="2F6F7A"/>
          <w:sz w:val="20"/>
          <w:szCs w:val="20"/>
        </w:rPr>
        <w:t xml:space="preserve">Platform roles. </w:t>
      </w:r>
      <w:r>
        <w:rPr>
          <w:rFonts w:ascii="Times New Roman" w:cs="Times New Roman" w:eastAsia="SimSun" w:hAnsi="Times New Roman"/>
          <w:color w:val="263238"/>
          <w:sz w:val="21"/>
          <w:szCs w:val="21"/>
        </w:rPr>
        <w:t xml:space="preserve">Gripen commands, Sprinter opens, Striker exploits and the support layer regenerates at every fleet scale.</w:t>
      </w:r>
    </w:p>
    <w:p>
      <w:pPr>
        <w:spacing w:after="110" w:line="270"/>
      </w:pPr>
      <w:r>
        <w:rPr>
          <w:rFonts w:ascii="Arial" w:cs="Arial" w:eastAsia="SimHei" w:hAnsi="Arial"/>
          <w:b/>
          <w:bCs/>
          <w:color w:val="2F6F7A"/>
          <w:sz w:val="20"/>
          <w:szCs w:val="20"/>
        </w:rPr>
        <w:t xml:space="preserve">Human authority. </w:t>
      </w:r>
      <w:r>
        <w:rPr>
          <w:rFonts w:ascii="Times New Roman" w:cs="Times New Roman" w:eastAsia="SimSun" w:hAnsi="Times New Roman"/>
          <w:color w:val="263238"/>
          <w:sz w:val="21"/>
          <w:szCs w:val="21"/>
        </w:rPr>
        <w:t xml:space="preserve">No fleet case grants autonomous kinetic release. Every kinetic action proceeds through valid human authorization, geofence agreement, track-quality checks, bay or station status and separation-envelope checks.</w:t>
      </w:r>
    </w:p>
    <w:p>
      <w:pPr>
        <w:spacing w:after="110" w:line="270"/>
      </w:pPr>
      <w:r>
        <w:rPr>
          <w:rFonts w:ascii="Arial" w:cs="Arial" w:eastAsia="SimHei" w:hAnsi="Arial"/>
          <w:b/>
          <w:bCs/>
          <w:color w:val="2F6F7A"/>
          <w:sz w:val="20"/>
          <w:szCs w:val="20"/>
        </w:rPr>
        <w:t xml:space="preserve">Validation boundaries. </w:t>
      </w:r>
      <w:r>
        <w:rPr>
          <w:rFonts w:ascii="Times New Roman" w:cs="Times New Roman" w:eastAsia="SimSun" w:hAnsi="Times New Roman"/>
          <w:color w:val="263238"/>
          <w:sz w:val="21"/>
          <w:szCs w:val="21"/>
        </w:rPr>
        <w:t xml:space="preserve">Fleet size does not close pending flight tests, signature validation, store-separation evidence or software qualification. Larger inventories never convert planning targets into demonstrated performance.</w:t>
      </w:r>
    </w:p>
    <w:p>
      <w:pPr>
        <w:pStyle w:val="Heading2"/>
        <w:keepNext/>
        <w:spacing w:after="90" w:before="180"/>
      </w:pPr>
      <w:r>
        <w:rPr>
          <w:rFonts w:ascii="Arial" w:cs="Arial" w:eastAsia="SimHei" w:hAnsi="Arial"/>
          <w:b/>
          <w:bCs/>
          <w:color w:val="2F6F7A"/>
          <w:sz w:val="25"/>
          <w:szCs w:val="25"/>
        </w:rPr>
        <w:t xml:space="preserve">4. Failure Modes and Controls</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200"/>
        <w:gridCol w:w="3100"/>
        <w:gridCol w:w="4780"/>
      </w:tblGrid>
      <w:tr>
        <w:trPr>
          <w:cantSplit/>
          <w:tblHeader/>
        </w:trPr>
        <w:tc>
          <w:tcPr>
            <w:tcW w:type="dxa" w:w="22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Failure mode</w:t>
            </w:r>
          </w:p>
        </w:tc>
        <w:tc>
          <w:tcPr>
            <w:tcW w:type="dxa" w:w="31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War-game effect</w:t>
            </w:r>
          </w:p>
        </w:tc>
        <w:tc>
          <w:tcPr>
            <w:tcW w:type="dxa" w:w="47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Current doctrine control</w:t>
            </w:r>
          </w:p>
        </w:tc>
      </w:tr>
      <w:tr>
        <w:trPr>
          <w:cantSplit/>
          <w:tblHeader w:val="false"/>
        </w:trPr>
        <w:tc>
          <w:tcPr>
            <w:tcW w:type="dxa" w:w="2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Single quarterback disruption</w:t>
            </w:r>
          </w:p>
        </w:tc>
        <w:tc>
          <w:tcPr>
            <w:tcW w:type="dxa" w:w="3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team loses command tempo and risks an abort</w:t>
            </w:r>
          </w:p>
        </w:tc>
        <w:tc>
          <w:tcPr>
            <w:tcW w:type="dxa" w:w="4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Deputy Gripen, mesh election under two seconds, mission-control succession and preplanned lost-link behaviour</w:t>
            </w:r>
          </w:p>
        </w:tc>
      </w:tr>
      <w:tr>
        <w:trPr>
          <w:cantSplit/>
          <w:tblHeader w:val="false"/>
        </w:trPr>
        <w:tc>
          <w:tcPr>
            <w:tcW w:type="dxa" w:w="2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Too few Sprinters</w:t>
            </w:r>
          </w:p>
        </w:tc>
        <w:tc>
          <w:tcPr>
            <w:tcW w:type="dxa" w:w="3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defence stays silent or defeats the trigger picture</w:t>
            </w:r>
          </w:p>
        </w:tc>
        <w:tc>
          <w:tcPr>
            <w:tcW w:type="dxa" w:w="4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Divergent axes, decoys, passive mapping and delayed exploitation rather than forced release</w:t>
            </w:r>
          </w:p>
        </w:tc>
      </w:tr>
      <w:tr>
        <w:trPr>
          <w:cantSplit/>
          <w:tblHeader w:val="false"/>
        </w:trPr>
        <w:tc>
          <w:tcPr>
            <w:tcW w:type="dxa" w:w="2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Too few Strikers</w:t>
            </w:r>
          </w:p>
        </w:tc>
        <w:tc>
          <w:tcPr>
            <w:tcW w:type="dxa" w:w="3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door opens and closes before the wider force exploits it</w:t>
            </w:r>
          </w:p>
        </w:tc>
        <w:tc>
          <w:tcPr>
            <w:tcW w:type="dxa" w:w="4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Additional Strikers for cover, geolocation, gateway and authorized effects</w:t>
            </w:r>
          </w:p>
        </w:tc>
      </w:tr>
      <w:tr>
        <w:trPr>
          <w:cantSplit/>
          <w:tblHeader w:val="false"/>
        </w:trPr>
        <w:tc>
          <w:tcPr>
            <w:tcW w:type="dxa" w:w="2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GNSS or link degradation</w:t>
            </w:r>
          </w:p>
        </w:tc>
        <w:tc>
          <w:tcPr>
            <w:tcW w:type="dxa" w:w="3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Timing, geolocation and command quality decline</w:t>
            </w:r>
          </w:p>
        </w:tc>
        <w:tc>
          <w:tcPr>
            <w:tcW w:type="dxa" w:w="4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Layered navigation, cooperative ranging, passive sensing, reduced update rates and preplanned return logic</w:t>
            </w:r>
          </w:p>
        </w:tc>
      </w:tr>
      <w:tr>
        <w:trPr>
          <w:cantSplit/>
          <w:tblHeader w:val="false"/>
        </w:trPr>
        <w:tc>
          <w:tcPr>
            <w:tcW w:type="dxa" w:w="22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Attrition above planning range</w:t>
            </w:r>
          </w:p>
        </w:tc>
        <w:tc>
          <w:tcPr>
            <w:tcW w:type="dxa" w:w="31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Reserve and module depth shrink faster than regeneration restores them</w:t>
            </w:r>
          </w:p>
        </w:tc>
        <w:tc>
          <w:tcPr>
            <w:tcW w:type="dxa" w:w="4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Honest readiness reporting, reserve-release control, pooled engines, repair pipelines and revised tempo</w:t>
            </w:r>
          </w:p>
        </w:tc>
      </w:tr>
      <w:tr>
        <w:trPr>
          <w:cantSplit/>
          <w:tblHeader w:val="false"/>
        </w:trPr>
        <w:tc>
          <w:tcPr>
            <w:tcW w:type="dxa" w:w="22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Northern surface and weather limits</w:t>
            </w:r>
          </w:p>
        </w:tc>
        <w:tc>
          <w:tcPr>
            <w:tcW w:type="dxa" w:w="31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Launch, recovery and turnaround slow across separated nodes</w:t>
            </w:r>
          </w:p>
        </w:tc>
        <w:tc>
          <w:tcPr>
            <w:tcW w:type="dxa" w:w="4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Shelter, preheat, contamination checks, approved de-icing, divert gates and conservative release</w:t>
            </w:r>
          </w:p>
        </w:tc>
      </w:tr>
    </w:tbl>
    <w:p>
      <w:pPr>
        <w:spacing w:after="140" w:before="55" w:line="230"/>
        <w:jc w:val="center"/>
      </w:pPr>
      <w:r>
        <w:rPr>
          <w:rFonts w:ascii="Times New Roman" w:cs="Times New Roman" w:eastAsia="SimSun" w:hAnsi="Times New Roman"/>
          <w:i/>
          <w:iCs/>
          <w:color w:val="627D98"/>
          <w:sz w:val="17"/>
          <w:szCs w:val="17"/>
        </w:rPr>
        <w:t xml:space="preserve">Table 22. Failure modes and doctrine controls.</w:t>
      </w:r>
    </w:p>
    <w:p>
      <w:pPr>
        <w:pStyle w:val="Heading2"/>
        <w:keepNext/>
        <w:spacing w:after="90" w:before="180"/>
      </w:pPr>
      <w:r>
        <w:rPr>
          <w:rFonts w:ascii="Arial" w:cs="Arial" w:eastAsia="SimHei" w:hAnsi="Arial"/>
          <w:b/>
          <w:bCs/>
          <w:color w:val="2F6F7A"/>
          <w:sz w:val="25"/>
          <w:szCs w:val="25"/>
        </w:rPr>
        <w:t xml:space="preserve">5. Recommendations for the Next War Game</w:t>
      </w:r>
    </w:p>
    <w:p>
      <w:pPr>
        <w:spacing w:after="110" w:line="270"/>
      </w:pPr>
      <w:r>
        <w:rPr>
          <w:rFonts w:ascii="Arial" w:cs="Arial" w:eastAsia="SimHei" w:hAnsi="Arial"/>
          <w:b/>
          <w:bCs/>
          <w:color w:val="2F6F7A"/>
          <w:sz w:val="20"/>
          <w:szCs w:val="20"/>
        </w:rPr>
        <w:t xml:space="preserve">Test the reinforced element first. </w:t>
      </w:r>
      <w:r>
        <w:rPr>
          <w:rFonts w:ascii="Times New Roman" w:cs="Times New Roman" w:eastAsia="SimSun" w:hAnsi="Times New Roman"/>
          <w:color w:val="263238"/>
          <w:sz w:val="21"/>
          <w:szCs w:val="21"/>
        </w:rPr>
        <w:t xml:space="preserve">Use two fully augmented Gripen E aircraft, four Sprinters and two Strikers as the first live or synthetic comparison point because it balances opening mass, exploitation and command succession.</w:t>
      </w:r>
    </w:p>
    <w:p>
      <w:pPr>
        <w:spacing w:after="110" w:line="270"/>
      </w:pPr>
      <w:r>
        <w:rPr>
          <w:rFonts w:ascii="Arial" w:cs="Arial" w:eastAsia="SimHei" w:hAnsi="Arial"/>
          <w:b/>
          <w:bCs/>
          <w:color w:val="2F6F7A"/>
          <w:sz w:val="20"/>
          <w:szCs w:val="20"/>
        </w:rPr>
        <w:t xml:space="preserve">Stress the zero-Striker screen. </w:t>
      </w:r>
      <w:r>
        <w:rPr>
          <w:rFonts w:ascii="Times New Roman" w:cs="Times New Roman" w:eastAsia="SimSun" w:hAnsi="Times New Roman"/>
          <w:color w:val="263238"/>
          <w:sz w:val="21"/>
          <w:szCs w:val="21"/>
        </w:rPr>
        <w:t xml:space="preserve">Run the same threat against a Sprinter-only screen to measure how much information the team gains and how quickly the opening collapses without corridor persistence.</w:t>
      </w:r>
    </w:p>
    <w:p>
      <w:pPr>
        <w:spacing w:after="110" w:line="270"/>
      </w:pPr>
      <w:r>
        <w:rPr>
          <w:rFonts w:ascii="Arial" w:cs="Arial" w:eastAsia="SimHei" w:hAnsi="Arial"/>
          <w:b/>
          <w:bCs/>
          <w:color w:val="2F6F7A"/>
          <w:sz w:val="20"/>
          <w:szCs w:val="20"/>
        </w:rPr>
        <w:t xml:space="preserve">Vary Striker count independently. </w:t>
      </w:r>
      <w:r>
        <w:rPr>
          <w:rFonts w:ascii="Times New Roman" w:cs="Times New Roman" w:eastAsia="SimSun" w:hAnsi="Times New Roman"/>
          <w:color w:val="263238"/>
          <w:sz w:val="21"/>
          <w:szCs w:val="21"/>
        </w:rPr>
        <w:t xml:space="preserve">Hold four Sprinters constant and move from one to two to four Strikers. This isolates the effect of gateway redundancy, geolocation and cover persistence.</w:t>
      </w:r>
    </w:p>
    <w:p>
      <w:pPr>
        <w:spacing w:after="110" w:line="270"/>
      </w:pPr>
      <w:r>
        <w:rPr>
          <w:rFonts w:ascii="Arial" w:cs="Arial" w:eastAsia="SimHei" w:hAnsi="Arial"/>
          <w:b/>
          <w:bCs/>
          <w:color w:val="2F6F7A"/>
          <w:sz w:val="20"/>
          <w:szCs w:val="20"/>
        </w:rPr>
        <w:t xml:space="preserve">Model weather and communications as opposing forces. </w:t>
      </w:r>
      <w:r>
        <w:rPr>
          <w:rFonts w:ascii="Times New Roman" w:cs="Times New Roman" w:eastAsia="SimSun" w:hAnsi="Times New Roman"/>
          <w:color w:val="263238"/>
          <w:sz w:val="21"/>
          <w:szCs w:val="21"/>
        </w:rPr>
        <w:t xml:space="preserve">Give every run a surface state, preheat state, GNSS quality, link ladder and divert plan. Treat these factors as combat variables rather than administrative notes.</w:t>
      </w:r>
    </w:p>
    <w:p>
      <w:pPr>
        <w:spacing w:after="110" w:line="270"/>
      </w:pPr>
      <w:r>
        <w:rPr>
          <w:rFonts w:ascii="Arial" w:cs="Arial" w:eastAsia="SimHei" w:hAnsi="Arial"/>
          <w:b/>
          <w:bCs/>
          <w:color w:val="2F6F7A"/>
          <w:sz w:val="20"/>
          <w:szCs w:val="20"/>
        </w:rPr>
        <w:t xml:space="preserve">Record reconstitution as a scored outcome. </w:t>
      </w:r>
      <w:r>
        <w:rPr>
          <w:rFonts w:ascii="Times New Roman" w:cs="Times New Roman" w:eastAsia="SimSun" w:hAnsi="Times New Roman"/>
          <w:color w:val="263238"/>
          <w:sz w:val="21"/>
          <w:szCs w:val="21"/>
        </w:rPr>
        <w:t xml:space="preserve">Close every run only after the model assigns aircraft state, module loss, reserve draw, repair path and next-day readiness.</w:t>
      </w:r>
    </w:p>
    <w:p>
      <w:pPr>
        <w:spacing w:after="0"/>
      </w:pPr>
      <w:r>
        <w:br w:type="page"/>
      </w:r>
    </w:p>
    <w:p>
      <w:pPr>
        <w:pStyle w:val="Heading1"/>
        <w:keepNext/>
        <w:pBdr>
          <w:bottom w:val="single" w:color="B08D57" w:sz="8" w:space="4"/>
        </w:pBdr>
        <w:spacing w:after="120" w:before="220"/>
      </w:pPr>
      <w:r>
        <w:rPr>
          <w:rFonts w:ascii="Arial" w:cs="Arial" w:eastAsia="SimHei" w:hAnsi="Arial"/>
          <w:b/>
          <w:bCs/>
          <w:color w:val="17324D"/>
          <w:sz w:val="30"/>
          <w:szCs w:val="30"/>
        </w:rPr>
        <w:t xml:space="preserve">Appendix A - Source Traceability</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400"/>
        <w:gridCol w:w="3600"/>
        <w:gridCol w:w="4080"/>
      </w:tblGrid>
      <w:tr>
        <w:trPr>
          <w:cantSplit/>
          <w:tblHeader/>
        </w:trPr>
        <w:tc>
          <w:tcPr>
            <w:tcW w:type="dxa" w:w="24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Data area</w:t>
            </w:r>
          </w:p>
        </w:tc>
        <w:tc>
          <w:tcPr>
            <w:tcW w:type="dxa" w:w="36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Current source</w:t>
            </w:r>
          </w:p>
        </w:tc>
        <w:tc>
          <w:tcPr>
            <w:tcW w:type="dxa" w:w="40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Use in this booklet</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Doctrine architecture</w:t>
            </w:r>
          </w:p>
        </w:tc>
        <w:tc>
          <w:tcPr>
            <w:tcW w:type="dxa" w:w="3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Opening Doors Doctrine v6.1 and The Optimal Opening Doors Doctrine v6.1</w:t>
            </w:r>
          </w:p>
        </w:tc>
        <w:tc>
          <w:tcPr>
            <w:tcW w:type="dxa" w:w="40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Four layers, mission phases, human authority, degraded operations, loss philosophy and modular force generation</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Gripen augmentation</w:t>
            </w:r>
          </w:p>
        </w:tc>
        <w:tc>
          <w:tcPr>
            <w:tcW w:type="dxa" w:w="3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Arctic Gripen Augmentation Specifications v6.1</w:t>
            </w:r>
          </w:p>
        </w:tc>
        <w:tc>
          <w:tcPr>
            <w:tcW w:type="dxa" w:w="40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AOK-1, CFT-A2, cold-soak logic, resilient navigation, communications fallback and dispersed turnaround</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Gripen fleet scale</w:t>
            </w:r>
          </w:p>
        </w:tc>
        <w:tc>
          <w:tcPr>
            <w:tcW w:type="dxa" w:w="3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Arctic Gripen Augmentation Procurement Package v6.1</w:t>
            </w:r>
          </w:p>
        </w:tc>
        <w:tc>
          <w:tcPr>
            <w:tcW w:type="dxa" w:w="40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Candidate quantities, full package assumption and support-node formula</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 technical data</w:t>
            </w:r>
          </w:p>
        </w:tc>
        <w:tc>
          <w:tcPr>
            <w:tcW w:type="dxa" w:w="3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Sprinter Technical Specifications v6.1</w:t>
            </w:r>
          </w:p>
        </w:tc>
        <w:tc>
          <w:tcPr>
            <w:tcW w:type="dxa" w:w="40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Dash, reference sortie, payload, autonomy, communications, regeneration and 2-3% high-end sortie planning loss factor</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 fleet scale</w:t>
            </w:r>
          </w:p>
        </w:tc>
        <w:tc>
          <w:tcPr>
            <w:tcW w:type="dxa" w:w="3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Sprinter Procurement Package v6.1</w:t>
            </w:r>
          </w:p>
        </w:tc>
        <w:tc>
          <w:tcPr>
            <w:tcW w:type="dxa" w:w="40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72-aircraft reference fleet, 60 operational plus 12 attrition and training aircraft, five squadrons of 12, module ratios and support model</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technical data</w:t>
            </w:r>
          </w:p>
        </w:tc>
        <w:tc>
          <w:tcPr>
            <w:tcW w:type="dxa" w:w="3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Striker Technical Specifications v6.1</w:t>
            </w:r>
          </w:p>
        </w:tc>
        <w:tc>
          <w:tcPr>
            <w:tcW w:type="dxa" w:w="40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Corridor speed, payload, geolocation, mesh handoff, gateway, high-value-asset geometry and sortie generation</w:t>
            </w:r>
          </w:p>
        </w:tc>
      </w:tr>
      <w:tr>
        <w:trPr>
          <w:cantSplit/>
          <w:tblHeader w:val="false"/>
        </w:trPr>
        <w:tc>
          <w:tcPr>
            <w:tcW w:type="dxa" w:w="24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fleet scale</w:t>
            </w:r>
          </w:p>
        </w:tc>
        <w:tc>
          <w:tcPr>
            <w:tcW w:type="dxa" w:w="36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Optimal Striker Procurement Package v6.1</w:t>
            </w:r>
          </w:p>
        </w:tc>
        <w:tc>
          <w:tcPr>
            <w:tcW w:type="dxa" w:w="40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48-aircraft pricing point, candidate quantities and support planning</w:t>
            </w:r>
          </w:p>
        </w:tc>
      </w:tr>
      <w:tr>
        <w:trPr>
          <w:cantSplit/>
          <w:tblHeader w:val="false"/>
        </w:trPr>
        <w:tc>
          <w:tcPr>
            <w:tcW w:type="dxa" w:w="24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Legacy war game</w:t>
            </w:r>
          </w:p>
        </w:tc>
        <w:tc>
          <w:tcPr>
            <w:tcW w:type="dxa" w:w="36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Arctic Horizon War-Gaming Booklet, Edition 2.0</w:t>
            </w:r>
          </w:p>
        </w:tc>
        <w:tc>
          <w:tcPr>
            <w:tcW w:type="dxa" w:w="40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Structure and lessons only; no current figure, weapon claim, force total or probability model carries forward</w:t>
            </w:r>
          </w:p>
        </w:tc>
      </w:tr>
    </w:tbl>
    <w:p>
      <w:pPr>
        <w:spacing w:after="140" w:before="55" w:line="230"/>
        <w:jc w:val="center"/>
      </w:pPr>
      <w:r>
        <w:rPr>
          <w:rFonts w:ascii="Times New Roman" w:cs="Times New Roman" w:eastAsia="SimSun" w:hAnsi="Times New Roman"/>
          <w:i/>
          <w:iCs/>
          <w:color w:val="627D98"/>
          <w:sz w:val="17"/>
          <w:szCs w:val="17"/>
        </w:rPr>
        <w:t xml:space="preserve">Table 23. Source traceability and data precedence.</w:t>
      </w:r>
    </w:p>
    <w:p>
      <w:pPr>
        <w:pStyle w:val="Heading2"/>
        <w:keepNext/>
        <w:spacing w:after="90" w:before="180"/>
      </w:pPr>
      <w:r>
        <w:rPr>
          <w:rFonts w:ascii="Arial" w:cs="Arial" w:eastAsia="SimHei" w:hAnsi="Arial"/>
          <w:b/>
          <w:bCs/>
          <w:color w:val="2F6F7A"/>
          <w:sz w:val="25"/>
          <w:szCs w:val="25"/>
        </w:rPr>
        <w:t xml:space="preserve">Data conflict and validation posture</w:t>
      </w:r>
    </w:p>
    <w:p>
      <w:pPr>
        <w:spacing w:after="120" w:line="276"/>
        <w:ind w:firstLine="316"/>
        <w:jc w:val="both"/>
      </w:pPr>
      <w:r>
        <w:rPr>
          <w:rFonts w:ascii="Times New Roman" w:cs="Times New Roman" w:eastAsia="SimSun" w:hAnsi="Times New Roman"/>
          <w:color w:val="263238"/>
          <w:sz w:val="21"/>
          <w:szCs w:val="21"/>
        </w:rPr>
        <w:t xml:space="preserve">This booklet follows the v6.1 doctrine conflict rule. The Sprinter fuel-closure and procurement value of 180 kg planned landing reserve governs over the inconsistent 135 kg summary label. Entries that remain pending validation in the current specifications remain pending here. Fleet scale and scenario success never close those evidence gaps.</w:t>
      </w:r>
    </w:p>
    <w:p>
      <w:pPr>
        <w:pStyle w:val="Heading2"/>
        <w:keepNext/>
        <w:spacing w:after="90" w:before="180"/>
      </w:pPr>
      <w:r>
        <w:rPr>
          <w:rFonts w:ascii="Arial" w:cs="Arial" w:eastAsia="SimHei" w:hAnsi="Arial"/>
          <w:b/>
          <w:bCs/>
          <w:color w:val="2F6F7A"/>
          <w:sz w:val="25"/>
          <w:szCs w:val="25"/>
        </w:rPr>
        <w:t xml:space="preserve">Excluded legacy assumptions</w:t>
      </w:r>
    </w:p>
    <w:p>
      <w:pPr>
        <w:spacing w:after="120" w:line="276"/>
        <w:ind w:firstLine="316"/>
        <w:jc w:val="both"/>
      </w:pPr>
      <w:r>
        <w:rPr>
          <w:rFonts w:ascii="Times New Roman" w:cs="Times New Roman" w:eastAsia="SimSun" w:hAnsi="Times New Roman"/>
          <w:color w:val="263238"/>
          <w:sz w:val="21"/>
          <w:szCs w:val="21"/>
        </w:rPr>
        <w:t xml:space="preserve">The defunct booklet's fixed 48-Gripen, 72-Sprinter and 36-Striker force structure, older signature figures, older weapon-pod assumptions, CRE v2 probability tables and single-package scenario results play no factual role in this issue. The current modular doctrine and the v6.1 specifications replace them.</w:t>
      </w:r>
    </w:p>
    <w:p>
      <w:pPr>
        <w:pStyle w:val="Heading1"/>
        <w:keepNext/>
        <w:pBdr>
          <w:bottom w:val="single" w:color="B08D57" w:sz="8" w:space="4"/>
        </w:pBdr>
        <w:spacing w:after="120" w:before="220"/>
      </w:pPr>
      <w:r>
        <w:rPr>
          <w:rFonts w:ascii="Arial" w:cs="Arial" w:eastAsia="SimHei" w:hAnsi="Arial"/>
          <w:b/>
          <w:bCs/>
          <w:color w:val="17324D"/>
          <w:sz w:val="30"/>
          <w:szCs w:val="30"/>
        </w:rPr>
        <w:t xml:space="preserve">Appendix B - Glossary and Abbreviations</w:t>
      </w:r>
    </w:p>
    <w:tbl>
      <w:tblPr>
        <w:tblW w:type="dxa" w:w="10080"/>
        <w:tblBorders>
          <w:top w:val="single" w:color="C8D4DC" w:sz="2"/>
          <w:left w:val="single" w:color="C8D4DC" w:sz="2"/>
          <w:bottom w:val="single" w:color="C8D4DC" w:sz="2"/>
          <w:right w:val="single" w:color="C8D4DC" w:sz="2"/>
          <w:insideH w:val="single" w:color="C8D4DC" w:sz="1"/>
          <w:insideV w:val="single" w:color="C8D4DC" w:sz="1"/>
        </w:tblBorders>
        <w:tblLayout w:type="fixed"/>
      </w:tblPr>
      <w:tblGrid>
        <w:gridCol w:w="2300"/>
        <w:gridCol w:w="7780"/>
      </w:tblGrid>
      <w:tr>
        <w:trPr>
          <w:cantSplit/>
          <w:tblHeader/>
        </w:trPr>
        <w:tc>
          <w:tcPr>
            <w:tcW w:type="dxa" w:w="230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Term</w:t>
            </w:r>
          </w:p>
        </w:tc>
        <w:tc>
          <w:tcPr>
            <w:tcW w:type="dxa" w:w="7780"/>
            <w:shd w:fill="17324D" w:val="clear"/>
            <w:tcMar>
              <w:top w:type="dxa" w:w="85"/>
              <w:left w:type="dxa" w:w="95"/>
              <w:bottom w:type="dxa" w:w="85"/>
              <w:right w:type="dxa" w:w="95"/>
            </w:tcMar>
          </w:tcPr>
          <w:p>
            <w:pPr>
              <w:spacing w:after="0" w:line="230"/>
            </w:pPr>
            <w:r>
              <w:rPr>
                <w:rFonts w:ascii="Arial" w:cs="Arial" w:eastAsia="SimHei" w:hAnsi="Arial"/>
                <w:b/>
                <w:bCs/>
                <w:color w:val="FFFFFF"/>
                <w:sz w:val="18"/>
                <w:szCs w:val="18"/>
              </w:rPr>
              <w:t xml:space="preserve">Meaning in this booklet</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AOK-1</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Permanent Arctic operations kit for the Gripen E augmentation</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Attritable</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system whose loss the force plans for, prices and absorbs through reserves and regeneration</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CFT-A2</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Optional conformal fuel-tank pair for longer Gripen E sovereignty and ferry missions</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Corridor</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A bounded route in space, time and electromagnetic conditions that the wider force uses before the defence restores coverage</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Door</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temporary local opening created by trigger, mapping, deception, jamming or authorized strike action</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GE</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Fully augmented Gripen E in a scenario run</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Gateway</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Striker-hosted translation between the cooperative mesh and Link 16</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HVA</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High-value airborne asset, such as an airborne early-warning aircraft</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Mesh handoff</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network election that transfers coordination of orphaned uncrewed aircraft to the next authorized node in under two seconds</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Opening</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phase in which Sprinter action creates or reveals a usable gap</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Quarterback</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fully augmented Gripen E crew that commands the team and holds target-assignment, release-consent and abort authority</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Reconstitution</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The restoration of aircraft, modules, people, data and readiness after recovery, damage, loss or surge</w:t>
            </w:r>
          </w:p>
        </w:tc>
      </w:tr>
      <w:tr>
        <w:trPr>
          <w:cantSplit/>
          <w:tblHeader w:val="false"/>
        </w:trPr>
        <w:tc>
          <w:tcPr>
            <w:tcW w:type="dxa" w:w="230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w:t>
            </w:r>
          </w:p>
        </w:tc>
        <w:tc>
          <w:tcPr>
            <w:tcW w:type="dxa" w:w="7780"/>
            <w:shd w:fill="FFFFFF"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Sprinter in a scenario run</w:t>
            </w:r>
          </w:p>
        </w:tc>
      </w:tr>
      <w:tr>
        <w:trPr>
          <w:cantSplit/>
          <w:tblHeader w:val="false"/>
        </w:trPr>
        <w:tc>
          <w:tcPr>
            <w:tcW w:type="dxa" w:w="230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w:t>
            </w:r>
          </w:p>
        </w:tc>
        <w:tc>
          <w:tcPr>
            <w:tcW w:type="dxa" w:w="7780"/>
            <w:shd w:fill="F5F8FA" w:val="clear"/>
            <w:tcMar>
              <w:top w:type="dxa" w:w="85"/>
              <w:left w:type="dxa" w:w="95"/>
              <w:bottom w:type="dxa" w:w="85"/>
              <w:right w:type="dxa" w:w="95"/>
            </w:tcMar>
          </w:tcPr>
          <w:p>
            <w:pPr>
              <w:spacing w:after="0" w:line="230"/>
            </w:pPr>
            <w:r>
              <w:rPr>
                <w:rFonts w:ascii="Times New Roman" w:cs="Times New Roman" w:eastAsia="SimSun" w:hAnsi="Times New Roman"/>
                <w:b w:val="false"/>
                <w:bCs w:val="false"/>
                <w:color w:val="263238"/>
                <w:sz w:val="18"/>
                <w:szCs w:val="18"/>
              </w:rPr>
              <w:t xml:space="preserve">Striker in a scenario run</w:t>
            </w:r>
          </w:p>
        </w:tc>
      </w:tr>
    </w:tbl>
    <w:p>
      <w:pPr>
        <w:spacing w:after="140" w:before="55" w:line="230"/>
        <w:jc w:val="center"/>
      </w:pPr>
      <w:r>
        <w:rPr>
          <w:rFonts w:ascii="Times New Roman" w:cs="Times New Roman" w:eastAsia="SimSun" w:hAnsi="Times New Roman"/>
          <w:i/>
          <w:iCs/>
          <w:color w:val="627D98"/>
          <w:sz w:val="17"/>
          <w:szCs w:val="17"/>
        </w:rPr>
        <w:t xml:space="preserve">Table 24. Glossary.</w:t>
      </w:r>
    </w:p>
    <w:p>
      <w:pPr>
        <w:pStyle w:val="Heading2"/>
        <w:keepNext/>
        <w:spacing w:after="90" w:before="180"/>
      </w:pPr>
      <w:r>
        <w:rPr>
          <w:rFonts w:ascii="Arial" w:cs="Arial" w:eastAsia="SimHei" w:hAnsi="Arial"/>
          <w:b/>
          <w:bCs/>
          <w:color w:val="2F6F7A"/>
          <w:sz w:val="25"/>
          <w:szCs w:val="25"/>
        </w:rPr>
        <w:t xml:space="preserve">Conformance note</w:t>
      </w:r>
    </w:p>
    <w:p>
      <w:pPr>
        <w:spacing w:after="120" w:line="276"/>
        <w:ind w:firstLine="316"/>
        <w:jc w:val="both"/>
      </w:pPr>
      <w:r>
        <w:rPr>
          <w:rFonts w:ascii="Times New Roman" w:cs="Times New Roman" w:eastAsia="SimSun" w:hAnsi="Times New Roman"/>
          <w:color w:val="263238"/>
          <w:sz w:val="21"/>
          <w:szCs w:val="21"/>
        </w:rPr>
        <w:t xml:space="preserve">This booklet uses active present-tense drafting, restrained contrast, paragraph and table shading rather than background images, stable table widths, clear colon spacing and no floating background art. The validation pass checks package structure, banned directive vocabulary, background-image markers, blank pages and visual readability.</w:t>
      </w:r>
    </w:p>
    <w:p>
      <w:pPr>
        <w:spacing w:after="0" w:before="240"/>
        <w:jc w:val="center"/>
      </w:pPr>
      <w:r>
        <w:rPr>
          <w:rFonts w:ascii="Times New Roman" w:cs="Times New Roman" w:eastAsia="SimSun" w:hAnsi="Times New Roman"/>
          <w:b/>
          <w:bCs/>
          <w:color w:val="334E68"/>
          <w:sz w:val="21"/>
          <w:szCs w:val="21"/>
        </w:rPr>
        <w:t xml:space="preserve">End of document.</w:t>
      </w:r>
    </w:p>
    <w:sectPr>
      <w:headerReference w:type="default" r:id="rId7"/>
      <w:footerReference w:type="default" r:id="rId8"/>
      <w:pgSz w:w="12240" w:h="15840" w:orient="portrait"/>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jc w:val="center"/>
    </w:pPr>
    <w:r>
      <w:rPr>
        <w:rFonts w:ascii="Times New Roman" w:cs="Times New Roman" w:eastAsia="SimSun" w:hAnsi="Times New Roman"/>
        <w:color w:val="627D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DC" w:sz="4" w:space="3"/>
      </w:pBdr>
      <w:spacing w:after="40"/>
      <w:jc w:val="center"/>
    </w:pPr>
    <w:r>
      <w:rPr>
        <w:rFonts w:ascii="Arial" w:cs="Arial" w:eastAsia="SimHei" w:hAnsi="Arial"/>
        <w:b/>
        <w:bCs/>
        <w:color w:val="334E68"/>
        <w:sz w:val="17"/>
        <w:szCs w:val="17"/>
      </w:rPr>
      <w:t xml:space="preserve">The Arctic Horizon War Gaming Booklet v6.1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Arctic Horizon War Gaming Booklet v6.1</dc:title>
  <dc:creator>Arctic Horizon Concept Study</dc:creator>
  <dc:description>Six modular scenario demonstrations of the Opening Doors Doctrine under current v6.1 project baselines.</dc:description>
  <cp:lastModifiedBy>Un-named</cp:lastModifiedBy>
  <cp:revision>1</cp:revision>
  <dcterms:created xsi:type="dcterms:W3CDTF">2026-09-06T13:44:16.419Z</dcterms:created>
  <dcterms:modified xsi:type="dcterms:W3CDTF">2026-09-06T13:44:16.419Z</dcterms:modified>
</cp:coreProperties>
</file>

<file path=docProps/custom.xml><?xml version="1.0" encoding="utf-8"?>
<Properties xmlns="http://schemas.openxmlformats.org/officeDocument/2006/custom-properties" xmlns:vt="http://schemas.openxmlformats.org/officeDocument/2006/docPropsVTypes"/>
</file>