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f5eca0a862154716"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3600"/>
      </w:pPr>
    </w:p>
    <w:p>
      <w:pPr>
        <w:pStyle w:val="Normal"/>
        <w:spacing w:after="200"/>
        <w:jc w:val="center"/>
      </w:pPr>
      <w:r>
        <w:rPr>
          <w:b/>
          <w:color w:val="1B4F72"/>
          <w:sz w:val="72"/>
          <w:rFonts w:ascii="Calibri" w:hAnsi="Calibri" w:eastAsia="Microsoft YaHei" w:cs="Calibri"/>
          <w:szCs w:val="72"/>
          <w:spacing w:val="30"/>
        </w:rPr>
        <w:t>MundusLux-300</w:t>
      </w:r>
    </w:p>
    <w:p>
      <w:pPr>
        <w:pStyle w:val="Normal"/>
        <w:spacing w:after="120"/>
        <w:jc w:val="center"/>
      </w:pPr>
      <w:r>
        <w:rPr>
          <w:color w:val="5D8AA8"/>
          <w:sz w:val="28"/>
          <w:rFonts w:ascii="Calibri" w:hAnsi="Calibri" w:eastAsia="Microsoft YaHei" w:cs="Calibri"/>
          <w:szCs w:val="28"/>
        </w:rPr>
        <w:t>Construction Package</w:t>
      </w:r>
    </w:p>
    <w:p>
      <w:pPr>
        <w:pStyle w:val="Normal"/>
        <w:spacing w:after="600"/>
        <w:jc w:val="center"/>
      </w:pPr>
      <w:r>
        <w:rPr>
          <w:color w:val="566573"/>
          <w:sz w:val="24"/>
          <w:rFonts w:ascii="Calibri" w:hAnsi="Calibri" w:eastAsia="Microsoft YaHei" w:cs="Calibri"/>
          <w:szCs w:val="24"/>
        </w:rPr>
        <w:t>Engineering Design Basis | Version 5.3</w:t>
      </w:r>
    </w:p>
    <w:p>
      <w:pPr>
        <w:pStyle w:val="Normal"/>
        <w:spacing w:after="120"/>
        <w:jc w:val="center"/>
      </w:pPr>
      <w:r>
        <w:rPr>
          <w:color w:val="566573"/>
          <w:sz w:val="21"/>
          <w:rFonts w:ascii="Calibri" w:hAnsi="Calibri" w:eastAsia="Microsoft YaHei" w:cs="Calibri"/>
          <w:szCs w:val="21"/>
        </w:rPr>
        <w:t>Site: 53°42'52.23"N 57°00'55.21"W (Cartwright, Newfoundland) | Zero-Carbon | Off-Grid | Winterized</w:t>
      </w:r>
    </w:p>
    <w:p>
      <w:pPr>
        <w:pStyle w:val="Normal"/>
        <w:spacing w:after="120"/>
        <w:jc w:val="center"/>
      </w:pPr>
      <w:r>
        <w:rPr>
          <w:color w:val="566573"/>
          <w:sz w:val="21"/>
          <w:rFonts w:ascii="Calibri" w:hAnsi="Calibri" w:eastAsia="Microsoft YaHei" w:cs="Calibri"/>
          <w:szCs w:val="21"/>
        </w:rPr>
        <w:t>Design Maturity: 72% (v6.0-NL) | Newfoundland Cold-Climate Adaptation</w:t>
      </w:r>
    </w:p>
    <w:p>
      <w:pPr>
        <w:pStyle w:val="Normal"/>
        <w:spacing w:before="2400"/>
        <w:jc w:val="center"/>
      </w:pPr>
      <w:r>
        <w:rPr>
          <w:color w:val="7F8C8D"/>
          <w:sz w:val="20"/>
          <w:rFonts w:ascii="Calibri" w:hAnsi="Calibri" w:eastAsia="Microsoft YaHei" w:cs="Calibri"/>
          <w:szCs w:val="20"/>
        </w:rPr>
        <w:t>Engineering Confidential | August 2026</w:t>
      </w:r>
    </w:p>
    <w:p>
      <w:pPr>
        <w:pStyle w:val="Normal"/>
        <w:sectPr>
          <w:type w:val="nextPage"/>
          <w:pgSz w:w="11906" w:h="16838"/>
          <w:pgMar w:top="0" w:right="0" w:bottom="0" w:left="0" w:header="0" w:footer="0"/>
          <w:titlePg/>
        </w:sectPr>
      </w:pPr>
    </w:p>
    <w:p>
      <w:pPr>
        <w:pStyle w:val="Heading1"/>
      </w:pPr>
      <w:r>
        <w:rPr>
          <w:b/>
          <w:color w:val="1B4F72"/>
          <w:sz w:val="36"/>
          <w:rFonts w:ascii="Calibri" w:hAnsi="Calibri" w:eastAsia="Microsoft YaHei" w:cs="Calibri"/>
          <w:szCs w:val="36"/>
        </w:rPr>
        <w:t>Strategic Recommendations: Buffering the $4.71 Million Deficit</w:t>
      </w:r>
    </w:p>
    <w:p>
      <w:pPr>
        <w:pStyle w:val="Normal"/>
      </w:pPr>
      <w:r>
        <w:rPr>
          <w:rFonts w:ascii="Calibri" w:hAnsi="Calibri" w:eastAsia="Microsoft YaHei" w:cs="Calibri"/>
          <w:color w:val="1C2833"/>
          <w:sz w:val="20"/>
          <w:szCs w:val="20"/>
        </w:rPr>
        <w:t>To buffer against the potential $4.71 million deficit without relying on insurance, the following 10 recommended changes have been drawn from this document. These strategies transform the facility into a more resilient, diversified asset that can operate profitably even if its primary computing revenue is lost.</w:t>
      </w:r>
    </w:p>
    <w:p>
      <w:pPr>
        <w:pStyle w:val="Heading2"/>
      </w:pPr>
      <w:r>
        <w:rPr>
          <w:b/>
          <w:color w:val="1C2833"/>
          <w:sz w:val="26"/>
          <w:rFonts w:ascii="Calibri" w:hAnsi="Calibri" w:eastAsia="Microsoft YaHei" w:cs="Calibri"/>
          <w:szCs w:val="26"/>
        </w:rPr>
        <w:t>Structural &amp; Operational Improvements (4 Changes)</w:t>
      </w:r>
    </w:p>
    <w:p>
      <w:pPr>
        <w:pStyle w:val="Normal"/>
      </w:pPr>
      <w:r>
        <w:rPr>
          <w:rFonts w:ascii="Calibri" w:hAnsi="Calibri" w:eastAsia="Microsoft YaHei" w:cs="Calibri"/>
          <w:color w:val="1C2833"/>
          <w:sz w:val="20"/>
          <w:szCs w:val="20"/>
        </w:rPr>
        <w:t>These changes involve re-engineering the facility's physical systems to reduce costs and increase resilience.</w:t>
      </w:r>
    </w:p>
    <w:p>
      <w:pPr>
        <w:pStyle w:val="Normal"/>
        <w:shd w:val="clear" w:fill="F8F9FA"/>
        <w:spacing w:before="200" w:after="200"/>
        <w:ind w:left="360"/>
      </w:pPr>
      <w:r>
        <w:rPr>
          <w:rFonts w:ascii="Calibri" w:hAnsi="Calibri" w:eastAsia="Microsoft YaHei" w:cs="Calibri"/>
          <w:color w:val="1C2833"/>
          <w:sz w:val="26"/>
          <w:b/>
          <w:szCs w:val="26"/>
        </w:rPr>
        <w:t xml:space="preserve">Maintain the "Zero-Carbon Thermal Strategy" (Volume 20): </w:t>
      </w:r>
      <w:r>
        <w:rPr>
          <w:rFonts w:ascii="Calibri" w:hAnsi="Calibri" w:eastAsia="Microsoft YaHei" w:cs="Calibri"/>
          <w:color w:val="1C2833"/>
          <w:sz w:val="20"/>
          <w:szCs w:val="20"/>
        </w:rPr>
        <w:t>This is a foundational change. By replacing the natural gas booster heater with solar thermal, an enhanced PCM buffer, and an MVC electric compressor, the facility saves approximately $2.46 million annually in avoided gas costs and maintenance. This is the single biggest contributor to reducing the deficit.</w:t>
      </w:r>
    </w:p>
    <w:p>
      <w:pPr>
        <w:pStyle w:val="Normal"/>
        <w:shd w:val="clear" w:fill="F8F9FA"/>
        <w:spacing w:before="200" w:after="200"/>
        <w:ind w:left="360"/>
      </w:pPr>
      <w:r>
        <w:rPr>
          <w:rFonts w:ascii="Calibri" w:hAnsi="Calibri" w:eastAsia="Microsoft YaHei" w:cs="Calibri"/>
          <w:color w:val="1C2833"/>
          <w:sz w:val="26"/>
          <w:b/>
          <w:szCs w:val="26"/>
        </w:rPr>
        <w:t xml:space="preserve">Fully Integrate "Salt-to-Power" Systems (Volumes 21 &amp; 22): </w:t>
      </w:r>
      <w:r>
        <w:rPr>
          <w:rFonts w:ascii="Calibri" w:hAnsi="Calibri" w:eastAsia="Microsoft YaHei" w:cs="Calibri"/>
          <w:color w:val="1C2833"/>
          <w:sz w:val="20"/>
          <w:szCs w:val="20"/>
        </w:rPr>
        <w:t>These systems turn the waste brine stream into revenue. By implementing the SGE + MCDI system and the saltwater flow battery, the facility can generate over $240,000 per year in new revenue from grid services and electricity sales while also reducing its own energy costs.</w:t>
      </w:r>
    </w:p>
    <w:p>
      <w:pPr>
        <w:pStyle w:val="Normal"/>
        <w:shd w:val="clear" w:fill="F8F9FA"/>
        <w:spacing w:before="200" w:after="200"/>
        <w:ind w:left="360"/>
      </w:pPr>
      <w:r>
        <w:rPr>
          <w:rFonts w:ascii="Calibri" w:hAnsi="Calibri" w:eastAsia="Microsoft YaHei" w:cs="Calibri"/>
          <w:color w:val="1C2833"/>
          <w:sz w:val="26"/>
          <w:b/>
          <w:szCs w:val="26"/>
        </w:rPr>
        <w:t xml:space="preserve">Note — Pilot Validation Required: </w:t>
      </w:r>
      <w:r>
        <w:rPr>
          <w:rFonts w:ascii="Calibri" w:hAnsi="Calibri" w:eastAsia="Microsoft YaHei" w:cs="Calibri"/>
          <w:color w:val="1C2833"/>
          <w:sz w:val="20"/>
          <w:szCs w:val="20"/>
        </w:rPr>
        <w:t>SGE + MCDI and saltwater battery revenues are contingent on successful pilot validation (Vol 14, Months 14–22). Go/no-go gates at Month 18 will determine whether these revenues materialize. Early engagement with technology partners (Appendix D) is recommended to accelerate de-risking.</w:t>
      </w:r>
    </w:p>
    <w:p>
      <w:pPr>
        <w:pStyle w:val="Normal"/>
        <w:shd w:val="clear" w:fill="F8F9FA"/>
        <w:spacing w:before="200" w:after="200"/>
        <w:ind w:left="360"/>
      </w:pPr>
      <w:r>
        <w:rPr>
          <w:rFonts w:ascii="Calibri" w:hAnsi="Calibri" w:eastAsia="Microsoft YaHei" w:cs="Calibri"/>
          <w:color w:val="1C2833"/>
          <w:sz w:val="26"/>
          <w:b/>
          <w:szCs w:val="26"/>
        </w:rPr>
        <w:t xml:space="preserve">Note — ZADB Pilot Not a Deficit Buffer: </w:t>
      </w:r>
      <w:r>
        <w:rPr>
          <w:rFonts w:ascii="Calibri" w:hAnsi="Calibri" w:eastAsia="Microsoft YaHei" w:cs="Calibri"/>
          <w:color w:val="1C2833"/>
          <w:sz w:val="20"/>
          <w:szCs w:val="20"/>
        </w:rPr>
        <w:t xml:space="preserve">The zinc-air desalination battery (ZADB) is a TRL 4 demonstration project (Vol 22). It is </w:t>
      </w:r>
      <w:r>
        <w:rPr>
          <w:rFonts w:ascii="Calibri" w:hAnsi="Calibri" w:eastAsia="Microsoft YaHei" w:cs="Calibri"/>
          <w:color w:val="1C2833"/>
          <w:sz w:val="20"/>
          <w:b/>
          <w:szCs w:val="26"/>
        </w:rPr>
        <w:t>not relied upon for deficit buffering at pilot scale</w:t>
      </w:r>
      <w:r>
        <w:rPr>
          <w:rFonts w:ascii="Calibri" w:hAnsi="Calibri" w:eastAsia="Microsoft YaHei" w:cs="Calibri"/>
          <w:color w:val="1C2833"/>
          <w:sz w:val="20"/>
          <w:szCs w:val="20"/>
        </w:rPr>
        <w:t xml:space="preserve"> — its value is R&amp;D, publications, and optional commercial scale-up in Year 5+.</w:t>
      </w:r>
    </w:p>
    <w:p>
      <w:pPr>
        <w:pStyle w:val="Normal"/>
        <w:shd w:val="clear" w:fill="F8F9FA"/>
        <w:spacing w:before="200" w:after="200"/>
        <w:ind w:left="360"/>
      </w:pPr>
      <w:r>
        <w:rPr>
          <w:rFonts w:ascii="Calibri" w:hAnsi="Calibri" w:eastAsia="Microsoft YaHei" w:cs="Calibri"/>
          <w:color w:val="1C2833"/>
          <w:sz w:val="26"/>
          <w:b/>
          <w:szCs w:val="26"/>
        </w:rPr>
        <w:t xml:space="preserve">Operate as a Grid-Supportive Asset (Volume 21): </w:t>
      </w:r>
      <w:r>
        <w:rPr>
          <w:rFonts w:ascii="Calibri" w:hAnsi="Calibri" w:eastAsia="Microsoft YaHei" w:cs="Calibri"/>
          <w:color w:val="1C2833"/>
          <w:sz w:val="20"/>
          <w:szCs w:val="20"/>
        </w:rPr>
        <w:t>This shifts the facility from being a passive load to an active contributor to grid stability. By participating in demand response programs, providing microgrid islanding, and offering thermal storage grid services, it can generate an additional $500,000+ per year in revenue.</w:t>
      </w:r>
    </w:p>
    <w:p>
      <w:pPr>
        <w:pStyle w:val="Normal"/>
        <w:shd w:val="clear" w:fill="F8F9FA"/>
        <w:spacing w:before="200" w:after="200"/>
        <w:ind w:left="360"/>
      </w:pPr>
      <w:r>
        <w:rPr>
          <w:rFonts w:ascii="Calibri" w:hAnsi="Calibri" w:eastAsia="Microsoft YaHei" w:cs="Calibri"/>
          <w:color w:val="1C2833"/>
          <w:sz w:val="26"/>
          <w:b/>
          <w:szCs w:val="26"/>
        </w:rPr>
        <w:t xml:space="preserve">Embrace the 0% GPU Load Survival Mode: </w:t>
      </w:r>
      <w:r>
        <w:rPr>
          <w:rFonts w:ascii="Calibri" w:hAnsi="Calibri" w:eastAsia="Microsoft YaHei" w:cs="Calibri"/>
          <w:color w:val="1C2833"/>
          <w:sz w:val="20"/>
          <w:szCs w:val="20"/>
        </w:rPr>
        <w:t>The document's strategy for a zero-computing-load scenario is crucial. The plan allows the facility to operate as a standalone desalination and power plant, producing water and revenue even without GPUs, reducing the annual deficit by $3.07 million compared to the baseline.</w:t>
      </w:r>
    </w:p>
    <w:p>
      <w:pPr>
        <w:pStyle w:val="Heading2"/>
      </w:pPr>
      <w:r>
        <w:rPr>
          <w:b/>
          <w:color w:val="1C2833"/>
          <w:sz w:val="26"/>
          <w:rFonts w:ascii="Calibri" w:hAnsi="Calibri" w:eastAsia="Microsoft YaHei" w:cs="Calibri"/>
          <w:szCs w:val="26"/>
        </w:rPr>
        <w:t>Financial &amp; Strategic Improvements (4 Changes)</w:t>
      </w:r>
    </w:p>
    <w:p>
      <w:pPr>
        <w:pStyle w:val="Normal"/>
      </w:pPr>
      <w:r>
        <w:rPr>
          <w:rFonts w:ascii="Calibri" w:hAnsi="Calibri" w:eastAsia="Microsoft YaHei" w:cs="Calibri"/>
          <w:color w:val="1C2833"/>
          <w:sz w:val="20"/>
          <w:szCs w:val="20"/>
        </w:rPr>
        <w:t>These changes involve how the project is financed and how its revenue streams are structured.</w:t>
      </w:r>
    </w:p>
    <w:p>
      <w:pPr>
        <w:pStyle w:val="Normal"/>
        <w:shd w:val="clear" w:fill="F8F9FA"/>
        <w:spacing w:before="200" w:after="200"/>
        <w:ind w:left="360"/>
      </w:pPr>
      <w:r>
        <w:rPr>
          <w:rFonts w:ascii="Calibri" w:hAnsi="Calibri" w:eastAsia="Microsoft YaHei" w:cs="Calibri"/>
          <w:color w:val="1C2833"/>
          <w:sz w:val="26"/>
          <w:b/>
          <w:szCs w:val="26"/>
        </w:rPr>
        <w:t xml:space="preserve">Secure a "Green Bond" for Resilient Infrastructure: </w:t>
      </w:r>
      <w:r>
        <w:rPr>
          <w:rFonts w:ascii="Calibri" w:hAnsi="Calibri" w:eastAsia="Microsoft YaHei" w:cs="Calibri"/>
          <w:color w:val="1C2833"/>
          <w:sz w:val="20"/>
          <w:szCs w:val="20"/>
        </w:rPr>
        <w:t>The project already includes $50 million from a state green bond at a low 4.2% interest rate. This low-cost, long-term debt reduces the project's cost of capital and improves its financial resilience.</w:t>
      </w:r>
    </w:p>
    <w:p>
      <w:pPr>
        <w:pStyle w:val="Normal"/>
        <w:shd w:val="clear" w:fill="F8F9FA"/>
        <w:spacing w:before="200" w:after="200"/>
        <w:ind w:left="360"/>
      </w:pPr>
      <w:r>
        <w:rPr>
          <w:rFonts w:ascii="Calibri" w:hAnsi="Calibri" w:eastAsia="Microsoft YaHei" w:cs="Calibri"/>
          <w:color w:val="1C2833"/>
          <w:sz w:val="26"/>
          <w:b/>
          <w:szCs w:val="26"/>
        </w:rPr>
        <w:t xml:space="preserve">Establish a Multi-Year Water Supply Agreement + Tiered Revenue Model: </w:t>
      </w:r>
      <w:r>
        <w:rPr>
          <w:rFonts w:ascii="Calibri" w:hAnsi="Calibri" w:eastAsia="Microsoft YaHei" w:cs="Calibri"/>
          <w:color w:val="1C2833"/>
          <w:sz w:val="20"/>
          <w:szCs w:val="20"/>
        </w:rPr>
        <w:t xml:space="preserve">A 10–15 year PPA with Monterey County for 50–130K GPD at $2.80–3.50/Kgal creates a stable revenue floor. Stack this with grid capacity payments (CAISO Resource Adequacy) so that </w:t>
      </w:r>
      <w:r>
        <w:rPr>
          <w:rFonts w:ascii="Calibri" w:hAnsi="Calibri" w:eastAsia="Microsoft YaHei" w:cs="Calibri"/>
          <w:color w:val="1C2833"/>
          <w:sz w:val="20"/>
          <w:b/>
          <w:szCs w:val="26"/>
        </w:rPr>
        <w:t>water + grid = $1.2M+ annual revenue</w:t>
      </w:r>
      <w:r>
        <w:rPr>
          <w:rFonts w:ascii="Calibri" w:hAnsi="Calibri" w:eastAsia="Microsoft YaHei" w:cs="Calibri"/>
          <w:color w:val="1C2833"/>
          <w:sz w:val="20"/>
          <w:szCs w:val="20"/>
        </w:rPr>
        <w:t xml:space="preserve"> even at 0% GPU load. This de-risks the revenue stream by guaranteeing base payments from the grid (for capacity) and for water, with additional revenue from computing and energy sales being variable.</w:t>
      </w:r>
    </w:p>
    <w:p>
      <w:pPr>
        <w:pStyle w:val="Normal"/>
        <w:shd w:val="clear" w:fill="F8F9FA"/>
        <w:spacing w:before="200" w:after="200"/>
        <w:ind w:left="360"/>
      </w:pPr>
      <w:r>
        <w:rPr>
          <w:rFonts w:ascii="Calibri" w:hAnsi="Calibri" w:eastAsia="Microsoft YaHei" w:cs="Calibri"/>
          <w:color w:val="1C2833"/>
          <w:sz w:val="26"/>
          <w:b/>
          <w:szCs w:val="26"/>
        </w:rPr>
        <w:t xml:space="preserve">Secure a Technology Offtake Partner: </w:t>
      </w:r>
      <w:r>
        <w:rPr>
          <w:rFonts w:ascii="Calibri" w:hAnsi="Calibri" w:eastAsia="Microsoft YaHei" w:cs="Calibri"/>
          <w:color w:val="1C2833"/>
          <w:sz w:val="20"/>
          <w:szCs w:val="20"/>
        </w:rPr>
        <w:t>Engage a utility, desalination operator, or industrial water user (e.g., Cargill, Veolia) to prepay for rights to the SGE/MCDI, saltwater battery, or ZADB technology package in exchange for upfront capital. This de-risks the novel electrochemical systems while providing $5–10M in non-dilutive funding.</w:t>
      </w:r>
    </w:p>
    <w:p>
      <w:pPr>
        <w:pStyle w:val="Heading2"/>
      </w:pPr>
      <w:r>
        <w:rPr>
          <w:b/>
          <w:color w:val="1C2833"/>
          <w:sz w:val="26"/>
          <w:rFonts w:ascii="Calibri" w:hAnsi="Calibri" w:eastAsia="Microsoft YaHei" w:cs="Calibri"/>
          <w:szCs w:val="26"/>
        </w:rPr>
        <w:t>Operational Efficiency Improvements (2 Changes)</w:t>
      </w:r>
    </w:p>
    <w:p>
      <w:pPr>
        <w:pStyle w:val="Normal"/>
      </w:pPr>
      <w:r>
        <w:rPr>
          <w:rFonts w:ascii="Calibri" w:hAnsi="Calibri" w:eastAsia="Microsoft YaHei" w:cs="Calibri"/>
          <w:color w:val="1C2833"/>
          <w:sz w:val="20"/>
          <w:szCs w:val="20"/>
        </w:rPr>
        <w:t>These changes focus on reducing operating expenses to improve the bottom line.</w:t>
      </w:r>
    </w:p>
    <w:p>
      <w:pPr>
        <w:pStyle w:val="Normal"/>
        <w:shd w:val="clear" w:fill="F8F9FA"/>
        <w:spacing w:before="200" w:after="200"/>
        <w:ind w:left="360"/>
      </w:pPr>
      <w:r>
        <w:rPr>
          <w:rFonts w:ascii="Calibri" w:hAnsi="Calibri" w:eastAsia="Microsoft YaHei" w:cs="Calibri"/>
          <w:color w:val="1C2833"/>
          <w:sz w:val="26"/>
          <w:b/>
          <w:szCs w:val="26"/>
        </w:rPr>
        <w:t xml:space="preserve">Reduce Labor During Low-Demand Periods: </w:t>
      </w:r>
      <w:r>
        <w:rPr>
          <w:rFonts w:ascii="Calibri" w:hAnsi="Calibri" w:eastAsia="Microsoft YaHei" w:cs="Calibri"/>
          <w:color w:val="1C2833"/>
          <w:sz w:val="20"/>
          <w:szCs w:val="20"/>
        </w:rPr>
        <w:t>The document outlines a plan to reduce staffing from 45 FTE to 20 FTE during a 0% GPU load scenario, saving $1.6 million annually in labor costs. This is a key element of the survival strategy.</w:t>
      </w:r>
    </w:p>
    <w:p>
      <w:pPr>
        <w:pStyle w:val="Normal"/>
        <w:shd w:val="clear" w:fill="F8F9FA"/>
        <w:spacing w:before="200" w:after="200"/>
        <w:ind w:left="360"/>
      </w:pPr>
      <w:r>
        <w:rPr>
          <w:rFonts w:ascii="Calibri" w:hAnsi="Calibri" w:eastAsia="Microsoft YaHei" w:cs="Calibri"/>
          <w:color w:val="1C2833"/>
          <w:sz w:val="26"/>
          <w:b/>
          <w:szCs w:val="26"/>
        </w:rPr>
        <w:t xml:space="preserve">Optimize Maintenance &amp; Spare Parts Inventory: </w:t>
      </w:r>
      <w:r>
        <w:rPr>
          <w:rFonts w:ascii="Calibri" w:hAnsi="Calibri" w:eastAsia="Microsoft YaHei" w:cs="Calibri"/>
          <w:color w:val="1C2833"/>
          <w:sz w:val="20"/>
          <w:szCs w:val="20"/>
        </w:rPr>
        <w:t>The document proposes a reduction in maintenance and parts costs during low-demand periods. Shifting to a "run-to-fail" or reduced maintenance schedule on non-critical systems is a cost-saving measure.</w:t>
      </w:r>
    </w:p>
    <w:p>
      <w:pPr>
        <w:pStyle w:val="Heading2"/>
      </w:pPr>
      <w:r>
        <w:rPr>
          <w:b/>
          <w:color w:val="566573"/>
          <w:sz w:val="16"/>
          <w:rFonts w:ascii="Calibri" w:hAnsi="Calibri" w:eastAsia="Microsoft YaHei" w:cs="Calibri"/>
          <w:szCs w:val="26"/>
        </w:rPr>
        <w:t>Bottom Line: Total Deficit Reduction</w:t>
      </w:r>
    </w:p>
    <w:tbl>
      <w:tblPr>
        <w:tblW w:w="5000" w:type="pct"/>
        <w:tblBorders>
          <w:top w:val="single" w:color="D5D8DC" w:sz="6"/>
          <w:left w:val="nil"/>
          <w:bottom w:val="single" w:color="D5D8DC" w:sz="6"/>
          <w:right w:val="nil"/>
          <w:insideH w:val="nil"/>
          <w:insideV w:val="nil"/>
        </w:tblBorders>
      </w:tblPr>
      <w:tblGrid>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Strategy Category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Deficit Reduction</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Structural/Operational (4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~$3.07M</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Financial/Strategic (4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~$0.5-1.0M</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Operational Efficiency (2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~$1.6M</w:t>
            </w:r>
          </w:p>
        </w:tc>
      </w:tr>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TOTAL POTENTIAL BUFFER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~$5.2-5.7M</w:t>
            </w:r>
          </w:p>
        </w:tc>
      </w:tr>
    </w:tbl>
    <w:p>
      <w:pPr>
        <w:pStyle w:val="Normal"/>
      </w:pPr>
      <w:r>
        <w:rPr>
          <w:rFonts w:ascii="Calibri" w:hAnsi="Calibri" w:eastAsia="Microsoft YaHei" w:cs="Calibri"/>
          <w:color w:val="1C2833"/>
          <w:sz w:val="20"/>
          <w:szCs w:val="20"/>
        </w:rPr>
        <w:t>The $4.71M deficit is fully covered with margin. These strategies transform MundusLux-300 into a resilient, diversified asset capable of operating profitably even without its primary computing revenue.</w:t>
      </w:r>
    </w:p>
    <w:p>
      <w:pPr>
        <w:pStyle w:val="Heading2"/>
      </w:pPr>
      <w:r>
        <w:rPr>
          <w:b/>
          <w:color w:val="566573"/>
          <w:sz w:val="16"/>
          <w:rFonts w:ascii="Calibri" w:hAnsi="Calibri" w:eastAsia="Microsoft YaHei" w:cs="Calibri"/>
          <w:szCs w:val="26"/>
        </w:rPr>
        <w:t>Next Steps</w:t>
      </w:r>
    </w:p>
    <w:p>
      <w:pPr>
        <w:pStyle w:val="Normal"/>
      </w:pPr>
      <w:r>
        <w:rPr>
          <w:rFonts w:ascii="Calibri" w:hAnsi="Calibri" w:eastAsia="Microsoft YaHei" w:cs="Calibri"/>
          <w:color w:val="1C2833"/>
          <w:sz w:val="20"/>
          <w:szCs w:val="20"/>
        </w:rPr>
        <w:t>The following actions should be initiated to execute these recommendations:</w:t>
      </w:r>
    </w:p>
    <w:p>
      <w:pPr>
        <w:pStyle w:val="Normal"/>
        <w:shd w:val="clear" w:fill="F8F9FA"/>
        <w:spacing w:before="200" w:after="200"/>
        <w:ind w:left="360"/>
      </w:pPr>
      <w:r>
        <w:rPr>
          <w:rFonts w:ascii="Calibri" w:hAnsi="Calibri" w:eastAsia="Microsoft YaHei" w:cs="Calibri"/>
          <w:color w:val="1C2833"/>
          <w:sz w:val="26"/>
          <w:b/>
          <w:szCs w:val="26"/>
        </w:rPr>
        <w:t xml:space="preserve">Month 1: </w:t>
      </w:r>
      <w:r>
        <w:rPr>
          <w:rFonts w:ascii="Calibri" w:hAnsi="Calibri" w:eastAsia="Microsoft YaHei" w:cs="Calibri"/>
          <w:color w:val="1C2833"/>
          <w:sz w:val="20"/>
          <w:szCs w:val="20"/>
        </w:rPr>
        <w:t>Initiate water supply agreement discussions with Monterey County.</w:t>
      </w:r>
    </w:p>
    <w:p>
      <w:pPr>
        <w:pStyle w:val="Normal"/>
        <w:shd w:val="clear" w:fill="F8F9FA"/>
        <w:spacing w:before="200" w:after="200"/>
        <w:ind w:left="360"/>
      </w:pPr>
      <w:r>
        <w:rPr>
          <w:rFonts w:ascii="Calibri" w:hAnsi="Calibri" w:eastAsia="Microsoft YaHei" w:cs="Calibri"/>
          <w:color w:val="1C2833"/>
          <w:sz w:val="26"/>
          <w:b/>
          <w:szCs w:val="26"/>
        </w:rPr>
        <w:t xml:space="preserve">Month 3: </w:t>
      </w:r>
      <w:r>
        <w:rPr>
          <w:rFonts w:ascii="Calibri" w:hAnsi="Calibri" w:eastAsia="Microsoft YaHei" w:cs="Calibri"/>
          <w:color w:val="1C2833"/>
          <w:sz w:val="20"/>
          <w:szCs w:val="20"/>
        </w:rPr>
        <w:t>Issue RFP for SGE + MCDI technology partnership (Voltea/Tokuyama).</w:t>
      </w:r>
    </w:p>
    <w:p>
      <w:pPr>
        <w:pStyle w:val="Normal"/>
        <w:shd w:val="clear" w:fill="F8F9FA"/>
        <w:spacing w:before="200" w:after="200"/>
        <w:ind w:left="360"/>
      </w:pPr>
      <w:r>
        <w:rPr>
          <w:rFonts w:ascii="Calibri" w:hAnsi="Calibri" w:eastAsia="Microsoft YaHei" w:cs="Calibri"/>
          <w:color w:val="1C2833"/>
          <w:sz w:val="26"/>
          <w:b/>
          <w:szCs w:val="26"/>
        </w:rPr>
        <w:t xml:space="preserve">Month 6: </w:t>
      </w:r>
      <w:r>
        <w:rPr>
          <w:rFonts w:ascii="Calibri" w:hAnsi="Calibri" w:eastAsia="Microsoft YaHei" w:cs="Calibri"/>
          <w:color w:val="1C2833"/>
          <w:sz w:val="20"/>
          <w:szCs w:val="20"/>
        </w:rPr>
        <w:t>Pilot validation go/no-go (Vol 14) determines timing for saltwater battery CAPEX.</w:t>
      </w:r>
    </w:p>
    <w:p>
      <w:pPr>
        <w:pStyle w:val="Normal"/>
        <w:shd w:val="clear" w:fill="F8F9FA"/>
        <w:spacing w:before="200" w:after="200"/>
        <w:ind w:left="360"/>
      </w:pPr>
      <w:r>
        <w:rPr>
          <w:rFonts w:ascii="Calibri" w:hAnsi="Calibri" w:eastAsia="Microsoft YaHei" w:cs="Calibri"/>
          <w:color w:val="1C2833"/>
          <w:sz w:val="26"/>
          <w:b/>
          <w:szCs w:val="26"/>
        </w:rPr>
        <w:t xml:space="preserve">Year 1: </w:t>
      </w:r>
      <w:r>
        <w:rPr>
          <w:rFonts w:ascii="Calibri" w:hAnsi="Calibri" w:eastAsia="Microsoft YaHei" w:cs="Calibri"/>
          <w:color w:val="1C2833"/>
          <w:sz w:val="20"/>
          <w:szCs w:val="20"/>
        </w:rPr>
        <w:t>Execute grid services agreement with PG&amp;E for $171K/yr DR revenue.</w:t>
      </w:r>
    </w:p>
    <w:p>
      <w:pPr>
        <w:pStyle w:val="Normal"/>
        <w:shd w:val="clear" w:fill="F8F9FA"/>
        <w:spacing w:before="200" w:after="200"/>
        <w:ind w:left="360"/>
      </w:pPr>
      <w:r>
        <w:rPr>
          <w:rFonts w:ascii="Calibri" w:hAnsi="Calibri" w:eastAsia="Microsoft YaHei" w:cs="Calibri"/>
          <w:color w:val="1C2833"/>
          <w:sz w:val="26"/>
          <w:b/>
          <w:szCs w:val="26"/>
        </w:rPr>
        <w:t xml:space="preserve">Year 2: </w:t>
      </w:r>
      <w:r>
        <w:rPr>
          <w:rFonts w:ascii="Calibri" w:hAnsi="Calibri" w:eastAsia="Microsoft YaHei" w:cs="Calibri"/>
          <w:color w:val="1C2833"/>
          <w:sz w:val="20"/>
          <w:szCs w:val="20"/>
        </w:rPr>
        <w:t>Confirm geothermal resource; if positive, proceed with production wells.</w:t>
      </w:r>
    </w:p>
    <w:p>
      <w:pPr>
        <w:pStyle w:val="Normal"/>
      </w:pPr>
    </w:p>
    <w:p>
      <w:pPr>
        <w:pStyle w:val="Heading1"/>
      </w:pPr>
      <w:r>
        <w:rPr>
          <w:b/>
          <w:color w:val="1B4F72"/>
          <w:sz w:val="36"/>
          <w:rFonts w:ascii="Calibri" w:hAnsi="Calibri" w:eastAsia="Microsoft YaHei" w:cs="Calibri"/>
          <w:szCs w:val="36"/>
        </w:rPr>
        <w:t>Volume 5: Site Relocation &amp; Cold-Climate Adaptation (Newfoundland)</w:t>
      </w:r>
    </w:p>
    <w:p>
      <w:pPr>
        <w:pStyle w:val="Normal"/>
      </w:pPr>
      <w:r>
        <w:rPr>
          <w:rFonts w:ascii="Calibri" w:hAnsi="Calibri" w:eastAsia="Microsoft YaHei" w:cs="Calibri"/>
          <w:color w:val="1C2833"/>
          <w:sz w:val="20"/>
          <w:szCs w:val="20"/>
        </w:rPr>
        <w:t>This volume documents the comprehensive redesign required for relocation of the MundusLux-300 facility from Monterey Bay, California (36°N, Mediterranean climate) to a subarctic coastal site near Cartwright, Newfoundland (53°42'52.23"N 57°00'55.21"W). At 53°42'N, the facility faces extreme cold, ice accretion, permafrost, limited winter solar, and restricted grid access. All 20 changes below align with Newfoundland's Provincial Green Energy Plan and leverage synergies with Project Nujio'qonik (4 GW wind-to-hydrogen initiative).</w:t>
      </w:r>
    </w:p>
    <w:p>
      <w:pPr>
        <w:pStyle w:val="Heading2"/>
      </w:pPr>
      <w:r>
        <w:rPr>
          <w:b/>
          <w:color w:val="566573"/>
          <w:sz w:val="16"/>
          <w:rFonts w:ascii="Calibri" w:hAnsi="Calibri" w:eastAsia="Microsoft YaHei" w:cs="Calibri"/>
          <w:szCs w:val="26"/>
        </w:rPr>
        <w:t>5.1 Structural &amp; Civil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Winterized Building Envelope (ICF Walls): </w:t>
      </w:r>
      <w:r>
        <w:rPr>
          <w:rFonts w:ascii="Calibri" w:hAnsi="Calibri" w:eastAsia="Microsoft YaHei" w:cs="Calibri"/>
          <w:color w:val="1C2833"/>
          <w:sz w:val="20"/>
          <w:szCs w:val="20"/>
        </w:rPr>
        <w:t>Replace standard construction with Insulated Concrete Form (ICF) walls rated R-40+ with built-in thermal mass. ICF foundations provide passive thermal energy storage, showing 33-43% higher performance vs. conventional systems in Canadian climates. Building envelope achieves 0.6 ACH@50Pa (Passive House-level airtightness) with heat recovery ventilation. CAPEX add: $4.2M.</w:t>
      </w:r>
    </w:p>
    <w:p>
      <w:pPr>
        <w:pStyle w:val="Normal"/>
        <w:shd w:val="clear" w:fill="F8F9FA"/>
        <w:spacing w:before="200" w:after="200"/>
        <w:ind w:left="360"/>
      </w:pPr>
      <w:r>
        <w:rPr>
          <w:rFonts w:ascii="Calibri" w:hAnsi="Calibri" w:eastAsia="Microsoft YaHei" w:cs="Calibri"/>
          <w:color w:val="1C2833"/>
          <w:sz w:val="26"/>
          <w:b/>
          <w:szCs w:val="26"/>
        </w:rPr>
        <w:t xml:space="preserve">Seismic to Ice-Load Design: </w:t>
      </w:r>
      <w:r>
        <w:rPr>
          <w:rFonts w:ascii="Calibri" w:hAnsi="Calibri" w:eastAsia="Microsoft YaHei" w:cs="Calibri"/>
          <w:color w:val="1C2833"/>
          <w:sz w:val="20"/>
          <w:szCs w:val="20"/>
        </w:rPr>
        <w:t>Switch from ASCE 7-22 seismic design (1.5g, Site Class D) to NBCC 2020 ice-load and snow-load design. At 53°42'N, winter ice accretion on structures is the primary design driver. Design for 2.0 kPa ground snow load, 1.5 kPa ice accretion on exposed members, and 150 km/h wind gusts. All structural steel upgraded to CSA G40.21 50W with Class C atmospheric corrosion protection (marine subarctic).</w:t>
      </w:r>
    </w:p>
    <w:p>
      <w:pPr>
        <w:pStyle w:val="Normal"/>
        <w:shd w:val="clear" w:fill="F8F9FA"/>
        <w:spacing w:before="200" w:after="200"/>
        <w:ind w:left="360"/>
      </w:pPr>
      <w:r>
        <w:rPr>
          <w:rFonts w:ascii="Calibri" w:hAnsi="Calibri" w:eastAsia="Microsoft YaHei" w:cs="Calibri"/>
          <w:color w:val="1C2833"/>
          <w:sz w:val="26"/>
          <w:b/>
          <w:szCs w:val="26"/>
        </w:rPr>
        <w:t xml:space="preserve">Drilled Piers to Frost-Protected Foundations: </w:t>
      </w:r>
      <w:r>
        <w:rPr>
          <w:rFonts w:ascii="Calibri" w:hAnsi="Calibri" w:eastAsia="Microsoft YaHei" w:cs="Calibri"/>
          <w:color w:val="1C2833"/>
          <w:sz w:val="20"/>
          <w:szCs w:val="20"/>
        </w:rPr>
        <w:t>Move from 60-80 ft drilled piers to deep frost-protected shallow foundations with 1.2 m insulation below grade (XPS rigid board). Designed for discontinuous permafrost and seasonal freeze-thaw cycles to 2.5 m depth. Thermosyphon cooling loops prevent permafrost degradation under heated building footprints. CAPEX add: $1.8M (net savings vs. deep drilled piers in bedrock).</w:t>
      </w:r>
    </w:p>
    <w:p>
      <w:pPr>
        <w:pStyle w:val="Normal"/>
        <w:shd w:val="clear" w:fill="F8F9FA"/>
        <w:spacing w:before="200" w:after="200"/>
        <w:ind w:left="360"/>
      </w:pPr>
      <w:r>
        <w:rPr>
          <w:rFonts w:ascii="Calibri" w:hAnsi="Calibri" w:eastAsia="Microsoft YaHei" w:cs="Calibri"/>
          <w:color w:val="1C2833"/>
          <w:sz w:val="26"/>
          <w:b/>
          <w:szCs w:val="26"/>
        </w:rPr>
        <w:t xml:space="preserve">Critical Systems Enclosure: </w:t>
      </w:r>
      <w:r>
        <w:rPr>
          <w:rFonts w:ascii="Calibri" w:hAnsi="Calibri" w:eastAsia="Microsoft YaHei" w:cs="Calibri"/>
          <w:color w:val="1C2833"/>
          <w:sz w:val="20"/>
          <w:szCs w:val="20"/>
        </w:rPr>
        <w:t>Co-locate all critical equipment — instruments, DCS/PLC racks, water treatment skids, BESS, and hydrogen systems — inside the conditioned building envelope. The California design had significant outdoor equipment; this is no longer viable at -25°C design minimum. Building expands from 60,000 SF to 78,000 SF (45,000 computing + 20,000 desal/process + 13,000 mechanical/electrical). Heating load: 850 kW design (winter).</w:t>
      </w:r>
    </w:p>
    <w:p>
      <w:pPr>
        <w:pStyle w:val="Heading2"/>
      </w:pPr>
      <w:r>
        <w:rPr>
          <w:b/>
          <w:color w:val="566573"/>
          <w:sz w:val="16"/>
          <w:rFonts w:ascii="Calibri" w:hAnsi="Calibri" w:eastAsia="Microsoft YaHei" w:cs="Calibri"/>
          <w:szCs w:val="26"/>
        </w:rPr>
        <w:t>5.2 Process &amp; Thermal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MED Feed Preheat with Waste Heat: </w:t>
      </w:r>
      <w:r>
        <w:rPr>
          <w:rFonts w:ascii="Calibri" w:hAnsi="Calibri" w:eastAsia="Microsoft YaHei" w:cs="Calibri"/>
          <w:color w:val="1C2833"/>
          <w:sz w:val="20"/>
          <w:szCs w:val="20"/>
        </w:rPr>
        <w:t>Use GPU rack waste heat and heat recovery ventilation to preheat RO feedwater from near-freezing (0-2°C) seawater to 15-20°C. Research shows feed temperature increases from 20°C to 40°C can boost permeate flow by ~60%. This compensates for cold seawater and maintains design capacity year-round. Feed heating duty: 1.2 MW (winter design).</w:t>
      </w:r>
    </w:p>
    <w:p>
      <w:pPr>
        <w:pStyle w:val="Normal"/>
        <w:shd w:val="clear" w:fill="F8F9FA"/>
        <w:spacing w:before="200" w:after="200"/>
        <w:ind w:left="360"/>
      </w:pPr>
      <w:r>
        <w:rPr>
          <w:rFonts w:ascii="Calibri" w:hAnsi="Calibri" w:eastAsia="Microsoft YaHei" w:cs="Calibri"/>
          <w:color w:val="1C2833"/>
          <w:sz w:val="26"/>
          <w:b/>
          <w:szCs w:val="26"/>
        </w:rPr>
        <w:t xml:space="preserve">ICF-Integrated Thermal Storage: </w:t>
      </w:r>
      <w:r>
        <w:rPr>
          <w:rFonts w:ascii="Calibri" w:hAnsi="Calibri" w:eastAsia="Microsoft YaHei" w:cs="Calibri"/>
          <w:color w:val="1C2833"/>
          <w:sz w:val="20"/>
          <w:szCs w:val="20"/>
        </w:rPr>
        <w:t>Integrate the building's ICF foundation wall system (1,850 m² surface area) as passive thermal energy storage. Excess daytime heat (GPU waste heat, solar thermal when available) is absorbed by the concrete mass and released at night, offsetting heat loss. Demonstrated effective in cold-climate Canadian buildings — reduces heating energy by 25-35%. Storage capacity: ~4,200 kWh (sensible, 8-hr discharge).</w:t>
      </w:r>
    </w:p>
    <w:p>
      <w:pPr>
        <w:pStyle w:val="Normal"/>
        <w:shd w:val="clear" w:fill="F8F9FA"/>
        <w:spacing w:before="200" w:after="200"/>
        <w:ind w:left="360"/>
      </w:pPr>
      <w:r>
        <w:rPr>
          <w:rFonts w:ascii="Calibri" w:hAnsi="Calibri" w:eastAsia="Microsoft YaHei" w:cs="Calibri"/>
          <w:color w:val="1C2833"/>
          <w:sz w:val="26"/>
          <w:b/>
          <w:szCs w:val="26"/>
        </w:rPr>
        <w:t xml:space="preserve">Doubled Insulation &amp; Heat Recovery: </w:t>
      </w:r>
      <w:r>
        <w:rPr>
          <w:rFonts w:ascii="Calibri" w:hAnsi="Calibri" w:eastAsia="Microsoft YaHei" w:cs="Calibri"/>
          <w:color w:val="1C2833"/>
          <w:sz w:val="20"/>
          <w:szCs w:val="20"/>
        </w:rPr>
        <w:t>All process piping upgraded to pre-insulated HDPE carrier pipe with 100 mm PU foam insulation and heat trace (self-regulating, 15 W/m). All equipment enclosures rated NEMA 4X with 50 mm insulation. High-efficiency heat recovery ventilation (sensible recovery 85%, enthalpy 75%) captures heat from GPU racks and process equipment. Annual heat recovery: 3,200 MWh.</w:t>
      </w:r>
    </w:p>
    <w:p>
      <w:pPr>
        <w:pStyle w:val="Normal"/>
        <w:shd w:val="clear" w:fill="F8F9FA"/>
        <w:spacing w:before="200" w:after="200"/>
        <w:ind w:left="360"/>
      </w:pPr>
      <w:r>
        <w:rPr>
          <w:rFonts w:ascii="Calibri" w:hAnsi="Calibri" w:eastAsia="Microsoft YaHei" w:cs="Calibri"/>
          <w:color w:val="1C2833"/>
          <w:sz w:val="26"/>
          <w:b/>
          <w:szCs w:val="26"/>
        </w:rPr>
        <w:t xml:space="preserve">Anti-Icing Systems: </w:t>
      </w:r>
      <w:r>
        <w:rPr>
          <w:rFonts w:ascii="Calibri" w:hAnsi="Calibri" w:eastAsia="Microsoft YaHei" w:cs="Calibri"/>
          <w:color w:val="1C2833"/>
          <w:sz w:val="20"/>
          <w:szCs w:val="20"/>
        </w:rPr>
        <w:t>Install comprehensive anti-icing on seawater intake (submerged intake with bubbler system, 25 m offshore in 8 m depth), brine outfall (diffuser with continuous flow minimum 5 L/s to prevent freeze-up), and all above-grade piping (heat trace + insulation, 25 W/m design). Seawater intake structure: concrete caisson with heated deck. Annual anti-icing energy: 340 MWh. CAPEX: $2.1M.</w:t>
      </w:r>
    </w:p>
    <w:p>
      <w:pPr>
        <w:pStyle w:val="Heading2"/>
      </w:pPr>
      <w:r>
        <w:rPr>
          <w:b/>
          <w:color w:val="566573"/>
          <w:sz w:val="16"/>
          <w:rFonts w:ascii="Calibri" w:hAnsi="Calibri" w:eastAsia="Microsoft YaHei" w:cs="Calibri"/>
          <w:szCs w:val="26"/>
        </w:rPr>
        <w:t>5.3 Energy &amp; Power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Off-Grid/Microgrid Architecture: </w:t>
      </w:r>
      <w:r>
        <w:rPr>
          <w:rFonts w:ascii="Calibri" w:hAnsi="Calibri" w:eastAsia="Microsoft YaHei" w:cs="Calibri"/>
          <w:color w:val="1C2833"/>
          <w:sz w:val="20"/>
          <w:szCs w:val="20"/>
        </w:rPr>
        <w:t>Shift from grid-supportive (PG&amp;E) to mostly off-grid design. Newfoundland's grid is hydro-dominated but remote coastal sites face reliability challenges. The facility operates as a self-contained microgrid with 800V DC bus, MGC-701 controller, and seamless islanding (&lt;500 ms transfer). Grid connection (if available) limited to 1 MW backup import. Design philosophy: generate &gt;95% on-site year-round.</w:t>
      </w:r>
    </w:p>
    <w:p>
      <w:pPr>
        <w:pStyle w:val="Normal"/>
        <w:shd w:val="clear" w:fill="F8F9FA"/>
        <w:spacing w:before="200" w:after="200"/>
        <w:ind w:left="360"/>
      </w:pPr>
      <w:r>
        <w:rPr>
          <w:rFonts w:ascii="Calibri" w:hAnsi="Calibri" w:eastAsia="Microsoft YaHei" w:cs="Calibri"/>
          <w:color w:val="1C2833"/>
          <w:sz w:val="26"/>
          <w:b/>
          <w:szCs w:val="26"/>
        </w:rPr>
        <w:t xml:space="preserve">Increased On-Site Generation: </w:t>
      </w:r>
      <w:r>
        <w:rPr>
          <w:rFonts w:ascii="Calibri" w:hAnsi="Calibri" w:eastAsia="Microsoft YaHei" w:cs="Calibri"/>
          <w:color w:val="1C2833"/>
          <w:sz w:val="20"/>
          <w:szCs w:val="20"/>
        </w:rPr>
        <w:t>More than double on-site generation: 3.5 MW wind (upgraded from 2.25 MW) with cold-climate rated turbines (IEC 61400 Class I, -30°C operation, de-icing systems), 1.5 MW solar (down from 2.5 MW due to latitude; bifacial panels with snow-shedding racks), and 500 kW diesel backup (winter peaking). Annual generation: 18,200 MWh (wind 72%, solar 15%, diesel 13%).</w:t>
      </w:r>
    </w:p>
    <w:p>
      <w:pPr>
        <w:pStyle w:val="Normal"/>
        <w:shd w:val="clear" w:fill="F8F9FA"/>
        <w:spacing w:before="200" w:after="200"/>
        <w:ind w:left="360"/>
      </w:pPr>
      <w:r>
        <w:rPr>
          <w:rFonts w:ascii="Calibri" w:hAnsi="Calibri" w:eastAsia="Microsoft YaHei" w:cs="Calibri"/>
          <w:color w:val="1C2833"/>
          <w:sz w:val="26"/>
          <w:b/>
          <w:szCs w:val="26"/>
        </w:rPr>
        <w:t xml:space="preserve">Large-Scale Battery Storage: </w:t>
      </w:r>
      <w:r>
        <w:rPr>
          <w:rFonts w:ascii="Calibri" w:hAnsi="Calibri" w:eastAsia="Microsoft YaHei" w:cs="Calibri"/>
          <w:color w:val="1C2833"/>
          <w:sz w:val="20"/>
          <w:szCs w:val="20"/>
        </w:rPr>
        <w:t>Expand BESS from 8 MWh to 24 MWh LiFePO₄ (72-hour autonomy at critical load). Cold-weather battery enclosures with active heating maintain 15-25°C cell temperature. Additional 48 MWh saltwater flow battery (Vol 22) provides seasonal storage. Total storage: 72 MWh — sufficient for 5-day winter autonomy at reduced load. CAPEX: $14.2M (BESS) + $2.8M (saltwater battery).</w:t>
      </w:r>
    </w:p>
    <w:p>
      <w:pPr>
        <w:pStyle w:val="Normal"/>
        <w:shd w:val="clear" w:fill="F8F9FA"/>
        <w:spacing w:before="200" w:after="200"/>
        <w:ind w:left="360"/>
      </w:pPr>
      <w:r>
        <w:rPr>
          <w:rFonts w:ascii="Calibri" w:hAnsi="Calibri" w:eastAsia="Microsoft YaHei" w:cs="Calibri"/>
          <w:color w:val="1C2833"/>
          <w:sz w:val="26"/>
          <w:b/>
          <w:szCs w:val="26"/>
        </w:rPr>
        <w:t xml:space="preserve">Hydrogen-Ready Systems: </w:t>
      </w:r>
      <w:r>
        <w:rPr>
          <w:rFonts w:ascii="Calibri" w:hAnsi="Calibri" w:eastAsia="Microsoft YaHei" w:cs="Calibri"/>
          <w:color w:val="1C2833"/>
          <w:sz w:val="20"/>
          <w:szCs w:val="20"/>
        </w:rPr>
        <w:t>Integrate wind-to-hydrogen capability aligned with Project Nujio'qonik. 2 MW electrolyzer (PEM, -20°C rated), 5,000 kg metal hydride storage (30 bar, ambient), 2 MW fuel cell for winter peaking. Strategic partnership with World Energy GH2 for offtake. Hydrogen serves triple role: (1) long-duration energy storage, (2) winter peaking fuel, (3) export revenue ($2.5M+/yr at scale). CAPEX: $8.5M (electrolyzer + storage + fuel cell).</w:t>
      </w:r>
    </w:p>
    <w:p>
      <w:pPr>
        <w:pStyle w:val="Heading2"/>
      </w:pPr>
      <w:r>
        <w:rPr>
          <w:b/>
          <w:color w:val="566573"/>
          <w:sz w:val="16"/>
          <w:rFonts w:ascii="Calibri" w:hAnsi="Calibri" w:eastAsia="Microsoft YaHei" w:cs="Calibri"/>
          <w:szCs w:val="26"/>
        </w:rPr>
        <w:t>5.4 Water &amp; Desalination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RO as Primary Desalination: </w:t>
      </w:r>
      <w:r>
        <w:rPr>
          <w:rFonts w:ascii="Calibri" w:hAnsi="Calibri" w:eastAsia="Microsoft YaHei" w:cs="Calibri"/>
          <w:color w:val="1C2833"/>
          <w:sz w:val="20"/>
          <w:szCs w:val="20"/>
        </w:rPr>
        <w:t>Shift from MED (thermal, 160K GPD primary) to RO as the primary desalination process at 240K GPD (3 trains × 80K GPD). RO is less affected by cold seawater temperatures and requires less energy per m³ (3.2 kWh/m³ vs. 5.8 kWh/m³ for MED at reduced temperature). MED retained as secondary/seasonal operation (80-160K GPD, summer peaking) using waste heat when available. Total capacity: 320-400K GPD (summer), 240-320K GPD (winter).</w:t>
      </w:r>
    </w:p>
    <w:p>
      <w:pPr>
        <w:pStyle w:val="Normal"/>
        <w:shd w:val="clear" w:fill="F8F9FA"/>
        <w:spacing w:before="200" w:after="200"/>
        <w:ind w:left="360"/>
      </w:pPr>
      <w:r>
        <w:rPr>
          <w:rFonts w:ascii="Calibri" w:hAnsi="Calibri" w:eastAsia="Microsoft YaHei" w:cs="Calibri"/>
          <w:color w:val="1C2833"/>
          <w:sz w:val="26"/>
          <w:b/>
          <w:szCs w:val="26"/>
        </w:rPr>
        <w:t xml:space="preserve">High-Pressure RO (1000 psi / 69 bar): </w:t>
      </w:r>
      <w:r>
        <w:rPr>
          <w:rFonts w:ascii="Calibri" w:hAnsi="Calibri" w:eastAsia="Microsoft YaHei" w:cs="Calibri"/>
          <w:color w:val="1C2833"/>
          <w:sz w:val="20"/>
          <w:szCs w:val="20"/>
        </w:rPr>
        <w:t>Adopt high-pressure RO systems to compensate for colder, denser feedwater. The California design's 58 bar is insufficient for sustained winter operation at 0-2°C feed. Upgraded to 69 bar (1,000 psi) with energy recovery (PX-Q300, 95% efficiency) and waste heat preheat to maintain 15-20°C feed temperature. Membranes: Toray TM820M-400, rated to 70 bar, 40°C max. Winter flux maintained at 95% of design.</w:t>
      </w:r>
    </w:p>
    <w:p>
      <w:pPr>
        <w:pStyle w:val="Normal"/>
        <w:shd w:val="clear" w:fill="F8F9FA"/>
        <w:spacing w:before="200" w:after="200"/>
        <w:ind w:left="360"/>
      </w:pPr>
      <w:r>
        <w:rPr>
          <w:rFonts w:ascii="Calibri" w:hAnsi="Calibri" w:eastAsia="Microsoft YaHei" w:cs="Calibri"/>
          <w:color w:val="1C2833"/>
          <w:sz w:val="26"/>
          <w:b/>
          <w:szCs w:val="26"/>
        </w:rPr>
        <w:t xml:space="preserve">Controlled Feed Temperature: </w:t>
      </w:r>
      <w:r>
        <w:rPr>
          <w:rFonts w:ascii="Calibri" w:hAnsi="Calibri" w:eastAsia="Microsoft YaHei" w:cs="Calibri"/>
          <w:color w:val="1C2833"/>
          <w:sz w:val="20"/>
          <w:szCs w:val="20"/>
        </w:rPr>
        <w:t>Use GPU rack waste heat (7.5 MW available at 55°C) and heat recovery ventilation to maintain RO feed temperature at 15-20°C year-round. Feed heating system: plate-and-frame heat exchanger (2.5 MW duty) with 3-way temperature control valve. Temperature below 10°C triggers flux decline alarms; below 5°C triggers automatic turndown. Annual waste heat utilized: 5,800 MWh (70% of available).</w:t>
      </w:r>
    </w:p>
    <w:p>
      <w:pPr>
        <w:pStyle w:val="Normal"/>
        <w:shd w:val="clear" w:fill="F8F9FA"/>
        <w:spacing w:before="200" w:after="200"/>
        <w:ind w:left="360"/>
      </w:pPr>
      <w:r>
        <w:rPr>
          <w:rFonts w:ascii="Calibri" w:hAnsi="Calibri" w:eastAsia="Microsoft YaHei" w:cs="Calibri"/>
          <w:color w:val="1C2833"/>
          <w:sz w:val="26"/>
          <w:b/>
          <w:szCs w:val="26"/>
        </w:rPr>
        <w:t xml:space="preserve">Winterized Brine Management: </w:t>
      </w:r>
      <w:r>
        <w:rPr>
          <w:rFonts w:ascii="Calibri" w:hAnsi="Calibri" w:eastAsia="Microsoft YaHei" w:cs="Calibri"/>
          <w:color w:val="1C2833"/>
          <w:sz w:val="20"/>
          <w:szCs w:val="20"/>
        </w:rPr>
        <w:t>Design brine discharge for subarctic conditions. Brine outfall: submerged diffuser at 12 m depth (below winter thermocline), 500 m offshore, with continuous minimum flow of 5 L/s to prevent freeze-up. Outfall pipe: 200 mm HDPE SDR11 with 75 mm insulation and heat trace. Marine impact monitoring required (3-year program, $180K/yr). Brine concentration: 165 ppt (winter) to 120 ppt (summer) depending on blend ratio.</w:t>
      </w:r>
    </w:p>
    <w:p>
      <w:pPr>
        <w:pStyle w:val="Heading2"/>
      </w:pPr>
      <w:r>
        <w:rPr>
          <w:b/>
          <w:color w:val="566573"/>
          <w:sz w:val="16"/>
          <w:rFonts w:ascii="Calibri" w:hAnsi="Calibri" w:eastAsia="Microsoft YaHei" w:cs="Calibri"/>
          <w:szCs w:val="26"/>
        </w:rPr>
        <w:t>5.5 Operational &amp; Maintenance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Remote Operations Capability: </w:t>
      </w:r>
      <w:r>
        <w:rPr>
          <w:rFonts w:ascii="Calibri" w:hAnsi="Calibri" w:eastAsia="Microsoft YaHei" w:cs="Calibri"/>
          <w:color w:val="1C2833"/>
          <w:sz w:val="20"/>
          <w:szCs w:val="20"/>
        </w:rPr>
        <w:t>Enable full remote operations for winter months when site access is challenging (November-April). DCS/SCADA system upgraded for secure remote access with satellite backup communications (Starlink + Iridium). On-site staff reduced from 45 FTE to 25 FTE core (engineers, operators, maintenance) with 15 remote support staff. Annual labor savings: $1.3M. Remote ops center: St. John's, NL (existing facility).</w:t>
      </w:r>
    </w:p>
    <w:p>
      <w:pPr>
        <w:pStyle w:val="Normal"/>
        <w:shd w:val="clear" w:fill="F8F9FA"/>
        <w:spacing w:before="200" w:after="200"/>
        <w:ind w:left="360"/>
      </w:pPr>
      <w:r>
        <w:rPr>
          <w:rFonts w:ascii="Calibri" w:hAnsi="Calibri" w:eastAsia="Microsoft YaHei" w:cs="Calibri"/>
          <w:color w:val="1C2833"/>
          <w:sz w:val="26"/>
          <w:b/>
          <w:szCs w:val="26"/>
        </w:rPr>
        <w:t xml:space="preserve">Winterized Logistics Plan: </w:t>
      </w:r>
      <w:r>
        <w:rPr>
          <w:rFonts w:ascii="Calibri" w:hAnsi="Calibri" w:eastAsia="Microsoft YaHei" w:cs="Calibri"/>
          <w:color w:val="1C2833"/>
          <w:sz w:val="20"/>
          <w:szCs w:val="20"/>
        </w:rPr>
        <w:t>Establish resupply and equipment handling procedures for icy conditions. Primary access: Port of Stephenville (year-round deep-water, used by Project Nujio'qonik) with weekly barge service (May-November) and monthly ice-class vessel (December-April). On-site fuel storage: 60-day diesel reserve (150,000 L) in heated underground tank. Critical spare parts inventory expanded to 6-month supply (vs. 3-month California design) due to extended lead times. Logistics CAPEX: $1.4M (fuel storage + heated warehouse).</w:t>
      </w:r>
    </w:p>
    <w:p>
      <w:pPr>
        <w:pStyle w:val="Normal"/>
        <w:shd w:val="clear" w:fill="F8F9FA"/>
        <w:spacing w:before="200" w:after="200"/>
        <w:ind w:left="360"/>
      </w:pPr>
      <w:r>
        <w:rPr>
          <w:rFonts w:ascii="Calibri" w:hAnsi="Calibri" w:eastAsia="Microsoft YaHei" w:cs="Calibri"/>
          <w:color w:val="1C2833"/>
          <w:sz w:val="26"/>
          <w:b/>
          <w:szCs w:val="26"/>
        </w:rPr>
        <w:t xml:space="preserve">Extended Equipment Spares: </w:t>
      </w:r>
      <w:r>
        <w:rPr>
          <w:rFonts w:ascii="Calibri" w:hAnsi="Calibri" w:eastAsia="Microsoft YaHei" w:cs="Calibri"/>
          <w:color w:val="1C2833"/>
          <w:sz w:val="20"/>
          <w:szCs w:val="20"/>
        </w:rPr>
        <w:t>Increase spare parts inventory from $1.29M (3-month) to $2.8M (6-month supply) for critical equipment. Key items: RO membranes (6 sets), wind turbine blades (2 sets, ice-rated), BESS modules (24 units), heat trace cable (5,000 m), diesel engine parts (overhaul kit). Lead times: 8-16 weeks for most items (vs. 2-4 weeks in California). Warehouse: heated, 2,000 SF with humidity control.</w:t>
      </w:r>
    </w:p>
    <w:p>
      <w:pPr>
        <w:pStyle w:val="Normal"/>
        <w:shd w:val="clear" w:fill="F8F9FA"/>
        <w:spacing w:before="200" w:after="200"/>
        <w:ind w:left="360"/>
      </w:pPr>
      <w:r>
        <w:rPr>
          <w:rFonts w:ascii="Calibri" w:hAnsi="Calibri" w:eastAsia="Microsoft YaHei" w:cs="Calibri"/>
          <w:color w:val="1C2833"/>
          <w:sz w:val="26"/>
          <w:b/>
          <w:szCs w:val="26"/>
        </w:rPr>
        <w:t xml:space="preserve">Stakeholder &amp; Regulatory Alignment: </w:t>
      </w:r>
      <w:r>
        <w:rPr>
          <w:rFonts w:ascii="Calibri" w:hAnsi="Calibri" w:eastAsia="Microsoft YaHei" w:cs="Calibri"/>
          <w:color w:val="1C2833"/>
          <w:sz w:val="20"/>
          <w:szCs w:val="20"/>
        </w:rPr>
        <w:t>Proactive engagement with Newfoundland &amp; Labrador regulators and communities. Key requirements: (1) Water Use License under NL Water Resources Act for industrial seawater withdrawal, (2) Environmental Assessment under CNLR 1141/01, (3) Engagement with NunatuKavut Community Council (Indigenous rights holders in the region), (4) Alignment with Provincial Green Energy Plan and Project Nujio'qonik infrastructure sharing, (5) Canada-NL Infrastructure Program funding eligibility. Community benefits agreement: 40% local hiring, $200K/yr community fund, marine monitoring program.</w:t>
      </w:r>
    </w:p>
    <w:p>
      <w:pPr>
        <w:pStyle w:val="Normal"/>
      </w:pPr>
    </w:p>
    <w:p>
      <w:pPr>
        <w:pStyle w:val="Heading1"/>
      </w:pPr>
      <w:r>
        <w:rPr>
          <w:b/>
          <w:color w:val="1B4F72"/>
          <w:sz w:val="36"/>
          <w:rFonts w:ascii="Calibri" w:hAnsi="Calibri" w:eastAsia="Microsoft YaHei" w:cs="Calibri"/>
          <w:szCs w:val="36"/>
        </w:rPr>
        <w:t>Volume 6: Design Basis Memorandum</w:t>
      </w:r>
    </w:p>
    <w:p>
      <w:pPr>
        <w:pStyle w:val="Normal"/>
        <w:spacing w:after="120" w:line="264" w:lineRule="auto"/>
      </w:pPr>
      <w:r>
        <w:rPr>
          <w:color w:val="1C2833"/>
          <w:sz w:val="20"/>
          <w:rFonts w:ascii="Calibri" w:hAnsi="Calibri" w:eastAsia="Microsoft YaHei" w:cs="Calibri"/>
          <w:szCs w:val="20"/>
        </w:rPr>
        <w:t>Fundamental design parameters for MundusLux-300 Newfoundland adaptation. Site relocated to subarctic coastal Labrador (53°42'N). All systems redesigned for ice-load, permafrost, and year-round cold-climate operation. All deviations require written Engineering Manager approval.</w:t>
      </w:r>
    </w:p>
    <w:p>
      <w:pPr>
        <w:pStyle w:val="Heading2"/>
      </w:pPr>
      <w:r>
        <w:rPr>
          <w:b/>
          <w:color w:val="1C2833"/>
          <w:sz w:val="26"/>
          <w:rFonts w:ascii="Calibri" w:hAnsi="Calibri" w:eastAsia="Microsoft YaHei" w:cs="Calibri"/>
          <w:szCs w:val="26"/>
        </w:rPr>
        <w:t>6.1 Design Life &amp; Availability</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Asset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Design Life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Replacement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c>
          <w:tcPr>
            <w:tcW w:w="2250" w:type="dxa"/>
          </w:tcPr>
          <w:p>
            <w:pPr>
              <w:pStyle w:val="Normal"/>
              <w:spacing w:before="12" w:after="12"/>
            </w:pPr>
            <w:r>
              <w:rPr>
                <w:color w:val="566573"/>
                <w:sz w:val="16"/>
                <w:rFonts w:ascii="Calibri" w:hAnsi="Calibri" w:eastAsia="Microsoft YaHei" w:cs="Calibri"/>
                <w:szCs w:val="16"/>
              </w:rPr>
              <w:t>Building structure</w:t>
            </w:r>
          </w:p>
        </w:tc>
        <w:tc>
          <w:tcPr>
            <w:tcW w:w="2250" w:type="dxa"/>
          </w:tcPr>
          <w:p>
            <w:pPr>
              <w:pStyle w:val="Normal"/>
              <w:spacing w:before="12" w:after="12"/>
            </w:pPr>
            <w:r>
              <w:rPr>
                <w:color w:val="566573"/>
                <w:sz w:val="16"/>
                <w:rFonts w:ascii="Calibri" w:hAnsi="Calibri" w:eastAsia="Microsoft YaHei" w:cs="Calibri"/>
                <w:szCs w:val="16"/>
              </w:rPr>
              <w:t>50 yr</w:t>
            </w:r>
          </w:p>
        </w:tc>
        <w:tc>
          <w:tcPr>
            <w:tcW w:w="2250" w:type="dxa"/>
          </w:tcPr>
          <w:p>
            <w:pPr>
              <w:pStyle w:val="Normal"/>
              <w:spacing w:before="12" w:after="12"/>
            </w:pPr>
            <w:r>
              <w:rPr>
                <w:color w:val="566573"/>
                <w:sz w:val="16"/>
                <w:rFonts w:ascii="Calibri" w:hAnsi="Calibri" w:eastAsia="Microsoft YaHei" w:cs="Calibri"/>
                <w:szCs w:val="16"/>
              </w:rPr>
              <w:t>N/A</w:t>
            </w:r>
          </w:p>
        </w:tc>
        <w:tc>
          <w:tcPr>
            <w:tcW w:w="2250" w:type="dxa"/>
          </w:tcPr>
          <w:p>
            <w:pPr>
              <w:pStyle w:val="Normal"/>
              <w:spacing w:before="12" w:after="12"/>
            </w:pPr>
            <w:r>
              <w:rPr>
                <w:color w:val="566573"/>
                <w:sz w:val="16"/>
                <w:rFonts w:ascii="Calibri" w:hAnsi="Calibri" w:eastAsia="Microsoft YaHei" w:cs="Calibri"/>
                <w:szCs w:val="16"/>
              </w:rPr>
              <w:t>NBCC 2020, Ice Load + Snow Load, Permafrost Zone</w:t>
            </w:r>
          </w:p>
        </w:tc>
      </w:tr>
      <w:tr>
        <w:tc>
          <w:tcPr>
            <w:tcW w:w="2250" w:type="dxa"/>
          </w:tcPr>
          <w:p>
            <w:pPr>
              <w:pStyle w:val="Normal"/>
              <w:spacing w:before="12" w:after="12"/>
            </w:pPr>
            <w:r>
              <w:rPr>
                <w:color w:val="566573"/>
                <w:sz w:val="16"/>
                <w:rFonts w:ascii="Calibri" w:hAnsi="Calibri" w:eastAsia="Microsoft YaHei" w:cs="Calibri"/>
                <w:szCs w:val="16"/>
              </w:rPr>
              <w:t>GPU clusters</w:t>
            </w:r>
          </w:p>
        </w:tc>
        <w:tc>
          <w:tcPr>
            <w:tcW w:w="2250" w:type="dxa"/>
          </w:tcPr>
          <w:p>
            <w:pPr>
              <w:pStyle w:val="Normal"/>
              <w:spacing w:before="12" w:after="12"/>
            </w:pPr>
            <w:r>
              <w:rPr>
                <w:color w:val="566573"/>
                <w:sz w:val="16"/>
                <w:rFonts w:ascii="Calibri" w:hAnsi="Calibri" w:eastAsia="Microsoft YaHei" w:cs="Calibri"/>
                <w:szCs w:val="16"/>
              </w:rPr>
              <w:t>7 yr</w:t>
            </w:r>
          </w:p>
        </w:tc>
        <w:tc>
          <w:tcPr>
            <w:tcW w:w="2250" w:type="dxa"/>
          </w:tcPr>
          <w:p>
            <w:pPr>
              <w:pStyle w:val="Normal"/>
              <w:spacing w:before="12" w:after="12"/>
            </w:pPr>
            <w:r>
              <w:rPr>
                <w:color w:val="566573"/>
                <w:sz w:val="16"/>
                <w:rFonts w:ascii="Calibri" w:hAnsi="Calibri" w:eastAsia="Microsoft YaHei" w:cs="Calibri"/>
                <w:szCs w:val="16"/>
              </w:rPr>
              <w:t>4-yr refresh</w:t>
            </w:r>
          </w:p>
        </w:tc>
        <w:tc>
          <w:tcPr>
            <w:tcW w:w="2250" w:type="dxa"/>
          </w:tcPr>
          <w:p>
            <w:pPr>
              <w:pStyle w:val="Normal"/>
              <w:spacing w:before="12" w:after="12"/>
            </w:pPr>
            <w:r>
              <w:rPr>
                <w:color w:val="566573"/>
                <w:sz w:val="16"/>
                <w:rFonts w:ascii="Calibri" w:hAnsi="Calibri" w:eastAsia="Microsoft YaHei" w:cs="Calibri"/>
                <w:szCs w:val="16"/>
              </w:rPr>
              <w:t>2x perf/2yr cadence</w:t>
            </w:r>
          </w:p>
        </w:tc>
      </w:tr>
      <w:tr>
        <w:tc>
          <w:tcPr>
            <w:tcW w:w="2250" w:type="dxa"/>
          </w:tcPr>
          <w:p>
            <w:pPr>
              <w:pStyle w:val="Normal"/>
              <w:spacing w:before="12" w:after="12"/>
            </w:pPr>
            <w:r>
              <w:rPr>
                <w:color w:val="566573"/>
                <w:sz w:val="16"/>
                <w:rFonts w:ascii="Calibri" w:hAnsi="Calibri" w:eastAsia="Microsoft YaHei" w:cs="Calibri"/>
                <w:szCs w:val="16"/>
              </w:rPr>
              <w:t>RO membranes</w:t>
            </w:r>
          </w:p>
        </w:tc>
        <w:tc>
          <w:tcPr>
            <w:tcW w:w="2250" w:type="dxa"/>
          </w:tcPr>
          <w:p>
            <w:pPr>
              <w:pStyle w:val="Normal"/>
              <w:spacing w:before="12" w:after="12"/>
            </w:pPr>
            <w:r>
              <w:rPr>
                <w:color w:val="566573"/>
                <w:sz w:val="16"/>
                <w:rFonts w:ascii="Calibri" w:hAnsi="Calibri" w:eastAsia="Microsoft YaHei" w:cs="Calibri"/>
                <w:szCs w:val="16"/>
              </w:rPr>
              <w:t>7 yr</w:t>
            </w:r>
          </w:p>
        </w:tc>
        <w:tc>
          <w:tcPr>
            <w:tcW w:w="2250" w:type="dxa"/>
          </w:tcPr>
          <w:p>
            <w:pPr>
              <w:pStyle w:val="Normal"/>
              <w:spacing w:before="12" w:after="12"/>
            </w:pPr>
            <w:r>
              <w:rPr>
                <w:color w:val="566573"/>
                <w:sz w:val="16"/>
                <w:rFonts w:ascii="Calibri" w:hAnsi="Calibri" w:eastAsia="Microsoft YaHei" w:cs="Calibri"/>
                <w:szCs w:val="16"/>
              </w:rPr>
              <w:t>5.5 yr</w:t>
            </w:r>
          </w:p>
        </w:tc>
        <w:tc>
          <w:tcPr>
            <w:tcW w:w="2250" w:type="dxa"/>
          </w:tcPr>
          <w:p>
            <w:pPr>
              <w:pStyle w:val="Normal"/>
              <w:spacing w:before="12" w:after="12"/>
            </w:pPr>
            <w:r>
              <w:rPr>
                <w:color w:val="566573"/>
                <w:sz w:val="16"/>
                <w:rFonts w:ascii="Calibri" w:hAnsi="Calibri" w:eastAsia="Microsoft YaHei" w:cs="Calibri"/>
                <w:szCs w:val="16"/>
              </w:rPr>
              <w:t>Mfr warranty + fouling</w:t>
            </w:r>
          </w:p>
        </w:tc>
      </w:tr>
      <w:tr>
        <w:tc>
          <w:tcPr>
            <w:tcW w:w="2250" w:type="dxa"/>
          </w:tcPr>
          <w:p>
            <w:pPr>
              <w:pStyle w:val="Normal"/>
              <w:spacing w:before="12" w:after="12"/>
            </w:pPr>
            <w:r>
              <w:rPr>
                <w:color w:val="566573"/>
                <w:sz w:val="16"/>
                <w:rFonts w:ascii="Calibri" w:hAnsi="Calibri" w:eastAsia="Microsoft YaHei" w:cs="Calibri"/>
                <w:szCs w:val="16"/>
              </w:rPr>
              <w:t>MED tubes</w:t>
            </w:r>
          </w:p>
        </w:tc>
        <w:tc>
          <w:tcPr>
            <w:tcW w:w="2250" w:type="dxa"/>
          </w:tcPr>
          <w:p>
            <w:pPr>
              <w:pStyle w:val="Normal"/>
              <w:spacing w:before="12" w:after="12"/>
            </w:pPr>
            <w:r>
              <w:rPr>
                <w:color w:val="566573"/>
                <w:sz w:val="16"/>
                <w:rFonts w:ascii="Calibri" w:hAnsi="Calibri" w:eastAsia="Microsoft YaHei" w:cs="Calibri"/>
                <w:szCs w:val="16"/>
              </w:rPr>
              <w:t>20 yr</w:t>
            </w:r>
          </w:p>
        </w:tc>
        <w:tc>
          <w:tcPr>
            <w:tcW w:w="2250" w:type="dxa"/>
          </w:tcPr>
          <w:p>
            <w:pPr>
              <w:pStyle w:val="Normal"/>
              <w:spacing w:before="12" w:after="12"/>
            </w:pPr>
            <w:r>
              <w:rPr>
                <w:color w:val="566573"/>
                <w:sz w:val="16"/>
                <w:rFonts w:ascii="Calibri" w:hAnsi="Calibri" w:eastAsia="Microsoft YaHei" w:cs="Calibri"/>
                <w:szCs w:val="16"/>
              </w:rPr>
              <w:t>N/A</w:t>
            </w:r>
          </w:p>
        </w:tc>
        <w:tc>
          <w:tcPr>
            <w:tcW w:w="2250" w:type="dxa"/>
          </w:tcPr>
          <w:p>
            <w:pPr>
              <w:pStyle w:val="Normal"/>
              <w:spacing w:before="12" w:after="12"/>
            </w:pPr>
            <w:r>
              <w:rPr>
                <w:color w:val="566573"/>
                <w:sz w:val="16"/>
                <w:rFonts w:ascii="Calibri" w:hAnsi="Calibri" w:eastAsia="Microsoft YaHei" w:cs="Calibri"/>
                <w:szCs w:val="16"/>
              </w:rPr>
              <w:t>Ti, anti-scalant</w:t>
            </w:r>
          </w:p>
        </w:tc>
      </w:tr>
      <w:tr>
        <w:tc>
          <w:tcPr>
            <w:tcW w:w="2250" w:type="dxa"/>
          </w:tcPr>
          <w:p>
            <w:pPr>
              <w:pStyle w:val="Normal"/>
              <w:spacing w:before="12" w:after="12"/>
            </w:pPr>
            <w:r>
              <w:rPr>
                <w:color w:val="566573"/>
                <w:sz w:val="16"/>
                <w:rFonts w:ascii="Calibri" w:hAnsi="Calibri" w:eastAsia="Microsoft YaHei" w:cs="Calibri"/>
                <w:szCs w:val="16"/>
              </w:rPr>
              <w:t>BESS LiFePO4</w:t>
            </w:r>
          </w:p>
        </w:tc>
        <w:tc>
          <w:tcPr>
            <w:tcW w:w="2250" w:type="dxa"/>
          </w:tcPr>
          <w:p>
            <w:pPr>
              <w:pStyle w:val="Normal"/>
              <w:spacing w:before="12" w:after="12"/>
            </w:pPr>
            <w:r>
              <w:rPr>
                <w:color w:val="566573"/>
                <w:sz w:val="16"/>
                <w:rFonts w:ascii="Calibri" w:hAnsi="Calibri" w:eastAsia="Microsoft YaHei" w:cs="Calibri"/>
                <w:szCs w:val="16"/>
              </w:rPr>
              <w:t>20 yr</w:t>
            </w:r>
          </w:p>
        </w:tc>
        <w:tc>
          <w:tcPr>
            <w:tcW w:w="2250" w:type="dxa"/>
          </w:tcPr>
          <w:p>
            <w:pPr>
              <w:pStyle w:val="Normal"/>
              <w:spacing w:before="12" w:after="12"/>
            </w:pPr>
            <w:r>
              <w:rPr>
                <w:color w:val="566573"/>
                <w:sz w:val="16"/>
                <w:rFonts w:ascii="Calibri" w:hAnsi="Calibri" w:eastAsia="Microsoft YaHei" w:cs="Calibri"/>
                <w:szCs w:val="16"/>
              </w:rPr>
              <w:t>15-yr capacity</w:t>
            </w:r>
          </w:p>
        </w:tc>
        <w:tc>
          <w:tcPr>
            <w:tcW w:w="2250" w:type="dxa"/>
          </w:tcPr>
          <w:p>
            <w:pPr>
              <w:pStyle w:val="Normal"/>
              <w:spacing w:before="12" w:after="12"/>
            </w:pPr>
            <w:r>
              <w:rPr>
                <w:color w:val="566573"/>
                <w:sz w:val="16"/>
                <w:rFonts w:ascii="Calibri" w:hAnsi="Calibri" w:eastAsia="Microsoft YaHei" w:cs="Calibri"/>
                <w:szCs w:val="16"/>
              </w:rPr>
              <w:t>6,000 cycles, 80% DoD</w:t>
            </w:r>
          </w:p>
        </w:tc>
      </w:tr>
      <w:tr>
        <w:tc>
          <w:tcPr>
            <w:tcW w:w="2250" w:type="dxa"/>
          </w:tcPr>
          <w:p>
            <w:pPr>
              <w:pStyle w:val="Normal"/>
              <w:spacing w:before="12" w:after="12"/>
            </w:pPr>
            <w:r>
              <w:rPr>
                <w:color w:val="566573"/>
                <w:sz w:val="16"/>
                <w:rFonts w:ascii="Calibri" w:hAnsi="Calibri" w:eastAsia="Microsoft YaHei" w:cs="Calibri"/>
                <w:szCs w:val="16"/>
              </w:rPr>
              <w:t>Solar PV</w:t>
            </w:r>
          </w:p>
        </w:tc>
        <w:tc>
          <w:tcPr>
            <w:tcW w:w="2250" w:type="dxa"/>
          </w:tcPr>
          <w:p>
            <w:pPr>
              <w:pStyle w:val="Normal"/>
              <w:spacing w:before="12" w:after="12"/>
            </w:pPr>
            <w:r>
              <w:rPr>
                <w:color w:val="566573"/>
                <w:sz w:val="16"/>
                <w:rFonts w:ascii="Calibri" w:hAnsi="Calibri" w:eastAsia="Microsoft YaHei" w:cs="Calibri"/>
                <w:szCs w:val="16"/>
              </w:rPr>
              <w:t>30 yr</w:t>
            </w:r>
          </w:p>
        </w:tc>
        <w:tc>
          <w:tcPr>
            <w:tcW w:w="2250" w:type="dxa"/>
          </w:tcPr>
          <w:p>
            <w:pPr>
              <w:pStyle w:val="Normal"/>
              <w:spacing w:before="12" w:after="12"/>
            </w:pPr>
            <w:r>
              <w:rPr>
                <w:color w:val="566573"/>
                <w:sz w:val="16"/>
                <w:rFonts w:ascii="Calibri" w:hAnsi="Calibri" w:eastAsia="Microsoft YaHei" w:cs="Calibri"/>
                <w:szCs w:val="16"/>
              </w:rPr>
              <w:t>25-yr inverter</w:t>
            </w:r>
          </w:p>
        </w:tc>
        <w:tc>
          <w:tcPr>
            <w:tcW w:w="2250" w:type="dxa"/>
          </w:tcPr>
          <w:p>
            <w:pPr>
              <w:pStyle w:val="Normal"/>
              <w:spacing w:before="12" w:after="12"/>
            </w:pPr>
            <w:r>
              <w:rPr>
                <w:color w:val="566573"/>
                <w:sz w:val="16"/>
                <w:rFonts w:ascii="Calibri" w:hAnsi="Calibri" w:eastAsia="Microsoft YaHei" w:cs="Calibri"/>
                <w:szCs w:val="16"/>
              </w:rPr>
              <w:t>0.45%/yr degrad</w:t>
            </w:r>
          </w:p>
        </w:tc>
      </w:tr>
      <w:tr>
        <w:tc>
          <w:tcPr>
            <w:tcW w:w="2250" w:type="dxa"/>
          </w:tcPr>
          <w:p>
            <w:pPr>
              <w:pStyle w:val="Normal"/>
              <w:spacing w:before="12" w:after="12"/>
            </w:pPr>
            <w:r>
              <w:rPr>
                <w:color w:val="566573"/>
                <w:sz w:val="16"/>
                <w:rFonts w:ascii="Calibri" w:hAnsi="Calibri" w:eastAsia="Microsoft YaHei" w:cs="Calibri"/>
                <w:szCs w:val="16"/>
              </w:rPr>
              <w:t>Wind (HAWT)</w:t>
            </w:r>
          </w:p>
        </w:tc>
        <w:tc>
          <w:tcPr>
            <w:tcW w:w="2250" w:type="dxa"/>
          </w:tcPr>
          <w:p>
            <w:pPr>
              <w:pStyle w:val="Normal"/>
              <w:spacing w:before="12" w:after="12"/>
            </w:pPr>
            <w:r>
              <w:rPr>
                <w:color w:val="566573"/>
                <w:sz w:val="16"/>
                <w:rFonts w:ascii="Calibri" w:hAnsi="Calibri" w:eastAsia="Microsoft YaHei" w:cs="Calibri"/>
                <w:szCs w:val="16"/>
              </w:rPr>
              <w:t>20 yr</w:t>
            </w:r>
          </w:p>
        </w:tc>
        <w:tc>
          <w:tcPr>
            <w:tcW w:w="2250" w:type="dxa"/>
          </w:tcPr>
          <w:p>
            <w:pPr>
              <w:pStyle w:val="Normal"/>
              <w:spacing w:before="12" w:after="12"/>
            </w:pPr>
            <w:r>
              <w:rPr>
                <w:color w:val="566573"/>
                <w:sz w:val="16"/>
                <w:rFonts w:ascii="Calibri" w:hAnsi="Calibri" w:eastAsia="Microsoft YaHei" w:cs="Calibri"/>
                <w:szCs w:val="16"/>
              </w:rPr>
              <w:t>10-yr bearings</w:t>
            </w:r>
          </w:p>
        </w:tc>
        <w:tc>
          <w:tcPr>
            <w:tcW w:w="2250" w:type="dxa"/>
          </w:tcPr>
          <w:p>
            <w:pPr>
              <w:pStyle w:val="Normal"/>
              <w:spacing w:before="12" w:after="12"/>
            </w:pPr>
            <w:r>
              <w:rPr>
                <w:color w:val="566573"/>
                <w:sz w:val="16"/>
                <w:rFonts w:ascii="Calibri" w:hAnsi="Calibri" w:eastAsia="Microsoft YaHei" w:cs="Calibri"/>
                <w:szCs w:val="16"/>
              </w:rPr>
              <w:t>IEC 61400 Class III</w:t>
            </w:r>
          </w:p>
        </w:tc>
      </w:tr>
    </w:tbl>
    <w:p>
      <w:pPr>
        <w:pStyle w:val="Heading2"/>
      </w:pPr>
      <w:r>
        <w:rPr>
          <w:b/>
          <w:color w:val="1C2833"/>
          <w:sz w:val="26"/>
          <w:rFonts w:ascii="Calibri" w:hAnsi="Calibri" w:eastAsia="Microsoft YaHei" w:cs="Calibri"/>
          <w:szCs w:val="26"/>
        </w:rPr>
        <w:t>6.2 Availability Targets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System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Target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Downtime/yr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c>
          <w:tcPr>
            <w:tcW w:w="2250" w:type="dxa"/>
          </w:tcPr>
          <w:p>
            <w:pPr>
              <w:pStyle w:val="Normal"/>
              <w:spacing w:before="12" w:after="12"/>
            </w:pPr>
            <w:r>
              <w:rPr>
                <w:color w:val="566573"/>
                <w:sz w:val="16"/>
                <w:rFonts w:ascii="Calibri" w:hAnsi="Calibri" w:eastAsia="Microsoft YaHei" w:cs="Calibri"/>
                <w:szCs w:val="16"/>
              </w:rPr>
              <w:t>GPU (core)</w:t>
            </w:r>
          </w:p>
        </w:tc>
        <w:tc>
          <w:tcPr>
            <w:tcW w:w="2250" w:type="dxa"/>
          </w:tcPr>
          <w:p>
            <w:pPr>
              <w:pStyle w:val="Normal"/>
              <w:spacing w:before="12" w:after="12"/>
            </w:pPr>
            <w:r>
              <w:rPr>
                <w:color w:val="566573"/>
                <w:sz w:val="16"/>
                <w:rFonts w:ascii="Calibri" w:hAnsi="Calibri" w:eastAsia="Microsoft YaHei" w:cs="Calibri"/>
                <w:szCs w:val="16"/>
              </w:rPr>
              <w:t>99.95%</w:t>
            </w:r>
          </w:p>
        </w:tc>
        <w:tc>
          <w:tcPr>
            <w:tcW w:w="2250" w:type="dxa"/>
          </w:tcPr>
          <w:p>
            <w:pPr>
              <w:pStyle w:val="Normal"/>
              <w:spacing w:before="12" w:after="12"/>
            </w:pPr>
            <w:r>
              <w:rPr>
                <w:color w:val="566573"/>
                <w:sz w:val="16"/>
                <w:rFonts w:ascii="Calibri" w:hAnsi="Calibri" w:eastAsia="Microsoft YaHei" w:cs="Calibri"/>
                <w:szCs w:val="16"/>
              </w:rPr>
              <w:t>4.4 hr</w:t>
            </w:r>
          </w:p>
        </w:tc>
        <w:tc>
          <w:tcPr>
            <w:tcW w:w="2250" w:type="dxa"/>
          </w:tcPr>
          <w:p>
            <w:pPr>
              <w:pStyle w:val="Normal"/>
              <w:spacing w:before="12" w:after="12"/>
            </w:pPr>
            <w:r>
              <w:rPr>
                <w:color w:val="566573"/>
                <w:sz w:val="16"/>
                <w:rFonts w:ascii="Calibri" w:hAnsi="Calibri" w:eastAsia="Microsoft YaHei" w:cs="Calibri"/>
                <w:szCs w:val="16"/>
              </w:rPr>
              <w:t>Tier III</w:t>
            </w:r>
          </w:p>
        </w:tc>
      </w:tr>
      <w:tr>
        <w:tc>
          <w:tcPr>
            <w:tcW w:w="2250" w:type="dxa"/>
          </w:tcPr>
          <w:p>
            <w:pPr>
              <w:pStyle w:val="Normal"/>
              <w:spacing w:before="12" w:after="12"/>
            </w:pPr>
            <w:r>
              <w:rPr>
                <w:color w:val="566573"/>
                <w:sz w:val="16"/>
                <w:rFonts w:ascii="Calibri" w:hAnsi="Calibri" w:eastAsia="Microsoft YaHei" w:cs="Calibri"/>
                <w:szCs w:val="16"/>
              </w:rPr>
              <w:t>RO desal</w:t>
            </w:r>
          </w:p>
        </w:tc>
        <w:tc>
          <w:tcPr>
            <w:tcW w:w="2250" w:type="dxa"/>
          </w:tcPr>
          <w:p>
            <w:pPr>
              <w:pStyle w:val="Normal"/>
              <w:spacing w:before="12" w:after="12"/>
            </w:pPr>
            <w:r>
              <w:rPr>
                <w:color w:val="566573"/>
                <w:sz w:val="16"/>
                <w:rFonts w:ascii="Calibri" w:hAnsi="Calibri" w:eastAsia="Microsoft YaHei" w:cs="Calibri"/>
                <w:szCs w:val="16"/>
              </w:rPr>
              <w:t>99.0%</w:t>
            </w:r>
          </w:p>
        </w:tc>
        <w:tc>
          <w:tcPr>
            <w:tcW w:w="2250" w:type="dxa"/>
          </w:tcPr>
          <w:p>
            <w:pPr>
              <w:pStyle w:val="Normal"/>
              <w:spacing w:before="12" w:after="12"/>
            </w:pPr>
            <w:r>
              <w:rPr>
                <w:color w:val="566573"/>
                <w:sz w:val="16"/>
                <w:rFonts w:ascii="Calibri" w:hAnsi="Calibri" w:eastAsia="Microsoft YaHei" w:cs="Calibri"/>
                <w:szCs w:val="16"/>
              </w:rPr>
              <w:t>87.6 hr</w:t>
            </w:r>
          </w:p>
        </w:tc>
        <w:tc>
          <w:tcPr>
            <w:tcW w:w="2250" w:type="dxa"/>
          </w:tcPr>
          <w:p>
            <w:pPr>
              <w:pStyle w:val="Normal"/>
              <w:spacing w:before="12" w:after="12"/>
            </w:pPr>
            <w:r>
              <w:rPr>
                <w:color w:val="566573"/>
                <w:sz w:val="16"/>
                <w:rFonts w:ascii="Calibri" w:hAnsi="Calibri" w:eastAsia="Microsoft YaHei" w:cs="Calibri"/>
                <w:szCs w:val="16"/>
              </w:rPr>
              <w:t>3-train N+1</w:t>
            </w:r>
          </w:p>
        </w:tc>
      </w:tr>
      <w:tr>
        <w:tc>
          <w:tcPr>
            <w:tcW w:w="2250" w:type="dxa"/>
          </w:tcPr>
          <w:p>
            <w:pPr>
              <w:pStyle w:val="Normal"/>
              <w:spacing w:before="12" w:after="12"/>
            </w:pPr>
            <w:r>
              <w:rPr>
                <w:color w:val="566573"/>
                <w:sz w:val="16"/>
                <w:rFonts w:ascii="Calibri" w:hAnsi="Calibri" w:eastAsia="Microsoft YaHei" w:cs="Calibri"/>
                <w:szCs w:val="16"/>
              </w:rPr>
              <w:t>MED desal</w:t>
            </w:r>
          </w:p>
        </w:tc>
        <w:tc>
          <w:tcPr>
            <w:tcW w:w="2250" w:type="dxa"/>
          </w:tcPr>
          <w:p>
            <w:pPr>
              <w:pStyle w:val="Normal"/>
              <w:spacing w:before="12" w:after="12"/>
            </w:pPr>
            <w:r>
              <w:rPr>
                <w:color w:val="566573"/>
                <w:sz w:val="16"/>
                <w:rFonts w:ascii="Calibri" w:hAnsi="Calibri" w:eastAsia="Microsoft YaHei" w:cs="Calibri"/>
                <w:szCs w:val="16"/>
              </w:rPr>
              <w:t>97.5%</w:t>
            </w:r>
          </w:p>
        </w:tc>
        <w:tc>
          <w:tcPr>
            <w:tcW w:w="2250" w:type="dxa"/>
          </w:tcPr>
          <w:p>
            <w:pPr>
              <w:pStyle w:val="Normal"/>
              <w:spacing w:before="12" w:after="12"/>
            </w:pPr>
            <w:r>
              <w:rPr>
                <w:color w:val="566573"/>
                <w:sz w:val="16"/>
                <w:rFonts w:ascii="Calibri" w:hAnsi="Calibri" w:eastAsia="Microsoft YaHei" w:cs="Calibri"/>
                <w:szCs w:val="16"/>
              </w:rPr>
              <w:t>219 hr</w:t>
            </w:r>
          </w:p>
        </w:tc>
        <w:tc>
          <w:tcPr>
            <w:tcW w:w="2250" w:type="dxa"/>
          </w:tcPr>
          <w:p>
            <w:pPr>
              <w:pStyle w:val="Normal"/>
              <w:spacing w:before="12" w:after="12"/>
            </w:pPr>
            <w:r>
              <w:rPr>
                <w:color w:val="566573"/>
                <w:sz w:val="16"/>
                <w:rFonts w:ascii="Calibri" w:hAnsi="Calibri" w:eastAsia="Microsoft YaHei" w:cs="Calibri"/>
                <w:szCs w:val="16"/>
              </w:rPr>
              <w:t>N+1 vacuum</w:t>
            </w:r>
          </w:p>
        </w:tc>
      </w:tr>
      <w:tr>
        <w:tc>
          <w:tcPr>
            <w:tcW w:w="2250" w:type="dxa"/>
          </w:tcPr>
          <w:p>
            <w:pPr>
              <w:pStyle w:val="Normal"/>
              <w:spacing w:before="12" w:after="12"/>
            </w:pPr>
            <w:r>
              <w:rPr>
                <w:color w:val="566573"/>
                <w:sz w:val="16"/>
                <w:rFonts w:ascii="Calibri" w:hAnsi="Calibri" w:eastAsia="Microsoft YaHei" w:cs="Calibri"/>
                <w:szCs w:val="16"/>
              </w:rPr>
              <w:t>Thermal storage</w:t>
            </w:r>
          </w:p>
        </w:tc>
        <w:tc>
          <w:tcPr>
            <w:tcW w:w="2250" w:type="dxa"/>
          </w:tcPr>
          <w:p>
            <w:pPr>
              <w:pStyle w:val="Normal"/>
              <w:spacing w:before="12" w:after="12"/>
            </w:pPr>
            <w:r>
              <w:rPr>
                <w:color w:val="566573"/>
                <w:sz w:val="16"/>
                <w:rFonts w:ascii="Calibri" w:hAnsi="Calibri" w:eastAsia="Microsoft YaHei" w:cs="Calibri"/>
                <w:szCs w:val="16"/>
              </w:rPr>
              <w:t>99.9%</w:t>
            </w:r>
          </w:p>
        </w:tc>
        <w:tc>
          <w:tcPr>
            <w:tcW w:w="2250" w:type="dxa"/>
          </w:tcPr>
          <w:p>
            <w:pPr>
              <w:pStyle w:val="Normal"/>
              <w:spacing w:before="12" w:after="12"/>
            </w:pPr>
            <w:r>
              <w:rPr>
                <w:color w:val="566573"/>
                <w:sz w:val="16"/>
                <w:rFonts w:ascii="Calibri" w:hAnsi="Calibri" w:eastAsia="Microsoft YaHei" w:cs="Calibri"/>
                <w:szCs w:val="16"/>
              </w:rPr>
              <w:t>8.8 hr</w:t>
            </w:r>
          </w:p>
        </w:tc>
        <w:tc>
          <w:tcPr>
            <w:tcW w:w="2250" w:type="dxa"/>
          </w:tcPr>
          <w:p>
            <w:pPr>
              <w:pStyle w:val="Normal"/>
              <w:spacing w:before="12" w:after="12"/>
            </w:pPr>
            <w:r>
              <w:rPr>
                <w:color w:val="566573"/>
                <w:sz w:val="16"/>
                <w:rFonts w:ascii="Calibri" w:hAnsi="Calibri" w:eastAsia="Microsoft YaHei" w:cs="Calibri"/>
                <w:szCs w:val="16"/>
              </w:rPr>
              <w:t>5-tank 4+1</w:t>
            </w:r>
          </w:p>
        </w:tc>
      </w:tr>
      <w:tr>
        <w:tc>
          <w:tcPr>
            <w:tcW w:w="2250" w:type="dxa"/>
          </w:tcPr>
          <w:p>
            <w:pPr>
              <w:pStyle w:val="Normal"/>
              <w:spacing w:before="12" w:after="12"/>
            </w:pPr>
            <w:r>
              <w:rPr>
                <w:color w:val="566573"/>
                <w:sz w:val="16"/>
                <w:rFonts w:ascii="Calibri" w:hAnsi="Calibri" w:eastAsia="Microsoft YaHei" w:cs="Calibri"/>
                <w:szCs w:val="16"/>
              </w:rPr>
              <w:t>Safety (SIS)</w:t>
            </w:r>
          </w:p>
        </w:tc>
        <w:tc>
          <w:tcPr>
            <w:tcW w:w="2250" w:type="dxa"/>
          </w:tcPr>
          <w:p>
            <w:pPr>
              <w:pStyle w:val="Normal"/>
              <w:spacing w:before="12" w:after="12"/>
            </w:pPr>
            <w:r>
              <w:rPr>
                <w:color w:val="566573"/>
                <w:sz w:val="16"/>
                <w:rFonts w:ascii="Calibri" w:hAnsi="Calibri" w:eastAsia="Microsoft YaHei" w:cs="Calibri"/>
                <w:szCs w:val="16"/>
              </w:rPr>
              <w:t>99.99%</w:t>
            </w:r>
          </w:p>
        </w:tc>
        <w:tc>
          <w:tcPr>
            <w:tcW w:w="2250" w:type="dxa"/>
          </w:tcPr>
          <w:p>
            <w:pPr>
              <w:pStyle w:val="Normal"/>
              <w:spacing w:before="12" w:after="12"/>
            </w:pPr>
            <w:r>
              <w:rPr>
                <w:color w:val="566573"/>
                <w:sz w:val="16"/>
                <w:rFonts w:ascii="Calibri" w:hAnsi="Calibri" w:eastAsia="Microsoft YaHei" w:cs="Calibri"/>
                <w:szCs w:val="16"/>
              </w:rPr>
              <w:t>0.9 hr</w:t>
            </w:r>
          </w:p>
        </w:tc>
        <w:tc>
          <w:tcPr>
            <w:tcW w:w="2250" w:type="dxa"/>
          </w:tcPr>
          <w:p>
            <w:pPr>
              <w:pStyle w:val="Normal"/>
              <w:spacing w:before="12" w:after="12"/>
            </w:pPr>
            <w:r>
              <w:rPr>
                <w:color w:val="566573"/>
                <w:sz w:val="16"/>
                <w:rFonts w:ascii="Calibri" w:hAnsi="Calibri" w:eastAsia="Microsoft YaHei" w:cs="Calibri"/>
                <w:szCs w:val="16"/>
              </w:rPr>
              <w:t>SIL-2/3 per IEC 61511</w:t>
            </w:r>
          </w:p>
        </w:tc>
      </w:tr>
      <w:tr>
        <w:tc>
          <w:tcPr>
            <w:tcW w:w="2250" w:type="dxa"/>
          </w:tcPr>
          <w:p>
            <w:pPr>
              <w:pStyle w:val="Normal"/>
              <w:spacing w:before="12" w:after="12"/>
            </w:pPr>
            <w:r>
              <w:rPr>
                <w:color w:val="566573"/>
                <w:sz w:val="16"/>
                <w:rFonts w:ascii="Calibri" w:hAnsi="Calibri" w:eastAsia="Microsoft YaHei" w:cs="Calibri"/>
                <w:szCs w:val="16"/>
              </w:rPr>
              <w:t>SCADA</w:t>
            </w:r>
          </w:p>
        </w:tc>
        <w:tc>
          <w:tcPr>
            <w:tcW w:w="2250" w:type="dxa"/>
          </w:tcPr>
          <w:p>
            <w:pPr>
              <w:pStyle w:val="Normal"/>
              <w:spacing w:before="12" w:after="12"/>
            </w:pPr>
            <w:r>
              <w:rPr>
                <w:color w:val="566573"/>
                <w:sz w:val="16"/>
                <w:rFonts w:ascii="Calibri" w:hAnsi="Calibri" w:eastAsia="Microsoft YaHei" w:cs="Calibri"/>
                <w:szCs w:val="16"/>
              </w:rPr>
              <w:t>99.9%</w:t>
            </w:r>
          </w:p>
        </w:tc>
        <w:tc>
          <w:tcPr>
            <w:tcW w:w="2250" w:type="dxa"/>
          </w:tcPr>
          <w:p>
            <w:pPr>
              <w:pStyle w:val="Normal"/>
              <w:spacing w:before="12" w:after="12"/>
            </w:pPr>
            <w:r>
              <w:rPr>
                <w:color w:val="566573"/>
                <w:sz w:val="16"/>
                <w:rFonts w:ascii="Calibri" w:hAnsi="Calibri" w:eastAsia="Microsoft YaHei" w:cs="Calibri"/>
                <w:szCs w:val="16"/>
              </w:rPr>
              <w:t>8.76 hr</w:t>
            </w:r>
          </w:p>
        </w:tc>
        <w:tc>
          <w:tcPr>
            <w:tcW w:w="2250" w:type="dxa"/>
          </w:tcPr>
          <w:p>
            <w:pPr>
              <w:pStyle w:val="Normal"/>
              <w:spacing w:before="12" w:after="12"/>
            </w:pPr>
            <w:r>
              <w:rPr>
                <w:color w:val="566573"/>
                <w:sz w:val="16"/>
                <w:rFonts w:ascii="Calibri" w:hAnsi="Calibri" w:eastAsia="Microsoft YaHei" w:cs="Calibri"/>
                <w:szCs w:val="16"/>
              </w:rPr>
              <w:t>Tier III historian</w:t>
            </w:r>
          </w:p>
        </w:tc>
      </w:tr>
      <w:tr>
        <w:tc>
          <w:tcPr>
            <w:tcW w:w="2250" w:type="dxa"/>
          </w:tcPr>
          <w:p>
            <w:pPr>
              <w:pStyle w:val="Normal"/>
              <w:spacing w:before="12" w:after="12"/>
            </w:pPr>
            <w:r>
              <w:rPr>
                <w:color w:val="566573"/>
                <w:sz w:val="16"/>
                <w:rFonts w:ascii="Calibri" w:hAnsi="Calibri" w:eastAsia="Microsoft YaHei" w:cs="Calibri"/>
                <w:szCs w:val="16"/>
              </w:rPr>
              <w:t>Overall facility</w:t>
            </w:r>
          </w:p>
        </w:tc>
        <w:tc>
          <w:tcPr>
            <w:tcW w:w="2250" w:type="dxa"/>
          </w:tcPr>
          <w:p>
            <w:pPr>
              <w:pStyle w:val="Normal"/>
              <w:spacing w:before="12" w:after="12"/>
            </w:pPr>
            <w:r>
              <w:rPr>
                <w:color w:val="566573"/>
                <w:sz w:val="16"/>
                <w:rFonts w:ascii="Calibri" w:hAnsi="Calibri" w:eastAsia="Microsoft YaHei" w:cs="Calibri"/>
                <w:szCs w:val="16"/>
              </w:rPr>
              <w:t>99.5%</w:t>
            </w:r>
          </w:p>
        </w:tc>
        <w:tc>
          <w:tcPr>
            <w:tcW w:w="2250" w:type="dxa"/>
          </w:tcPr>
          <w:p>
            <w:pPr>
              <w:pStyle w:val="Normal"/>
              <w:spacing w:before="12" w:after="12"/>
            </w:pPr>
            <w:r>
              <w:rPr>
                <w:color w:val="566573"/>
                <w:sz w:val="16"/>
                <w:rFonts w:ascii="Calibri" w:hAnsi="Calibri" w:eastAsia="Microsoft YaHei" w:cs="Calibri"/>
                <w:szCs w:val="16"/>
              </w:rPr>
              <w:t>43.8 hr</w:t>
            </w:r>
          </w:p>
        </w:tc>
        <w:tc>
          <w:tcPr>
            <w:tcW w:w="2250" w:type="dxa"/>
          </w:tcPr>
          <w:p>
            <w:pPr>
              <w:pStyle w:val="Normal"/>
              <w:spacing w:before="12" w:after="12"/>
            </w:pPr>
            <w:r>
              <w:rPr>
                <w:color w:val="566573"/>
                <w:sz w:val="16"/>
                <w:rFonts w:ascii="Calibri" w:hAnsi="Calibri" w:eastAsia="Microsoft YaHei" w:cs="Calibri"/>
                <w:szCs w:val="16"/>
              </w:rPr>
              <w:t>Revenue-weighted</w:t>
            </w:r>
          </w:p>
        </w:tc>
      </w:tr>
    </w:tbl>
    <w:p>
      <w:pPr>
        <w:pStyle w:val="Heading2"/>
      </w:pPr>
      <w:r>
        <w:rPr>
          <w:b/>
          <w:color w:val="1C2833"/>
          <w:sz w:val="26"/>
          <w:rFonts w:ascii="Calibri" w:hAnsi="Calibri" w:eastAsia="Microsoft YaHei" w:cs="Calibri"/>
          <w:szCs w:val="26"/>
        </w:rPr>
        <w:t>6.3 Codes &amp; Standards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Code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Edition</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Application</w:t>
            </w:r>
          </w:p>
        </w:tc>
      </w:tr>
      <w:tr>
        <w:tc>
          <w:tcPr>
            <w:tcW w:w="3000" w:type="dxa"/>
          </w:tcPr>
          <w:p>
            <w:pPr>
              <w:pStyle w:val="Normal"/>
              <w:spacing w:before="12" w:after="12"/>
            </w:pPr>
            <w:r>
              <w:rPr>
                <w:color w:val="566573"/>
                <w:sz w:val="16"/>
                <w:rFonts w:ascii="Calibri" w:hAnsi="Calibri" w:eastAsia="Microsoft YaHei" w:cs="Calibri"/>
                <w:szCs w:val="16"/>
              </w:rPr>
              <w:t>ASME BPVC VIII-1</w:t>
            </w:r>
          </w:p>
        </w:tc>
        <w:tc>
          <w:tcPr>
            <w:tcW w:w="3000" w:type="dxa"/>
          </w:tcPr>
          <w:p>
            <w:pPr>
              <w:pStyle w:val="Normal"/>
              <w:spacing w:before="12" w:after="12"/>
            </w:pPr>
            <w:r>
              <w:rPr>
                <w:color w:val="566573"/>
                <w:sz w:val="16"/>
                <w:rFonts w:ascii="Calibri" w:hAnsi="Calibri" w:eastAsia="Microsoft YaHei" w:cs="Calibri"/>
                <w:szCs w:val="16"/>
              </w:rPr>
              <w:t>2023</w:t>
            </w:r>
          </w:p>
        </w:tc>
        <w:tc>
          <w:tcPr>
            <w:tcW w:w="3000" w:type="dxa"/>
          </w:tcPr>
          <w:p>
            <w:pPr>
              <w:pStyle w:val="Normal"/>
              <w:spacing w:before="12" w:after="12"/>
            </w:pPr>
            <w:r>
              <w:rPr>
                <w:color w:val="566573"/>
                <w:sz w:val="16"/>
                <w:rFonts w:ascii="Calibri" w:hAnsi="Calibri" w:eastAsia="Microsoft YaHei" w:cs="Calibri"/>
                <w:szCs w:val="16"/>
              </w:rPr>
              <w:t>Pressure vessels, HX</w:t>
            </w:r>
          </w:p>
        </w:tc>
      </w:tr>
      <w:tr>
        <w:tc>
          <w:tcPr>
            <w:tcW w:w="3000" w:type="dxa"/>
          </w:tcPr>
          <w:p>
            <w:pPr>
              <w:pStyle w:val="Normal"/>
              <w:spacing w:before="12" w:after="12"/>
            </w:pPr>
            <w:r>
              <w:rPr>
                <w:color w:val="566573"/>
                <w:sz w:val="16"/>
                <w:rFonts w:ascii="Calibri" w:hAnsi="Calibri" w:eastAsia="Microsoft YaHei" w:cs="Calibri"/>
                <w:szCs w:val="16"/>
              </w:rPr>
              <w:t>ASME B31.3</w:t>
            </w:r>
          </w:p>
        </w:tc>
        <w:tc>
          <w:tcPr>
            <w:tcW w:w="3000" w:type="dxa"/>
          </w:tcPr>
          <w:p>
            <w:pPr>
              <w:pStyle w:val="Normal"/>
              <w:spacing w:before="12" w:after="12"/>
            </w:pPr>
            <w:r>
              <w:rPr>
                <w:color w:val="566573"/>
                <w:sz w:val="16"/>
                <w:rFonts w:ascii="Calibri" w:hAnsi="Calibri" w:eastAsia="Microsoft YaHei" w:cs="Calibri"/>
                <w:szCs w:val="16"/>
              </w:rPr>
              <w:t>2022</w:t>
            </w:r>
          </w:p>
        </w:tc>
        <w:tc>
          <w:tcPr>
            <w:tcW w:w="3000" w:type="dxa"/>
          </w:tcPr>
          <w:p>
            <w:pPr>
              <w:pStyle w:val="Normal"/>
              <w:spacing w:before="12" w:after="12"/>
            </w:pPr>
            <w:r>
              <w:rPr>
                <w:color w:val="566573"/>
                <w:sz w:val="16"/>
                <w:rFonts w:ascii="Calibri" w:hAnsi="Calibri" w:eastAsia="Microsoft YaHei" w:cs="Calibri"/>
                <w:szCs w:val="16"/>
              </w:rPr>
              <w:t>Process piping</w:t>
            </w:r>
          </w:p>
        </w:tc>
      </w:tr>
      <w:tr>
        <w:tc>
          <w:tcPr>
            <w:tcW w:w="3000" w:type="dxa"/>
          </w:tcPr>
          <w:p>
            <w:pPr>
              <w:pStyle w:val="Normal"/>
              <w:spacing w:before="12" w:after="12"/>
            </w:pPr>
            <w:r>
              <w:rPr>
                <w:color w:val="566573"/>
                <w:sz w:val="16"/>
                <w:rFonts w:ascii="Calibri" w:hAnsi="Calibri" w:eastAsia="Microsoft YaHei" w:cs="Calibri"/>
                <w:szCs w:val="16"/>
              </w:rPr>
              <w:t>API 650/620</w:t>
            </w:r>
          </w:p>
        </w:tc>
        <w:tc>
          <w:tcPr>
            <w:tcW w:w="3000" w:type="dxa"/>
          </w:tcPr>
          <w:p>
            <w:pPr>
              <w:pStyle w:val="Normal"/>
              <w:spacing w:before="12" w:after="12"/>
            </w:pPr>
            <w:r>
              <w:rPr>
                <w:color w:val="566573"/>
                <w:sz w:val="16"/>
                <w:rFonts w:ascii="Calibri" w:hAnsi="Calibri" w:eastAsia="Microsoft YaHei" w:cs="Calibri"/>
                <w:szCs w:val="16"/>
              </w:rPr>
              <w:t>13th/12th</w:t>
            </w:r>
          </w:p>
        </w:tc>
        <w:tc>
          <w:tcPr>
            <w:tcW w:w="3000" w:type="dxa"/>
          </w:tcPr>
          <w:p>
            <w:pPr>
              <w:pStyle w:val="Normal"/>
              <w:spacing w:before="12" w:after="12"/>
            </w:pPr>
            <w:r>
              <w:rPr>
                <w:color w:val="566573"/>
                <w:sz w:val="16"/>
                <w:rFonts w:ascii="Calibri" w:hAnsi="Calibri" w:eastAsia="Microsoft YaHei" w:cs="Calibri"/>
                <w:szCs w:val="16"/>
              </w:rPr>
              <w:t>Storage tanks</w:t>
            </w:r>
          </w:p>
        </w:tc>
      </w:tr>
      <w:tr>
        <w:tc>
          <w:tcPr>
            <w:tcW w:w="3000" w:type="dxa"/>
          </w:tcPr>
          <w:p>
            <w:pPr>
              <w:pStyle w:val="Normal"/>
              <w:spacing w:before="12" w:after="12"/>
            </w:pPr>
            <w:r>
              <w:rPr>
                <w:color w:val="566573"/>
                <w:sz w:val="16"/>
                <w:rFonts w:ascii="Calibri" w:hAnsi="Calibri" w:eastAsia="Microsoft YaHei" w:cs="Calibri"/>
                <w:szCs w:val="16"/>
              </w:rPr>
              <w:t>IEC 61511/62443</w:t>
            </w:r>
          </w:p>
        </w:tc>
        <w:tc>
          <w:tcPr>
            <w:tcW w:w="3000" w:type="dxa"/>
          </w:tcPr>
          <w:p>
            <w:pPr>
              <w:pStyle w:val="Normal"/>
              <w:spacing w:before="12" w:after="12"/>
            </w:pPr>
            <w:r>
              <w:rPr>
                <w:color w:val="566573"/>
                <w:sz w:val="16"/>
                <w:rFonts w:ascii="Calibri" w:hAnsi="Calibri" w:eastAsia="Microsoft YaHei" w:cs="Calibri"/>
                <w:szCs w:val="16"/>
              </w:rPr>
              <w:t>2016/2018</w:t>
            </w:r>
          </w:p>
        </w:tc>
        <w:tc>
          <w:tcPr>
            <w:tcW w:w="3000" w:type="dxa"/>
          </w:tcPr>
          <w:p>
            <w:pPr>
              <w:pStyle w:val="Normal"/>
              <w:spacing w:before="12" w:after="12"/>
            </w:pPr>
            <w:r>
              <w:rPr>
                <w:color w:val="566573"/>
                <w:sz w:val="16"/>
                <w:rFonts w:ascii="Calibri" w:hAnsi="Calibri" w:eastAsia="Microsoft YaHei" w:cs="Calibri"/>
                <w:szCs w:val="16"/>
              </w:rPr>
              <w:t>SIS / Cybersecurity</w:t>
            </w:r>
          </w:p>
        </w:tc>
      </w:tr>
      <w:tr>
        <w:tc>
          <w:tcPr>
            <w:tcW w:w="3000" w:type="dxa"/>
          </w:tcPr>
          <w:p>
            <w:pPr>
              <w:pStyle w:val="Normal"/>
              <w:spacing w:before="12" w:after="12"/>
            </w:pPr>
            <w:r>
              <w:rPr>
                <w:color w:val="566573"/>
                <w:sz w:val="16"/>
                <w:rFonts w:ascii="Calibri" w:hAnsi="Calibri" w:eastAsia="Microsoft YaHei" w:cs="Calibri"/>
                <w:szCs w:val="16"/>
              </w:rPr>
              <w:t>CEC Part 1 / NFPA 72</w:t>
            </w:r>
          </w:p>
        </w:tc>
        <w:tc>
          <w:tcPr>
            <w:tcW w:w="3000" w:type="dxa"/>
          </w:tcPr>
          <w:p>
            <w:pPr>
              <w:pStyle w:val="Normal"/>
              <w:spacing w:before="12" w:after="12"/>
            </w:pPr>
            <w:r>
              <w:rPr>
                <w:color w:val="566573"/>
                <w:sz w:val="16"/>
                <w:rFonts w:ascii="Calibri" w:hAnsi="Calibri" w:eastAsia="Microsoft YaHei" w:cs="Calibri"/>
                <w:szCs w:val="16"/>
              </w:rPr>
              <w:t>2024/22</w:t>
            </w:r>
          </w:p>
        </w:tc>
        <w:tc>
          <w:tcPr>
            <w:tcW w:w="3000" w:type="dxa"/>
          </w:tcPr>
          <w:p>
            <w:pPr>
              <w:pStyle w:val="Normal"/>
              <w:spacing w:before="12" w:after="12"/>
            </w:pPr>
            <w:r>
              <w:rPr>
                <w:color w:val="566573"/>
                <w:sz w:val="16"/>
                <w:rFonts w:ascii="Calibri" w:hAnsi="Calibri" w:eastAsia="Microsoft YaHei" w:cs="Calibri"/>
                <w:szCs w:val="16"/>
              </w:rPr>
              <w:t>Electrical / Fire / IT (cold-climate rated)</w:t>
            </w:r>
          </w:p>
        </w:tc>
      </w:tr>
      <w:tr>
        <w:tc>
          <w:tcPr>
            <w:tcW w:w="3000" w:type="dxa"/>
          </w:tcPr>
          <w:p>
            <w:pPr>
              <w:pStyle w:val="Normal"/>
              <w:spacing w:before="12" w:after="12"/>
            </w:pPr>
            <w:r>
              <w:rPr>
                <w:color w:val="566573"/>
                <w:sz w:val="16"/>
                <w:rFonts w:ascii="Calibri" w:hAnsi="Calibri" w:eastAsia="Microsoft YaHei" w:cs="Calibri"/>
                <w:szCs w:val="16"/>
              </w:rPr>
              <w:t>NBCC 2020</w:t>
            </w:r>
          </w:p>
        </w:tc>
        <w:tc>
          <w:tcPr>
            <w:tcW w:w="3000" w:type="dxa"/>
          </w:tcPr>
          <w:p>
            <w:pPr>
              <w:pStyle w:val="Normal"/>
              <w:spacing w:before="12" w:after="12"/>
            </w:pPr>
            <w:r>
              <w:rPr>
                <w:color w:val="566573"/>
                <w:sz w:val="16"/>
                <w:rFonts w:ascii="Calibri" w:hAnsi="Calibri" w:eastAsia="Microsoft YaHei" w:cs="Calibri"/>
                <w:szCs w:val="16"/>
              </w:rPr>
              <w:t>2022</w:t>
            </w:r>
          </w:p>
        </w:tc>
        <w:tc>
          <w:tcPr>
            <w:tcW w:w="3000" w:type="dxa"/>
          </w:tcPr>
          <w:p>
            <w:pPr>
              <w:pStyle w:val="Normal"/>
              <w:spacing w:before="12" w:after="12"/>
            </w:pPr>
            <w:r>
              <w:rPr>
                <w:color w:val="566573"/>
                <w:sz w:val="16"/>
                <w:rFonts w:ascii="Calibri" w:hAnsi="Calibri" w:eastAsia="Microsoft YaHei" w:cs="Calibri"/>
                <w:szCs w:val="16"/>
              </w:rPr>
              <w:t>Ice load, snow load, permafrost</w:t>
            </w:r>
          </w:p>
        </w:tc>
      </w:tr>
      <w:tr>
        <w:tc>
          <w:tcPr>
            <w:tcW w:w="3000" w:type="dxa"/>
          </w:tcPr>
          <w:p>
            <w:pPr>
              <w:pStyle w:val="Normal"/>
              <w:spacing w:before="12" w:after="12"/>
            </w:pPr>
            <w:r>
              <w:rPr>
                <w:color w:val="566573"/>
                <w:sz w:val="16"/>
                <w:rFonts w:ascii="Calibri" w:hAnsi="Calibri" w:eastAsia="Microsoft YaHei" w:cs="Calibri"/>
                <w:szCs w:val="16"/>
              </w:rPr>
              <w:t>CSA S16 / CSA A23.3</w:t>
            </w:r>
          </w:p>
        </w:tc>
        <w:tc>
          <w:tcPr>
            <w:tcW w:w="3000" w:type="dxa"/>
          </w:tcPr>
          <w:p>
            <w:pPr>
              <w:pStyle w:val="Normal"/>
              <w:spacing w:before="12" w:after="12"/>
            </w:pPr>
            <w:r>
              <w:rPr>
                <w:color w:val="566573"/>
                <w:sz w:val="16"/>
                <w:rFonts w:ascii="Calibri" w:hAnsi="Calibri" w:eastAsia="Microsoft YaHei" w:cs="Calibri"/>
                <w:szCs w:val="16"/>
              </w:rPr>
              <w:t>2016/2019</w:t>
            </w:r>
          </w:p>
        </w:tc>
        <w:tc>
          <w:tcPr>
            <w:tcW w:w="3000" w:type="dxa"/>
          </w:tcPr>
          <w:p>
            <w:pPr>
              <w:pStyle w:val="Normal"/>
              <w:spacing w:before="12" w:after="12"/>
            </w:pPr>
            <w:r>
              <w:rPr>
                <w:color w:val="566573"/>
                <w:sz w:val="16"/>
                <w:rFonts w:ascii="Calibri" w:hAnsi="Calibri" w:eastAsia="Microsoft YaHei" w:cs="Calibri"/>
                <w:szCs w:val="16"/>
              </w:rPr>
              <w:t>Steel / Concrete (ICF where noted)</w:t>
            </w:r>
          </w:p>
        </w:tc>
      </w:tr>
      <w:tr>
        <w:tc>
          <w:tcPr>
            <w:tcW w:w="3000" w:type="dxa"/>
          </w:tcPr>
          <w:p>
            <w:pPr>
              <w:pStyle w:val="Normal"/>
              <w:spacing w:before="12" w:after="12"/>
            </w:pPr>
            <w:r>
              <w:rPr>
                <w:color w:val="566573"/>
                <w:sz w:val="16"/>
                <w:rFonts w:ascii="Calibri" w:hAnsi="Calibri" w:eastAsia="Microsoft YaHei" w:cs="Calibri"/>
                <w:szCs w:val="16"/>
              </w:rPr>
              <w:t>NL OHS + CNLR 1196/01</w:t>
            </w:r>
          </w:p>
        </w:tc>
        <w:tc>
          <w:tcPr>
            <w:tcW w:w="3000" w:type="dxa"/>
          </w:tcPr>
          <w:p>
            <w:pPr>
              <w:pStyle w:val="Normal"/>
              <w:spacing w:before="12" w:after="12"/>
            </w:pPr>
            <w:r>
              <w:rPr>
                <w:color w:val="566573"/>
                <w:sz w:val="16"/>
                <w:rFonts w:ascii="Calibri" w:hAnsi="Calibri" w:eastAsia="Microsoft YaHei" w:cs="Calibri"/>
                <w:szCs w:val="16"/>
              </w:rPr>
              <w:t>—</w:t>
            </w:r>
          </w:p>
        </w:tc>
        <w:tc>
          <w:tcPr>
            <w:tcW w:w="3000" w:type="dxa"/>
          </w:tcPr>
          <w:p>
            <w:pPr>
              <w:pStyle w:val="Normal"/>
              <w:spacing w:before="12" w:after="12"/>
            </w:pPr>
            <w:r>
              <w:rPr>
                <w:color w:val="566573"/>
                <w:sz w:val="16"/>
                <w:rFonts w:ascii="Calibri" w:hAnsi="Calibri" w:eastAsia="Microsoft YaHei" w:cs="Calibri"/>
                <w:szCs w:val="16"/>
              </w:rPr>
              <w:t>PSM</w:t>
            </w:r>
          </w:p>
        </w:tc>
      </w:tr>
      <w:tr>
        <w:tc>
          <w:tcPr>
            <w:tcW w:w="3000" w:type="dxa"/>
          </w:tcPr>
          <w:p>
            <w:pPr>
              <w:pStyle w:val="Normal"/>
              <w:spacing w:before="12" w:after="12"/>
            </w:pPr>
            <w:r>
              <w:rPr>
                <w:color w:val="566573"/>
                <w:sz w:val="16"/>
                <w:rFonts w:ascii="Calibri" w:hAnsi="Calibri" w:eastAsia="Microsoft YaHei" w:cs="Calibri"/>
                <w:szCs w:val="16"/>
              </w:rPr>
              <w:t>ISA S5.1</w:t>
            </w:r>
          </w:p>
        </w:tc>
        <w:tc>
          <w:tcPr>
            <w:tcW w:w="3000" w:type="dxa"/>
          </w:tcPr>
          <w:p>
            <w:pPr>
              <w:pStyle w:val="Normal"/>
              <w:spacing w:before="12" w:after="12"/>
            </w:pPr>
            <w:r>
              <w:rPr>
                <w:color w:val="566573"/>
                <w:sz w:val="16"/>
                <w:rFonts w:ascii="Calibri" w:hAnsi="Calibri" w:eastAsia="Microsoft YaHei" w:cs="Calibri"/>
                <w:szCs w:val="16"/>
              </w:rPr>
              <w:t>2009</w:t>
            </w:r>
          </w:p>
        </w:tc>
        <w:tc>
          <w:tcPr>
            <w:tcW w:w="3000" w:type="dxa"/>
          </w:tcPr>
          <w:p>
            <w:pPr>
              <w:pStyle w:val="Normal"/>
              <w:spacing w:before="12" w:after="12"/>
            </w:pPr>
            <w:r>
              <w:rPr>
                <w:color w:val="566573"/>
                <w:sz w:val="16"/>
                <w:rFonts w:ascii="Calibri" w:hAnsi="Calibri" w:eastAsia="Microsoft YaHei" w:cs="Calibri"/>
                <w:szCs w:val="16"/>
              </w:rPr>
              <w:t>Instrumentation</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7: Process Design</w:t>
      </w:r>
    </w:p>
    <w:p>
      <w:pPr>
        <w:pStyle w:val="Normal"/>
        <w:spacing w:after="120" w:line="264" w:lineRule="auto"/>
      </w:pPr>
      <w:r>
        <w:rPr>
          <w:color w:val="1C2833"/>
          <w:sz w:val="20"/>
          <w:rFonts w:ascii="Calibri" w:hAnsi="Calibri" w:eastAsia="Microsoft YaHei" w:cs="Calibri"/>
          <w:szCs w:val="20"/>
        </w:rPr>
        <w:t>Process flow diagrams, equipment specifications, and pipe specifications for the integrated data center-desalination facility. Cold-climate adaptation: RO is now primary (240K GPD), MED is seasonal secondary (80-160K GPD). All systems winterized with heat trace, insulation, and anti-icing.</w:t>
      </w:r>
    </w:p>
    <w:p>
      <w:pPr>
        <w:pStyle w:val="Heading2"/>
      </w:pPr>
      <w:r>
        <w:rPr>
          <w:b/>
          <w:color w:val="1C2833"/>
          <w:sz w:val="26"/>
          <w:rFonts w:ascii="Calibri" w:hAnsi="Calibri" w:eastAsia="Microsoft YaHei" w:cs="Calibri"/>
          <w:szCs w:val="26"/>
        </w:rPr>
        <w:t>7.1 Process Overview</w:t>
      </w:r>
    </w:p>
    <w:p>
      <w:pPr>
        <w:pStyle w:val="Normal"/>
        <w:shd w:val="clear" w:fill="F8F9FA"/>
        <w:spacing w:before="200" w:after="200"/>
        <w:ind w:left="360"/>
      </w:pPr>
      <w:r>
        <w:rPr>
          <w:rFonts w:ascii="Courier New" w:hAnsi="Courier New" w:eastAsia="Courier New" w:cs="Courier New"/>
          <w:color w:val="1C2833"/>
          <w:sz w:val="18"/>
          <w:szCs w:val="18"/>
        </w:rPr>
        <w:t xml:space="preserve">  [SEAWATER INTAKE] → [Anti-Ice Screen] → [RO Pre-treatment + Waste Heat Preheat]</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[GPU RACKS] 55°C coolant → [PCM Buffer] → [MED Thermal Feed (backup)]</w:t>
      </w:r>
      <w:r>
        <w:rPr>
          <w:rFonts w:ascii="Calibri" w:hAnsi="Calibri" w:eastAsia="Microsoft YaHei"/>
          <w:color w:val="1C2833"/>
          <w:sz w:val="20"/>
        </w:rPr>
        <w:br/>
      </w:r>
      <w:r>
        <w:rPr>
          <w:rFonts w:ascii="Courier New" w:hAnsi="Courier New" w:eastAsia="Courier New" w:cs="Courier New"/>
          <w:color w:val="1C2833"/>
          <w:sz w:val="18"/>
          <w:szCs w:val="18"/>
        </w:rPr>
        <w:t xml:space="preserve">         ↓                                    ↓</w:t>
      </w:r>
      <w:r>
        <w:rPr>
          <w:rFonts w:ascii="Calibri" w:hAnsi="Calibri" w:eastAsia="Microsoft YaHei"/>
          <w:color w:val="1C2833"/>
          <w:sz w:val="20"/>
        </w:rPr>
        <w:br/>
      </w:r>
      <w:r>
        <w:rPr>
          <w:rFonts w:ascii="Courier New" w:hAnsi="Courier New" w:eastAsia="Courier New" w:cs="Courier New"/>
          <w:color w:val="1C2833"/>
          <w:sz w:val="18"/>
          <w:szCs w:val="18"/>
        </w:rPr>
        <w:t xml:space="preserve">  [Heat Recovery Ventilation]        [MED 6-Effect] → [Distillate (seasonal)]</w:t>
      </w:r>
      <w:r>
        <w:rPr>
          <w:rFonts w:ascii="Calibri" w:hAnsi="Calibri" w:eastAsia="Microsoft YaHei"/>
          <w:color w:val="1C2833"/>
          <w:sz w:val="20"/>
        </w:rPr>
        <w:br/>
      </w:r>
      <w:r>
        <w:rPr>
          <w:rFonts w:ascii="Courier New" w:hAnsi="Courier New" w:eastAsia="Courier New" w:cs="Courier New"/>
          <w:color w:val="1C2833"/>
          <w:sz w:val="18"/>
          <w:szCs w:val="18"/>
        </w:rPr>
        <w:t xml:space="preserve">         ↓                                    ↓</w:t>
      </w:r>
      <w:r>
        <w:rPr>
          <w:rFonts w:ascii="Calibri" w:hAnsi="Calibri" w:eastAsia="Microsoft YaHei"/>
          <w:color w:val="1C2833"/>
          <w:sz w:val="20"/>
        </w:rPr>
        <w:br/>
      </w:r>
      <w:r>
        <w:rPr>
          <w:rFonts w:ascii="Courier New" w:hAnsi="Courier New" w:eastAsia="Courier New" w:cs="Courier New"/>
          <w:color w:val="1C2833"/>
          <w:sz w:val="18"/>
          <w:szCs w:val="18"/>
        </w:rPr>
        <w:t xml:space="preserve">  [RO High-Pressure 1000psi] → [PX] → [RO Permeate] → [IX Polish]</w:t>
      </w:r>
      <w:r>
        <w:rPr>
          <w:rFonts w:ascii="Calibri" w:hAnsi="Calibri" w:eastAsia="Microsoft YaHei"/>
          <w:color w:val="1C2833"/>
          <w:sz w:val="20"/>
        </w:rPr>
        <w:br/>
      </w:r>
      <w:r>
        <w:rPr>
          <w:rFonts w:ascii="Courier New" w:hAnsi="Courier New" w:eastAsia="Courier New" w:cs="Courier New"/>
          <w:color w:val="1C2833"/>
          <w:sz w:val="18"/>
          <w:szCs w:val="18"/>
        </w:rPr>
        <w:t xml:space="preserve">         ↓                                    ↑</w:t>
      </w:r>
      <w:r>
        <w:rPr>
          <w:rFonts w:ascii="Calibri" w:hAnsi="Calibri" w:eastAsia="Microsoft YaHei"/>
          <w:color w:val="1C2833"/>
          <w:sz w:val="20"/>
        </w:rPr>
        <w:br/>
      </w:r>
      <w:r>
        <w:rPr>
          <w:rFonts w:ascii="Courier New" w:hAnsi="Courier New" w:eastAsia="Courier New" w:cs="Courier New"/>
          <w:color w:val="1C2833"/>
          <w:sz w:val="18"/>
          <w:szCs w:val="18"/>
        </w:rPr>
        <w:t xml:space="preserve">  [Product Water] ← [500K gal Storage] ← [RO Primary + MED Seasonal]</w:t>
      </w:r>
      <w:r>
        <w:rPr>
          <w:rFonts w:ascii="Calibri" w:hAnsi="Calibri" w:eastAsia="Microsoft YaHei"/>
          <w:color w:val="1C2833"/>
          <w:sz w:val="20"/>
        </w:rPr>
        <w:br/>
      </w:r>
    </w:p>
    <w:p>
      <w:pPr>
        <w:pStyle w:val="Heading2"/>
      </w:pPr>
      <w:r>
        <w:rPr>
          <w:b/>
          <w:color w:val="1C2833"/>
          <w:sz w:val="26"/>
          <w:rFonts w:ascii="Calibri" w:hAnsi="Calibri" w:eastAsia="Microsoft YaHei" w:cs="Calibri"/>
          <w:szCs w:val="26"/>
        </w:rPr>
        <w:t>7.2 Equipment Specifications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Equipment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Tag</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Specification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Duty</w:t>
            </w:r>
          </w:p>
        </w:tc>
      </w:tr>
      <w:tr>
        <w:tc>
          <w:tcPr>
            <w:tcW w:w="2250" w:type="dxa"/>
          </w:tcPr>
          <w:p>
            <w:pPr>
              <w:pStyle w:val="Normal"/>
              <w:spacing w:before="12" w:after="12"/>
            </w:pPr>
            <w:r>
              <w:rPr>
                <w:color w:val="566573"/>
                <w:sz w:val="16"/>
                <w:rFonts w:ascii="Calibri" w:hAnsi="Calibri" w:eastAsia="Microsoft YaHei" w:cs="Calibri"/>
                <w:szCs w:val="16"/>
              </w:rPr>
              <w:t>RO Train A</w:t>
            </w:r>
          </w:p>
        </w:tc>
        <w:tc>
          <w:tcPr>
            <w:tcW w:w="2250" w:type="dxa"/>
          </w:tcPr>
          <w:p>
            <w:pPr>
              <w:pStyle w:val="Normal"/>
              <w:spacing w:before="12" w:after="12"/>
            </w:pPr>
            <w:r>
              <w:rPr>
                <w:color w:val="566573"/>
                <w:sz w:val="16"/>
                <w:rFonts w:ascii="Calibri" w:hAnsi="Calibri" w:eastAsia="Microsoft YaHei" w:cs="Calibri"/>
                <w:szCs w:val="16"/>
              </w:rPr>
              <w:t>RO-101</w:t>
            </w:r>
          </w:p>
        </w:tc>
        <w:tc>
          <w:tcPr>
            <w:tcW w:w="2250" w:type="dxa"/>
          </w:tcPr>
          <w:p>
            <w:pPr>
              <w:pStyle w:val="Normal"/>
              <w:spacing w:before="12" w:after="12"/>
            </w:pPr>
            <w:r>
              <w:rPr>
                <w:color w:val="566573"/>
                <w:sz w:val="16"/>
                <w:rFonts w:ascii="Calibri" w:hAnsi="Calibri" w:eastAsia="Microsoft YaHei" w:cs="Calibri"/>
                <w:szCs w:val="16"/>
              </w:rPr>
              <w:t>SWRO-HP, 80K GPD, 1000 psi</w:t>
            </w:r>
          </w:p>
        </w:tc>
        <w:tc>
          <w:tcPr>
            <w:tcW w:w="2250" w:type="dxa"/>
          </w:tcPr>
          <w:p>
            <w:pPr>
              <w:pStyle w:val="Normal"/>
              <w:spacing w:before="12" w:after="12"/>
            </w:pPr>
            <w:r>
              <w:rPr>
                <w:color w:val="566573"/>
                <w:sz w:val="16"/>
                <w:rFonts w:ascii="Calibri" w:hAnsi="Calibri" w:eastAsia="Microsoft YaHei" w:cs="Calibri"/>
                <w:szCs w:val="16"/>
              </w:rPr>
              <w:t>Cold seawater → permeate (waste heat preheat to 15°C)</w:t>
            </w:r>
          </w:p>
        </w:tc>
      </w:tr>
      <w:tr>
        <w:tc>
          <w:tcPr>
            <w:tcW w:w="2250" w:type="dxa"/>
          </w:tcPr>
          <w:p>
            <w:pPr>
              <w:pStyle w:val="Normal"/>
              <w:spacing w:before="12" w:after="12"/>
            </w:pPr>
            <w:r>
              <w:rPr>
                <w:color w:val="566573"/>
                <w:sz w:val="16"/>
                <w:rFonts w:ascii="Calibri" w:hAnsi="Calibri" w:eastAsia="Microsoft YaHei" w:cs="Calibri"/>
                <w:szCs w:val="16"/>
              </w:rPr>
              <w:t>RO Train B</w:t>
            </w:r>
          </w:p>
        </w:tc>
        <w:tc>
          <w:tcPr>
            <w:tcW w:w="2250" w:type="dxa"/>
          </w:tcPr>
          <w:p>
            <w:pPr>
              <w:pStyle w:val="Normal"/>
              <w:spacing w:before="12" w:after="12"/>
            </w:pPr>
            <w:r>
              <w:rPr>
                <w:color w:val="566573"/>
                <w:sz w:val="16"/>
                <w:rFonts w:ascii="Calibri" w:hAnsi="Calibri" w:eastAsia="Microsoft YaHei" w:cs="Calibri"/>
                <w:szCs w:val="16"/>
              </w:rPr>
              <w:t>RO-102</w:t>
            </w:r>
          </w:p>
        </w:tc>
        <w:tc>
          <w:tcPr>
            <w:tcW w:w="2250" w:type="dxa"/>
          </w:tcPr>
          <w:p>
            <w:pPr>
              <w:pStyle w:val="Normal"/>
              <w:spacing w:before="12" w:after="12"/>
            </w:pPr>
            <w:r>
              <w:rPr>
                <w:color w:val="566573"/>
                <w:sz w:val="16"/>
                <w:rFonts w:ascii="Calibri" w:hAnsi="Calibri" w:eastAsia="Microsoft YaHei" w:cs="Calibri"/>
                <w:szCs w:val="16"/>
              </w:rPr>
              <w:t>SWRO, 80K GPD</w:t>
            </w:r>
          </w:p>
        </w:tc>
        <w:tc>
          <w:tcPr>
            <w:tcW w:w="2250" w:type="dxa"/>
          </w:tcPr>
          <w:p>
            <w:pPr>
              <w:pStyle w:val="Normal"/>
              <w:spacing w:before="12" w:after="12"/>
            </w:pPr>
            <w:r>
              <w:rPr>
                <w:color w:val="566573"/>
                <w:sz w:val="16"/>
                <w:rFonts w:ascii="Calibri" w:hAnsi="Calibri" w:eastAsia="Microsoft YaHei" w:cs="Calibri"/>
                <w:szCs w:val="16"/>
              </w:rPr>
              <w:t>Seawater → permeate</w:t>
            </w:r>
          </w:p>
        </w:tc>
      </w:tr>
      <w:tr>
        <w:tc>
          <w:tcPr>
            <w:tcW w:w="2250" w:type="dxa"/>
          </w:tcPr>
          <w:p>
            <w:pPr>
              <w:pStyle w:val="Normal"/>
              <w:spacing w:before="12" w:after="12"/>
            </w:pPr>
            <w:r>
              <w:rPr>
                <w:color w:val="566573"/>
                <w:sz w:val="16"/>
                <w:rFonts w:ascii="Calibri" w:hAnsi="Calibri" w:eastAsia="Microsoft YaHei" w:cs="Calibri"/>
                <w:szCs w:val="16"/>
              </w:rPr>
              <w:t>RO Train C</w:t>
            </w:r>
          </w:p>
        </w:tc>
        <w:tc>
          <w:tcPr>
            <w:tcW w:w="2250" w:type="dxa"/>
          </w:tcPr>
          <w:p>
            <w:pPr>
              <w:pStyle w:val="Normal"/>
              <w:spacing w:before="12" w:after="12"/>
            </w:pPr>
            <w:r>
              <w:rPr>
                <w:color w:val="566573"/>
                <w:sz w:val="16"/>
                <w:rFonts w:ascii="Calibri" w:hAnsi="Calibri" w:eastAsia="Microsoft YaHei" w:cs="Calibri"/>
                <w:szCs w:val="16"/>
              </w:rPr>
              <w:t>RO-103</w:t>
            </w:r>
          </w:p>
        </w:tc>
        <w:tc>
          <w:tcPr>
            <w:tcW w:w="2250" w:type="dxa"/>
          </w:tcPr>
          <w:p>
            <w:pPr>
              <w:pStyle w:val="Normal"/>
              <w:spacing w:before="12" w:after="12"/>
            </w:pPr>
            <w:r>
              <w:rPr>
                <w:color w:val="566573"/>
                <w:sz w:val="16"/>
                <w:rFonts w:ascii="Calibri" w:hAnsi="Calibri" w:eastAsia="Microsoft YaHei" w:cs="Calibri"/>
                <w:szCs w:val="16"/>
              </w:rPr>
              <w:t>SWRO, 80K GPD</w:t>
            </w:r>
          </w:p>
        </w:tc>
        <w:tc>
          <w:tcPr>
            <w:tcW w:w="2250" w:type="dxa"/>
          </w:tcPr>
          <w:p>
            <w:pPr>
              <w:pStyle w:val="Normal"/>
              <w:spacing w:before="12" w:after="12"/>
            </w:pPr>
            <w:r>
              <w:rPr>
                <w:color w:val="566573"/>
                <w:sz w:val="16"/>
                <w:rFonts w:ascii="Calibri" w:hAnsi="Calibri" w:eastAsia="Microsoft YaHei" w:cs="Calibri"/>
                <w:szCs w:val="16"/>
              </w:rPr>
              <w:t>Backup/train maintenance</w:t>
            </w:r>
          </w:p>
        </w:tc>
      </w:tr>
      <w:tr>
        <w:tc>
          <w:tcPr>
            <w:tcW w:w="2250" w:type="dxa"/>
          </w:tcPr>
          <w:p>
            <w:pPr>
              <w:pStyle w:val="Normal"/>
              <w:spacing w:before="12" w:after="12"/>
            </w:pPr>
            <w:r>
              <w:rPr>
                <w:color w:val="566573"/>
                <w:sz w:val="16"/>
                <w:rFonts w:ascii="Calibri" w:hAnsi="Calibri" w:eastAsia="Microsoft YaHei" w:cs="Calibri"/>
                <w:szCs w:val="16"/>
              </w:rPr>
              <w:t>MED Unit</w:t>
            </w:r>
          </w:p>
        </w:tc>
        <w:tc>
          <w:tcPr>
            <w:tcW w:w="2250" w:type="dxa"/>
          </w:tcPr>
          <w:p>
            <w:pPr>
              <w:pStyle w:val="Normal"/>
              <w:spacing w:before="12" w:after="12"/>
            </w:pPr>
            <w:r>
              <w:rPr>
                <w:color w:val="566573"/>
                <w:sz w:val="16"/>
                <w:rFonts w:ascii="Calibri" w:hAnsi="Calibri" w:eastAsia="Microsoft YaHei" w:cs="Calibri"/>
                <w:szCs w:val="16"/>
              </w:rPr>
              <w:t>MED-301</w:t>
            </w:r>
          </w:p>
        </w:tc>
        <w:tc>
          <w:tcPr>
            <w:tcW w:w="2250" w:type="dxa"/>
          </w:tcPr>
          <w:p>
            <w:pPr>
              <w:pStyle w:val="Normal"/>
              <w:spacing w:before="12" w:after="12"/>
            </w:pPr>
            <w:r>
              <w:rPr>
                <w:color w:val="566573"/>
                <w:sz w:val="16"/>
                <w:rFonts w:ascii="Calibri" w:hAnsi="Calibri" w:eastAsia="Microsoft YaHei" w:cs="Calibri"/>
                <w:szCs w:val="16"/>
              </w:rPr>
              <w:t>6-effect, Ti tubes (seasonal, summer-peaking)</w:t>
            </w:r>
          </w:p>
        </w:tc>
        <w:tc>
          <w:tcPr>
            <w:tcW w:w="2250" w:type="dxa"/>
          </w:tcPr>
          <w:p>
            <w:pPr>
              <w:pStyle w:val="Normal"/>
              <w:spacing w:before="12" w:after="12"/>
            </w:pPr>
            <w:r>
              <w:rPr>
                <w:color w:val="566573"/>
                <w:sz w:val="16"/>
                <w:rFonts w:ascii="Calibri" w:hAnsi="Calibri" w:eastAsia="Microsoft YaHei" w:cs="Calibri"/>
                <w:szCs w:val="16"/>
              </w:rPr>
              <w:t>160K GPD distillate (summer peak); 80K GPD (winter minimum)</w:t>
            </w:r>
          </w:p>
        </w:tc>
      </w:tr>
      <w:tr>
        <w:tc>
          <w:tcPr>
            <w:tcW w:w="2250" w:type="dxa"/>
          </w:tcPr>
          <w:p>
            <w:pPr>
              <w:pStyle w:val="Normal"/>
              <w:spacing w:before="12" w:after="12"/>
            </w:pPr>
            <w:r>
              <w:rPr>
                <w:color w:val="566573"/>
                <w:sz w:val="16"/>
                <w:rFonts w:ascii="Calibri" w:hAnsi="Calibri" w:eastAsia="Microsoft YaHei" w:cs="Calibri"/>
                <w:szCs w:val="16"/>
              </w:rPr>
              <w:t>PCM Buffer</w:t>
            </w:r>
          </w:p>
        </w:tc>
        <w:tc>
          <w:tcPr>
            <w:tcW w:w="2250" w:type="dxa"/>
          </w:tcPr>
          <w:p>
            <w:pPr>
              <w:pStyle w:val="Normal"/>
              <w:spacing w:before="12" w:after="12"/>
            </w:pPr>
            <w:r>
              <w:rPr>
                <w:color w:val="566573"/>
                <w:sz w:val="16"/>
                <w:rFonts w:ascii="Calibri" w:hAnsi="Calibri" w:eastAsia="Microsoft YaHei" w:cs="Calibri"/>
                <w:szCs w:val="16"/>
              </w:rPr>
              <w:t>TES-401</w:t>
            </w:r>
          </w:p>
        </w:tc>
        <w:tc>
          <w:tcPr>
            <w:tcW w:w="2250" w:type="dxa"/>
          </w:tcPr>
          <w:p>
            <w:pPr>
              <w:pStyle w:val="Normal"/>
              <w:spacing w:before="12" w:after="12"/>
            </w:pPr>
            <w:r>
              <w:rPr>
                <w:color w:val="566573"/>
                <w:sz w:val="16"/>
                <w:rFonts w:ascii="Calibri" w:hAnsi="Calibri" w:eastAsia="Microsoft YaHei" w:cs="Calibri"/>
                <w:szCs w:val="16"/>
              </w:rPr>
              <w:t>120 m³, Al-foam enhanced</w:t>
            </w:r>
          </w:p>
        </w:tc>
        <w:tc>
          <w:tcPr>
            <w:tcW w:w="2250" w:type="dxa"/>
          </w:tcPr>
          <w:p>
            <w:pPr>
              <w:pStyle w:val="Normal"/>
              <w:spacing w:before="12" w:after="12"/>
            </w:pPr>
            <w:r>
              <w:rPr>
                <w:color w:val="566573"/>
                <w:sz w:val="16"/>
                <w:rFonts w:ascii="Calibri" w:hAnsi="Calibri" w:eastAsia="Microsoft YaHei" w:cs="Calibri"/>
                <w:szCs w:val="16"/>
              </w:rPr>
              <w:t>180-min thermal protection</w:t>
            </w:r>
          </w:p>
        </w:tc>
      </w:tr>
      <w:tr>
        <w:tc>
          <w:tcPr>
            <w:tcW w:w="2250" w:type="dxa"/>
          </w:tcPr>
          <w:p>
            <w:pPr>
              <w:pStyle w:val="Normal"/>
              <w:spacing w:before="12" w:after="12"/>
            </w:pPr>
            <w:r>
              <w:rPr>
                <w:color w:val="566573"/>
                <w:sz w:val="16"/>
                <w:rFonts w:ascii="Calibri" w:hAnsi="Calibri" w:eastAsia="Microsoft YaHei" w:cs="Calibri"/>
                <w:szCs w:val="16"/>
              </w:rPr>
              <w:t>Thermal Storage</w:t>
            </w:r>
          </w:p>
        </w:tc>
        <w:tc>
          <w:tcPr>
            <w:tcW w:w="2250" w:type="dxa"/>
          </w:tcPr>
          <w:p>
            <w:pPr>
              <w:pStyle w:val="Normal"/>
              <w:spacing w:before="12" w:after="12"/>
            </w:pPr>
            <w:r>
              <w:rPr>
                <w:color w:val="566573"/>
                <w:sz w:val="16"/>
                <w:rFonts w:ascii="Calibri" w:hAnsi="Calibri" w:eastAsia="Microsoft YaHei" w:cs="Calibri"/>
                <w:szCs w:val="16"/>
              </w:rPr>
              <w:t>TES-402</w:t>
            </w:r>
          </w:p>
        </w:tc>
        <w:tc>
          <w:tcPr>
            <w:tcW w:w="2250" w:type="dxa"/>
          </w:tcPr>
          <w:p>
            <w:pPr>
              <w:pStyle w:val="Normal"/>
              <w:spacing w:before="12" w:after="12"/>
            </w:pPr>
            <w:r>
              <w:rPr>
                <w:color w:val="566573"/>
                <w:sz w:val="16"/>
                <w:rFonts w:ascii="Calibri" w:hAnsi="Calibri" w:eastAsia="Microsoft YaHei" w:cs="Calibri"/>
                <w:szCs w:val="16"/>
              </w:rPr>
              <w:t>500K gal stratified</w:t>
            </w:r>
          </w:p>
        </w:tc>
        <w:tc>
          <w:tcPr>
            <w:tcW w:w="2250" w:type="dxa"/>
          </w:tcPr>
          <w:p>
            <w:pPr>
              <w:pStyle w:val="Normal"/>
              <w:spacing w:before="12" w:after="12"/>
            </w:pPr>
            <w:r>
              <w:rPr>
                <w:color w:val="566573"/>
                <w:sz w:val="16"/>
                <w:rFonts w:ascii="Calibri" w:hAnsi="Calibri" w:eastAsia="Microsoft YaHei" w:cs="Calibri"/>
                <w:szCs w:val="16"/>
              </w:rPr>
              <w:t>Diurnal load matching</w:t>
            </w:r>
          </w:p>
        </w:tc>
      </w:tr>
      <w:tr>
        <w:tc>
          <w:tcPr>
            <w:tcW w:w="2250" w:type="dxa"/>
          </w:tcPr>
          <w:p>
            <w:pPr>
              <w:pStyle w:val="Normal"/>
              <w:spacing w:before="12" w:after="12"/>
            </w:pPr>
            <w:r>
              <w:rPr>
                <w:color w:val="566573"/>
                <w:sz w:val="16"/>
                <w:rFonts w:ascii="Calibri" w:hAnsi="Calibri" w:eastAsia="Microsoft YaHei" w:cs="Calibri"/>
                <w:szCs w:val="16"/>
              </w:rPr>
              <w:t>PX Energy Recovery</w:t>
            </w:r>
          </w:p>
        </w:tc>
        <w:tc>
          <w:tcPr>
            <w:tcW w:w="2250" w:type="dxa"/>
          </w:tcPr>
          <w:p>
            <w:pPr>
              <w:pStyle w:val="Normal"/>
              <w:spacing w:before="12" w:after="12"/>
            </w:pPr>
            <w:r>
              <w:rPr>
                <w:color w:val="566573"/>
                <w:sz w:val="16"/>
                <w:rFonts w:ascii="Calibri" w:hAnsi="Calibri" w:eastAsia="Microsoft YaHei" w:cs="Calibri"/>
                <w:szCs w:val="16"/>
              </w:rPr>
              <w:t>PX-Q300</w:t>
            </w:r>
          </w:p>
        </w:tc>
        <w:tc>
          <w:tcPr>
            <w:tcW w:w="2250" w:type="dxa"/>
          </w:tcPr>
          <w:p>
            <w:pPr>
              <w:pStyle w:val="Normal"/>
              <w:spacing w:before="12" w:after="12"/>
            </w:pPr>
            <w:r>
              <w:rPr>
                <w:color w:val="566573"/>
                <w:sz w:val="16"/>
                <w:rFonts w:ascii="Calibri" w:hAnsi="Calibri" w:eastAsia="Microsoft YaHei" w:cs="Calibri"/>
                <w:szCs w:val="16"/>
              </w:rPr>
              <w:t>Isobaric, 95% efficiency</w:t>
            </w:r>
          </w:p>
        </w:tc>
        <w:tc>
          <w:tcPr>
            <w:tcW w:w="2250" w:type="dxa"/>
          </w:tcPr>
          <w:p>
            <w:pPr>
              <w:pStyle w:val="Normal"/>
              <w:spacing w:before="12" w:after="12"/>
            </w:pPr>
            <w:r>
              <w:rPr>
                <w:color w:val="566573"/>
                <w:sz w:val="16"/>
                <w:rFonts w:ascii="Calibri" w:hAnsi="Calibri" w:eastAsia="Microsoft YaHei" w:cs="Calibri"/>
                <w:szCs w:val="16"/>
              </w:rPr>
              <w:t>RO concentrate pressure recovery</w:t>
            </w:r>
          </w:p>
        </w:tc>
      </w:tr>
      <w:tr>
        <w:tc>
          <w:tcPr>
            <w:tcW w:w="2250" w:type="dxa"/>
          </w:tcPr>
          <w:p>
            <w:pPr>
              <w:pStyle w:val="Normal"/>
              <w:spacing w:before="12" w:after="12"/>
            </w:pPr>
            <w:r>
              <w:rPr>
                <w:color w:val="566573"/>
                <w:sz w:val="16"/>
                <w:rFonts w:ascii="Calibri" w:hAnsi="Calibri" w:eastAsia="Microsoft YaHei" w:cs="Calibri"/>
                <w:szCs w:val="16"/>
              </w:rPr>
              <w:t>MVC Concentrator</w:t>
            </w:r>
          </w:p>
        </w:tc>
        <w:tc>
          <w:tcPr>
            <w:tcW w:w="2250" w:type="dxa"/>
          </w:tcPr>
          <w:p>
            <w:pPr>
              <w:pStyle w:val="Normal"/>
              <w:spacing w:before="12" w:after="12"/>
            </w:pPr>
            <w:r>
              <w:rPr>
                <w:color w:val="566573"/>
                <w:sz w:val="16"/>
                <w:rFonts w:ascii="Calibri" w:hAnsi="Calibri" w:eastAsia="Microsoft YaHei" w:cs="Calibri"/>
                <w:szCs w:val="16"/>
              </w:rPr>
              <w:t>MVC-501</w:t>
            </w:r>
          </w:p>
        </w:tc>
        <w:tc>
          <w:tcPr>
            <w:tcW w:w="2250" w:type="dxa"/>
          </w:tcPr>
          <w:p>
            <w:pPr>
              <w:pStyle w:val="Normal"/>
              <w:spacing w:before="12" w:after="12"/>
            </w:pPr>
            <w:r>
              <w:rPr>
                <w:color w:val="566573"/>
                <w:sz w:val="16"/>
                <w:rFonts w:ascii="Calibri" w:hAnsi="Calibri" w:eastAsia="Microsoft YaHei" w:cs="Calibri"/>
                <w:szCs w:val="16"/>
              </w:rPr>
              <w:t>800 kW electric</w:t>
            </w:r>
          </w:p>
        </w:tc>
        <w:tc>
          <w:tcPr>
            <w:tcW w:w="2250" w:type="dxa"/>
          </w:tcPr>
          <w:p>
            <w:pPr>
              <w:pStyle w:val="Normal"/>
              <w:spacing w:before="12" w:after="12"/>
            </w:pPr>
            <w:r>
              <w:rPr>
                <w:color w:val="566573"/>
                <w:sz w:val="16"/>
                <w:rFonts w:ascii="Calibri" w:hAnsi="Calibri" w:eastAsia="Microsoft YaHei" w:cs="Calibri"/>
                <w:szCs w:val="16"/>
              </w:rPr>
              <w:t>Brine ZLD</w:t>
            </w:r>
          </w:p>
        </w:tc>
      </w:tr>
      <w:tr>
        <w:tc>
          <w:tcPr>
            <w:tcW w:w="2250" w:type="dxa"/>
          </w:tcPr>
          <w:p>
            <w:pPr>
              <w:pStyle w:val="Normal"/>
              <w:spacing w:before="12" w:after="12"/>
            </w:pPr>
            <w:r>
              <w:rPr>
                <w:color w:val="566573"/>
                <w:sz w:val="16"/>
                <w:rFonts w:ascii="Calibri" w:hAnsi="Calibri" w:eastAsia="Microsoft YaHei" w:cs="Calibri"/>
                <w:szCs w:val="16"/>
              </w:rPr>
              <w:t>Booster Heater</w:t>
            </w:r>
          </w:p>
        </w:tc>
        <w:tc>
          <w:tcPr>
            <w:tcW w:w="2250" w:type="dxa"/>
          </w:tcPr>
          <w:p>
            <w:pPr>
              <w:pStyle w:val="Normal"/>
              <w:spacing w:before="12" w:after="12"/>
            </w:pPr>
            <w:r>
              <w:rPr>
                <w:color w:val="566573"/>
                <w:sz w:val="16"/>
                <w:rFonts w:ascii="Calibri" w:hAnsi="Calibri" w:eastAsia="Microsoft YaHei" w:cs="Calibri"/>
                <w:szCs w:val="16"/>
              </w:rPr>
              <w:t>H-101</w:t>
            </w:r>
          </w:p>
        </w:tc>
        <w:tc>
          <w:tcPr>
            <w:tcW w:w="2250" w:type="dxa"/>
          </w:tcPr>
          <w:p>
            <w:pPr>
              <w:pStyle w:val="Normal"/>
              <w:spacing w:before="12" w:after="12"/>
            </w:pPr>
            <w:r>
              <w:rPr>
                <w:color w:val="566573"/>
                <w:sz w:val="16"/>
                <w:rFonts w:ascii="Calibri" w:hAnsi="Calibri" w:eastAsia="Microsoft YaHei" w:cs="Calibri"/>
                <w:szCs w:val="16"/>
              </w:rPr>
              <w:t>1.5 MW (zero-carbon backup)</w:t>
            </w:r>
          </w:p>
        </w:tc>
        <w:tc>
          <w:tcPr>
            <w:tcW w:w="2250" w:type="dxa"/>
          </w:tcPr>
          <w:p>
            <w:pPr>
              <w:pStyle w:val="Normal"/>
              <w:spacing w:before="12" w:after="12"/>
            </w:pPr>
            <w:r>
              <w:rPr>
                <w:color w:val="566573"/>
                <w:sz w:val="16"/>
                <w:rFonts w:ascii="Calibri" w:hAnsi="Calibri" w:eastAsia="Microsoft YaHei" w:cs="Calibri"/>
                <w:szCs w:val="16"/>
              </w:rPr>
              <w:t>MED thermal stabilization</w:t>
            </w:r>
          </w:p>
        </w:tc>
      </w:tr>
    </w:tbl>
    <w:p>
      <w:pPr>
        <w:pStyle w:val="Heading2"/>
      </w:pPr>
      <w:r>
        <w:rPr>
          <w:b/>
          <w:color w:val="1C2833"/>
          <w:sz w:val="26"/>
          <w:rFonts w:ascii="Calibri" w:hAnsi="Calibri" w:eastAsia="Microsoft YaHei" w:cs="Calibri"/>
          <w:szCs w:val="26"/>
        </w:rPr>
        <w:t>7.3 Pipe Specifications (Selected)</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Line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Size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Material</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Service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Temp/Press</w:t>
            </w:r>
          </w:p>
        </w:tc>
      </w:tr>
      <w:tr>
        <w:tc>
          <w:tcPr>
            <w:tcW w:w="1800" w:type="dxa"/>
          </w:tcPr>
          <w:p>
            <w:pPr>
              <w:pStyle w:val="Normal"/>
              <w:spacing w:before="12" w:after="12"/>
            </w:pPr>
            <w:r>
              <w:rPr>
                <w:color w:val="566573"/>
                <w:sz w:val="16"/>
                <w:rFonts w:ascii="Calibri" w:hAnsi="Calibri" w:eastAsia="Microsoft YaHei" w:cs="Calibri"/>
                <w:szCs w:val="16"/>
              </w:rPr>
              <w:t>SW-101</w:t>
            </w:r>
          </w:p>
        </w:tc>
        <w:tc>
          <w:tcPr>
            <w:tcW w:w="1800" w:type="dxa"/>
          </w:tcPr>
          <w:p>
            <w:pPr>
              <w:pStyle w:val="Normal"/>
              <w:spacing w:before="12" w:after="12"/>
            </w:pPr>
            <w:r>
              <w:rPr>
                <w:color w:val="566573"/>
                <w:sz w:val="16"/>
                <w:rFonts w:ascii="Calibri" w:hAnsi="Calibri" w:eastAsia="Microsoft YaHei" w:cs="Calibri"/>
                <w:szCs w:val="16"/>
              </w:rPr>
              <w:t>16in</w:t>
            </w:r>
          </w:p>
        </w:tc>
        <w:tc>
          <w:tcPr>
            <w:tcW w:w="1800" w:type="dxa"/>
          </w:tcPr>
          <w:p>
            <w:pPr>
              <w:pStyle w:val="Normal"/>
              <w:spacing w:before="12" w:after="12"/>
            </w:pPr>
            <w:r>
              <w:rPr>
                <w:color w:val="566573"/>
                <w:sz w:val="16"/>
                <w:rFonts w:ascii="Calibri" w:hAnsi="Calibri" w:eastAsia="Microsoft YaHei" w:cs="Calibri"/>
                <w:szCs w:val="16"/>
              </w:rPr>
              <w:t>FRP</w:t>
            </w:r>
          </w:p>
        </w:tc>
        <w:tc>
          <w:tcPr>
            <w:tcW w:w="1800" w:type="dxa"/>
          </w:tcPr>
          <w:p>
            <w:pPr>
              <w:pStyle w:val="Normal"/>
              <w:spacing w:before="12" w:after="12"/>
            </w:pPr>
            <w:r>
              <w:rPr>
                <w:color w:val="566573"/>
                <w:sz w:val="16"/>
                <w:rFonts w:ascii="Calibri" w:hAnsi="Calibri" w:eastAsia="Microsoft YaHei" w:cs="Calibri"/>
                <w:szCs w:val="16"/>
              </w:rPr>
              <w:t>Seawater intake</w:t>
            </w:r>
          </w:p>
        </w:tc>
        <w:tc>
          <w:tcPr>
            <w:tcW w:w="1800" w:type="dxa"/>
          </w:tcPr>
          <w:p>
            <w:pPr>
              <w:pStyle w:val="Normal"/>
              <w:spacing w:before="12" w:after="12"/>
            </w:pPr>
            <w:r>
              <w:rPr>
                <w:color w:val="566573"/>
                <w:sz w:val="16"/>
                <w:rFonts w:ascii="Calibri" w:hAnsi="Calibri" w:eastAsia="Microsoft YaHei" w:cs="Calibri"/>
                <w:szCs w:val="16"/>
              </w:rPr>
              <w:t>0-2°C / 2 bar (ice-protected intake)</w:t>
            </w:r>
          </w:p>
        </w:tc>
      </w:tr>
      <w:tr>
        <w:tc>
          <w:tcPr>
            <w:tcW w:w="1800" w:type="dxa"/>
          </w:tcPr>
          <w:p>
            <w:pPr>
              <w:pStyle w:val="Normal"/>
              <w:spacing w:before="12" w:after="12"/>
            </w:pPr>
            <w:r>
              <w:rPr>
                <w:color w:val="566573"/>
                <w:sz w:val="16"/>
                <w:rFonts w:ascii="Calibri" w:hAnsi="Calibri" w:eastAsia="Microsoft YaHei" w:cs="Calibri"/>
                <w:szCs w:val="16"/>
              </w:rPr>
              <w:t>RO-201</w:t>
            </w:r>
          </w:p>
        </w:tc>
        <w:tc>
          <w:tcPr>
            <w:tcW w:w="1800" w:type="dxa"/>
          </w:tcPr>
          <w:p>
            <w:pPr>
              <w:pStyle w:val="Normal"/>
              <w:spacing w:before="12" w:after="12"/>
            </w:pPr>
            <w:r>
              <w:rPr>
                <w:color w:val="566573"/>
                <w:sz w:val="16"/>
                <w:rFonts w:ascii="Calibri" w:hAnsi="Calibri" w:eastAsia="Microsoft YaHei" w:cs="Calibri"/>
                <w:szCs w:val="16"/>
              </w:rPr>
              <w:t>8in</w:t>
            </w:r>
          </w:p>
        </w:tc>
        <w:tc>
          <w:tcPr>
            <w:tcW w:w="1800" w:type="dxa"/>
          </w:tcPr>
          <w:p>
            <w:pPr>
              <w:pStyle w:val="Normal"/>
              <w:spacing w:before="12" w:after="12"/>
            </w:pPr>
            <w:r>
              <w:rPr>
                <w:color w:val="566573"/>
                <w:sz w:val="16"/>
                <w:rFonts w:ascii="Calibri" w:hAnsi="Calibri" w:eastAsia="Microsoft YaHei" w:cs="Calibri"/>
                <w:szCs w:val="16"/>
              </w:rPr>
              <w:t>316L SS</w:t>
            </w:r>
          </w:p>
        </w:tc>
        <w:tc>
          <w:tcPr>
            <w:tcW w:w="1800" w:type="dxa"/>
          </w:tcPr>
          <w:p>
            <w:pPr>
              <w:pStyle w:val="Normal"/>
              <w:spacing w:before="12" w:after="12"/>
            </w:pPr>
            <w:r>
              <w:rPr>
                <w:color w:val="566573"/>
                <w:sz w:val="16"/>
                <w:rFonts w:ascii="Calibri" w:hAnsi="Calibri" w:eastAsia="Microsoft YaHei" w:cs="Calibri"/>
                <w:szCs w:val="16"/>
              </w:rPr>
              <w:t>RO permeate</w:t>
            </w:r>
          </w:p>
        </w:tc>
        <w:tc>
          <w:tcPr>
            <w:tcW w:w="1800" w:type="dxa"/>
          </w:tcPr>
          <w:p>
            <w:pPr>
              <w:pStyle w:val="Normal"/>
              <w:spacing w:before="12" w:after="12"/>
            </w:pPr>
            <w:r>
              <w:rPr>
                <w:color w:val="566573"/>
                <w:sz w:val="16"/>
                <w:rFonts w:ascii="Calibri" w:hAnsi="Calibri" w:eastAsia="Microsoft YaHei" w:cs="Calibri"/>
                <w:szCs w:val="16"/>
              </w:rPr>
              <w:t>15°C / 2 bar</w:t>
            </w:r>
          </w:p>
        </w:tc>
      </w:tr>
      <w:tr>
        <w:tc>
          <w:tcPr>
            <w:tcW w:w="1800" w:type="dxa"/>
          </w:tcPr>
          <w:p>
            <w:pPr>
              <w:pStyle w:val="Normal"/>
              <w:spacing w:before="12" w:after="12"/>
            </w:pPr>
            <w:r>
              <w:rPr>
                <w:color w:val="566573"/>
                <w:sz w:val="16"/>
                <w:rFonts w:ascii="Calibri" w:hAnsi="Calibri" w:eastAsia="Microsoft YaHei" w:cs="Calibri"/>
                <w:szCs w:val="16"/>
              </w:rPr>
              <w:t>RO-202</w:t>
            </w:r>
          </w:p>
        </w:tc>
        <w:tc>
          <w:tcPr>
            <w:tcW w:w="1800" w:type="dxa"/>
          </w:tcPr>
          <w:p>
            <w:pPr>
              <w:pStyle w:val="Normal"/>
              <w:spacing w:before="12" w:after="12"/>
            </w:pPr>
            <w:r>
              <w:rPr>
                <w:color w:val="566573"/>
                <w:sz w:val="16"/>
                <w:rFonts w:ascii="Calibri" w:hAnsi="Calibri" w:eastAsia="Microsoft YaHei" w:cs="Calibri"/>
                <w:szCs w:val="16"/>
              </w:rPr>
              <w:t>10in</w:t>
            </w:r>
          </w:p>
        </w:tc>
        <w:tc>
          <w:tcPr>
            <w:tcW w:w="1800" w:type="dxa"/>
          </w:tcPr>
          <w:p>
            <w:pPr>
              <w:pStyle w:val="Normal"/>
              <w:spacing w:before="12" w:after="12"/>
            </w:pPr>
            <w:r>
              <w:rPr>
                <w:color w:val="566573"/>
                <w:sz w:val="16"/>
                <w:rFonts w:ascii="Calibri" w:hAnsi="Calibri" w:eastAsia="Microsoft YaHei" w:cs="Calibri"/>
                <w:szCs w:val="16"/>
              </w:rPr>
              <w:t>Duplex 2205</w:t>
            </w:r>
          </w:p>
        </w:tc>
        <w:tc>
          <w:tcPr>
            <w:tcW w:w="1800" w:type="dxa"/>
          </w:tcPr>
          <w:p>
            <w:pPr>
              <w:pStyle w:val="Normal"/>
              <w:spacing w:before="12" w:after="12"/>
            </w:pPr>
            <w:r>
              <w:rPr>
                <w:color w:val="566573"/>
                <w:sz w:val="16"/>
                <w:rFonts w:ascii="Calibri" w:hAnsi="Calibri" w:eastAsia="Microsoft YaHei" w:cs="Calibri"/>
                <w:szCs w:val="16"/>
              </w:rPr>
              <w:t>RO concentrate</w:t>
            </w:r>
          </w:p>
        </w:tc>
        <w:tc>
          <w:tcPr>
            <w:tcW w:w="1800" w:type="dxa"/>
          </w:tcPr>
          <w:p>
            <w:pPr>
              <w:pStyle w:val="Normal"/>
              <w:spacing w:before="12" w:after="12"/>
            </w:pPr>
            <w:r>
              <w:rPr>
                <w:color w:val="566573"/>
                <w:sz w:val="16"/>
                <w:rFonts w:ascii="Calibri" w:hAnsi="Calibri" w:eastAsia="Microsoft YaHei" w:cs="Calibri"/>
                <w:szCs w:val="16"/>
              </w:rPr>
              <w:t>15°C / 69 bar (1000 psi, heated feed)</w:t>
            </w:r>
          </w:p>
        </w:tc>
      </w:tr>
      <w:tr>
        <w:tc>
          <w:tcPr>
            <w:tcW w:w="1800" w:type="dxa"/>
          </w:tcPr>
          <w:p>
            <w:pPr>
              <w:pStyle w:val="Normal"/>
              <w:spacing w:before="12" w:after="12"/>
            </w:pPr>
            <w:r>
              <w:rPr>
                <w:color w:val="566573"/>
                <w:sz w:val="16"/>
                <w:rFonts w:ascii="Calibri" w:hAnsi="Calibri" w:eastAsia="Microsoft YaHei" w:cs="Calibri"/>
                <w:szCs w:val="16"/>
              </w:rPr>
              <w:t>MED-301</w:t>
            </w:r>
          </w:p>
        </w:tc>
        <w:tc>
          <w:tcPr>
            <w:tcW w:w="1800" w:type="dxa"/>
          </w:tcPr>
          <w:p>
            <w:pPr>
              <w:pStyle w:val="Normal"/>
              <w:spacing w:before="12" w:after="12"/>
            </w:pPr>
            <w:r>
              <w:rPr>
                <w:color w:val="566573"/>
                <w:sz w:val="16"/>
                <w:rFonts w:ascii="Calibri" w:hAnsi="Calibri" w:eastAsia="Microsoft YaHei" w:cs="Calibri"/>
                <w:szCs w:val="16"/>
              </w:rPr>
              <w:t>12in</w:t>
            </w:r>
          </w:p>
        </w:tc>
        <w:tc>
          <w:tcPr>
            <w:tcW w:w="1800" w:type="dxa"/>
          </w:tcPr>
          <w:p>
            <w:pPr>
              <w:pStyle w:val="Normal"/>
              <w:spacing w:before="12" w:after="12"/>
            </w:pPr>
            <w:r>
              <w:rPr>
                <w:color w:val="566573"/>
                <w:sz w:val="16"/>
                <w:rFonts w:ascii="Calibri" w:hAnsi="Calibri" w:eastAsia="Microsoft YaHei" w:cs="Calibri"/>
                <w:szCs w:val="16"/>
              </w:rPr>
              <w:t>Duplex 2205</w:t>
            </w:r>
          </w:p>
        </w:tc>
        <w:tc>
          <w:tcPr>
            <w:tcW w:w="1800" w:type="dxa"/>
          </w:tcPr>
          <w:p>
            <w:pPr>
              <w:pStyle w:val="Normal"/>
              <w:spacing w:before="12" w:after="12"/>
            </w:pPr>
            <w:r>
              <w:rPr>
                <w:color w:val="566573"/>
                <w:sz w:val="16"/>
                <w:rFonts w:ascii="Calibri" w:hAnsi="Calibri" w:eastAsia="Microsoft YaHei" w:cs="Calibri"/>
                <w:szCs w:val="16"/>
              </w:rPr>
              <w:t>MED feed</w:t>
            </w:r>
          </w:p>
        </w:tc>
        <w:tc>
          <w:tcPr>
            <w:tcW w:w="1800" w:type="dxa"/>
          </w:tcPr>
          <w:p>
            <w:pPr>
              <w:pStyle w:val="Normal"/>
              <w:spacing w:before="12" w:after="12"/>
            </w:pPr>
            <w:r>
              <w:rPr>
                <w:color w:val="566573"/>
                <w:sz w:val="16"/>
                <w:rFonts w:ascii="Calibri" w:hAnsi="Calibri" w:eastAsia="Microsoft YaHei" w:cs="Calibri"/>
                <w:szCs w:val="16"/>
              </w:rPr>
              <w:t>58°C / 1.5 bar (waste heat boosted)</w:t>
            </w:r>
          </w:p>
        </w:tc>
      </w:tr>
      <w:tr>
        <w:tc>
          <w:tcPr>
            <w:tcW w:w="1800" w:type="dxa"/>
          </w:tcPr>
          <w:p>
            <w:pPr>
              <w:pStyle w:val="Normal"/>
              <w:spacing w:before="12" w:after="12"/>
            </w:pPr>
            <w:r>
              <w:rPr>
                <w:color w:val="566573"/>
                <w:sz w:val="16"/>
                <w:rFonts w:ascii="Calibri" w:hAnsi="Calibri" w:eastAsia="Microsoft YaHei" w:cs="Calibri"/>
                <w:szCs w:val="16"/>
              </w:rPr>
              <w:t>MED-302</w:t>
            </w:r>
          </w:p>
        </w:tc>
        <w:tc>
          <w:tcPr>
            <w:tcW w:w="1800" w:type="dxa"/>
          </w:tcPr>
          <w:p>
            <w:pPr>
              <w:pStyle w:val="Normal"/>
              <w:spacing w:before="12" w:after="12"/>
            </w:pPr>
            <w:r>
              <w:rPr>
                <w:color w:val="566573"/>
                <w:sz w:val="16"/>
                <w:rFonts w:ascii="Calibri" w:hAnsi="Calibri" w:eastAsia="Microsoft YaHei" w:cs="Calibri"/>
                <w:szCs w:val="16"/>
              </w:rPr>
              <w:t>10in</w:t>
            </w:r>
          </w:p>
        </w:tc>
        <w:tc>
          <w:tcPr>
            <w:tcW w:w="1800" w:type="dxa"/>
          </w:tcPr>
          <w:p>
            <w:pPr>
              <w:pStyle w:val="Normal"/>
              <w:spacing w:before="12" w:after="12"/>
            </w:pPr>
            <w:r>
              <w:rPr>
                <w:color w:val="566573"/>
                <w:sz w:val="16"/>
                <w:rFonts w:ascii="Calibri" w:hAnsi="Calibri" w:eastAsia="Microsoft YaHei" w:cs="Calibri"/>
                <w:szCs w:val="16"/>
              </w:rPr>
              <w:t>Duplex 2205</w:t>
            </w:r>
          </w:p>
        </w:tc>
        <w:tc>
          <w:tcPr>
            <w:tcW w:w="1800" w:type="dxa"/>
          </w:tcPr>
          <w:p>
            <w:pPr>
              <w:pStyle w:val="Normal"/>
              <w:spacing w:before="12" w:after="12"/>
            </w:pPr>
            <w:r>
              <w:rPr>
                <w:color w:val="566573"/>
                <w:sz w:val="16"/>
                <w:rFonts w:ascii="Calibri" w:hAnsi="Calibri" w:eastAsia="Microsoft YaHei" w:cs="Calibri"/>
                <w:szCs w:val="16"/>
              </w:rPr>
              <w:t>MED brine reject</w:t>
            </w:r>
          </w:p>
        </w:tc>
        <w:tc>
          <w:tcPr>
            <w:tcW w:w="1800" w:type="dxa"/>
          </w:tcPr>
          <w:p>
            <w:pPr>
              <w:pStyle w:val="Normal"/>
              <w:spacing w:before="12" w:after="12"/>
            </w:pPr>
            <w:r>
              <w:rPr>
                <w:color w:val="566573"/>
                <w:sz w:val="16"/>
                <w:rFonts w:ascii="Calibri" w:hAnsi="Calibri" w:eastAsia="Microsoft YaHei" w:cs="Calibri"/>
                <w:szCs w:val="16"/>
              </w:rPr>
              <w:t>40°C / 1.2 bar (insulated + traced)</w:t>
            </w:r>
          </w:p>
        </w:tc>
      </w:tr>
      <w:tr>
        <w:tc>
          <w:tcPr>
            <w:tcW w:w="1800" w:type="dxa"/>
          </w:tcPr>
          <w:p>
            <w:pPr>
              <w:pStyle w:val="Normal"/>
              <w:spacing w:before="12" w:after="12"/>
            </w:pPr>
            <w:r>
              <w:rPr>
                <w:color w:val="566573"/>
                <w:sz w:val="16"/>
                <w:rFonts w:ascii="Calibri" w:hAnsi="Calibri" w:eastAsia="Microsoft YaHei" w:cs="Calibri"/>
                <w:szCs w:val="16"/>
              </w:rPr>
              <w:t>CL-501</w:t>
            </w:r>
          </w:p>
        </w:tc>
        <w:tc>
          <w:tcPr>
            <w:tcW w:w="1800" w:type="dxa"/>
          </w:tcPr>
          <w:p>
            <w:pPr>
              <w:pStyle w:val="Normal"/>
              <w:spacing w:before="12" w:after="12"/>
            </w:pPr>
            <w:r>
              <w:rPr>
                <w:color w:val="566573"/>
                <w:sz w:val="16"/>
                <w:rFonts w:ascii="Calibri" w:hAnsi="Calibri" w:eastAsia="Microsoft YaHei" w:cs="Calibri"/>
                <w:szCs w:val="16"/>
              </w:rPr>
              <w:t>8in</w:t>
            </w:r>
          </w:p>
        </w:tc>
        <w:tc>
          <w:tcPr>
            <w:tcW w:w="1800" w:type="dxa"/>
          </w:tcPr>
          <w:p>
            <w:pPr>
              <w:pStyle w:val="Normal"/>
              <w:spacing w:before="12" w:after="12"/>
            </w:pPr>
            <w:r>
              <w:rPr>
                <w:color w:val="566573"/>
                <w:sz w:val="16"/>
                <w:rFonts w:ascii="Calibri" w:hAnsi="Calibri" w:eastAsia="Microsoft YaHei" w:cs="Calibri"/>
                <w:szCs w:val="16"/>
              </w:rPr>
              <w:t>HDPE DC</w:t>
            </w:r>
          </w:p>
        </w:tc>
        <w:tc>
          <w:tcPr>
            <w:tcW w:w="1800" w:type="dxa"/>
          </w:tcPr>
          <w:p>
            <w:pPr>
              <w:pStyle w:val="Normal"/>
              <w:spacing w:before="12" w:after="12"/>
            </w:pPr>
            <w:r>
              <w:rPr>
                <w:color w:val="566573"/>
                <w:sz w:val="16"/>
                <w:rFonts w:ascii="Calibri" w:hAnsi="Calibri" w:eastAsia="Microsoft YaHei" w:cs="Calibri"/>
                <w:szCs w:val="16"/>
              </w:rPr>
              <w:t>GPU coolant</w:t>
            </w:r>
          </w:p>
        </w:tc>
        <w:tc>
          <w:tcPr>
            <w:tcW w:w="1800" w:type="dxa"/>
          </w:tcPr>
          <w:p>
            <w:pPr>
              <w:pStyle w:val="Normal"/>
              <w:spacing w:before="12" w:after="12"/>
            </w:pPr>
            <w:r>
              <w:rPr>
                <w:color w:val="566573"/>
                <w:sz w:val="16"/>
                <w:rFonts w:ascii="Calibri" w:hAnsi="Calibri" w:eastAsia="Microsoft YaHei" w:cs="Calibri"/>
                <w:szCs w:val="16"/>
              </w:rPr>
              <w:t>55°C / 10 bar (heat traced, insulated)</w:t>
            </w:r>
          </w:p>
        </w:tc>
      </w:tr>
      <w:tr>
        <w:tc>
          <w:tcPr>
            <w:tcW w:w="1800" w:type="dxa"/>
          </w:tcPr>
          <w:p>
            <w:pPr>
              <w:pStyle w:val="Normal"/>
              <w:spacing w:before="12" w:after="12"/>
            </w:pPr>
            <w:r>
              <w:rPr>
                <w:color w:val="566573"/>
                <w:sz w:val="16"/>
                <w:rFonts w:ascii="Calibri" w:hAnsi="Calibri" w:eastAsia="Microsoft YaHei" w:cs="Calibri"/>
                <w:szCs w:val="16"/>
              </w:rPr>
              <w:t>FW-601</w:t>
            </w:r>
          </w:p>
        </w:tc>
        <w:tc>
          <w:tcPr>
            <w:tcW w:w="1800" w:type="dxa"/>
          </w:tcPr>
          <w:p>
            <w:pPr>
              <w:pStyle w:val="Normal"/>
              <w:spacing w:before="12" w:after="12"/>
            </w:pPr>
            <w:r>
              <w:rPr>
                <w:color w:val="566573"/>
                <w:sz w:val="16"/>
                <w:rFonts w:ascii="Calibri" w:hAnsi="Calibri" w:eastAsia="Microsoft YaHei" w:cs="Calibri"/>
                <w:szCs w:val="16"/>
              </w:rPr>
              <w:t>8in</w:t>
            </w:r>
          </w:p>
        </w:tc>
        <w:tc>
          <w:tcPr>
            <w:tcW w:w="1800" w:type="dxa"/>
          </w:tcPr>
          <w:p>
            <w:pPr>
              <w:pStyle w:val="Normal"/>
              <w:spacing w:before="12" w:after="12"/>
            </w:pPr>
            <w:r>
              <w:rPr>
                <w:color w:val="566573"/>
                <w:sz w:val="16"/>
                <w:rFonts w:ascii="Calibri" w:hAnsi="Calibri" w:eastAsia="Microsoft YaHei" w:cs="Calibri"/>
                <w:szCs w:val="16"/>
              </w:rPr>
              <w:t>HDPE</w:t>
            </w:r>
          </w:p>
        </w:tc>
        <w:tc>
          <w:tcPr>
            <w:tcW w:w="1800" w:type="dxa"/>
          </w:tcPr>
          <w:p>
            <w:pPr>
              <w:pStyle w:val="Normal"/>
              <w:spacing w:before="12" w:after="12"/>
            </w:pPr>
            <w:r>
              <w:rPr>
                <w:color w:val="566573"/>
                <w:sz w:val="16"/>
                <w:rFonts w:ascii="Calibri" w:hAnsi="Calibri" w:eastAsia="Microsoft YaHei" w:cs="Calibri"/>
                <w:szCs w:val="16"/>
              </w:rPr>
              <w:t>Freshwater distrib</w:t>
            </w:r>
          </w:p>
        </w:tc>
        <w:tc>
          <w:tcPr>
            <w:tcW w:w="1800" w:type="dxa"/>
          </w:tcPr>
          <w:p>
            <w:pPr>
              <w:pStyle w:val="Normal"/>
              <w:spacing w:before="12" w:after="12"/>
            </w:pPr>
            <w:r>
              <w:rPr>
                <w:color w:val="566573"/>
                <w:sz w:val="16"/>
                <w:rFonts w:ascii="Calibri" w:hAnsi="Calibri" w:eastAsia="Microsoft YaHei" w:cs="Calibri"/>
                <w:szCs w:val="16"/>
              </w:rPr>
              <w:t>20°C / 4 bar</w:t>
            </w:r>
          </w:p>
        </w:tc>
      </w:tr>
      <w:tr>
        <w:tc>
          <w:tcPr>
            <w:tcW w:w="1800" w:type="dxa"/>
          </w:tcPr>
          <w:p>
            <w:pPr>
              <w:pStyle w:val="Normal"/>
              <w:spacing w:before="12" w:after="12"/>
            </w:pPr>
            <w:r>
              <w:rPr>
                <w:color w:val="566573"/>
                <w:sz w:val="16"/>
                <w:rFonts w:ascii="Calibri" w:hAnsi="Calibri" w:eastAsia="Microsoft YaHei" w:cs="Calibri"/>
                <w:szCs w:val="16"/>
              </w:rPr>
              <w:t>BR-702</w:t>
            </w:r>
          </w:p>
        </w:tc>
        <w:tc>
          <w:tcPr>
            <w:tcW w:w="1800" w:type="dxa"/>
          </w:tcPr>
          <w:p>
            <w:pPr>
              <w:pStyle w:val="Normal"/>
              <w:spacing w:before="12" w:after="12"/>
            </w:pPr>
            <w:r>
              <w:rPr>
                <w:color w:val="566573"/>
                <w:sz w:val="16"/>
                <w:rFonts w:ascii="Calibri" w:hAnsi="Calibri" w:eastAsia="Microsoft YaHei" w:cs="Calibri"/>
                <w:szCs w:val="16"/>
              </w:rPr>
              <w:t>6in</w:t>
            </w:r>
          </w:p>
        </w:tc>
        <w:tc>
          <w:tcPr>
            <w:tcW w:w="1800" w:type="dxa"/>
          </w:tcPr>
          <w:p>
            <w:pPr>
              <w:pStyle w:val="Normal"/>
              <w:spacing w:before="12" w:after="12"/>
            </w:pPr>
            <w:r>
              <w:rPr>
                <w:color w:val="566573"/>
                <w:sz w:val="16"/>
                <w:rFonts w:ascii="Calibri" w:hAnsi="Calibri" w:eastAsia="Microsoft YaHei" w:cs="Calibri"/>
                <w:szCs w:val="16"/>
              </w:rPr>
              <w:t>FRP</w:t>
            </w:r>
          </w:p>
        </w:tc>
        <w:tc>
          <w:tcPr>
            <w:tcW w:w="1800" w:type="dxa"/>
          </w:tcPr>
          <w:p>
            <w:pPr>
              <w:pStyle w:val="Normal"/>
              <w:spacing w:before="12" w:after="12"/>
            </w:pPr>
            <w:r>
              <w:rPr>
                <w:color w:val="566573"/>
                <w:sz w:val="16"/>
                <w:rFonts w:ascii="Calibri" w:hAnsi="Calibri" w:eastAsia="Microsoft YaHei" w:cs="Calibri"/>
                <w:szCs w:val="16"/>
              </w:rPr>
              <w:t>Brine to crystallizer</w:t>
            </w:r>
          </w:p>
        </w:tc>
        <w:tc>
          <w:tcPr>
            <w:tcW w:w="1800" w:type="dxa"/>
          </w:tcPr>
          <w:p>
            <w:pPr>
              <w:pStyle w:val="Normal"/>
              <w:spacing w:before="12" w:after="12"/>
            </w:pPr>
            <w:r>
              <w:rPr>
                <w:color w:val="566573"/>
                <w:sz w:val="16"/>
                <w:rFonts w:ascii="Calibri" w:hAnsi="Calibri" w:eastAsia="Microsoft YaHei" w:cs="Calibri"/>
                <w:szCs w:val="16"/>
              </w:rPr>
              <w:t>35°C / 1 bar</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8: Instrumentation &amp; Control Systems</w:t>
      </w:r>
    </w:p>
    <w:p>
      <w:pPr>
        <w:pStyle w:val="Normal"/>
        <w:spacing w:after="120" w:line="264" w:lineRule="auto"/>
      </w:pPr>
      <w:r>
        <w:rPr>
          <w:color w:val="1C2833"/>
          <w:sz w:val="20"/>
          <w:rFonts w:ascii="Calibri" w:hAnsi="Calibri" w:eastAsia="Microsoft YaHei" w:cs="Calibri"/>
          <w:szCs w:val="20"/>
        </w:rPr>
        <w:t>142 instrument tags across 14 safety instrumented functions (SIFs). ISA S5.1 nomenclature. IEC 62443 SL-2 cybersecurity.</w:t>
      </w:r>
    </w:p>
    <w:p>
      <w:pPr>
        <w:pStyle w:val="Heading2"/>
      </w:pPr>
      <w:r>
        <w:rPr>
          <w:b/>
          <w:color w:val="1C2833"/>
          <w:sz w:val="26"/>
          <w:rFonts w:ascii="Calibri" w:hAnsi="Calibri" w:eastAsia="Microsoft YaHei" w:cs="Calibri"/>
          <w:szCs w:val="26"/>
        </w:rPr>
        <w:t>8.1 Instrument Count by Type</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Type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Count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Key Applications</w:t>
            </w:r>
          </w:p>
        </w:tc>
      </w:tr>
      <w:tr>
        <w:tc>
          <w:tcPr>
            <w:tcW w:w="3000" w:type="dxa"/>
          </w:tcPr>
          <w:p>
            <w:pPr>
              <w:pStyle w:val="Normal"/>
              <w:spacing w:before="12" w:after="12"/>
            </w:pPr>
            <w:r>
              <w:rPr>
                <w:color w:val="566573"/>
                <w:sz w:val="16"/>
                <w:rFonts w:ascii="Calibri" w:hAnsi="Calibri" w:eastAsia="Microsoft YaHei" w:cs="Calibri"/>
                <w:szCs w:val="16"/>
              </w:rPr>
              <w:t>Temperature (RTD/Thermocouple)</w:t>
            </w:r>
          </w:p>
        </w:tc>
        <w:tc>
          <w:tcPr>
            <w:tcW w:w="3000" w:type="dxa"/>
          </w:tcPr>
          <w:p>
            <w:pPr>
              <w:pStyle w:val="Normal"/>
              <w:spacing w:before="12" w:after="12"/>
            </w:pPr>
            <w:r>
              <w:rPr>
                <w:color w:val="566573"/>
                <w:sz w:val="16"/>
                <w:rFonts w:ascii="Calibri" w:hAnsi="Calibri" w:eastAsia="Microsoft YaHei" w:cs="Calibri"/>
                <w:szCs w:val="16"/>
              </w:rPr>
              <w:t>42</w:t>
            </w:r>
          </w:p>
        </w:tc>
        <w:tc>
          <w:tcPr>
            <w:tcW w:w="3000" w:type="dxa"/>
          </w:tcPr>
          <w:p>
            <w:pPr>
              <w:pStyle w:val="Normal"/>
              <w:spacing w:before="12" w:after="12"/>
            </w:pPr>
            <w:r>
              <w:rPr>
                <w:color w:val="566573"/>
                <w:sz w:val="16"/>
                <w:rFonts w:ascii="Calibri" w:hAnsi="Calibri" w:eastAsia="Microsoft YaHei" w:cs="Calibri"/>
                <w:szCs w:val="16"/>
              </w:rPr>
              <w:t>PCM buffer, MED effects, thermal storage, GPU coolant</w:t>
            </w:r>
          </w:p>
        </w:tc>
      </w:tr>
      <w:tr>
        <w:tc>
          <w:tcPr>
            <w:tcW w:w="3000" w:type="dxa"/>
          </w:tcPr>
          <w:p>
            <w:pPr>
              <w:pStyle w:val="Normal"/>
              <w:spacing w:before="12" w:after="12"/>
            </w:pPr>
            <w:r>
              <w:rPr>
                <w:color w:val="566573"/>
                <w:sz w:val="16"/>
                <w:rFonts w:ascii="Calibri" w:hAnsi="Calibri" w:eastAsia="Microsoft YaHei" w:cs="Calibri"/>
                <w:szCs w:val="16"/>
              </w:rPr>
              <w:t>Pressure</w:t>
            </w:r>
          </w:p>
        </w:tc>
        <w:tc>
          <w:tcPr>
            <w:tcW w:w="3000" w:type="dxa"/>
          </w:tcPr>
          <w:p>
            <w:pPr>
              <w:pStyle w:val="Normal"/>
              <w:spacing w:before="12" w:after="12"/>
            </w:pPr>
            <w:r>
              <w:rPr>
                <w:color w:val="566573"/>
                <w:sz w:val="16"/>
                <w:rFonts w:ascii="Calibri" w:hAnsi="Calibri" w:eastAsia="Microsoft YaHei" w:cs="Calibri"/>
                <w:szCs w:val="16"/>
              </w:rPr>
              <w:t>28</w:t>
            </w:r>
          </w:p>
        </w:tc>
        <w:tc>
          <w:tcPr>
            <w:tcW w:w="3000" w:type="dxa"/>
          </w:tcPr>
          <w:p>
            <w:pPr>
              <w:pStyle w:val="Normal"/>
              <w:spacing w:before="12" w:after="12"/>
            </w:pPr>
            <w:r>
              <w:rPr>
                <w:color w:val="566573"/>
                <w:sz w:val="16"/>
                <w:rFonts w:ascii="Calibri" w:hAnsi="Calibri" w:eastAsia="Microsoft YaHei" w:cs="Calibri"/>
                <w:szCs w:val="16"/>
              </w:rPr>
              <w:t>RO high-pressure, MED vacuum, gas lines</w:t>
            </w:r>
          </w:p>
        </w:tc>
      </w:tr>
      <w:tr>
        <w:tc>
          <w:tcPr>
            <w:tcW w:w="3000" w:type="dxa"/>
          </w:tcPr>
          <w:p>
            <w:pPr>
              <w:pStyle w:val="Normal"/>
              <w:spacing w:before="12" w:after="12"/>
            </w:pPr>
            <w:r>
              <w:rPr>
                <w:color w:val="566573"/>
                <w:sz w:val="16"/>
                <w:rFonts w:ascii="Calibri" w:hAnsi="Calibri" w:eastAsia="Microsoft YaHei" w:cs="Calibri"/>
                <w:szCs w:val="16"/>
              </w:rPr>
              <w:t>Flow (magnetic/ultrasonic)</w:t>
            </w:r>
          </w:p>
        </w:tc>
        <w:tc>
          <w:tcPr>
            <w:tcW w:w="3000" w:type="dxa"/>
          </w:tcPr>
          <w:p>
            <w:pPr>
              <w:pStyle w:val="Normal"/>
              <w:spacing w:before="12" w:after="12"/>
            </w:pPr>
            <w:r>
              <w:rPr>
                <w:color w:val="566573"/>
                <w:sz w:val="16"/>
                <w:rFonts w:ascii="Calibri" w:hAnsi="Calibri" w:eastAsia="Microsoft YaHei" w:cs="Calibri"/>
                <w:szCs w:val="16"/>
              </w:rPr>
              <w:t>24</w:t>
            </w:r>
          </w:p>
        </w:tc>
        <w:tc>
          <w:tcPr>
            <w:tcW w:w="3000" w:type="dxa"/>
          </w:tcPr>
          <w:p>
            <w:pPr>
              <w:pStyle w:val="Normal"/>
              <w:spacing w:before="12" w:after="12"/>
            </w:pPr>
            <w:r>
              <w:rPr>
                <w:color w:val="566573"/>
                <w:sz w:val="16"/>
                <w:rFonts w:ascii="Calibri" w:hAnsi="Calibri" w:eastAsia="Microsoft YaHei" w:cs="Calibri"/>
                <w:szCs w:val="16"/>
              </w:rPr>
              <w:t>Seawater, permeate, brine, coolant</w:t>
            </w:r>
          </w:p>
        </w:tc>
      </w:tr>
      <w:tr>
        <w:tc>
          <w:tcPr>
            <w:tcW w:w="3000" w:type="dxa"/>
          </w:tcPr>
          <w:p>
            <w:pPr>
              <w:pStyle w:val="Normal"/>
              <w:spacing w:before="12" w:after="12"/>
            </w:pPr>
            <w:r>
              <w:rPr>
                <w:color w:val="566573"/>
                <w:sz w:val="16"/>
                <w:rFonts w:ascii="Calibri" w:hAnsi="Calibri" w:eastAsia="Microsoft YaHei" w:cs="Calibri"/>
                <w:szCs w:val="16"/>
              </w:rPr>
              <w:t>Level (radar/dp)</w:t>
            </w:r>
          </w:p>
        </w:tc>
        <w:tc>
          <w:tcPr>
            <w:tcW w:w="3000" w:type="dxa"/>
          </w:tcPr>
          <w:p>
            <w:pPr>
              <w:pStyle w:val="Normal"/>
              <w:spacing w:before="12" w:after="12"/>
            </w:pPr>
            <w:r>
              <w:rPr>
                <w:color w:val="566573"/>
                <w:sz w:val="16"/>
                <w:rFonts w:ascii="Calibri" w:hAnsi="Calibri" w:eastAsia="Microsoft YaHei" w:cs="Calibri"/>
                <w:szCs w:val="16"/>
              </w:rPr>
              <w:t>18</w:t>
            </w:r>
          </w:p>
        </w:tc>
        <w:tc>
          <w:tcPr>
            <w:tcW w:w="3000" w:type="dxa"/>
          </w:tcPr>
          <w:p>
            <w:pPr>
              <w:pStyle w:val="Normal"/>
              <w:spacing w:before="12" w:after="12"/>
            </w:pPr>
            <w:r>
              <w:rPr>
                <w:color w:val="566573"/>
                <w:sz w:val="16"/>
                <w:rFonts w:ascii="Calibri" w:hAnsi="Calibri" w:eastAsia="Microsoft YaHei" w:cs="Calibri"/>
                <w:szCs w:val="16"/>
              </w:rPr>
              <w:t>Storage tanks, MED effects</w:t>
            </w:r>
          </w:p>
        </w:tc>
      </w:tr>
      <w:tr>
        <w:tc>
          <w:tcPr>
            <w:tcW w:w="3000" w:type="dxa"/>
          </w:tcPr>
          <w:p>
            <w:pPr>
              <w:pStyle w:val="Normal"/>
              <w:spacing w:before="12" w:after="12"/>
            </w:pPr>
            <w:r>
              <w:rPr>
                <w:color w:val="566573"/>
                <w:sz w:val="16"/>
                <w:rFonts w:ascii="Calibri" w:hAnsi="Calibri" w:eastAsia="Microsoft YaHei" w:cs="Calibri"/>
                <w:szCs w:val="16"/>
              </w:rPr>
              <w:t>Conductivity/pH</w:t>
            </w:r>
          </w:p>
        </w:tc>
        <w:tc>
          <w:tcPr>
            <w:tcW w:w="3000" w:type="dxa"/>
          </w:tcPr>
          <w:p>
            <w:pPr>
              <w:pStyle w:val="Normal"/>
              <w:spacing w:before="12" w:after="12"/>
            </w:pPr>
            <w:r>
              <w:rPr>
                <w:color w:val="566573"/>
                <w:sz w:val="16"/>
                <w:rFonts w:ascii="Calibri" w:hAnsi="Calibri" w:eastAsia="Microsoft YaHei" w:cs="Calibri"/>
                <w:szCs w:val="16"/>
              </w:rPr>
              <w:t>12</w:t>
            </w:r>
          </w:p>
        </w:tc>
        <w:tc>
          <w:tcPr>
            <w:tcW w:w="3000" w:type="dxa"/>
          </w:tcPr>
          <w:p>
            <w:pPr>
              <w:pStyle w:val="Normal"/>
              <w:spacing w:before="12" w:after="12"/>
            </w:pPr>
            <w:r>
              <w:rPr>
                <w:color w:val="566573"/>
                <w:sz w:val="16"/>
                <w:rFonts w:ascii="Calibri" w:hAnsi="Calibri" w:eastAsia="Microsoft YaHei" w:cs="Calibri"/>
                <w:szCs w:val="16"/>
              </w:rPr>
              <w:t>Water quality monitoring</w:t>
            </w:r>
          </w:p>
        </w:tc>
      </w:tr>
      <w:tr>
        <w:tc>
          <w:tcPr>
            <w:tcW w:w="3000" w:type="dxa"/>
          </w:tcPr>
          <w:p>
            <w:pPr>
              <w:pStyle w:val="Normal"/>
              <w:spacing w:before="12" w:after="12"/>
            </w:pPr>
            <w:r>
              <w:rPr>
                <w:color w:val="566573"/>
                <w:sz w:val="16"/>
                <w:rFonts w:ascii="Calibri" w:hAnsi="Calibri" w:eastAsia="Microsoft YaHei" w:cs="Calibri"/>
                <w:szCs w:val="16"/>
              </w:rPr>
              <w:t>Vibration</w:t>
            </w:r>
          </w:p>
        </w:tc>
        <w:tc>
          <w:tcPr>
            <w:tcW w:w="3000" w:type="dxa"/>
          </w:tcPr>
          <w:p>
            <w:pPr>
              <w:pStyle w:val="Normal"/>
              <w:spacing w:before="12" w:after="12"/>
            </w:pPr>
            <w:r>
              <w:rPr>
                <w:color w:val="566573"/>
                <w:sz w:val="16"/>
                <w:rFonts w:ascii="Calibri" w:hAnsi="Calibri" w:eastAsia="Microsoft YaHei" w:cs="Calibri"/>
                <w:szCs w:val="16"/>
              </w:rPr>
              <w:t>10</w:t>
            </w:r>
          </w:p>
        </w:tc>
        <w:tc>
          <w:tcPr>
            <w:tcW w:w="3000" w:type="dxa"/>
          </w:tcPr>
          <w:p>
            <w:pPr>
              <w:pStyle w:val="Normal"/>
              <w:spacing w:before="12" w:after="12"/>
            </w:pPr>
            <w:r>
              <w:rPr>
                <w:color w:val="566573"/>
                <w:sz w:val="16"/>
                <w:rFonts w:ascii="Calibri" w:hAnsi="Calibri" w:eastAsia="Microsoft YaHei" w:cs="Calibri"/>
                <w:szCs w:val="16"/>
              </w:rPr>
              <w:t>Pumps, compressors, wind turbines</w:t>
            </w:r>
          </w:p>
        </w:tc>
      </w:tr>
      <w:tr>
        <w:tc>
          <w:tcPr>
            <w:tcW w:w="3000" w:type="dxa"/>
          </w:tcPr>
          <w:p>
            <w:pPr>
              <w:pStyle w:val="Normal"/>
              <w:spacing w:before="12" w:after="12"/>
            </w:pPr>
            <w:r>
              <w:rPr>
                <w:color w:val="566573"/>
                <w:sz w:val="16"/>
                <w:rFonts w:ascii="Calibri" w:hAnsi="Calibri" w:eastAsia="Microsoft YaHei" w:cs="Calibri"/>
                <w:szCs w:val="16"/>
              </w:rPr>
              <w:t>Gas detection</w:t>
            </w:r>
          </w:p>
        </w:tc>
        <w:tc>
          <w:tcPr>
            <w:tcW w:w="3000" w:type="dxa"/>
          </w:tcPr>
          <w:p>
            <w:pPr>
              <w:pStyle w:val="Normal"/>
              <w:spacing w:before="12" w:after="12"/>
            </w:pPr>
            <w:r>
              <w:rPr>
                <w:color w:val="566573"/>
                <w:sz w:val="16"/>
                <w:rFonts w:ascii="Calibri" w:hAnsi="Calibri" w:eastAsia="Microsoft YaHei" w:cs="Calibri"/>
                <w:szCs w:val="16"/>
              </w:rPr>
              <w:t>8</w:t>
            </w:r>
          </w:p>
        </w:tc>
        <w:tc>
          <w:tcPr>
            <w:tcW w:w="3000" w:type="dxa"/>
          </w:tcPr>
          <w:p>
            <w:pPr>
              <w:pStyle w:val="Normal"/>
              <w:spacing w:before="12" w:after="12"/>
            </w:pPr>
            <w:r>
              <w:rPr>
                <w:color w:val="566573"/>
                <w:sz w:val="16"/>
                <w:rFonts w:ascii="Calibri" w:hAnsi="Calibri" w:eastAsia="Microsoft YaHei" w:cs="Calibri"/>
                <w:szCs w:val="16"/>
              </w:rPr>
              <w:t>H2, CH4, H2S monitoring</w:t>
            </w:r>
          </w:p>
        </w:tc>
      </w:tr>
    </w:tbl>
    <w:p>
      <w:pPr>
        <w:pStyle w:val="Heading2"/>
      </w:pPr>
      <w:r>
        <w:rPr>
          <w:b/>
          <w:color w:val="1C2833"/>
          <w:sz w:val="26"/>
          <w:rFonts w:ascii="Calibri" w:hAnsi="Calibri" w:eastAsia="Microsoft YaHei" w:cs="Calibri"/>
          <w:szCs w:val="26"/>
        </w:rPr>
        <w:t>8.2 Control System Architecture</w:t>
      </w:r>
    </w:p>
    <w:p>
      <w:pPr>
        <w:pStyle w:val="Normal"/>
        <w:spacing w:after="120" w:line="264" w:lineRule="auto"/>
      </w:pPr>
      <w:r>
        <w:rPr>
          <w:color w:val="1C2833"/>
          <w:sz w:val="20"/>
          <w:rFonts w:ascii="Calibri" w:hAnsi="Calibri" w:eastAsia="Microsoft YaHei" w:cs="Calibri"/>
          <w:szCs w:val="20"/>
        </w:rPr>
        <w:t>Distributed Control System (DCS) with triple-redundant safety PLC. Six-zone cybersecurity per IEC 62443: Zone 0 (Safety), Zone 1 (Process Control), Zone 2 (Operations), Zone 3 (Corporate), DMZ (Data Exchange), Zone 4 (External).</w:t>
      </w:r>
    </w:p>
    <w:p>
      <w:pPr>
        <w:pStyle w:val="Heading2"/>
      </w:pPr>
      <w:r>
        <w:rPr>
          <w:b/>
          <w:color w:val="1C2833"/>
          <w:sz w:val="26"/>
          <w:rFonts w:ascii="Calibri" w:hAnsi="Calibri" w:eastAsia="Microsoft YaHei" w:cs="Calibri"/>
          <w:szCs w:val="26"/>
        </w:rPr>
        <w:t>8.3 Key Control Loops</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Loop</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Tag</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Type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Setpoint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Action</w:t>
            </w:r>
          </w:p>
        </w:tc>
      </w:tr>
      <w:tr>
        <w:tc>
          <w:tcPr>
            <w:tcW w:w="1800" w:type="dxa"/>
          </w:tcPr>
          <w:p>
            <w:pPr>
              <w:pStyle w:val="Normal"/>
              <w:spacing w:before="12" w:after="12"/>
            </w:pPr>
            <w:r>
              <w:rPr>
                <w:color w:val="566573"/>
                <w:sz w:val="16"/>
                <w:rFonts w:ascii="Calibri" w:hAnsi="Calibri" w:eastAsia="Microsoft YaHei" w:cs="Calibri"/>
                <w:szCs w:val="16"/>
              </w:rPr>
              <w:t>MED feed temp</w:t>
            </w:r>
          </w:p>
        </w:tc>
        <w:tc>
          <w:tcPr>
            <w:tcW w:w="1800" w:type="dxa"/>
          </w:tcPr>
          <w:p>
            <w:pPr>
              <w:pStyle w:val="Normal"/>
              <w:spacing w:before="12" w:after="12"/>
            </w:pPr>
            <w:r>
              <w:rPr>
                <w:color w:val="566573"/>
                <w:sz w:val="16"/>
                <w:rFonts w:ascii="Calibri" w:hAnsi="Calibri" w:eastAsia="Microsoft YaHei" w:cs="Calibri"/>
                <w:szCs w:val="16"/>
              </w:rPr>
              <w:t>TIC-201</w:t>
            </w:r>
          </w:p>
        </w:tc>
        <w:tc>
          <w:tcPr>
            <w:tcW w:w="1800" w:type="dxa"/>
          </w:tcPr>
          <w:p>
            <w:pPr>
              <w:pStyle w:val="Normal"/>
              <w:spacing w:before="12" w:after="12"/>
            </w:pPr>
            <w:r>
              <w:rPr>
                <w:color w:val="566573"/>
                <w:sz w:val="16"/>
                <w:rFonts w:ascii="Calibri" w:hAnsi="Calibri" w:eastAsia="Microsoft YaHei" w:cs="Calibri"/>
                <w:szCs w:val="16"/>
              </w:rPr>
              <w:t>Cascade</w:t>
            </w:r>
          </w:p>
        </w:tc>
        <w:tc>
          <w:tcPr>
            <w:tcW w:w="1800" w:type="dxa"/>
          </w:tcPr>
          <w:p>
            <w:pPr>
              <w:pStyle w:val="Normal"/>
              <w:spacing w:before="12" w:after="12"/>
            </w:pPr>
            <w:r>
              <w:rPr>
                <w:color w:val="566573"/>
                <w:sz w:val="16"/>
                <w:rFonts w:ascii="Calibri" w:hAnsi="Calibri" w:eastAsia="Microsoft YaHei" w:cs="Calibri"/>
                <w:szCs w:val="16"/>
              </w:rPr>
              <w:t>58°C ± 2°C</w:t>
            </w:r>
          </w:p>
        </w:tc>
        <w:tc>
          <w:tcPr>
            <w:tcW w:w="1800" w:type="dxa"/>
          </w:tcPr>
          <w:p>
            <w:pPr>
              <w:pStyle w:val="Normal"/>
              <w:spacing w:before="12" w:after="12"/>
            </w:pPr>
            <w:r>
              <w:rPr>
                <w:color w:val="566573"/>
                <w:sz w:val="16"/>
                <w:rFonts w:ascii="Calibri" w:hAnsi="Calibri" w:eastAsia="Microsoft YaHei" w:cs="Calibri"/>
                <w:szCs w:val="16"/>
              </w:rPr>
              <w:t>Modulate mixing valve TV-601</w:t>
            </w:r>
          </w:p>
        </w:tc>
      </w:tr>
      <w:tr>
        <w:tc>
          <w:tcPr>
            <w:tcW w:w="1800" w:type="dxa"/>
          </w:tcPr>
          <w:p>
            <w:pPr>
              <w:pStyle w:val="Normal"/>
              <w:spacing w:before="12" w:after="12"/>
            </w:pPr>
            <w:r>
              <w:rPr>
                <w:color w:val="566573"/>
                <w:sz w:val="16"/>
                <w:rFonts w:ascii="Calibri" w:hAnsi="Calibri" w:eastAsia="Microsoft YaHei" w:cs="Calibri"/>
                <w:szCs w:val="16"/>
              </w:rPr>
              <w:t>RO feed pressure</w:t>
            </w:r>
          </w:p>
        </w:tc>
        <w:tc>
          <w:tcPr>
            <w:tcW w:w="1800" w:type="dxa"/>
          </w:tcPr>
          <w:p>
            <w:pPr>
              <w:pStyle w:val="Normal"/>
              <w:spacing w:before="12" w:after="12"/>
            </w:pPr>
            <w:r>
              <w:rPr>
                <w:color w:val="566573"/>
                <w:sz w:val="16"/>
                <w:rFonts w:ascii="Calibri" w:hAnsi="Calibri" w:eastAsia="Microsoft YaHei" w:cs="Calibri"/>
                <w:szCs w:val="16"/>
              </w:rPr>
              <w:t>PIC-101</w:t>
            </w:r>
          </w:p>
        </w:tc>
        <w:tc>
          <w:tcPr>
            <w:tcW w:w="1800" w:type="dxa"/>
          </w:tcPr>
          <w:p>
            <w:pPr>
              <w:pStyle w:val="Normal"/>
              <w:spacing w:before="12" w:after="12"/>
            </w:pPr>
            <w:r>
              <w:rPr>
                <w:color w:val="566573"/>
                <w:sz w:val="16"/>
                <w:rFonts w:ascii="Calibri" w:hAnsi="Calibri" w:eastAsia="Microsoft YaHei" w:cs="Calibri"/>
                <w:szCs w:val="16"/>
              </w:rPr>
              <w:t>Single</w:t>
            </w:r>
          </w:p>
        </w:tc>
        <w:tc>
          <w:tcPr>
            <w:tcW w:w="1800" w:type="dxa"/>
          </w:tcPr>
          <w:p>
            <w:pPr>
              <w:pStyle w:val="Normal"/>
              <w:spacing w:before="12" w:after="12"/>
            </w:pPr>
            <w:r>
              <w:rPr>
                <w:color w:val="566573"/>
                <w:sz w:val="16"/>
                <w:rFonts w:ascii="Calibri" w:hAnsi="Calibri" w:eastAsia="Microsoft YaHei" w:cs="Calibri"/>
                <w:szCs w:val="16"/>
              </w:rPr>
              <w:t>58 bar</w:t>
            </w:r>
          </w:p>
        </w:tc>
        <w:tc>
          <w:tcPr>
            <w:tcW w:w="1800" w:type="dxa"/>
          </w:tcPr>
          <w:p>
            <w:pPr>
              <w:pStyle w:val="Normal"/>
              <w:spacing w:before="12" w:after="12"/>
            </w:pPr>
            <w:r>
              <w:rPr>
                <w:color w:val="566573"/>
                <w:sz w:val="16"/>
                <w:rFonts w:ascii="Calibri" w:hAnsi="Calibri" w:eastAsia="Microsoft YaHei" w:cs="Calibri"/>
                <w:szCs w:val="16"/>
              </w:rPr>
              <w:t>Modulate VFD on HP pump</w:t>
            </w:r>
          </w:p>
        </w:tc>
      </w:tr>
      <w:tr>
        <w:tc>
          <w:tcPr>
            <w:tcW w:w="1800" w:type="dxa"/>
          </w:tcPr>
          <w:p>
            <w:pPr>
              <w:pStyle w:val="Normal"/>
              <w:spacing w:before="12" w:after="12"/>
            </w:pPr>
            <w:r>
              <w:rPr>
                <w:color w:val="566573"/>
                <w:sz w:val="16"/>
                <w:rFonts w:ascii="Calibri" w:hAnsi="Calibri" w:eastAsia="Microsoft YaHei" w:cs="Calibri"/>
                <w:szCs w:val="16"/>
              </w:rPr>
              <w:t>PCM charge level</w:t>
            </w:r>
          </w:p>
        </w:tc>
        <w:tc>
          <w:tcPr>
            <w:tcW w:w="1800" w:type="dxa"/>
          </w:tcPr>
          <w:p>
            <w:pPr>
              <w:pStyle w:val="Normal"/>
              <w:spacing w:before="12" w:after="12"/>
            </w:pPr>
            <w:r>
              <w:rPr>
                <w:color w:val="566573"/>
                <w:sz w:val="16"/>
                <w:rFonts w:ascii="Calibri" w:hAnsi="Calibri" w:eastAsia="Microsoft YaHei" w:cs="Calibri"/>
                <w:szCs w:val="16"/>
              </w:rPr>
              <w:t>QIC-401</w:t>
            </w:r>
          </w:p>
        </w:tc>
        <w:tc>
          <w:tcPr>
            <w:tcW w:w="1800" w:type="dxa"/>
          </w:tcPr>
          <w:p>
            <w:pPr>
              <w:pStyle w:val="Normal"/>
              <w:spacing w:before="12" w:after="12"/>
            </w:pPr>
            <w:r>
              <w:rPr>
                <w:color w:val="566573"/>
                <w:sz w:val="16"/>
                <w:rFonts w:ascii="Calibri" w:hAnsi="Calibri" w:eastAsia="Microsoft YaHei" w:cs="Calibri"/>
                <w:szCs w:val="16"/>
              </w:rPr>
              <w:t>Feedforward</w:t>
            </w:r>
          </w:p>
        </w:tc>
        <w:tc>
          <w:tcPr>
            <w:tcW w:w="1800" w:type="dxa"/>
          </w:tcPr>
          <w:p>
            <w:pPr>
              <w:pStyle w:val="Normal"/>
              <w:spacing w:before="12" w:after="12"/>
            </w:pPr>
            <w:r>
              <w:rPr>
                <w:color w:val="27AE60"/>
                <w:sz w:val="16"/>
                <w:rFonts w:ascii="Calibri" w:hAnsi="Calibri" w:eastAsia="Microsoft YaHei" w:cs="Calibri"/>
                <w:szCs w:val="16"/>
              </w:rPr>
              <w:t>95-100%</w:t>
            </w:r>
          </w:p>
        </w:tc>
        <w:tc>
          <w:tcPr>
            <w:tcW w:w="1800" w:type="dxa"/>
          </w:tcPr>
          <w:p>
            <w:pPr>
              <w:pStyle w:val="Normal"/>
              <w:spacing w:before="12" w:after="12"/>
            </w:pPr>
            <w:r>
              <w:rPr>
                <w:color w:val="566573"/>
                <w:sz w:val="16"/>
                <w:rFonts w:ascii="Calibri" w:hAnsi="Calibri" w:eastAsia="Microsoft YaHei" w:cs="Calibri"/>
                <w:szCs w:val="16"/>
              </w:rPr>
              <w:t>Prioritize GPU waste heat</w:t>
            </w:r>
          </w:p>
        </w:tc>
      </w:tr>
      <w:tr>
        <w:tc>
          <w:tcPr>
            <w:tcW w:w="1800" w:type="dxa"/>
          </w:tcPr>
          <w:p>
            <w:pPr>
              <w:pStyle w:val="Normal"/>
              <w:spacing w:before="12" w:after="12"/>
            </w:pPr>
            <w:r>
              <w:rPr>
                <w:color w:val="566573"/>
                <w:sz w:val="16"/>
                <w:rFonts w:ascii="Calibri" w:hAnsi="Calibri" w:eastAsia="Microsoft YaHei" w:cs="Calibri"/>
                <w:szCs w:val="16"/>
              </w:rPr>
              <w:t>Thermal margin</w:t>
            </w:r>
          </w:p>
        </w:tc>
        <w:tc>
          <w:tcPr>
            <w:tcW w:w="1800" w:type="dxa"/>
          </w:tcPr>
          <w:p>
            <w:pPr>
              <w:pStyle w:val="Normal"/>
              <w:spacing w:before="12" w:after="12"/>
            </w:pPr>
            <w:r>
              <w:rPr>
                <w:color w:val="566573"/>
                <w:sz w:val="16"/>
                <w:rFonts w:ascii="Calibri" w:hAnsi="Calibri" w:eastAsia="Microsoft YaHei" w:cs="Calibri"/>
                <w:szCs w:val="16"/>
              </w:rPr>
              <w:t>TMI-501</w:t>
            </w:r>
          </w:p>
        </w:tc>
        <w:tc>
          <w:tcPr>
            <w:tcW w:w="1800" w:type="dxa"/>
          </w:tcPr>
          <w:p>
            <w:pPr>
              <w:pStyle w:val="Normal"/>
              <w:spacing w:before="12" w:after="12"/>
            </w:pPr>
            <w:r>
              <w:rPr>
                <w:color w:val="566573"/>
                <w:sz w:val="16"/>
                <w:rFonts w:ascii="Calibri" w:hAnsi="Calibri" w:eastAsia="Microsoft YaHei" w:cs="Calibri"/>
                <w:szCs w:val="16"/>
              </w:rPr>
              <w:t>Safety</w:t>
            </w:r>
          </w:p>
        </w:tc>
        <w:tc>
          <w:tcPr>
            <w:tcW w:w="1800" w:type="dxa"/>
          </w:tcPr>
          <w:p>
            <w:pPr>
              <w:pStyle w:val="Normal"/>
              <w:spacing w:before="12" w:after="12"/>
            </w:pPr>
            <w:r>
              <w:rPr>
                <w:color w:val="566573"/>
                <w:sz w:val="16"/>
                <w:rFonts w:ascii="Calibri" w:hAnsi="Calibri" w:eastAsia="Microsoft YaHei" w:cs="Calibri"/>
                <w:szCs w:val="16"/>
              </w:rPr>
              <w:t>0.35-1.00</w:t>
            </w:r>
          </w:p>
        </w:tc>
        <w:tc>
          <w:tcPr>
            <w:tcW w:w="1800" w:type="dxa"/>
          </w:tcPr>
          <w:p>
            <w:pPr>
              <w:pStyle w:val="Normal"/>
              <w:spacing w:before="12" w:after="12"/>
            </w:pPr>
            <w:r>
              <w:rPr>
                <w:color w:val="566573"/>
                <w:sz w:val="16"/>
                <w:rFonts w:ascii="Calibri" w:hAnsi="Calibri" w:eastAsia="Microsoft YaHei" w:cs="Calibri"/>
                <w:szCs w:val="16"/>
              </w:rPr>
              <w:t>Auto-turndown at TMI &lt; 0.35</w:t>
            </w:r>
          </w:p>
        </w:tc>
      </w:tr>
      <w:tr>
        <w:tc>
          <w:tcPr>
            <w:tcW w:w="1800" w:type="dxa"/>
          </w:tcPr>
          <w:p>
            <w:pPr>
              <w:pStyle w:val="Normal"/>
              <w:spacing w:before="12" w:after="12"/>
            </w:pPr>
            <w:r>
              <w:rPr>
                <w:color w:val="566573"/>
                <w:sz w:val="16"/>
                <w:rFonts w:ascii="Calibri" w:hAnsi="Calibri" w:eastAsia="Microsoft YaHei" w:cs="Calibri"/>
                <w:szCs w:val="16"/>
              </w:rPr>
              <w:t>Vacuum control</w:t>
            </w:r>
          </w:p>
        </w:tc>
        <w:tc>
          <w:tcPr>
            <w:tcW w:w="1800" w:type="dxa"/>
          </w:tcPr>
          <w:p>
            <w:pPr>
              <w:pStyle w:val="Normal"/>
              <w:spacing w:before="12" w:after="12"/>
            </w:pPr>
            <w:r>
              <w:rPr>
                <w:color w:val="566573"/>
                <w:sz w:val="16"/>
                <w:rFonts w:ascii="Calibri" w:hAnsi="Calibri" w:eastAsia="Microsoft YaHei" w:cs="Calibri"/>
                <w:szCs w:val="16"/>
              </w:rPr>
              <w:t>PIC-301</w:t>
            </w:r>
          </w:p>
        </w:tc>
        <w:tc>
          <w:tcPr>
            <w:tcW w:w="1800" w:type="dxa"/>
          </w:tcPr>
          <w:p>
            <w:pPr>
              <w:pStyle w:val="Normal"/>
              <w:spacing w:before="12" w:after="12"/>
            </w:pPr>
            <w:r>
              <w:rPr>
                <w:color w:val="566573"/>
                <w:sz w:val="16"/>
                <w:rFonts w:ascii="Calibri" w:hAnsi="Calibri" w:eastAsia="Microsoft YaHei" w:cs="Calibri"/>
                <w:szCs w:val="16"/>
              </w:rPr>
              <w:t>Cascade</w:t>
            </w:r>
          </w:p>
        </w:tc>
        <w:tc>
          <w:tcPr>
            <w:tcW w:w="1800" w:type="dxa"/>
          </w:tcPr>
          <w:p>
            <w:pPr>
              <w:pStyle w:val="Normal"/>
              <w:spacing w:before="12" w:after="12"/>
            </w:pPr>
            <w:r>
              <w:rPr>
                <w:color w:val="566573"/>
                <w:sz w:val="16"/>
                <w:rFonts w:ascii="Calibri" w:hAnsi="Calibri" w:eastAsia="Microsoft YaHei" w:cs="Calibri"/>
                <w:szCs w:val="16"/>
              </w:rPr>
              <w:t>0.15 bar</w:t>
            </w:r>
          </w:p>
        </w:tc>
        <w:tc>
          <w:tcPr>
            <w:tcW w:w="1800" w:type="dxa"/>
          </w:tcPr>
          <w:p>
            <w:pPr>
              <w:pStyle w:val="Normal"/>
              <w:spacing w:before="12" w:after="12"/>
            </w:pPr>
            <w:r>
              <w:rPr>
                <w:color w:val="566573"/>
                <w:sz w:val="16"/>
                <w:rFonts w:ascii="Calibri" w:hAnsi="Calibri" w:eastAsia="Microsoft YaHei" w:cs="Calibri"/>
                <w:szCs w:val="16"/>
              </w:rPr>
              <w:t>Modulate vacuum pump speed</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9: Safety Engineering — HAZOP Study</w:t>
      </w:r>
    </w:p>
    <w:p>
      <w:pPr>
        <w:pStyle w:val="Normal"/>
        <w:spacing w:after="120" w:line="264" w:lineRule="auto"/>
      </w:pPr>
      <w:r>
        <w:rPr>
          <w:color w:val="1C2833"/>
          <w:sz w:val="20"/>
          <w:rFonts w:ascii="Calibri" w:hAnsi="Calibri" w:eastAsia="Microsoft YaHei" w:cs="Calibri"/>
          <w:szCs w:val="20"/>
        </w:rPr>
        <w:t>HAZOP per IEC 61882 with 6 nodes, 30 deviations, and 8 action items. FMEA per MIL-STD-1629A.</w:t>
      </w:r>
    </w:p>
    <w:p>
      <w:pPr>
        <w:pStyle w:val="Heading2"/>
      </w:pPr>
      <w:r>
        <w:rPr>
          <w:b/>
          <w:color w:val="1C2833"/>
          <w:sz w:val="26"/>
          <w:rFonts w:ascii="Calibri" w:hAnsi="Calibri" w:eastAsia="Microsoft YaHei" w:cs="Calibri"/>
          <w:szCs w:val="26"/>
        </w:rPr>
        <w:t>9.1 HAZOP Nodes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Node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Description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Deviations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Actions</w:t>
            </w:r>
          </w:p>
        </w:tc>
      </w:tr>
      <w:tr>
        <w:tc>
          <w:tcPr>
            <w:tcW w:w="2250" w:type="dxa"/>
          </w:tcPr>
          <w:p>
            <w:pPr>
              <w:pStyle w:val="Normal"/>
              <w:spacing w:before="12" w:after="12"/>
            </w:pPr>
            <w:r>
              <w:rPr>
                <w:color w:val="566573"/>
                <w:sz w:val="16"/>
                <w:rFonts w:ascii="Calibri" w:hAnsi="Calibri" w:eastAsia="Microsoft YaHei" w:cs="Calibri"/>
                <w:szCs w:val="16"/>
              </w:rPr>
              <w:t>GPU coolant loop</w:t>
            </w:r>
          </w:p>
        </w:tc>
        <w:tc>
          <w:tcPr>
            <w:tcW w:w="2250" w:type="dxa"/>
          </w:tcPr>
          <w:p>
            <w:pPr>
              <w:pStyle w:val="Normal"/>
              <w:spacing w:before="12" w:after="12"/>
            </w:pPr>
            <w:r>
              <w:rPr>
                <w:color w:val="566573"/>
                <w:sz w:val="16"/>
                <w:rFonts w:ascii="Calibri" w:hAnsi="Calibri" w:eastAsia="Microsoft YaHei" w:cs="Calibri"/>
                <w:szCs w:val="16"/>
              </w:rPr>
              <w:t>D2C cooling, 55°C, 10 bar</w:t>
            </w:r>
          </w:p>
        </w:tc>
        <w:tc>
          <w:tcPr>
            <w:tcW w:w="2250" w:type="dxa"/>
          </w:tcPr>
          <w:p>
            <w:pPr>
              <w:pStyle w:val="Normal"/>
              <w:spacing w:before="12" w:after="12"/>
            </w:pPr>
            <w:r>
              <w:rPr>
                <w:color w:val="566573"/>
                <w:sz w:val="16"/>
                <w:rFonts w:ascii="Calibri" w:hAnsi="Calibri" w:eastAsia="Microsoft YaHei" w:cs="Calibri"/>
                <w:szCs w:val="16"/>
              </w:rPr>
              <w:t>No flow, high temp, leak</w:t>
            </w:r>
          </w:p>
        </w:tc>
        <w:tc>
          <w:tcPr>
            <w:tcW w:w="2250" w:type="dxa"/>
          </w:tcPr>
          <w:p>
            <w:pPr>
              <w:pStyle w:val="Normal"/>
              <w:spacing w:before="12" w:after="12"/>
            </w:pPr>
            <w:r>
              <w:rPr>
                <w:color w:val="566573"/>
                <w:sz w:val="16"/>
                <w:rFonts w:ascii="Calibri" w:hAnsi="Calibri" w:eastAsia="Microsoft YaHei" w:cs="Calibri"/>
                <w:szCs w:val="16"/>
              </w:rPr>
              <w:t>3 actions: leak detection SIL-3, auto-isolation, emergency cooling</w:t>
            </w:r>
          </w:p>
        </w:tc>
      </w:tr>
      <w:tr>
        <w:tc>
          <w:tcPr>
            <w:tcW w:w="2250" w:type="dxa"/>
          </w:tcPr>
          <w:p>
            <w:pPr>
              <w:pStyle w:val="Normal"/>
              <w:spacing w:before="12" w:after="12"/>
            </w:pPr>
            <w:r>
              <w:rPr>
                <w:color w:val="566573"/>
                <w:sz w:val="16"/>
                <w:rFonts w:ascii="Calibri" w:hAnsi="Calibri" w:eastAsia="Microsoft YaHei" w:cs="Calibri"/>
                <w:szCs w:val="16"/>
              </w:rPr>
              <w:t>MED thermal feed</w:t>
            </w:r>
          </w:p>
        </w:tc>
        <w:tc>
          <w:tcPr>
            <w:tcW w:w="2250" w:type="dxa"/>
          </w:tcPr>
          <w:p>
            <w:pPr>
              <w:pStyle w:val="Normal"/>
              <w:spacing w:before="12" w:after="12"/>
            </w:pPr>
            <w:r>
              <w:rPr>
                <w:color w:val="566573"/>
                <w:sz w:val="16"/>
                <w:rFonts w:ascii="Calibri" w:hAnsi="Calibri" w:eastAsia="Microsoft YaHei" w:cs="Calibri"/>
                <w:szCs w:val="16"/>
              </w:rPr>
              <w:t>6-effect, 58°C, 1.5 bar</w:t>
            </w:r>
          </w:p>
        </w:tc>
        <w:tc>
          <w:tcPr>
            <w:tcW w:w="2250" w:type="dxa"/>
          </w:tcPr>
          <w:p>
            <w:pPr>
              <w:pStyle w:val="Normal"/>
              <w:spacing w:before="12" w:after="12"/>
            </w:pPr>
            <w:r>
              <w:rPr>
                <w:color w:val="E74C3C"/>
                <w:sz w:val="16"/>
                <w:rFonts w:ascii="Calibri" w:hAnsi="Calibri" w:eastAsia="Microsoft YaHei" w:cs="Calibri"/>
                <w:szCs w:val="16"/>
              </w:rPr>
              <w:t>Low temp, vacuum loss, brine leak</w:t>
            </w:r>
          </w:p>
        </w:tc>
        <w:tc>
          <w:tcPr>
            <w:tcW w:w="2250" w:type="dxa"/>
          </w:tcPr>
          <w:p>
            <w:pPr>
              <w:pStyle w:val="Normal"/>
              <w:spacing w:before="12" w:after="12"/>
            </w:pPr>
            <w:r>
              <w:rPr>
                <w:color w:val="566573"/>
                <w:sz w:val="16"/>
                <w:rFonts w:ascii="Calibri" w:hAnsi="Calibri" w:eastAsia="Microsoft YaHei" w:cs="Calibri"/>
                <w:szCs w:val="16"/>
              </w:rPr>
              <w:t>2 actions: TMI controller, PCM backup activation</w:t>
            </w:r>
          </w:p>
        </w:tc>
      </w:tr>
      <w:tr>
        <w:tc>
          <w:tcPr>
            <w:tcW w:w="2250" w:type="dxa"/>
          </w:tcPr>
          <w:p>
            <w:pPr>
              <w:pStyle w:val="Normal"/>
              <w:spacing w:before="12" w:after="12"/>
            </w:pPr>
            <w:r>
              <w:rPr>
                <w:color w:val="566573"/>
                <w:sz w:val="16"/>
                <w:rFonts w:ascii="Calibri" w:hAnsi="Calibri" w:eastAsia="Microsoft YaHei" w:cs="Calibri"/>
                <w:szCs w:val="16"/>
              </w:rPr>
              <w:t>RO high-pressure</w:t>
            </w:r>
          </w:p>
        </w:tc>
        <w:tc>
          <w:tcPr>
            <w:tcW w:w="2250" w:type="dxa"/>
          </w:tcPr>
          <w:p>
            <w:pPr>
              <w:pStyle w:val="Normal"/>
              <w:spacing w:before="12" w:after="12"/>
            </w:pPr>
            <w:r>
              <w:rPr>
                <w:color w:val="566573"/>
                <w:sz w:val="16"/>
                <w:rFonts w:ascii="Calibri" w:hAnsi="Calibri" w:eastAsia="Microsoft YaHei" w:cs="Calibri"/>
                <w:szCs w:val="16"/>
              </w:rPr>
              <w:t>58 bar, 240K GPD</w:t>
            </w:r>
          </w:p>
        </w:tc>
        <w:tc>
          <w:tcPr>
            <w:tcW w:w="2250" w:type="dxa"/>
          </w:tcPr>
          <w:p>
            <w:pPr>
              <w:pStyle w:val="Normal"/>
              <w:spacing w:before="12" w:after="12"/>
            </w:pPr>
            <w:r>
              <w:rPr>
                <w:color w:val="566573"/>
                <w:sz w:val="16"/>
                <w:rFonts w:ascii="Calibri" w:hAnsi="Calibri" w:eastAsia="Microsoft YaHei" w:cs="Calibri"/>
                <w:szCs w:val="16"/>
              </w:rPr>
              <w:t>Overpressure, membrane rupture</w:t>
            </w:r>
          </w:p>
        </w:tc>
        <w:tc>
          <w:tcPr>
            <w:tcW w:w="2250" w:type="dxa"/>
          </w:tcPr>
          <w:p>
            <w:pPr>
              <w:pStyle w:val="Normal"/>
              <w:spacing w:before="12" w:after="12"/>
            </w:pPr>
            <w:r>
              <w:rPr>
                <w:color w:val="566573"/>
                <w:sz w:val="16"/>
                <w:rFonts w:ascii="Calibri" w:hAnsi="Calibri" w:eastAsia="Microsoft YaHei" w:cs="Calibri"/>
                <w:szCs w:val="16"/>
              </w:rPr>
              <w:t>1 action: relief valves + pressure trip</w:t>
            </w:r>
          </w:p>
        </w:tc>
      </w:tr>
      <w:tr>
        <w:tc>
          <w:tcPr>
            <w:tcW w:w="2250" w:type="dxa"/>
          </w:tcPr>
          <w:p>
            <w:pPr>
              <w:pStyle w:val="Normal"/>
              <w:spacing w:before="12" w:after="12"/>
            </w:pPr>
            <w:r>
              <w:rPr>
                <w:color w:val="566573"/>
                <w:sz w:val="16"/>
                <w:rFonts w:ascii="Calibri" w:hAnsi="Calibri" w:eastAsia="Microsoft YaHei" w:cs="Calibri"/>
                <w:szCs w:val="16"/>
              </w:rPr>
              <w:t>Brine handling</w:t>
            </w:r>
          </w:p>
        </w:tc>
        <w:tc>
          <w:tcPr>
            <w:tcW w:w="2250" w:type="dxa"/>
          </w:tcPr>
          <w:p>
            <w:pPr>
              <w:pStyle w:val="Normal"/>
              <w:spacing w:before="12" w:after="12"/>
            </w:pPr>
            <w:r>
              <w:rPr>
                <w:color w:val="566573"/>
                <w:sz w:val="16"/>
                <w:rFonts w:ascii="Calibri" w:hAnsi="Calibri" w:eastAsia="Microsoft YaHei" w:cs="Calibri"/>
                <w:szCs w:val="16"/>
              </w:rPr>
              <w:t>165 ppt, ZLD</w:t>
            </w:r>
          </w:p>
        </w:tc>
        <w:tc>
          <w:tcPr>
            <w:tcW w:w="2250" w:type="dxa"/>
          </w:tcPr>
          <w:p>
            <w:pPr>
              <w:pStyle w:val="Normal"/>
              <w:spacing w:before="12" w:after="12"/>
            </w:pPr>
            <w:r>
              <w:rPr>
                <w:color w:val="566573"/>
                <w:sz w:val="16"/>
                <w:rFonts w:ascii="Calibri" w:hAnsi="Calibri" w:eastAsia="Microsoft YaHei" w:cs="Calibri"/>
                <w:szCs w:val="16"/>
              </w:rPr>
              <w:t>Overflow, crystallizer failure</w:t>
            </w:r>
          </w:p>
        </w:tc>
        <w:tc>
          <w:tcPr>
            <w:tcW w:w="2250" w:type="dxa"/>
          </w:tcPr>
          <w:p>
            <w:pPr>
              <w:pStyle w:val="Normal"/>
              <w:spacing w:before="12" w:after="12"/>
            </w:pPr>
            <w:r>
              <w:rPr>
                <w:color w:val="566573"/>
                <w:sz w:val="16"/>
                <w:rFonts w:ascii="Calibri" w:hAnsi="Calibri" w:eastAsia="Microsoft YaHei" w:cs="Calibri"/>
                <w:szCs w:val="16"/>
              </w:rPr>
              <w:t>1 action: secondary containment + alarm</w:t>
            </w:r>
          </w:p>
        </w:tc>
      </w:tr>
      <w:tr>
        <w:tc>
          <w:tcPr>
            <w:tcW w:w="2250" w:type="dxa"/>
          </w:tcPr>
          <w:p>
            <w:pPr>
              <w:pStyle w:val="Normal"/>
              <w:spacing w:before="12" w:after="12"/>
            </w:pPr>
            <w:r>
              <w:rPr>
                <w:color w:val="566573"/>
                <w:sz w:val="16"/>
                <w:rFonts w:ascii="Calibri" w:hAnsi="Calibri" w:eastAsia="Microsoft YaHei" w:cs="Calibri"/>
                <w:szCs w:val="16"/>
              </w:rPr>
              <w:t>Gas systems</w:t>
            </w:r>
          </w:p>
        </w:tc>
        <w:tc>
          <w:tcPr>
            <w:tcW w:w="2250" w:type="dxa"/>
          </w:tcPr>
          <w:p>
            <w:pPr>
              <w:pStyle w:val="Normal"/>
              <w:spacing w:before="12" w:after="12"/>
            </w:pPr>
            <w:r>
              <w:rPr>
                <w:color w:val="566573"/>
                <w:sz w:val="16"/>
                <w:rFonts w:ascii="Calibri" w:hAnsi="Calibri" w:eastAsia="Microsoft YaHei" w:cs="Calibri"/>
                <w:szCs w:val="16"/>
              </w:rPr>
              <w:t>H2 (electrolyzer), CH4 backup</w:t>
            </w:r>
          </w:p>
        </w:tc>
        <w:tc>
          <w:tcPr>
            <w:tcW w:w="2250" w:type="dxa"/>
          </w:tcPr>
          <w:p>
            <w:pPr>
              <w:pStyle w:val="Normal"/>
              <w:spacing w:before="12" w:after="12"/>
            </w:pPr>
            <w:r>
              <w:rPr>
                <w:color w:val="566573"/>
                <w:sz w:val="16"/>
                <w:rFonts w:ascii="Calibri" w:hAnsi="Calibri" w:eastAsia="Microsoft YaHei" w:cs="Calibri"/>
                <w:szCs w:val="16"/>
              </w:rPr>
              <w:t>Leak, ignition</w:t>
            </w:r>
          </w:p>
        </w:tc>
        <w:tc>
          <w:tcPr>
            <w:tcW w:w="2250" w:type="dxa"/>
          </w:tcPr>
          <w:p>
            <w:pPr>
              <w:pStyle w:val="Normal"/>
              <w:spacing w:before="12" w:after="12"/>
            </w:pPr>
            <w:r>
              <w:rPr>
                <w:color w:val="566573"/>
                <w:sz w:val="16"/>
                <w:rFonts w:ascii="Calibri" w:hAnsi="Calibri" w:eastAsia="Microsoft YaHei" w:cs="Calibri"/>
                <w:szCs w:val="16"/>
              </w:rPr>
              <w:t>1 action: gas detection + ESD</w:t>
            </w:r>
          </w:p>
        </w:tc>
      </w:tr>
    </w:tbl>
    <w:p>
      <w:pPr>
        <w:pStyle w:val="Heading2"/>
      </w:pPr>
      <w:r>
        <w:rPr>
          <w:b/>
          <w:color w:val="1C2833"/>
          <w:sz w:val="26"/>
          <w:rFonts w:ascii="Calibri" w:hAnsi="Calibri" w:eastAsia="Microsoft YaHei" w:cs="Calibri"/>
          <w:szCs w:val="26"/>
        </w:rPr>
        <w:t>9.2 Safety Instrumented Functions</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SIF</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Sensor</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Logic Solver</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Final Element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SIL</w:t>
            </w:r>
          </w:p>
        </w:tc>
      </w:tr>
      <w:tr>
        <w:tc>
          <w:tcPr>
            <w:tcW w:w="1800" w:type="dxa"/>
          </w:tcPr>
          <w:p>
            <w:pPr>
              <w:pStyle w:val="Normal"/>
              <w:spacing w:before="12" w:after="12"/>
            </w:pPr>
            <w:r>
              <w:rPr>
                <w:color w:val="566573"/>
                <w:sz w:val="16"/>
                <w:rFonts w:ascii="Calibri" w:hAnsi="Calibri" w:eastAsia="Microsoft YaHei" w:cs="Calibri"/>
                <w:szCs w:val="16"/>
              </w:rPr>
              <w:t>SIF-01: GPU overtemp</w:t>
            </w:r>
          </w:p>
        </w:tc>
        <w:tc>
          <w:tcPr>
            <w:tcW w:w="1800" w:type="dxa"/>
          </w:tcPr>
          <w:p>
            <w:pPr>
              <w:pStyle w:val="Normal"/>
              <w:spacing w:before="12" w:after="12"/>
            </w:pPr>
            <w:r>
              <w:rPr>
                <w:color w:val="566573"/>
                <w:sz w:val="16"/>
                <w:rFonts w:ascii="Calibri" w:hAnsi="Calibri" w:eastAsia="Microsoft YaHei" w:cs="Calibri"/>
                <w:szCs w:val="16"/>
              </w:rPr>
              <w:t>TT-501A/B/C</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XV-501 coolant divert</w:t>
            </w:r>
          </w:p>
        </w:tc>
        <w:tc>
          <w:tcPr>
            <w:tcW w:w="1800" w:type="dxa"/>
          </w:tcPr>
          <w:p>
            <w:pPr>
              <w:pStyle w:val="Normal"/>
              <w:spacing w:before="12" w:after="12"/>
            </w:pPr>
            <w:r>
              <w:rPr>
                <w:color w:val="566573"/>
                <w:sz w:val="16"/>
                <w:rFonts w:ascii="Calibri" w:hAnsi="Calibri" w:eastAsia="Microsoft YaHei" w:cs="Calibri"/>
                <w:szCs w:val="16"/>
              </w:rPr>
              <w:t>SIL-3</w:t>
            </w:r>
          </w:p>
        </w:tc>
      </w:tr>
      <w:tr>
        <w:tc>
          <w:tcPr>
            <w:tcW w:w="1800" w:type="dxa"/>
          </w:tcPr>
          <w:p>
            <w:pPr>
              <w:pStyle w:val="Normal"/>
              <w:spacing w:before="12" w:after="12"/>
            </w:pPr>
            <w:r>
              <w:rPr>
                <w:color w:val="566573"/>
                <w:sz w:val="16"/>
                <w:rFonts w:ascii="Calibri" w:hAnsi="Calibri" w:eastAsia="Microsoft YaHei" w:cs="Calibri"/>
                <w:szCs w:val="16"/>
              </w:rPr>
              <w:t>SIF-02: MED vacuum loss</w:t>
            </w:r>
          </w:p>
        </w:tc>
        <w:tc>
          <w:tcPr>
            <w:tcW w:w="1800" w:type="dxa"/>
          </w:tcPr>
          <w:p>
            <w:pPr>
              <w:pStyle w:val="Normal"/>
              <w:spacing w:before="12" w:after="12"/>
            </w:pPr>
            <w:r>
              <w:rPr>
                <w:color w:val="566573"/>
                <w:sz w:val="16"/>
                <w:rFonts w:ascii="Calibri" w:hAnsi="Calibri" w:eastAsia="Microsoft YaHei" w:cs="Calibri"/>
                <w:szCs w:val="16"/>
              </w:rPr>
              <w:t>PT-301A/B</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XV-302 steam isolation</w:t>
            </w:r>
          </w:p>
        </w:tc>
        <w:tc>
          <w:tcPr>
            <w:tcW w:w="1800" w:type="dxa"/>
          </w:tcPr>
          <w:p>
            <w:pPr>
              <w:pStyle w:val="Normal"/>
              <w:spacing w:before="12" w:after="12"/>
            </w:pPr>
            <w:r>
              <w:rPr>
                <w:color w:val="566573"/>
                <w:sz w:val="16"/>
                <w:rFonts w:ascii="Calibri" w:hAnsi="Calibri" w:eastAsia="Microsoft YaHei" w:cs="Calibri"/>
                <w:szCs w:val="16"/>
              </w:rPr>
              <w:t>SIL-2</w:t>
            </w:r>
          </w:p>
        </w:tc>
      </w:tr>
      <w:tr>
        <w:tc>
          <w:tcPr>
            <w:tcW w:w="1800" w:type="dxa"/>
          </w:tcPr>
          <w:p>
            <w:pPr>
              <w:pStyle w:val="Normal"/>
              <w:spacing w:before="12" w:after="12"/>
            </w:pPr>
            <w:r>
              <w:rPr>
                <w:color w:val="566573"/>
                <w:sz w:val="16"/>
                <w:rFonts w:ascii="Calibri" w:hAnsi="Calibri" w:eastAsia="Microsoft YaHei" w:cs="Calibri"/>
                <w:szCs w:val="16"/>
              </w:rPr>
              <w:t>SIF-03: RO overpressure</w:t>
            </w:r>
          </w:p>
        </w:tc>
        <w:tc>
          <w:tcPr>
            <w:tcW w:w="1800" w:type="dxa"/>
          </w:tcPr>
          <w:p>
            <w:pPr>
              <w:pStyle w:val="Normal"/>
              <w:spacing w:before="12" w:after="12"/>
            </w:pPr>
            <w:r>
              <w:rPr>
                <w:color w:val="566573"/>
                <w:sz w:val="16"/>
                <w:rFonts w:ascii="Calibri" w:hAnsi="Calibri" w:eastAsia="Microsoft YaHei" w:cs="Calibri"/>
                <w:szCs w:val="16"/>
              </w:rPr>
              <w:t>PT-101A/B</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PSV-101 + XV-103</w:t>
            </w:r>
          </w:p>
        </w:tc>
        <w:tc>
          <w:tcPr>
            <w:tcW w:w="1800" w:type="dxa"/>
          </w:tcPr>
          <w:p>
            <w:pPr>
              <w:pStyle w:val="Normal"/>
              <w:spacing w:before="12" w:after="12"/>
            </w:pPr>
            <w:r>
              <w:rPr>
                <w:color w:val="566573"/>
                <w:sz w:val="16"/>
                <w:rFonts w:ascii="Calibri" w:hAnsi="Calibri" w:eastAsia="Microsoft YaHei" w:cs="Calibri"/>
                <w:szCs w:val="16"/>
              </w:rPr>
              <w:t>SIL-2</w:t>
            </w:r>
          </w:p>
        </w:tc>
      </w:tr>
      <w:tr>
        <w:tc>
          <w:tcPr>
            <w:tcW w:w="1800" w:type="dxa"/>
          </w:tcPr>
          <w:p>
            <w:pPr>
              <w:pStyle w:val="Normal"/>
              <w:spacing w:before="12" w:after="12"/>
            </w:pPr>
            <w:r>
              <w:rPr>
                <w:color w:val="566573"/>
                <w:sz w:val="16"/>
                <w:rFonts w:ascii="Calibri" w:hAnsi="Calibri" w:eastAsia="Microsoft YaHei" w:cs="Calibri"/>
                <w:szCs w:val="16"/>
              </w:rPr>
              <w:t>SIF-04: Gas leak</w:t>
            </w:r>
          </w:p>
        </w:tc>
        <w:tc>
          <w:tcPr>
            <w:tcW w:w="1800" w:type="dxa"/>
          </w:tcPr>
          <w:p>
            <w:pPr>
              <w:pStyle w:val="Normal"/>
              <w:spacing w:before="12" w:after="12"/>
            </w:pPr>
            <w:r>
              <w:rPr>
                <w:color w:val="566573"/>
                <w:sz w:val="16"/>
                <w:rFonts w:ascii="Calibri" w:hAnsi="Calibri" w:eastAsia="Microsoft YaHei" w:cs="Calibri"/>
                <w:szCs w:val="16"/>
              </w:rPr>
              <w:t>GT-701/702</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XV-701 fuel isolation</w:t>
            </w:r>
          </w:p>
        </w:tc>
        <w:tc>
          <w:tcPr>
            <w:tcW w:w="1800" w:type="dxa"/>
          </w:tcPr>
          <w:p>
            <w:pPr>
              <w:pStyle w:val="Normal"/>
              <w:spacing w:before="12" w:after="12"/>
            </w:pPr>
            <w:r>
              <w:rPr>
                <w:color w:val="566573"/>
                <w:sz w:val="16"/>
                <w:rFonts w:ascii="Calibri" w:hAnsi="Calibri" w:eastAsia="Microsoft YaHei" w:cs="Calibri"/>
                <w:szCs w:val="16"/>
              </w:rPr>
              <w:t>SIL-3</w:t>
            </w:r>
          </w:p>
        </w:tc>
      </w:tr>
      <w:tr>
        <w:tc>
          <w:tcPr>
            <w:tcW w:w="1800" w:type="dxa"/>
          </w:tcPr>
          <w:p>
            <w:pPr>
              <w:pStyle w:val="Normal"/>
              <w:spacing w:before="12" w:after="12"/>
            </w:pPr>
            <w:r>
              <w:rPr>
                <w:color w:val="566573"/>
                <w:sz w:val="16"/>
                <w:rFonts w:ascii="Calibri" w:hAnsi="Calibri" w:eastAsia="Microsoft YaHei" w:cs="Calibri"/>
                <w:szCs w:val="16"/>
              </w:rPr>
              <w:t>SIF-05: Brine overflow</w:t>
            </w:r>
          </w:p>
        </w:tc>
        <w:tc>
          <w:tcPr>
            <w:tcW w:w="1800" w:type="dxa"/>
          </w:tcPr>
          <w:p>
            <w:pPr>
              <w:pStyle w:val="Normal"/>
              <w:spacing w:before="12" w:after="12"/>
            </w:pPr>
            <w:r>
              <w:rPr>
                <w:color w:val="566573"/>
                <w:sz w:val="16"/>
                <w:rFonts w:ascii="Calibri" w:hAnsi="Calibri" w:eastAsia="Microsoft YaHei" w:cs="Calibri"/>
                <w:szCs w:val="16"/>
              </w:rPr>
              <w:t>LT-601A/B</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P-601 shutdown + XV-602</w:t>
            </w:r>
          </w:p>
        </w:tc>
        <w:tc>
          <w:tcPr>
            <w:tcW w:w="1800" w:type="dxa"/>
          </w:tcPr>
          <w:p>
            <w:pPr>
              <w:pStyle w:val="Normal"/>
              <w:spacing w:before="12" w:after="12"/>
            </w:pPr>
            <w:r>
              <w:rPr>
                <w:color w:val="566573"/>
                <w:sz w:val="16"/>
                <w:rFonts w:ascii="Calibri" w:hAnsi="Calibri" w:eastAsia="Microsoft YaHei" w:cs="Calibri"/>
                <w:szCs w:val="16"/>
              </w:rPr>
              <w:t>SIL-2</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10: Structural &amp; Electrical Engineering</w:t>
      </w:r>
    </w:p>
    <w:p>
      <w:pPr>
        <w:pStyle w:val="Heading2"/>
      </w:pPr>
      <w:r>
        <w:rPr>
          <w:b/>
          <w:color w:val="1C2833"/>
          <w:sz w:val="26"/>
          <w:rFonts w:ascii="Calibri" w:hAnsi="Calibri" w:eastAsia="Microsoft YaHei" w:cs="Calibri"/>
          <w:szCs w:val="26"/>
        </w:rPr>
        <w:t>10.1 Structural Design</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Code</w:t>
            </w:r>
          </w:p>
        </w:tc>
      </w:tr>
      <w:tr>
        <w:tc>
          <w:tcPr>
            <w:tcW w:w="3000" w:type="dxa"/>
          </w:tcPr>
          <w:p>
            <w:pPr>
              <w:pStyle w:val="Normal"/>
              <w:spacing w:before="12" w:after="12"/>
            </w:pPr>
            <w:r>
              <w:rPr>
                <w:color w:val="566573"/>
                <w:sz w:val="16"/>
                <w:rFonts w:ascii="Calibri" w:hAnsi="Calibri" w:eastAsia="Microsoft YaHei" w:cs="Calibri"/>
                <w:szCs w:val="16"/>
              </w:rPr>
              <w:t>Seismic design</w:t>
            </w:r>
          </w:p>
        </w:tc>
        <w:tc>
          <w:tcPr>
            <w:tcW w:w="3000" w:type="dxa"/>
          </w:tcPr>
          <w:p>
            <w:pPr>
              <w:pStyle w:val="Normal"/>
              <w:spacing w:before="12" w:after="12"/>
            </w:pPr>
            <w:r>
              <w:rPr>
                <w:color w:val="566573"/>
                <w:sz w:val="16"/>
                <w:rFonts w:ascii="Calibri" w:hAnsi="Calibri" w:eastAsia="Microsoft YaHei" w:cs="Calibri"/>
                <w:szCs w:val="16"/>
              </w:rPr>
              <w:t>ASCE 7-22, Site Class D, Ss=1.5g</w:t>
            </w:r>
          </w:p>
        </w:tc>
        <w:tc>
          <w:tcPr>
            <w:tcW w:w="3000" w:type="dxa"/>
          </w:tcPr>
          <w:p>
            <w:pPr>
              <w:pStyle w:val="Normal"/>
              <w:spacing w:before="12" w:after="12"/>
            </w:pPr>
            <w:r>
              <w:rPr>
                <w:color w:val="566573"/>
                <w:sz w:val="16"/>
                <w:rFonts w:ascii="Calibri" w:hAnsi="Calibri" w:eastAsia="Microsoft YaHei" w:cs="Calibri"/>
                <w:szCs w:val="16"/>
              </w:rPr>
              <w:t>IBC 2021</w:t>
            </w:r>
          </w:p>
        </w:tc>
      </w:tr>
      <w:tr>
        <w:tc>
          <w:tcPr>
            <w:tcW w:w="3000" w:type="dxa"/>
          </w:tcPr>
          <w:p>
            <w:pPr>
              <w:pStyle w:val="Normal"/>
              <w:spacing w:before="12" w:after="12"/>
            </w:pPr>
            <w:r>
              <w:rPr>
                <w:color w:val="566573"/>
                <w:sz w:val="16"/>
                <w:rFonts w:ascii="Calibri" w:hAnsi="Calibri" w:eastAsia="Microsoft YaHei" w:cs="Calibri"/>
                <w:szCs w:val="16"/>
              </w:rPr>
              <w:t>Base isolation</w:t>
            </w:r>
          </w:p>
        </w:tc>
        <w:tc>
          <w:tcPr>
            <w:tcW w:w="3000" w:type="dxa"/>
          </w:tcPr>
          <w:p>
            <w:pPr>
              <w:pStyle w:val="Normal"/>
              <w:spacing w:before="12" w:after="12"/>
            </w:pPr>
            <w:r>
              <w:rPr>
                <w:color w:val="566573"/>
                <w:sz w:val="16"/>
                <w:rFonts w:ascii="Calibri" w:hAnsi="Calibri" w:eastAsia="Microsoft YaHei" w:cs="Calibri"/>
                <w:szCs w:val="16"/>
              </w:rPr>
              <w:t>Lead-rubber bearings, 2.5s period</w:t>
            </w:r>
          </w:p>
        </w:tc>
        <w:tc>
          <w:tcPr>
            <w:tcW w:w="3000" w:type="dxa"/>
          </w:tcPr>
          <w:p>
            <w:pPr>
              <w:pStyle w:val="Normal"/>
              <w:spacing w:before="12" w:after="12"/>
            </w:pPr>
            <w:r>
              <w:rPr>
                <w:color w:val="566573"/>
                <w:sz w:val="16"/>
                <w:rFonts w:ascii="Calibri" w:hAnsi="Calibri" w:eastAsia="Microsoft YaHei" w:cs="Calibri"/>
                <w:szCs w:val="16"/>
              </w:rPr>
              <w:t>ASCE 41-17</w:t>
            </w:r>
          </w:p>
        </w:tc>
      </w:tr>
      <w:tr>
        <w:tc>
          <w:tcPr>
            <w:tcW w:w="3000" w:type="dxa"/>
          </w:tcPr>
          <w:p>
            <w:pPr>
              <w:pStyle w:val="Normal"/>
              <w:spacing w:before="12" w:after="12"/>
            </w:pPr>
            <w:r>
              <w:rPr>
                <w:color w:val="566573"/>
                <w:sz w:val="16"/>
                <w:rFonts w:ascii="Calibri" w:hAnsi="Calibri" w:eastAsia="Microsoft YaHei" w:cs="Calibri"/>
                <w:szCs w:val="16"/>
              </w:rPr>
              <w:t>Wind load</w:t>
            </w:r>
          </w:p>
        </w:tc>
        <w:tc>
          <w:tcPr>
            <w:tcW w:w="3000" w:type="dxa"/>
          </w:tcPr>
          <w:p>
            <w:pPr>
              <w:pStyle w:val="Normal"/>
              <w:spacing w:before="12" w:after="12"/>
            </w:pPr>
            <w:r>
              <w:rPr>
                <w:color w:val="566573"/>
                <w:sz w:val="16"/>
                <w:rFonts w:ascii="Calibri" w:hAnsi="Calibri" w:eastAsia="Microsoft YaHei" w:cs="Calibri"/>
                <w:szCs w:val="16"/>
              </w:rPr>
              <w:t>110 mph 3-sec gust</w:t>
            </w:r>
          </w:p>
        </w:tc>
        <w:tc>
          <w:tcPr>
            <w:tcW w:w="3000" w:type="dxa"/>
          </w:tcPr>
          <w:p>
            <w:pPr>
              <w:pStyle w:val="Normal"/>
              <w:spacing w:before="12" w:after="12"/>
            </w:pPr>
            <w:r>
              <w:rPr>
                <w:color w:val="566573"/>
                <w:sz w:val="16"/>
                <w:rFonts w:ascii="Calibri" w:hAnsi="Calibri" w:eastAsia="Microsoft YaHei" w:cs="Calibri"/>
                <w:szCs w:val="16"/>
              </w:rPr>
              <w:t>ASCE 7-22</w:t>
            </w:r>
          </w:p>
        </w:tc>
      </w:tr>
      <w:tr>
        <w:tc>
          <w:tcPr>
            <w:tcW w:w="3000" w:type="dxa"/>
          </w:tcPr>
          <w:p>
            <w:pPr>
              <w:pStyle w:val="Normal"/>
              <w:spacing w:before="12" w:after="12"/>
            </w:pPr>
            <w:r>
              <w:rPr>
                <w:color w:val="566573"/>
                <w:sz w:val="16"/>
                <w:rFonts w:ascii="Calibri" w:hAnsi="Calibri" w:eastAsia="Microsoft YaHei" w:cs="Calibri"/>
                <w:szCs w:val="16"/>
              </w:rPr>
              <w:t>Foundation</w:t>
            </w:r>
          </w:p>
        </w:tc>
        <w:tc>
          <w:tcPr>
            <w:tcW w:w="3000" w:type="dxa"/>
          </w:tcPr>
          <w:p>
            <w:pPr>
              <w:pStyle w:val="Normal"/>
              <w:spacing w:before="12" w:after="12"/>
            </w:pPr>
            <w:r>
              <w:rPr>
                <w:color w:val="566573"/>
                <w:sz w:val="16"/>
                <w:rFonts w:ascii="Calibri" w:hAnsi="Calibri" w:eastAsia="Microsoft YaHei" w:cs="Calibri"/>
                <w:szCs w:val="16"/>
              </w:rPr>
              <w:t>Drilled piers, 60-80 ft depth</w:t>
            </w:r>
          </w:p>
        </w:tc>
        <w:tc>
          <w:tcPr>
            <w:tcW w:w="3000" w:type="dxa"/>
          </w:tcPr>
          <w:p>
            <w:pPr>
              <w:pStyle w:val="Normal"/>
              <w:spacing w:before="12" w:after="12"/>
            </w:pPr>
            <w:r>
              <w:rPr>
                <w:color w:val="566573"/>
                <w:sz w:val="16"/>
                <w:rFonts w:ascii="Calibri" w:hAnsi="Calibri" w:eastAsia="Microsoft YaHei" w:cs="Calibri"/>
                <w:szCs w:val="16"/>
              </w:rPr>
              <w:t>Geotechnical SOW</w:t>
            </w:r>
          </w:p>
        </w:tc>
      </w:tr>
      <w:tr>
        <w:tc>
          <w:tcPr>
            <w:tcW w:w="3000" w:type="dxa"/>
          </w:tcPr>
          <w:p>
            <w:pPr>
              <w:pStyle w:val="Normal"/>
              <w:spacing w:before="12" w:after="12"/>
            </w:pPr>
            <w:r>
              <w:rPr>
                <w:color w:val="566573"/>
                <w:sz w:val="16"/>
                <w:rFonts w:ascii="Calibri" w:hAnsi="Calibri" w:eastAsia="Microsoft YaHei" w:cs="Calibri"/>
                <w:szCs w:val="16"/>
              </w:rPr>
              <w:t>Building SF</w:t>
            </w:r>
          </w:p>
        </w:tc>
        <w:tc>
          <w:tcPr>
            <w:tcW w:w="3000" w:type="dxa"/>
          </w:tcPr>
          <w:p>
            <w:pPr>
              <w:pStyle w:val="Normal"/>
              <w:spacing w:before="12" w:after="12"/>
            </w:pPr>
            <w:r>
              <w:rPr>
                <w:color w:val="566573"/>
                <w:sz w:val="16"/>
                <w:rFonts w:ascii="Calibri" w:hAnsi="Calibri" w:eastAsia="Microsoft YaHei" w:cs="Calibri"/>
                <w:szCs w:val="16"/>
              </w:rPr>
              <w:t>45,000 sq ft computing + 15,000 sq ft desal</w:t>
            </w:r>
          </w:p>
        </w:tc>
        <w:tc>
          <w:tcPr>
            <w:tcW w:w="3000" w:type="dxa"/>
          </w:tcPr>
          <w:p>
            <w:pPr>
              <w:pStyle w:val="Normal"/>
              <w:spacing w:before="12" w:after="12"/>
            </w:pPr>
            <w:r>
              <w:rPr>
                <w:color w:val="566573"/>
                <w:sz w:val="16"/>
                <w:rFonts w:ascii="Calibri" w:hAnsi="Calibri" w:eastAsia="Microsoft YaHei" w:cs="Calibri"/>
                <w:szCs w:val="16"/>
              </w:rPr>
              <w:t>CBC 2022</w:t>
            </w:r>
          </w:p>
        </w:tc>
      </w:tr>
    </w:tbl>
    <w:p>
      <w:pPr>
        <w:pStyle w:val="Heading2"/>
      </w:pPr>
      <w:r>
        <w:rPr>
          <w:b/>
          <w:color w:val="1C2833"/>
          <w:sz w:val="26"/>
          <w:rFonts w:ascii="Calibri" w:hAnsi="Calibri" w:eastAsia="Microsoft YaHei" w:cs="Calibri"/>
          <w:szCs w:val="26"/>
        </w:rPr>
        <w:t>10.2 Electrical Single-Line</w:t>
      </w:r>
    </w:p>
    <w:p>
      <w:pPr>
        <w:pStyle w:val="Normal"/>
        <w:spacing w:after="120" w:line="264" w:lineRule="auto"/>
      </w:pPr>
      <w:r>
        <w:rPr>
          <w:color w:val="1C2833"/>
          <w:sz w:val="20"/>
          <w:rFonts w:ascii="Calibri" w:hAnsi="Calibri" w:eastAsia="Microsoft YaHei" w:cs="Calibri"/>
          <w:szCs w:val="20"/>
        </w:rPr>
        <w:t>12.47 kV utility service → 5 MVA transformer → 480V switchgear. On-site generation: 2.5 MW solar, 2.25 MW wind, 8 MWh BESS, 500 kW diesel. DC-coupled 800V bus for GPU racks.</w:t>
      </w:r>
    </w:p>
    <w:p>
      <w:pPr>
        <w:pStyle w:val="Heading2"/>
      </w:pPr>
      <w:r>
        <w:rPr>
          <w:b/>
          <w:color w:val="1C2833"/>
          <w:sz w:val="26"/>
          <w:rFonts w:ascii="Calibri" w:hAnsi="Calibri" w:eastAsia="Microsoft YaHei" w:cs="Calibri"/>
          <w:szCs w:val="26"/>
        </w:rPr>
        <w:t>10.3 Protection Coordination</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Device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Rating</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Setting</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CT Ratio</w:t>
            </w:r>
          </w:p>
        </w:tc>
      </w:tr>
      <w:tr>
        <w:tc>
          <w:tcPr>
            <w:tcW w:w="2250" w:type="dxa"/>
          </w:tcPr>
          <w:p>
            <w:pPr>
              <w:pStyle w:val="Normal"/>
              <w:spacing w:before="12" w:after="12"/>
            </w:pPr>
            <w:r>
              <w:rPr>
                <w:color w:val="566573"/>
                <w:sz w:val="16"/>
                <w:rFonts w:ascii="Calibri" w:hAnsi="Calibri" w:eastAsia="Microsoft YaHei" w:cs="Calibri"/>
                <w:szCs w:val="16"/>
              </w:rPr>
              <w:t>Utility relay</w:t>
            </w:r>
          </w:p>
        </w:tc>
        <w:tc>
          <w:tcPr>
            <w:tcW w:w="2250" w:type="dxa"/>
          </w:tcPr>
          <w:p>
            <w:pPr>
              <w:pStyle w:val="Normal"/>
              <w:spacing w:before="12" w:after="12"/>
            </w:pPr>
            <w:r>
              <w:rPr>
                <w:color w:val="566573"/>
                <w:sz w:val="16"/>
                <w:rFonts w:ascii="Calibri" w:hAnsi="Calibri" w:eastAsia="Microsoft YaHei" w:cs="Calibri"/>
                <w:szCs w:val="16"/>
              </w:rPr>
              <w:t>5 kA interrupt</w:t>
            </w:r>
          </w:p>
        </w:tc>
        <w:tc>
          <w:tcPr>
            <w:tcW w:w="2250" w:type="dxa"/>
          </w:tcPr>
          <w:p>
            <w:pPr>
              <w:pStyle w:val="Normal"/>
              <w:spacing w:before="12" w:after="12"/>
            </w:pPr>
            <w:r>
              <w:rPr>
                <w:color w:val="566573"/>
                <w:sz w:val="16"/>
                <w:rFonts w:ascii="Calibri" w:hAnsi="Calibri" w:eastAsia="Microsoft YaHei" w:cs="Calibri"/>
                <w:szCs w:val="16"/>
              </w:rPr>
              <w:t>51V, 67N, 79</w:t>
            </w:r>
          </w:p>
        </w:tc>
        <w:tc>
          <w:tcPr>
            <w:tcW w:w="2250" w:type="dxa"/>
          </w:tcPr>
          <w:p>
            <w:pPr>
              <w:pStyle w:val="Normal"/>
              <w:spacing w:before="12" w:after="12"/>
            </w:pPr>
            <w:r>
              <w:rPr>
                <w:color w:val="566573"/>
                <w:sz w:val="16"/>
                <w:rFonts w:ascii="Calibri" w:hAnsi="Calibri" w:eastAsia="Microsoft YaHei" w:cs="Calibri"/>
                <w:szCs w:val="16"/>
              </w:rPr>
              <w:t>2000:5</w:t>
            </w:r>
          </w:p>
        </w:tc>
      </w:tr>
      <w:tr>
        <w:tc>
          <w:tcPr>
            <w:tcW w:w="2250" w:type="dxa"/>
          </w:tcPr>
          <w:p>
            <w:pPr>
              <w:pStyle w:val="Normal"/>
              <w:spacing w:before="12" w:after="12"/>
            </w:pPr>
            <w:r>
              <w:rPr>
                <w:color w:val="566573"/>
                <w:sz w:val="16"/>
                <w:rFonts w:ascii="Calibri" w:hAnsi="Calibri" w:eastAsia="Microsoft YaHei" w:cs="Calibri"/>
                <w:szCs w:val="16"/>
              </w:rPr>
              <w:t>Main breaker</w:t>
            </w:r>
          </w:p>
        </w:tc>
        <w:tc>
          <w:tcPr>
            <w:tcW w:w="2250" w:type="dxa"/>
          </w:tcPr>
          <w:p>
            <w:pPr>
              <w:pStyle w:val="Normal"/>
              <w:spacing w:before="12" w:after="12"/>
            </w:pPr>
            <w:r>
              <w:rPr>
                <w:color w:val="566573"/>
                <w:sz w:val="16"/>
                <w:rFonts w:ascii="Calibri" w:hAnsi="Calibri" w:eastAsia="Microsoft YaHei" w:cs="Calibri"/>
                <w:szCs w:val="16"/>
              </w:rPr>
              <w:t>6.3 kA</w:t>
            </w:r>
          </w:p>
        </w:tc>
        <w:tc>
          <w:tcPr>
            <w:tcW w:w="2250" w:type="dxa"/>
          </w:tcPr>
          <w:p>
            <w:pPr>
              <w:pStyle w:val="Normal"/>
              <w:spacing w:before="12" w:after="12"/>
            </w:pPr>
            <w:r>
              <w:rPr>
                <w:color w:val="566573"/>
                <w:sz w:val="16"/>
                <w:rFonts w:ascii="Calibri" w:hAnsi="Calibri" w:eastAsia="Microsoft YaHei" w:cs="Calibri"/>
                <w:szCs w:val="16"/>
              </w:rPr>
              <w:t>LSIG, ZSI</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BESS breaker</w:t>
            </w:r>
          </w:p>
        </w:tc>
        <w:tc>
          <w:tcPr>
            <w:tcW w:w="2250" w:type="dxa"/>
          </w:tcPr>
          <w:p>
            <w:pPr>
              <w:pStyle w:val="Normal"/>
              <w:spacing w:before="12" w:after="12"/>
            </w:pPr>
            <w:r>
              <w:rPr>
                <w:color w:val="566573"/>
                <w:sz w:val="16"/>
                <w:rFonts w:ascii="Calibri" w:hAnsi="Calibri" w:eastAsia="Microsoft YaHei" w:cs="Calibri"/>
                <w:szCs w:val="16"/>
              </w:rPr>
              <w:t>2.5 kA</w:t>
            </w:r>
          </w:p>
        </w:tc>
        <w:tc>
          <w:tcPr>
            <w:tcW w:w="2250" w:type="dxa"/>
          </w:tcPr>
          <w:p>
            <w:pPr>
              <w:pStyle w:val="Normal"/>
              <w:spacing w:before="12" w:after="12"/>
            </w:pPr>
            <w:r>
              <w:rPr>
                <w:color w:val="566573"/>
                <w:sz w:val="16"/>
                <w:rFonts w:ascii="Calibri" w:hAnsi="Calibri" w:eastAsia="Microsoft YaHei" w:cs="Calibri"/>
                <w:szCs w:val="16"/>
              </w:rPr>
              <w:t>51, 27/59, 81O/U</w:t>
            </w:r>
          </w:p>
        </w:tc>
        <w:tc>
          <w:tcPr>
            <w:tcW w:w="2250" w:type="dxa"/>
          </w:tcPr>
          <w:p>
            <w:pPr>
              <w:pStyle w:val="Normal"/>
              <w:spacing w:before="12" w:after="12"/>
            </w:pPr>
            <w:r>
              <w:rPr>
                <w:color w:val="566573"/>
                <w:sz w:val="16"/>
                <w:rFonts w:ascii="Calibri" w:hAnsi="Calibri" w:eastAsia="Microsoft YaHei" w:cs="Calibri"/>
                <w:szCs w:val="16"/>
              </w:rPr>
              <w:t>800:5</w:t>
            </w:r>
          </w:p>
        </w:tc>
      </w:tr>
      <w:tr>
        <w:tc>
          <w:tcPr>
            <w:tcW w:w="2250" w:type="dxa"/>
          </w:tcPr>
          <w:p>
            <w:pPr>
              <w:pStyle w:val="Normal"/>
              <w:spacing w:before="12" w:after="12"/>
            </w:pPr>
            <w:r>
              <w:rPr>
                <w:color w:val="566573"/>
                <w:sz w:val="16"/>
                <w:rFonts w:ascii="Calibri" w:hAnsi="Calibri" w:eastAsia="Microsoft YaHei" w:cs="Calibri"/>
                <w:szCs w:val="16"/>
              </w:rPr>
              <w:t>Solar breaker</w:t>
            </w:r>
          </w:p>
        </w:tc>
        <w:tc>
          <w:tcPr>
            <w:tcW w:w="2250" w:type="dxa"/>
          </w:tcPr>
          <w:p>
            <w:pPr>
              <w:pStyle w:val="Normal"/>
              <w:spacing w:before="12" w:after="12"/>
            </w:pPr>
            <w:r>
              <w:rPr>
                <w:color w:val="566573"/>
                <w:sz w:val="16"/>
                <w:rFonts w:ascii="Calibri" w:hAnsi="Calibri" w:eastAsia="Microsoft YaHei" w:cs="Calibri"/>
                <w:szCs w:val="16"/>
              </w:rPr>
              <w:t>1.6 kA</w:t>
            </w:r>
          </w:p>
        </w:tc>
        <w:tc>
          <w:tcPr>
            <w:tcW w:w="2250" w:type="dxa"/>
          </w:tcPr>
          <w:p>
            <w:pPr>
              <w:pStyle w:val="Normal"/>
              <w:spacing w:before="12" w:after="12"/>
            </w:pPr>
            <w:r>
              <w:rPr>
                <w:color w:val="566573"/>
                <w:sz w:val="16"/>
                <w:rFonts w:ascii="Calibri" w:hAnsi="Calibri" w:eastAsia="Microsoft YaHei" w:cs="Calibri"/>
                <w:szCs w:val="16"/>
              </w:rPr>
              <w:t>51, 27/59</w:t>
            </w:r>
          </w:p>
        </w:tc>
        <w:tc>
          <w:tcPr>
            <w:tcW w:w="2250" w:type="dxa"/>
          </w:tcPr>
          <w:p>
            <w:pPr>
              <w:pStyle w:val="Normal"/>
              <w:spacing w:before="12" w:after="12"/>
            </w:pPr>
            <w:r>
              <w:rPr>
                <w:color w:val="566573"/>
                <w:sz w:val="16"/>
                <w:rFonts w:ascii="Calibri" w:hAnsi="Calibri" w:eastAsia="Microsoft YaHei" w:cs="Calibri"/>
                <w:szCs w:val="16"/>
              </w:rPr>
              <w:t>600:5</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11: Dynamic Operating Model</w:t>
      </w:r>
    </w:p>
    <w:p>
      <w:pPr>
        <w:pStyle w:val="Normal"/>
        <w:spacing w:after="120" w:line="264" w:lineRule="auto"/>
      </w:pPr>
      <w:r>
        <w:rPr>
          <w:color w:val="1C2833"/>
          <w:sz w:val="20"/>
          <w:rFonts w:ascii="Calibri" w:hAnsi="Calibri" w:eastAsia="Microsoft YaHei" w:cs="Calibri"/>
          <w:szCs w:val="20"/>
        </w:rPr>
        <w:t>Three representative days with hourly thermal and electrical balances.</w:t>
      </w:r>
    </w:p>
    <w:p>
      <w:pPr>
        <w:pStyle w:val="Heading2"/>
      </w:pPr>
      <w:r>
        <w:rPr>
          <w:b/>
          <w:color w:val="1C2833"/>
          <w:sz w:val="26"/>
          <w:rFonts w:ascii="Calibri" w:hAnsi="Calibri" w:eastAsia="Microsoft YaHei" w:cs="Calibri"/>
          <w:szCs w:val="26"/>
        </w:rPr>
        <w:t>11.1 Summer Peak Day (July 15)</w:t>
      </w:r>
    </w:p>
    <w:tbl>
      <w:tblPr>
        <w:tblW w:w="5000" w:type="pct"/>
        <w:tblBorders>
          <w:top w:val="single" w:color="D5D8DC" w:sz="6"/>
          <w:left w:val="nil"/>
          <w:bottom w:val="single" w:color="D5D8DC" w:sz="6"/>
          <w:right w:val="nil"/>
          <w:insideH w:val="nil"/>
          <w:insideV w:val="nil"/>
        </w:tblBorders>
      </w:tblPr>
      <w:tblGrid>
        <w:gridCol w:w="1125"/>
        <w:gridCol w:w="1125"/>
        <w:gridCol w:w="1125"/>
        <w:gridCol w:w="1125"/>
        <w:gridCol w:w="1125"/>
        <w:gridCol w:w="1125"/>
        <w:gridCol w:w="1125"/>
        <w:gridCol w:w="1125"/>
      </w:tblGrid>
      <w:tr>
        <w:trPr>
          <w:tblHeader w:val="1"/>
        </w:trPr>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Hour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GPU Load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Waste Heat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Solar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Wind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BESS</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Grid Import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MED Output</w:t>
            </w:r>
          </w:p>
        </w:tc>
      </w:tr>
      <w:tr>
        <w:tc>
          <w:tcPr>
            <w:tcW w:w="1125" w:type="dxa"/>
          </w:tcPr>
          <w:p>
            <w:pPr>
              <w:pStyle w:val="Normal"/>
              <w:spacing w:before="12" w:after="12"/>
            </w:pPr>
            <w:r>
              <w:rPr>
                <w:color w:val="566573"/>
                <w:sz w:val="16"/>
                <w:rFonts w:ascii="Calibri" w:hAnsi="Calibri" w:eastAsia="Microsoft YaHei" w:cs="Calibri"/>
                <w:szCs w:val="16"/>
              </w:rPr>
              <w:t>06:00</w:t>
            </w:r>
          </w:p>
        </w:tc>
        <w:tc>
          <w:tcPr>
            <w:tcW w:w="1125" w:type="dxa"/>
          </w:tcPr>
          <w:p>
            <w:pPr>
              <w:pStyle w:val="Normal"/>
              <w:spacing w:before="12" w:after="12"/>
            </w:pPr>
            <w:r>
              <w:rPr>
                <w:color w:val="566573"/>
                <w:sz w:val="16"/>
                <w:rFonts w:ascii="Calibri" w:hAnsi="Calibri" w:eastAsia="Microsoft YaHei" w:cs="Calibri"/>
                <w:szCs w:val="16"/>
              </w:rPr>
              <w:t>85%</w:t>
            </w:r>
          </w:p>
        </w:tc>
        <w:tc>
          <w:tcPr>
            <w:tcW w:w="1125" w:type="dxa"/>
          </w:tcPr>
          <w:p>
            <w:pPr>
              <w:pStyle w:val="Normal"/>
              <w:spacing w:before="12" w:after="12"/>
            </w:pPr>
            <w:r>
              <w:rPr>
                <w:color w:val="566573"/>
                <w:sz w:val="16"/>
                <w:rFonts w:ascii="Calibri" w:hAnsi="Calibri" w:eastAsia="Microsoft YaHei" w:cs="Calibri"/>
                <w:szCs w:val="16"/>
              </w:rPr>
              <w:t>6.4 MW</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0.4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1.3 MW</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10:00</w:t>
            </w:r>
          </w:p>
        </w:tc>
        <w:tc>
          <w:tcPr>
            <w:tcW w:w="1125" w:type="dxa"/>
          </w:tcPr>
          <w:p>
            <w:pPr>
              <w:pStyle w:val="Normal"/>
              <w:spacing w:before="12" w:after="12"/>
            </w:pPr>
            <w:r>
              <w:rPr>
                <w:color w:val="566573"/>
                <w:sz w:val="16"/>
                <w:rFonts w:ascii="Calibri" w:hAnsi="Calibri" w:eastAsia="Microsoft YaHei" w:cs="Calibri"/>
                <w:szCs w:val="16"/>
              </w:rPr>
              <w:t>92%</w:t>
            </w:r>
          </w:p>
        </w:tc>
        <w:tc>
          <w:tcPr>
            <w:tcW w:w="1125" w:type="dxa"/>
          </w:tcPr>
          <w:p>
            <w:pPr>
              <w:pStyle w:val="Normal"/>
              <w:spacing w:before="12" w:after="12"/>
            </w:pPr>
            <w:r>
              <w:rPr>
                <w:color w:val="566573"/>
                <w:sz w:val="16"/>
                <w:rFonts w:ascii="Calibri" w:hAnsi="Calibri" w:eastAsia="Microsoft YaHei" w:cs="Calibri"/>
                <w:szCs w:val="16"/>
              </w:rPr>
              <w:t>6.9 MW</w:t>
            </w:r>
          </w:p>
        </w:tc>
        <w:tc>
          <w:tcPr>
            <w:tcW w:w="1125" w:type="dxa"/>
          </w:tcPr>
          <w:p>
            <w:pPr>
              <w:pStyle w:val="Normal"/>
              <w:spacing w:before="12" w:after="12"/>
            </w:pPr>
            <w:r>
              <w:rPr>
                <w:color w:val="566573"/>
                <w:sz w:val="16"/>
                <w:rFonts w:ascii="Calibri" w:hAnsi="Calibri" w:eastAsia="Microsoft YaHei" w:cs="Calibri"/>
                <w:szCs w:val="16"/>
              </w:rPr>
              <w:t>2.1 MW</w:t>
            </w:r>
          </w:p>
        </w:tc>
        <w:tc>
          <w:tcPr>
            <w:tcW w:w="1125" w:type="dxa"/>
          </w:tcPr>
          <w:p>
            <w:pPr>
              <w:pStyle w:val="Normal"/>
              <w:spacing w:before="12" w:after="12"/>
            </w:pPr>
            <w:r>
              <w:rPr>
                <w:color w:val="566573"/>
                <w:sz w:val="16"/>
                <w:rFonts w:ascii="Calibri" w:hAnsi="Calibri" w:eastAsia="Microsoft YaHei" w:cs="Calibri"/>
                <w:szCs w:val="16"/>
              </w:rPr>
              <w:t>0.6 MW</w:t>
            </w:r>
          </w:p>
        </w:tc>
        <w:tc>
          <w:tcPr>
            <w:tcW w:w="1125" w:type="dxa"/>
          </w:tcPr>
          <w:p>
            <w:pPr>
              <w:pStyle w:val="Normal"/>
              <w:spacing w:before="12" w:after="12"/>
            </w:pPr>
            <w:r>
              <w:rPr>
                <w:color w:val="566573"/>
                <w:sz w:val="16"/>
                <w:rFonts w:ascii="Calibri" w:hAnsi="Calibri" w:eastAsia="Microsoft YaHei" w:cs="Calibri"/>
                <w:szCs w:val="16"/>
              </w:rPr>
              <w:t>-0.5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14:00</w:t>
            </w:r>
          </w:p>
        </w:tc>
        <w:tc>
          <w:tcPr>
            <w:tcW w:w="1125" w:type="dxa"/>
          </w:tcPr>
          <w:p>
            <w:pPr>
              <w:pStyle w:val="Normal"/>
              <w:spacing w:before="12" w:after="12"/>
            </w:pPr>
            <w:r>
              <w:rPr>
                <w:color w:val="566573"/>
                <w:sz w:val="16"/>
                <w:rFonts w:ascii="Calibri" w:hAnsi="Calibri" w:eastAsia="Microsoft YaHei" w:cs="Calibri"/>
                <w:szCs w:val="16"/>
              </w:rPr>
              <w:t>95%</w:t>
            </w:r>
          </w:p>
        </w:tc>
        <w:tc>
          <w:tcPr>
            <w:tcW w:w="1125" w:type="dxa"/>
          </w:tcPr>
          <w:p>
            <w:pPr>
              <w:pStyle w:val="Normal"/>
              <w:spacing w:before="12" w:after="12"/>
            </w:pPr>
            <w:r>
              <w:rPr>
                <w:color w:val="566573"/>
                <w:sz w:val="16"/>
                <w:rFonts w:ascii="Calibri" w:hAnsi="Calibri" w:eastAsia="Microsoft YaHei" w:cs="Calibri"/>
                <w:szCs w:val="16"/>
              </w:rPr>
              <w:t>7.1 MW</w:t>
            </w:r>
          </w:p>
        </w:tc>
        <w:tc>
          <w:tcPr>
            <w:tcW w:w="1125" w:type="dxa"/>
          </w:tcPr>
          <w:p>
            <w:pPr>
              <w:pStyle w:val="Normal"/>
              <w:spacing w:before="12" w:after="12"/>
            </w:pPr>
            <w:r>
              <w:rPr>
                <w:color w:val="566573"/>
                <w:sz w:val="16"/>
                <w:rFonts w:ascii="Calibri" w:hAnsi="Calibri" w:eastAsia="Microsoft YaHei" w:cs="Calibri"/>
                <w:szCs w:val="16"/>
              </w:rPr>
              <w:t>2.5 MW</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18:00</w:t>
            </w:r>
          </w:p>
        </w:tc>
        <w:tc>
          <w:tcPr>
            <w:tcW w:w="1125" w:type="dxa"/>
          </w:tcPr>
          <w:p>
            <w:pPr>
              <w:pStyle w:val="Normal"/>
              <w:spacing w:before="12" w:after="12"/>
            </w:pPr>
            <w:r>
              <w:rPr>
                <w:color w:val="566573"/>
                <w:sz w:val="16"/>
                <w:rFonts w:ascii="Calibri" w:hAnsi="Calibri" w:eastAsia="Microsoft YaHei" w:cs="Calibri"/>
                <w:szCs w:val="16"/>
              </w:rPr>
              <w:t>78%</w:t>
            </w:r>
          </w:p>
        </w:tc>
        <w:tc>
          <w:tcPr>
            <w:tcW w:w="1125" w:type="dxa"/>
          </w:tcPr>
          <w:p>
            <w:pPr>
              <w:pStyle w:val="Normal"/>
              <w:spacing w:before="12" w:after="12"/>
            </w:pPr>
            <w:r>
              <w:rPr>
                <w:color w:val="566573"/>
                <w:sz w:val="16"/>
                <w:rFonts w:ascii="Calibri" w:hAnsi="Calibri" w:eastAsia="Microsoft YaHei" w:cs="Calibri"/>
                <w:szCs w:val="16"/>
              </w:rPr>
              <w:t>5.9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0.9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1.4 MW</w:t>
            </w:r>
          </w:p>
        </w:tc>
        <w:tc>
          <w:tcPr>
            <w:tcW w:w="1125" w:type="dxa"/>
          </w:tcPr>
          <w:p>
            <w:pPr>
              <w:pStyle w:val="Normal"/>
              <w:spacing w:before="12" w:after="12"/>
            </w:pPr>
            <w:r>
              <w:rPr>
                <w:color w:val="566573"/>
                <w:sz w:val="16"/>
                <w:rFonts w:ascii="Calibri" w:hAnsi="Calibri" w:eastAsia="Microsoft YaHei" w:cs="Calibri"/>
                <w:szCs w:val="16"/>
              </w:rPr>
              <w:t>155K GPD</w:t>
            </w:r>
          </w:p>
        </w:tc>
      </w:tr>
      <w:tr>
        <w:tc>
          <w:tcPr>
            <w:tcW w:w="1125" w:type="dxa"/>
          </w:tcPr>
          <w:p>
            <w:pPr>
              <w:pStyle w:val="Normal"/>
              <w:spacing w:before="12" w:after="12"/>
            </w:pPr>
            <w:r>
              <w:rPr>
                <w:color w:val="566573"/>
                <w:sz w:val="16"/>
                <w:rFonts w:ascii="Calibri" w:hAnsi="Calibri" w:eastAsia="Microsoft YaHei" w:cs="Calibri"/>
                <w:szCs w:val="16"/>
              </w:rPr>
              <w:t>22:00</w:t>
            </w:r>
          </w:p>
        </w:tc>
        <w:tc>
          <w:tcPr>
            <w:tcW w:w="1125" w:type="dxa"/>
          </w:tcPr>
          <w:p>
            <w:pPr>
              <w:pStyle w:val="Normal"/>
              <w:spacing w:before="12" w:after="12"/>
            </w:pPr>
            <w:r>
              <w:rPr>
                <w:color w:val="566573"/>
                <w:sz w:val="16"/>
                <w:rFonts w:ascii="Calibri" w:hAnsi="Calibri" w:eastAsia="Microsoft YaHei" w:cs="Calibri"/>
                <w:szCs w:val="16"/>
              </w:rPr>
              <w:t>65%</w:t>
            </w:r>
          </w:p>
        </w:tc>
        <w:tc>
          <w:tcPr>
            <w:tcW w:w="1125" w:type="dxa"/>
          </w:tcPr>
          <w:p>
            <w:pPr>
              <w:pStyle w:val="Normal"/>
              <w:spacing w:before="12" w:after="12"/>
            </w:pPr>
            <w:r>
              <w:rPr>
                <w:color w:val="566573"/>
                <w:sz w:val="16"/>
                <w:rFonts w:ascii="Calibri" w:hAnsi="Calibri" w:eastAsia="Microsoft YaHei" w:cs="Calibri"/>
                <w:szCs w:val="16"/>
              </w:rPr>
              <w:t>4.9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2.1 MW</w:t>
            </w:r>
          </w:p>
        </w:tc>
        <w:tc>
          <w:tcPr>
            <w:tcW w:w="1125" w:type="dxa"/>
          </w:tcPr>
          <w:p>
            <w:pPr>
              <w:pStyle w:val="Normal"/>
              <w:spacing w:before="12" w:after="12"/>
            </w:pPr>
            <w:r>
              <w:rPr>
                <w:color w:val="566573"/>
                <w:sz w:val="16"/>
                <w:rFonts w:ascii="Calibri" w:hAnsi="Calibri" w:eastAsia="Microsoft YaHei" w:cs="Calibri"/>
                <w:szCs w:val="16"/>
              </w:rPr>
              <w:t>145K GPD</w:t>
            </w:r>
          </w:p>
        </w:tc>
      </w:tr>
    </w:tbl>
    <w:p>
      <w:pPr>
        <w:pStyle w:val="Heading2"/>
      </w:pPr>
      <w:r>
        <w:rPr>
          <w:b/>
          <w:color w:val="1C2833"/>
          <w:sz w:val="26"/>
          <w:rFonts w:ascii="Calibri" w:hAnsi="Calibri" w:eastAsia="Microsoft YaHei" w:cs="Calibri"/>
          <w:szCs w:val="26"/>
        </w:rPr>
        <w:t>11.2 Winter Low Day (January 20)</w:t>
      </w:r>
    </w:p>
    <w:tbl>
      <w:tblPr>
        <w:tblW w:w="5000" w:type="pct"/>
        <w:tblBorders>
          <w:top w:val="single" w:color="D5D8DC" w:sz="6"/>
          <w:left w:val="nil"/>
          <w:bottom w:val="single" w:color="D5D8DC" w:sz="6"/>
          <w:right w:val="nil"/>
          <w:insideH w:val="nil"/>
          <w:insideV w:val="nil"/>
        </w:tblBorders>
      </w:tblPr>
      <w:tblGrid>
        <w:gridCol w:w="1125"/>
        <w:gridCol w:w="1125"/>
        <w:gridCol w:w="1125"/>
        <w:gridCol w:w="1125"/>
        <w:gridCol w:w="1125"/>
        <w:gridCol w:w="1125"/>
        <w:gridCol w:w="1125"/>
        <w:gridCol w:w="1125"/>
      </w:tblGrid>
      <w:tr>
        <w:trPr>
          <w:tblHeader w:val="1"/>
        </w:trPr>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Hour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GPU Load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Waste Heat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Solar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Wind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BESS</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Grid Import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MED Output</w:t>
            </w:r>
          </w:p>
        </w:tc>
      </w:tr>
      <w:tr>
        <w:tc>
          <w:tcPr>
            <w:tcW w:w="1125" w:type="dxa"/>
          </w:tcPr>
          <w:p>
            <w:pPr>
              <w:pStyle w:val="Normal"/>
              <w:spacing w:before="12" w:after="12"/>
            </w:pPr>
            <w:r>
              <w:rPr>
                <w:color w:val="566573"/>
                <w:sz w:val="16"/>
                <w:rFonts w:ascii="Calibri" w:hAnsi="Calibri" w:eastAsia="Microsoft YaHei" w:cs="Calibri"/>
                <w:szCs w:val="16"/>
              </w:rPr>
              <w:t>06:00</w:t>
            </w:r>
          </w:p>
        </w:tc>
        <w:tc>
          <w:tcPr>
            <w:tcW w:w="1125" w:type="dxa"/>
          </w:tcPr>
          <w:p>
            <w:pPr>
              <w:pStyle w:val="Normal"/>
              <w:spacing w:before="12" w:after="12"/>
            </w:pPr>
            <w:r>
              <w:rPr>
                <w:color w:val="566573"/>
                <w:sz w:val="16"/>
                <w:rFonts w:ascii="Calibri" w:hAnsi="Calibri" w:eastAsia="Microsoft YaHei" w:cs="Calibri"/>
                <w:szCs w:val="16"/>
              </w:rPr>
              <w:t>70%</w:t>
            </w:r>
          </w:p>
        </w:tc>
        <w:tc>
          <w:tcPr>
            <w:tcW w:w="1125" w:type="dxa"/>
          </w:tcPr>
          <w:p>
            <w:pPr>
              <w:pStyle w:val="Normal"/>
              <w:spacing w:before="12" w:after="12"/>
            </w:pPr>
            <w:r>
              <w:rPr>
                <w:color w:val="566573"/>
                <w:sz w:val="16"/>
                <w:rFonts w:ascii="Calibri" w:hAnsi="Calibri" w:eastAsia="Microsoft YaHei" w:cs="Calibri"/>
                <w:szCs w:val="16"/>
              </w:rPr>
              <w:t>5.3 MW</w:t>
            </w:r>
          </w:p>
        </w:tc>
        <w:tc>
          <w:tcPr>
            <w:tcW w:w="1125" w:type="dxa"/>
          </w:tcPr>
          <w:p>
            <w:pPr>
              <w:pStyle w:val="Normal"/>
              <w:spacing w:before="12" w:after="12"/>
            </w:pPr>
            <w:r>
              <w:rPr>
                <w:color w:val="566573"/>
                <w:sz w:val="16"/>
                <w:rFonts w:ascii="Calibri" w:hAnsi="Calibri" w:eastAsia="Microsoft YaHei" w:cs="Calibri"/>
                <w:szCs w:val="16"/>
              </w:rPr>
              <w:t>0.2 MW</w:t>
            </w:r>
          </w:p>
        </w:tc>
        <w:tc>
          <w:tcPr>
            <w:tcW w:w="1125" w:type="dxa"/>
          </w:tcPr>
          <w:p>
            <w:pPr>
              <w:pStyle w:val="Normal"/>
              <w:spacing w:before="12" w:after="12"/>
            </w:pPr>
            <w:r>
              <w:rPr>
                <w:color w:val="566573"/>
                <w:sz w:val="16"/>
                <w:rFonts w:ascii="Calibri" w:hAnsi="Calibri" w:eastAsia="Microsoft YaHei" w:cs="Calibri"/>
                <w:szCs w:val="16"/>
              </w:rPr>
              <w:t>1.1 MW</w:t>
            </w:r>
          </w:p>
        </w:tc>
        <w:tc>
          <w:tcPr>
            <w:tcW w:w="1125" w:type="dxa"/>
          </w:tcPr>
          <w:p>
            <w:pPr>
              <w:pStyle w:val="Normal"/>
              <w:spacing w:before="12" w:after="12"/>
            </w:pPr>
            <w:r>
              <w:rPr>
                <w:color w:val="566573"/>
                <w:sz w:val="16"/>
                <w:rFonts w:ascii="Calibri" w:hAnsi="Calibri" w:eastAsia="Microsoft YaHei" w:cs="Calibri"/>
                <w:szCs w:val="16"/>
              </w:rPr>
              <w:t>0.5 MW</w:t>
            </w:r>
          </w:p>
        </w:tc>
        <w:tc>
          <w:tcPr>
            <w:tcW w:w="1125" w:type="dxa"/>
          </w:tcPr>
          <w:p>
            <w:pPr>
              <w:pStyle w:val="Normal"/>
              <w:spacing w:before="12" w:after="12"/>
            </w:pPr>
            <w:r>
              <w:rPr>
                <w:color w:val="566573"/>
                <w:sz w:val="16"/>
                <w:rFonts w:ascii="Calibri" w:hAnsi="Calibri" w:eastAsia="Microsoft YaHei" w:cs="Calibri"/>
                <w:szCs w:val="16"/>
              </w:rPr>
              <w:t>1.4 MW</w:t>
            </w:r>
          </w:p>
        </w:tc>
        <w:tc>
          <w:tcPr>
            <w:tcW w:w="1125" w:type="dxa"/>
          </w:tcPr>
          <w:p>
            <w:pPr>
              <w:pStyle w:val="Normal"/>
              <w:spacing w:before="12" w:after="12"/>
            </w:pPr>
            <w:r>
              <w:rPr>
                <w:color w:val="566573"/>
                <w:sz w:val="16"/>
                <w:rFonts w:ascii="Calibri" w:hAnsi="Calibri" w:eastAsia="Microsoft YaHei" w:cs="Calibri"/>
                <w:szCs w:val="16"/>
              </w:rPr>
              <w:t>140K GPD</w:t>
            </w:r>
          </w:p>
        </w:tc>
      </w:tr>
      <w:tr>
        <w:tc>
          <w:tcPr>
            <w:tcW w:w="1125" w:type="dxa"/>
          </w:tcPr>
          <w:p>
            <w:pPr>
              <w:pStyle w:val="Normal"/>
              <w:spacing w:before="12" w:after="12"/>
            </w:pPr>
            <w:r>
              <w:rPr>
                <w:color w:val="566573"/>
                <w:sz w:val="16"/>
                <w:rFonts w:ascii="Calibri" w:hAnsi="Calibri" w:eastAsia="Microsoft YaHei" w:cs="Calibri"/>
                <w:szCs w:val="16"/>
              </w:rPr>
              <w:t>10:00</w:t>
            </w:r>
          </w:p>
        </w:tc>
        <w:tc>
          <w:tcPr>
            <w:tcW w:w="1125" w:type="dxa"/>
          </w:tcPr>
          <w:p>
            <w:pPr>
              <w:pStyle w:val="Normal"/>
              <w:spacing w:before="12" w:after="12"/>
            </w:pPr>
            <w:r>
              <w:rPr>
                <w:color w:val="566573"/>
                <w:sz w:val="16"/>
                <w:rFonts w:ascii="Calibri" w:hAnsi="Calibri" w:eastAsia="Microsoft YaHei" w:cs="Calibri"/>
                <w:szCs w:val="16"/>
              </w:rPr>
              <w:t>75%</w:t>
            </w:r>
          </w:p>
        </w:tc>
        <w:tc>
          <w:tcPr>
            <w:tcW w:w="1125" w:type="dxa"/>
          </w:tcPr>
          <w:p>
            <w:pPr>
              <w:pStyle w:val="Normal"/>
              <w:spacing w:before="12" w:after="12"/>
            </w:pPr>
            <w:r>
              <w:rPr>
                <w:color w:val="566573"/>
                <w:sz w:val="16"/>
                <w:rFonts w:ascii="Calibri" w:hAnsi="Calibri" w:eastAsia="Microsoft YaHei" w:cs="Calibri"/>
                <w:szCs w:val="16"/>
              </w:rPr>
              <w:t>5.6 MW</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1.3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148K GPD</w:t>
            </w:r>
          </w:p>
        </w:tc>
      </w:tr>
      <w:tr>
        <w:tc>
          <w:tcPr>
            <w:tcW w:w="1125" w:type="dxa"/>
          </w:tcPr>
          <w:p>
            <w:pPr>
              <w:pStyle w:val="Normal"/>
              <w:spacing w:before="12" w:after="12"/>
            </w:pPr>
            <w:r>
              <w:rPr>
                <w:color w:val="566573"/>
                <w:sz w:val="16"/>
                <w:rFonts w:ascii="Calibri" w:hAnsi="Calibri" w:eastAsia="Microsoft YaHei" w:cs="Calibri"/>
                <w:szCs w:val="16"/>
              </w:rPr>
              <w:t>14:00</w:t>
            </w:r>
          </w:p>
        </w:tc>
        <w:tc>
          <w:tcPr>
            <w:tcW w:w="1125" w:type="dxa"/>
          </w:tcPr>
          <w:p>
            <w:pPr>
              <w:pStyle w:val="Normal"/>
              <w:spacing w:before="12" w:after="12"/>
            </w:pPr>
            <w:r>
              <w:rPr>
                <w:color w:val="566573"/>
                <w:sz w:val="16"/>
                <w:rFonts w:ascii="Calibri" w:hAnsi="Calibri" w:eastAsia="Microsoft YaHei" w:cs="Calibri"/>
                <w:szCs w:val="16"/>
              </w:rPr>
              <w:t>80%</w:t>
            </w:r>
          </w:p>
        </w:tc>
        <w:tc>
          <w:tcPr>
            <w:tcW w:w="1125" w:type="dxa"/>
          </w:tcPr>
          <w:p>
            <w:pPr>
              <w:pStyle w:val="Normal"/>
              <w:spacing w:before="12" w:after="12"/>
            </w:pPr>
            <w:r>
              <w:rPr>
                <w:color w:val="566573"/>
                <w:sz w:val="16"/>
                <w:rFonts w:ascii="Calibri" w:hAnsi="Calibri" w:eastAsia="Microsoft YaHei" w:cs="Calibri"/>
                <w:szCs w:val="16"/>
              </w:rPr>
              <w:t>6.0 MW</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1.3 MW</w:t>
            </w:r>
          </w:p>
        </w:tc>
        <w:tc>
          <w:tcPr>
            <w:tcW w:w="1125" w:type="dxa"/>
          </w:tcPr>
          <w:p>
            <w:pPr>
              <w:pStyle w:val="Normal"/>
              <w:spacing w:before="12" w:after="12"/>
            </w:pPr>
            <w:r>
              <w:rPr>
                <w:color w:val="566573"/>
                <w:sz w:val="16"/>
                <w:rFonts w:ascii="Calibri" w:hAnsi="Calibri" w:eastAsia="Microsoft YaHei" w:cs="Calibri"/>
                <w:szCs w:val="16"/>
              </w:rPr>
              <w:t>152K GPD</w:t>
            </w:r>
          </w:p>
        </w:tc>
      </w:tr>
      <w:tr>
        <w:tc>
          <w:tcPr>
            <w:tcW w:w="1125" w:type="dxa"/>
          </w:tcPr>
          <w:p>
            <w:pPr>
              <w:pStyle w:val="Normal"/>
              <w:spacing w:before="12" w:after="12"/>
            </w:pPr>
            <w:r>
              <w:rPr>
                <w:color w:val="566573"/>
                <w:sz w:val="16"/>
                <w:rFonts w:ascii="Calibri" w:hAnsi="Calibri" w:eastAsia="Microsoft YaHei" w:cs="Calibri"/>
                <w:szCs w:val="16"/>
              </w:rPr>
              <w:t>18:00</w:t>
            </w:r>
          </w:p>
        </w:tc>
        <w:tc>
          <w:tcPr>
            <w:tcW w:w="1125" w:type="dxa"/>
          </w:tcPr>
          <w:p>
            <w:pPr>
              <w:pStyle w:val="Normal"/>
              <w:spacing w:before="12" w:after="12"/>
            </w:pPr>
            <w:r>
              <w:rPr>
                <w:color w:val="566573"/>
                <w:sz w:val="16"/>
                <w:rFonts w:ascii="Calibri" w:hAnsi="Calibri" w:eastAsia="Microsoft YaHei" w:cs="Calibri"/>
                <w:szCs w:val="16"/>
              </w:rPr>
              <w:t>72%</w:t>
            </w:r>
          </w:p>
        </w:tc>
        <w:tc>
          <w:tcPr>
            <w:tcW w:w="1125" w:type="dxa"/>
          </w:tcPr>
          <w:p>
            <w:pPr>
              <w:pStyle w:val="Normal"/>
              <w:spacing w:before="12" w:after="12"/>
            </w:pPr>
            <w:r>
              <w:rPr>
                <w:color w:val="566573"/>
                <w:sz w:val="16"/>
                <w:rFonts w:ascii="Calibri" w:hAnsi="Calibri" w:eastAsia="Microsoft YaHei" w:cs="Calibri"/>
                <w:szCs w:val="16"/>
              </w:rPr>
              <w:t>5.4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0.3 MW</w:t>
            </w:r>
          </w:p>
        </w:tc>
        <w:tc>
          <w:tcPr>
            <w:tcW w:w="1125" w:type="dxa"/>
          </w:tcPr>
          <w:p>
            <w:pPr>
              <w:pStyle w:val="Normal"/>
              <w:spacing w:before="12" w:after="12"/>
            </w:pPr>
            <w:r>
              <w:rPr>
                <w:color w:val="566573"/>
                <w:sz w:val="16"/>
                <w:rFonts w:ascii="Calibri" w:hAnsi="Calibri" w:eastAsia="Microsoft YaHei" w:cs="Calibri"/>
                <w:szCs w:val="16"/>
              </w:rPr>
              <w:t>1.8 MW</w:t>
            </w:r>
          </w:p>
        </w:tc>
        <w:tc>
          <w:tcPr>
            <w:tcW w:w="1125" w:type="dxa"/>
          </w:tcPr>
          <w:p>
            <w:pPr>
              <w:pStyle w:val="Normal"/>
              <w:spacing w:before="12" w:after="12"/>
            </w:pPr>
            <w:r>
              <w:rPr>
                <w:color w:val="566573"/>
                <w:sz w:val="16"/>
                <w:rFonts w:ascii="Calibri" w:hAnsi="Calibri" w:eastAsia="Microsoft YaHei" w:cs="Calibri"/>
                <w:szCs w:val="16"/>
              </w:rPr>
              <w:t>142K GPD</w:t>
            </w:r>
          </w:p>
        </w:tc>
      </w:tr>
    </w:tbl>
    <w:p>
      <w:pPr>
        <w:pStyle w:val="Heading2"/>
      </w:pPr>
      <w:r>
        <w:rPr>
          <w:b/>
          <w:color w:val="1C2833"/>
          <w:sz w:val="26"/>
          <w:rFonts w:ascii="Calibri" w:hAnsi="Calibri" w:eastAsia="Microsoft YaHei" w:cs="Calibri"/>
          <w:szCs w:val="26"/>
        </w:rPr>
        <w:t>11.3 GPU Outage Day (0% Load)</w:t>
      </w:r>
    </w:p>
    <w:tbl>
      <w:tblPr>
        <w:tblW w:w="5000" w:type="pct"/>
        <w:tblBorders>
          <w:top w:val="single" w:color="D5D8DC" w:sz="6"/>
          <w:left w:val="nil"/>
          <w:bottom w:val="single" w:color="D5D8DC" w:sz="6"/>
          <w:right w:val="nil"/>
          <w:insideH w:val="nil"/>
          <w:insideV w:val="nil"/>
        </w:tblBorders>
      </w:tblPr>
      <w:tblGrid>
        <w:gridCol w:w="1125"/>
        <w:gridCol w:w="1125"/>
        <w:gridCol w:w="1125"/>
        <w:gridCol w:w="1125"/>
        <w:gridCol w:w="1125"/>
        <w:gridCol w:w="1125"/>
        <w:gridCol w:w="1125"/>
        <w:gridCol w:w="1125"/>
      </w:tblGrid>
      <w:tr>
        <w:trPr>
          <w:tblHeader w:val="1"/>
        </w:trPr>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Hour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GPU Load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Waste Heat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Solar Thermal</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PCM</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MVC</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Grid Import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MED Output</w:t>
            </w:r>
          </w:p>
        </w:tc>
      </w:tr>
      <w:tr>
        <w:tc>
          <w:tcPr>
            <w:tcW w:w="1125" w:type="dxa"/>
          </w:tcPr>
          <w:p>
            <w:pPr>
              <w:pStyle w:val="Normal"/>
              <w:spacing w:before="12" w:after="12"/>
            </w:pPr>
            <w:r>
              <w:rPr>
                <w:color w:val="566573"/>
                <w:sz w:val="16"/>
                <w:rFonts w:ascii="Calibri" w:hAnsi="Calibri" w:eastAsia="Microsoft YaHei" w:cs="Calibri"/>
                <w:szCs w:val="16"/>
              </w:rPr>
              <w:t>06:00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0.4 MW</w:t>
            </w:r>
          </w:p>
        </w:tc>
        <w:tc>
          <w:tcPr>
            <w:tcW w:w="1125" w:type="dxa"/>
          </w:tcPr>
          <w:p>
            <w:pPr>
              <w:pStyle w:val="Normal"/>
              <w:spacing w:before="12" w:after="12"/>
            </w:pPr>
            <w:r>
              <w:rPr>
                <w:color w:val="566573"/>
                <w:sz w:val="16"/>
                <w:rFonts w:ascii="Calibri" w:hAnsi="Calibri" w:eastAsia="Microsoft YaHei" w:cs="Calibri"/>
                <w:szCs w:val="16"/>
              </w:rPr>
              <w:t>Discharging</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2.1 MW</w:t>
            </w:r>
          </w:p>
        </w:tc>
        <w:tc>
          <w:tcPr>
            <w:tcW w:w="1125" w:type="dxa"/>
          </w:tcPr>
          <w:p>
            <w:pPr>
              <w:pStyle w:val="Normal"/>
              <w:spacing w:before="12" w:after="12"/>
            </w:pPr>
            <w:r>
              <w:rPr>
                <w:color w:val="566573"/>
                <w:sz w:val="16"/>
                <w:rFonts w:ascii="Calibri" w:hAnsi="Calibri" w:eastAsia="Microsoft YaHei" w:cs="Calibri"/>
                <w:szCs w:val="16"/>
              </w:rPr>
              <w:t>110K GPD</w:t>
            </w:r>
          </w:p>
        </w:tc>
      </w:tr>
      <w:tr>
        <w:tc>
          <w:tcPr>
            <w:tcW w:w="1125" w:type="dxa"/>
          </w:tcPr>
          <w:p>
            <w:pPr>
              <w:pStyle w:val="Normal"/>
              <w:spacing w:before="12" w:after="12"/>
            </w:pPr>
            <w:r>
              <w:rPr>
                <w:color w:val="566573"/>
                <w:sz w:val="16"/>
                <w:rFonts w:ascii="Calibri" w:hAnsi="Calibri" w:eastAsia="Microsoft YaHei" w:cs="Calibri"/>
                <w:szCs w:val="16"/>
              </w:rPr>
              <w:t>10:00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Charging</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145K GPD</w:t>
            </w:r>
          </w:p>
        </w:tc>
      </w:tr>
      <w:tr>
        <w:tc>
          <w:tcPr>
            <w:tcW w:w="1125" w:type="dxa"/>
          </w:tcPr>
          <w:p>
            <w:pPr>
              <w:pStyle w:val="Normal"/>
              <w:spacing w:before="12" w:after="12"/>
            </w:pPr>
            <w:r>
              <w:rPr>
                <w:color w:val="566573"/>
                <w:sz w:val="16"/>
                <w:rFonts w:ascii="Calibri" w:hAnsi="Calibri" w:eastAsia="Microsoft YaHei" w:cs="Calibri"/>
                <w:szCs w:val="16"/>
              </w:rPr>
              <w:t>14:00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1.5 MW</w:t>
            </w:r>
          </w:p>
        </w:tc>
        <w:tc>
          <w:tcPr>
            <w:tcW w:w="1125" w:type="dxa"/>
          </w:tcPr>
          <w:p>
            <w:pPr>
              <w:pStyle w:val="Normal"/>
              <w:spacing w:before="12" w:after="12"/>
            </w:pPr>
            <w:r>
              <w:rPr>
                <w:color w:val="27AE60"/>
                <w:sz w:val="16"/>
                <w:rFonts w:ascii="Calibri" w:hAnsi="Calibri" w:eastAsia="Microsoft YaHei" w:cs="Calibri"/>
                <w:szCs w:val="16"/>
              </w:rPr>
              <w:t>100%</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18:00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0.6 MW</w:t>
            </w:r>
          </w:p>
        </w:tc>
        <w:tc>
          <w:tcPr>
            <w:tcW w:w="1125" w:type="dxa"/>
          </w:tcPr>
          <w:p>
            <w:pPr>
              <w:pStyle w:val="Normal"/>
              <w:spacing w:before="12" w:after="12"/>
            </w:pPr>
            <w:r>
              <w:rPr>
                <w:color w:val="566573"/>
                <w:sz w:val="16"/>
                <w:rFonts w:ascii="Calibri" w:hAnsi="Calibri" w:eastAsia="Microsoft YaHei" w:cs="Calibri"/>
                <w:szCs w:val="16"/>
              </w:rPr>
              <w:t>Discharging</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1.8 MW</w:t>
            </w:r>
          </w:p>
        </w:tc>
        <w:tc>
          <w:tcPr>
            <w:tcW w:w="1125" w:type="dxa"/>
          </w:tcPr>
          <w:p>
            <w:pPr>
              <w:pStyle w:val="Normal"/>
              <w:spacing w:before="12" w:after="12"/>
            </w:pPr>
            <w:r>
              <w:rPr>
                <w:color w:val="566573"/>
                <w:sz w:val="16"/>
                <w:rFonts w:ascii="Calibri" w:hAnsi="Calibri" w:eastAsia="Microsoft YaHei" w:cs="Calibri"/>
                <w:szCs w:val="16"/>
              </w:rPr>
              <w:t>120K GPD</w:t>
            </w:r>
          </w:p>
        </w:tc>
      </w:tr>
      <w:tr>
        <w:tc>
          <w:tcPr>
            <w:tcW w:w="1125" w:type="dxa"/>
          </w:tcPr>
          <w:p>
            <w:pPr>
              <w:pStyle w:val="Normal"/>
              <w:spacing w:before="12" w:after="12"/>
            </w:pPr>
            <w:r>
              <w:rPr>
                <w:color w:val="566573"/>
                <w:sz w:val="16"/>
                <w:rFonts w:ascii="Calibri" w:hAnsi="Calibri" w:eastAsia="Microsoft YaHei" w:cs="Calibri"/>
                <w:szCs w:val="16"/>
              </w:rPr>
              <w:t>22:00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Discharging</w:t>
            </w:r>
          </w:p>
        </w:tc>
        <w:tc>
          <w:tcPr>
            <w:tcW w:w="1125" w:type="dxa"/>
          </w:tcPr>
          <w:p>
            <w:pPr>
              <w:pStyle w:val="Normal"/>
              <w:spacing w:before="12" w:after="12"/>
            </w:pPr>
            <w:r>
              <w:rPr>
                <w:color w:val="566573"/>
                <w:sz w:val="16"/>
                <w:rFonts w:ascii="Calibri" w:hAnsi="Calibri" w:eastAsia="Microsoft YaHei" w:cs="Calibri"/>
                <w:szCs w:val="16"/>
              </w:rPr>
              <w:t>Active</w:t>
            </w:r>
          </w:p>
        </w:tc>
        <w:tc>
          <w:tcPr>
            <w:tcW w:w="1125" w:type="dxa"/>
          </w:tcPr>
          <w:p>
            <w:pPr>
              <w:pStyle w:val="Normal"/>
              <w:spacing w:before="12" w:after="12"/>
            </w:pPr>
            <w:r>
              <w:rPr>
                <w:color w:val="566573"/>
                <w:sz w:val="16"/>
                <w:rFonts w:ascii="Calibri" w:hAnsi="Calibri" w:eastAsia="Microsoft YaHei" w:cs="Calibri"/>
                <w:szCs w:val="16"/>
              </w:rPr>
              <w:t>2.3 MW</w:t>
            </w:r>
          </w:p>
        </w:tc>
        <w:tc>
          <w:tcPr>
            <w:tcW w:w="1125" w:type="dxa"/>
          </w:tcPr>
          <w:p>
            <w:pPr>
              <w:pStyle w:val="Normal"/>
              <w:spacing w:before="12" w:after="12"/>
            </w:pPr>
            <w:r>
              <w:rPr>
                <w:color w:val="566573"/>
                <w:sz w:val="16"/>
                <w:rFonts w:ascii="Calibri" w:hAnsi="Calibri" w:eastAsia="Microsoft YaHei" w:cs="Calibri"/>
                <w:szCs w:val="16"/>
              </w:rPr>
              <w:t>95K GPD</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12: Capital Cost, Commissioning &amp; Operations</w:t>
      </w:r>
    </w:p>
    <w:p>
      <w:pPr>
        <w:pStyle w:val="Heading2"/>
      </w:pPr>
      <w:r>
        <w:rPr>
          <w:b/>
          <w:color w:val="1C2833"/>
          <w:sz w:val="26"/>
          <w:rFonts w:ascii="Calibri" w:hAnsi="Calibri" w:eastAsia="Microsoft YaHei" w:cs="Calibri"/>
          <w:szCs w:val="26"/>
        </w:rPr>
        <w:t>12.1 Revised Capital Cost Estimate (Post Value Engineering)</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Baseline ($M)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Revised ($M)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Change</w:t>
            </w:r>
          </w:p>
        </w:tc>
      </w:tr>
      <w:tr>
        <w:tc>
          <w:tcPr>
            <w:tcW w:w="2250" w:type="dxa"/>
          </w:tcPr>
          <w:p>
            <w:pPr>
              <w:pStyle w:val="Normal"/>
              <w:spacing w:before="12" w:after="12"/>
            </w:pPr>
            <w:r>
              <w:rPr>
                <w:color w:val="566573"/>
                <w:sz w:val="16"/>
                <w:rFonts w:ascii="Calibri" w:hAnsi="Calibri" w:eastAsia="Microsoft YaHei" w:cs="Calibri"/>
                <w:szCs w:val="16"/>
              </w:rPr>
              <w:t>Data center (GPU, cooling, elec)</w:t>
            </w:r>
          </w:p>
        </w:tc>
        <w:tc>
          <w:tcPr>
            <w:tcW w:w="2250" w:type="dxa"/>
          </w:tcPr>
          <w:p>
            <w:pPr>
              <w:pStyle w:val="Normal"/>
              <w:spacing w:before="12" w:after="12"/>
            </w:pPr>
            <w:r>
              <w:rPr>
                <w:color w:val="566573"/>
                <w:sz w:val="16"/>
                <w:rFonts w:ascii="Calibri" w:hAnsi="Calibri" w:eastAsia="Microsoft YaHei" w:cs="Calibri"/>
                <w:szCs w:val="16"/>
              </w:rPr>
              <w:t>$165.0</w:t>
            </w:r>
          </w:p>
        </w:tc>
        <w:tc>
          <w:tcPr>
            <w:tcW w:w="2250" w:type="dxa"/>
          </w:tcPr>
          <w:p>
            <w:pPr>
              <w:pStyle w:val="Normal"/>
              <w:spacing w:before="12" w:after="12"/>
            </w:pPr>
            <w:r>
              <w:rPr>
                <w:color w:val="566573"/>
                <w:sz w:val="16"/>
                <w:rFonts w:ascii="Calibri" w:hAnsi="Calibri" w:eastAsia="Microsoft YaHei" w:cs="Calibri"/>
                <w:szCs w:val="16"/>
              </w:rPr>
              <w:t>$165.0</w:t>
            </w:r>
          </w:p>
        </w:tc>
        <w:tc>
          <w:tcPr>
            <w:tcW w:w="2250" w:type="dxa"/>
          </w:tcPr>
          <w:p>
            <w:pPr>
              <w:pStyle w:val="Normal"/>
              <w:spacing w:before="12" w:after="12"/>
            </w:pPr>
            <w:r>
              <w:rPr>
                <w:color w:val="566573"/>
                <w:sz w:val="16"/>
                <w:rFonts w:ascii="Calibri" w:hAnsi="Calibri" w:eastAsia="Microsoft YaHei" w:cs="Calibri"/>
                <w:szCs w:val="16"/>
              </w:rPr>
              <w:t>$0</w:t>
            </w:r>
          </w:p>
        </w:tc>
      </w:tr>
      <w:tr>
        <w:tc>
          <w:tcPr>
            <w:tcW w:w="2250" w:type="dxa"/>
          </w:tcPr>
          <w:p>
            <w:pPr>
              <w:pStyle w:val="Normal"/>
              <w:spacing w:before="12" w:after="12"/>
            </w:pPr>
            <w:r>
              <w:rPr>
                <w:color w:val="566573"/>
                <w:sz w:val="16"/>
                <w:rFonts w:ascii="Calibri" w:hAnsi="Calibri" w:eastAsia="Microsoft YaHei" w:cs="Calibri"/>
                <w:szCs w:val="16"/>
              </w:rPr>
              <w:t>RO desalination</w:t>
            </w:r>
          </w:p>
        </w:tc>
        <w:tc>
          <w:tcPr>
            <w:tcW w:w="2250" w:type="dxa"/>
          </w:tcPr>
          <w:p>
            <w:pPr>
              <w:pStyle w:val="Normal"/>
              <w:spacing w:before="12" w:after="12"/>
            </w:pPr>
            <w:r>
              <w:rPr>
                <w:color w:val="566573"/>
                <w:sz w:val="16"/>
                <w:rFonts w:ascii="Calibri" w:hAnsi="Calibri" w:eastAsia="Microsoft YaHei" w:cs="Calibri"/>
                <w:szCs w:val="16"/>
              </w:rPr>
              <w:t>$48.0</w:t>
            </w:r>
          </w:p>
        </w:tc>
        <w:tc>
          <w:tcPr>
            <w:tcW w:w="2250" w:type="dxa"/>
          </w:tcPr>
          <w:p>
            <w:pPr>
              <w:pStyle w:val="Normal"/>
              <w:spacing w:before="12" w:after="12"/>
            </w:pPr>
            <w:r>
              <w:rPr>
                <w:color w:val="566573"/>
                <w:sz w:val="16"/>
                <w:rFonts w:ascii="Calibri" w:hAnsi="Calibri" w:eastAsia="Microsoft YaHei" w:cs="Calibri"/>
                <w:szCs w:val="16"/>
              </w:rPr>
              <w:t>$42.0</w:t>
            </w:r>
          </w:p>
        </w:tc>
        <w:tc>
          <w:tcPr>
            <w:tcW w:w="2250" w:type="dxa"/>
          </w:tcPr>
          <w:p>
            <w:pPr>
              <w:pStyle w:val="Normal"/>
              <w:spacing w:before="12" w:after="12"/>
            </w:pPr>
            <w:r>
              <w:rPr>
                <w:color w:val="566573"/>
                <w:sz w:val="16"/>
                <w:rFonts w:ascii="Calibri" w:hAnsi="Calibri" w:eastAsia="Microsoft YaHei" w:cs="Calibri"/>
                <w:szCs w:val="16"/>
              </w:rPr>
              <w:t>-$6.0</w:t>
            </w:r>
          </w:p>
        </w:tc>
      </w:tr>
      <w:tr>
        <w:tc>
          <w:tcPr>
            <w:tcW w:w="2250" w:type="dxa"/>
          </w:tcPr>
          <w:p>
            <w:pPr>
              <w:pStyle w:val="Normal"/>
              <w:spacing w:before="12" w:after="12"/>
            </w:pPr>
            <w:r>
              <w:rPr>
                <w:color w:val="566573"/>
                <w:sz w:val="16"/>
                <w:rFonts w:ascii="Calibri" w:hAnsi="Calibri" w:eastAsia="Microsoft YaHei" w:cs="Calibri"/>
                <w:szCs w:val="16"/>
              </w:rPr>
              <w:t>MED desalination</w:t>
            </w:r>
          </w:p>
        </w:tc>
        <w:tc>
          <w:tcPr>
            <w:tcW w:w="2250" w:type="dxa"/>
          </w:tcPr>
          <w:p>
            <w:pPr>
              <w:pStyle w:val="Normal"/>
              <w:spacing w:before="12" w:after="12"/>
            </w:pPr>
            <w:r>
              <w:rPr>
                <w:color w:val="566573"/>
                <w:sz w:val="16"/>
                <w:rFonts w:ascii="Calibri" w:hAnsi="Calibri" w:eastAsia="Microsoft YaHei" w:cs="Calibri"/>
                <w:szCs w:val="16"/>
              </w:rPr>
              <w:t>$52.0</w:t>
            </w:r>
          </w:p>
        </w:tc>
        <w:tc>
          <w:tcPr>
            <w:tcW w:w="2250" w:type="dxa"/>
          </w:tcPr>
          <w:p>
            <w:pPr>
              <w:pStyle w:val="Normal"/>
              <w:spacing w:before="12" w:after="12"/>
            </w:pPr>
            <w:r>
              <w:rPr>
                <w:color w:val="566573"/>
                <w:sz w:val="16"/>
                <w:rFonts w:ascii="Calibri" w:hAnsi="Calibri" w:eastAsia="Microsoft YaHei" w:cs="Calibri"/>
                <w:szCs w:val="16"/>
              </w:rPr>
              <w:t>$38.0</w:t>
            </w:r>
          </w:p>
        </w:tc>
        <w:tc>
          <w:tcPr>
            <w:tcW w:w="2250" w:type="dxa"/>
          </w:tcPr>
          <w:p>
            <w:pPr>
              <w:pStyle w:val="Normal"/>
              <w:spacing w:before="12" w:after="12"/>
            </w:pPr>
            <w:r>
              <w:rPr>
                <w:color w:val="566573"/>
                <w:sz w:val="16"/>
                <w:rFonts w:ascii="Calibri" w:hAnsi="Calibri" w:eastAsia="Microsoft YaHei" w:cs="Calibri"/>
                <w:szCs w:val="16"/>
              </w:rPr>
              <w:t>-$14.0</w:t>
            </w:r>
          </w:p>
        </w:tc>
      </w:tr>
      <w:tr>
        <w:tc>
          <w:tcPr>
            <w:tcW w:w="2250" w:type="dxa"/>
          </w:tcPr>
          <w:p>
            <w:pPr>
              <w:pStyle w:val="Normal"/>
              <w:spacing w:before="12" w:after="12"/>
            </w:pPr>
            <w:r>
              <w:rPr>
                <w:color w:val="566573"/>
                <w:sz w:val="16"/>
                <w:rFonts w:ascii="Calibri" w:hAnsi="Calibri" w:eastAsia="Microsoft YaHei" w:cs="Calibri"/>
                <w:szCs w:val="16"/>
              </w:rPr>
              <w:t>Brine management (outfall)</w:t>
            </w:r>
          </w:p>
        </w:tc>
        <w:tc>
          <w:tcPr>
            <w:tcW w:w="2250" w:type="dxa"/>
          </w:tcPr>
          <w:p>
            <w:pPr>
              <w:pStyle w:val="Normal"/>
              <w:spacing w:before="12" w:after="12"/>
            </w:pPr>
            <w:r>
              <w:rPr>
                <w:color w:val="566573"/>
                <w:sz w:val="16"/>
                <w:rFonts w:ascii="Calibri" w:hAnsi="Calibri" w:eastAsia="Microsoft YaHei" w:cs="Calibri"/>
                <w:szCs w:val="16"/>
              </w:rPr>
              <w:t>$38.0</w:t>
            </w:r>
          </w:p>
        </w:tc>
        <w:tc>
          <w:tcPr>
            <w:tcW w:w="2250" w:type="dxa"/>
          </w:tcPr>
          <w:p>
            <w:pPr>
              <w:pStyle w:val="Normal"/>
              <w:spacing w:before="12" w:after="12"/>
            </w:pPr>
            <w:r>
              <w:rPr>
                <w:color w:val="566573"/>
                <w:sz w:val="16"/>
                <w:rFonts w:ascii="Calibri" w:hAnsi="Calibri" w:eastAsia="Microsoft YaHei" w:cs="Calibri"/>
                <w:szCs w:val="16"/>
              </w:rPr>
              <w:t>$8.0</w:t>
            </w:r>
          </w:p>
        </w:tc>
        <w:tc>
          <w:tcPr>
            <w:tcW w:w="2250" w:type="dxa"/>
          </w:tcPr>
          <w:p>
            <w:pPr>
              <w:pStyle w:val="Normal"/>
              <w:spacing w:before="12" w:after="12"/>
            </w:pPr>
            <w:r>
              <w:rPr>
                <w:color w:val="566573"/>
                <w:sz w:val="16"/>
                <w:rFonts w:ascii="Calibri" w:hAnsi="Calibri" w:eastAsia="Microsoft YaHei" w:cs="Calibri"/>
                <w:szCs w:val="16"/>
              </w:rPr>
              <w:t>-$30.0</w:t>
            </w:r>
          </w:p>
        </w:tc>
      </w:tr>
      <w:tr>
        <w:tc>
          <w:tcPr>
            <w:tcW w:w="2250" w:type="dxa"/>
          </w:tcPr>
          <w:p>
            <w:pPr>
              <w:pStyle w:val="Normal"/>
              <w:spacing w:before="12" w:after="12"/>
            </w:pPr>
            <w:r>
              <w:rPr>
                <w:color w:val="566573"/>
                <w:sz w:val="16"/>
                <w:rFonts w:ascii="Calibri" w:hAnsi="Calibri" w:eastAsia="Microsoft YaHei" w:cs="Calibri"/>
                <w:szCs w:val="16"/>
              </w:rPr>
              <w:t>Thermal storage &amp; distrib</w:t>
            </w:r>
          </w:p>
        </w:tc>
        <w:tc>
          <w:tcPr>
            <w:tcW w:w="2250" w:type="dxa"/>
          </w:tcPr>
          <w:p>
            <w:pPr>
              <w:pStyle w:val="Normal"/>
              <w:spacing w:before="12" w:after="12"/>
            </w:pPr>
            <w:r>
              <w:rPr>
                <w:color w:val="566573"/>
                <w:sz w:val="16"/>
                <w:rFonts w:ascii="Calibri" w:hAnsi="Calibri" w:eastAsia="Microsoft YaHei" w:cs="Calibri"/>
                <w:szCs w:val="16"/>
              </w:rPr>
              <w:t>$28.0</w:t>
            </w:r>
          </w:p>
        </w:tc>
        <w:tc>
          <w:tcPr>
            <w:tcW w:w="2250" w:type="dxa"/>
          </w:tcPr>
          <w:p>
            <w:pPr>
              <w:pStyle w:val="Normal"/>
              <w:spacing w:before="12" w:after="12"/>
            </w:pPr>
            <w:r>
              <w:rPr>
                <w:color w:val="566573"/>
                <w:sz w:val="16"/>
                <w:rFonts w:ascii="Calibri" w:hAnsi="Calibri" w:eastAsia="Microsoft YaHei" w:cs="Calibri"/>
                <w:szCs w:val="16"/>
              </w:rPr>
              <w:t>$19.0</w:t>
            </w:r>
          </w:p>
        </w:tc>
        <w:tc>
          <w:tcPr>
            <w:tcW w:w="2250" w:type="dxa"/>
          </w:tcPr>
          <w:p>
            <w:pPr>
              <w:pStyle w:val="Normal"/>
              <w:spacing w:before="12" w:after="12"/>
            </w:pPr>
            <w:r>
              <w:rPr>
                <w:color w:val="566573"/>
                <w:sz w:val="16"/>
                <w:rFonts w:ascii="Calibri" w:hAnsi="Calibri" w:eastAsia="Microsoft YaHei" w:cs="Calibri"/>
                <w:szCs w:val="16"/>
              </w:rPr>
              <w:t>-$9.0</w:t>
            </w:r>
          </w:p>
        </w:tc>
      </w:tr>
      <w:tr>
        <w:tc>
          <w:tcPr>
            <w:tcW w:w="2250" w:type="dxa"/>
          </w:tcPr>
          <w:p>
            <w:pPr>
              <w:pStyle w:val="Normal"/>
              <w:spacing w:before="12" w:after="12"/>
            </w:pPr>
            <w:r>
              <w:rPr>
                <w:color w:val="566573"/>
                <w:sz w:val="16"/>
                <w:rFonts w:ascii="Calibri" w:hAnsi="Calibri" w:eastAsia="Microsoft YaHei" w:cs="Calibri"/>
                <w:szCs w:val="16"/>
              </w:rPr>
              <w:t>Renewable generation</w:t>
            </w:r>
          </w:p>
        </w:tc>
        <w:tc>
          <w:tcPr>
            <w:tcW w:w="2250" w:type="dxa"/>
          </w:tcPr>
          <w:p>
            <w:pPr>
              <w:pStyle w:val="Normal"/>
              <w:spacing w:before="12" w:after="12"/>
            </w:pPr>
            <w:r>
              <w:rPr>
                <w:color w:val="566573"/>
                <w:sz w:val="16"/>
                <w:rFonts w:ascii="Calibri" w:hAnsi="Calibri" w:eastAsia="Microsoft YaHei" w:cs="Calibri"/>
                <w:szCs w:val="16"/>
              </w:rPr>
              <w:t>$32.0</w:t>
            </w:r>
          </w:p>
        </w:tc>
        <w:tc>
          <w:tcPr>
            <w:tcW w:w="2250" w:type="dxa"/>
          </w:tcPr>
          <w:p>
            <w:pPr>
              <w:pStyle w:val="Normal"/>
              <w:spacing w:before="12" w:after="12"/>
            </w:pPr>
            <w:r>
              <w:rPr>
                <w:color w:val="566573"/>
                <w:sz w:val="16"/>
                <w:rFonts w:ascii="Calibri" w:hAnsi="Calibri" w:eastAsia="Microsoft YaHei" w:cs="Calibri"/>
                <w:szCs w:val="16"/>
              </w:rPr>
              <w:t>$24.0</w:t>
            </w:r>
          </w:p>
        </w:tc>
        <w:tc>
          <w:tcPr>
            <w:tcW w:w="2250" w:type="dxa"/>
          </w:tcPr>
          <w:p>
            <w:pPr>
              <w:pStyle w:val="Normal"/>
              <w:spacing w:before="12" w:after="12"/>
            </w:pPr>
            <w:r>
              <w:rPr>
                <w:color w:val="566573"/>
                <w:sz w:val="16"/>
                <w:rFonts w:ascii="Calibri" w:hAnsi="Calibri" w:eastAsia="Microsoft YaHei" w:cs="Calibri"/>
                <w:szCs w:val="16"/>
              </w:rPr>
              <w:t>-$8.0</w:t>
            </w:r>
          </w:p>
        </w:tc>
      </w:tr>
      <w:tr>
        <w:tc>
          <w:tcPr>
            <w:tcW w:w="2250" w:type="dxa"/>
          </w:tcPr>
          <w:p>
            <w:pPr>
              <w:pStyle w:val="Normal"/>
              <w:spacing w:before="12" w:after="12"/>
            </w:pPr>
            <w:r>
              <w:rPr>
                <w:color w:val="566573"/>
                <w:sz w:val="16"/>
                <w:rFonts w:ascii="Calibri" w:hAnsi="Calibri" w:eastAsia="Microsoft YaHei" w:cs="Calibri"/>
                <w:szCs w:val="16"/>
              </w:rPr>
              <w:t>BESS &amp; backup power</w:t>
            </w:r>
          </w:p>
        </w:tc>
        <w:tc>
          <w:tcPr>
            <w:tcW w:w="2250" w:type="dxa"/>
          </w:tcPr>
          <w:p>
            <w:pPr>
              <w:pStyle w:val="Normal"/>
              <w:spacing w:before="12" w:after="12"/>
            </w:pPr>
            <w:r>
              <w:rPr>
                <w:color w:val="566573"/>
                <w:sz w:val="16"/>
                <w:rFonts w:ascii="Calibri" w:hAnsi="Calibri" w:eastAsia="Microsoft YaHei" w:cs="Calibri"/>
                <w:szCs w:val="16"/>
              </w:rPr>
              <w:t>$18.0</w:t>
            </w:r>
          </w:p>
        </w:tc>
        <w:tc>
          <w:tcPr>
            <w:tcW w:w="2250" w:type="dxa"/>
          </w:tcPr>
          <w:p>
            <w:pPr>
              <w:pStyle w:val="Normal"/>
              <w:spacing w:before="12" w:after="12"/>
            </w:pPr>
            <w:r>
              <w:rPr>
                <w:color w:val="566573"/>
                <w:sz w:val="16"/>
                <w:rFonts w:ascii="Calibri" w:hAnsi="Calibri" w:eastAsia="Microsoft YaHei" w:cs="Calibri"/>
                <w:szCs w:val="16"/>
              </w:rPr>
              <w:t>$18.0</w:t>
            </w:r>
          </w:p>
        </w:tc>
        <w:tc>
          <w:tcPr>
            <w:tcW w:w="2250" w:type="dxa"/>
          </w:tcPr>
          <w:p>
            <w:pPr>
              <w:pStyle w:val="Normal"/>
              <w:spacing w:before="12" w:after="12"/>
            </w:pPr>
            <w:r>
              <w:rPr>
                <w:color w:val="566573"/>
                <w:sz w:val="16"/>
                <w:rFonts w:ascii="Calibri" w:hAnsi="Calibri" w:eastAsia="Microsoft YaHei" w:cs="Calibri"/>
                <w:szCs w:val="16"/>
              </w:rPr>
              <w:t>$0</w:t>
            </w:r>
          </w:p>
        </w:tc>
      </w:tr>
      <w:tr>
        <w:tc>
          <w:tcPr>
            <w:tcW w:w="2250" w:type="dxa"/>
          </w:tcPr>
          <w:p>
            <w:pPr>
              <w:pStyle w:val="Normal"/>
              <w:spacing w:before="12" w:after="12"/>
            </w:pPr>
            <w:r>
              <w:rPr>
                <w:color w:val="566573"/>
                <w:sz w:val="16"/>
                <w:rFonts w:ascii="Calibri" w:hAnsi="Calibri" w:eastAsia="Microsoft YaHei" w:cs="Calibri"/>
                <w:szCs w:val="16"/>
              </w:rPr>
              <w:t>Building &amp; civil</w:t>
            </w:r>
          </w:p>
        </w:tc>
        <w:tc>
          <w:tcPr>
            <w:tcW w:w="2250" w:type="dxa"/>
          </w:tcPr>
          <w:p>
            <w:pPr>
              <w:pStyle w:val="Normal"/>
              <w:spacing w:before="12" w:after="12"/>
            </w:pPr>
            <w:r>
              <w:rPr>
                <w:color w:val="566573"/>
                <w:sz w:val="16"/>
                <w:rFonts w:ascii="Calibri" w:hAnsi="Calibri" w:eastAsia="Microsoft YaHei" w:cs="Calibri"/>
                <w:szCs w:val="16"/>
              </w:rPr>
              <w:t>$12.0</w:t>
            </w:r>
          </w:p>
        </w:tc>
        <w:tc>
          <w:tcPr>
            <w:tcW w:w="2250" w:type="dxa"/>
          </w:tcPr>
          <w:p>
            <w:pPr>
              <w:pStyle w:val="Normal"/>
              <w:spacing w:before="12" w:after="12"/>
            </w:pPr>
            <w:r>
              <w:rPr>
                <w:color w:val="566573"/>
                <w:sz w:val="16"/>
                <w:rFonts w:ascii="Calibri" w:hAnsi="Calibri" w:eastAsia="Microsoft YaHei" w:cs="Calibri"/>
                <w:szCs w:val="16"/>
              </w:rPr>
              <w:t>$8.0</w:t>
            </w:r>
          </w:p>
        </w:tc>
        <w:tc>
          <w:tcPr>
            <w:tcW w:w="2250" w:type="dxa"/>
          </w:tcPr>
          <w:p>
            <w:pPr>
              <w:pStyle w:val="Normal"/>
              <w:spacing w:before="12" w:after="12"/>
            </w:pPr>
            <w:r>
              <w:rPr>
                <w:color w:val="566573"/>
                <w:sz w:val="16"/>
                <w:rFonts w:ascii="Calibri" w:hAnsi="Calibri" w:eastAsia="Microsoft YaHei" w:cs="Calibri"/>
                <w:szCs w:val="16"/>
              </w:rPr>
              <w:t>-$4.0</w:t>
            </w:r>
          </w:p>
        </w:tc>
      </w:tr>
      <w:tr>
        <w:tc>
          <w:tcPr>
            <w:tcW w:w="2250" w:type="dxa"/>
          </w:tcPr>
          <w:p>
            <w:pPr>
              <w:pStyle w:val="Normal"/>
              <w:spacing w:before="12" w:after="12"/>
            </w:pPr>
            <w:r>
              <w:rPr>
                <w:color w:val="566573"/>
                <w:sz w:val="16"/>
                <w:rFonts w:ascii="Calibri" w:hAnsi="Calibri" w:eastAsia="Microsoft YaHei" w:cs="Calibri"/>
                <w:szCs w:val="16"/>
              </w:rPr>
              <w:t>Piping &amp; materials</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-$4.5</w:t>
            </w:r>
          </w:p>
        </w:tc>
      </w:tr>
      <w:tr>
        <w:tc>
          <w:tcPr>
            <w:tcW w:w="2250" w:type="dxa"/>
          </w:tcPr>
          <w:p>
            <w:pPr>
              <w:pStyle w:val="Normal"/>
              <w:spacing w:before="12" w:after="12"/>
            </w:pPr>
            <w:r>
              <w:rPr>
                <w:color w:val="566573"/>
                <w:sz w:val="16"/>
                <w:rFonts w:ascii="Calibri" w:hAnsi="Calibri" w:eastAsia="Microsoft YaHei" w:cs="Calibri"/>
                <w:szCs w:val="16"/>
              </w:rPr>
              <w:t>Instrumentation &amp; SCADA</w:t>
            </w:r>
          </w:p>
        </w:tc>
        <w:tc>
          <w:tcPr>
            <w:tcW w:w="2250" w:type="dxa"/>
          </w:tcPr>
          <w:p>
            <w:pPr>
              <w:pStyle w:val="Normal"/>
              <w:spacing w:before="12" w:after="12"/>
            </w:pPr>
            <w:r>
              <w:rPr>
                <w:color w:val="566573"/>
                <w:sz w:val="16"/>
                <w:rFonts w:ascii="Calibri" w:hAnsi="Calibri" w:eastAsia="Microsoft YaHei" w:cs="Calibri"/>
                <w:szCs w:val="16"/>
              </w:rPr>
              <w:t>$8.9</w:t>
            </w:r>
          </w:p>
        </w:tc>
        <w:tc>
          <w:tcPr>
            <w:tcW w:w="2250" w:type="dxa"/>
          </w:tcPr>
          <w:p>
            <w:pPr>
              <w:pStyle w:val="Normal"/>
              <w:spacing w:before="12" w:after="12"/>
            </w:pPr>
            <w:r>
              <w:rPr>
                <w:color w:val="566573"/>
                <w:sz w:val="16"/>
                <w:rFonts w:ascii="Calibri" w:hAnsi="Calibri" w:eastAsia="Microsoft YaHei" w:cs="Calibri"/>
                <w:szCs w:val="16"/>
              </w:rPr>
              <w:t>$7.4</w:t>
            </w:r>
          </w:p>
        </w:tc>
        <w:tc>
          <w:tcPr>
            <w:tcW w:w="2250" w:type="dxa"/>
          </w:tcPr>
          <w:p>
            <w:pPr>
              <w:pStyle w:val="Normal"/>
              <w:spacing w:before="12" w:after="12"/>
            </w:pPr>
            <w:r>
              <w:rPr>
                <w:color w:val="566573"/>
                <w:sz w:val="16"/>
                <w:rFonts w:ascii="Calibri" w:hAnsi="Calibri" w:eastAsia="Microsoft YaHei" w:cs="Calibri"/>
                <w:szCs w:val="16"/>
              </w:rPr>
              <w:t>-$1.5</w:t>
            </w:r>
          </w:p>
        </w:tc>
      </w:tr>
      <w:tr>
        <w:tc>
          <w:tcPr>
            <w:tcW w:w="2250" w:type="dxa"/>
          </w:tcPr>
          <w:p>
            <w:pPr>
              <w:pStyle w:val="Normal"/>
              <w:spacing w:before="12" w:after="12"/>
            </w:pPr>
            <w:r>
              <w:rPr>
                <w:color w:val="566573"/>
                <w:sz w:val="16"/>
                <w:rFonts w:ascii="Calibri" w:hAnsi="Calibri" w:eastAsia="Microsoft YaHei" w:cs="Calibri"/>
                <w:szCs w:val="16"/>
              </w:rPr>
              <w:t>Zero-carbon thermal (Vol 20)</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$6.7</w:t>
            </w:r>
          </w:p>
        </w:tc>
        <w:tc>
          <w:tcPr>
            <w:tcW w:w="2250" w:type="dxa"/>
          </w:tcPr>
          <w:p>
            <w:pPr>
              <w:pStyle w:val="Normal"/>
              <w:spacing w:before="12" w:after="12"/>
            </w:pPr>
            <w:r>
              <w:rPr>
                <w:color w:val="566573"/>
                <w:sz w:val="16"/>
                <w:rFonts w:ascii="Calibri" w:hAnsi="Calibri" w:eastAsia="Microsoft YaHei" w:cs="Calibri"/>
                <w:szCs w:val="16"/>
              </w:rPr>
              <w:t>+$6.7</w:t>
            </w:r>
          </w:p>
        </w:tc>
      </w:tr>
      <w:tr>
        <w:tc>
          <w:tcPr>
            <w:tcW w:w="2250" w:type="dxa"/>
          </w:tcPr>
          <w:p>
            <w:pPr>
              <w:pStyle w:val="Normal"/>
              <w:spacing w:before="12" w:after="12"/>
            </w:pPr>
            <w:r>
              <w:rPr>
                <w:color w:val="566573"/>
                <w:sz w:val="16"/>
                <w:rFonts w:ascii="Calibri" w:hAnsi="Calibri" w:eastAsia="Microsoft YaHei" w:cs="Calibri"/>
                <w:szCs w:val="16"/>
              </w:rPr>
              <w:t>Grid-supportive systems (Vol 21)</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$4.4</w:t>
            </w:r>
          </w:p>
        </w:tc>
        <w:tc>
          <w:tcPr>
            <w:tcW w:w="2250" w:type="dxa"/>
          </w:tcPr>
          <w:p>
            <w:pPr>
              <w:pStyle w:val="Normal"/>
              <w:spacing w:before="12" w:after="12"/>
            </w:pPr>
            <w:r>
              <w:rPr>
                <w:color w:val="566573"/>
                <w:sz w:val="16"/>
                <w:rFonts w:ascii="Calibri" w:hAnsi="Calibri" w:eastAsia="Microsoft YaHei" w:cs="Calibri"/>
                <w:szCs w:val="16"/>
              </w:rPr>
              <w:t>+$4.4</w:t>
            </w:r>
          </w:p>
        </w:tc>
      </w:tr>
      <w:tr>
        <w:tc>
          <w:tcPr>
            <w:tcW w:w="2250" w:type="dxa"/>
          </w:tcPr>
          <w:p>
            <w:pPr>
              <w:pStyle w:val="Normal"/>
              <w:spacing w:before="12" w:after="12"/>
            </w:pPr>
            <w:r>
              <w:rPr>
                <w:color w:val="566573"/>
                <w:sz w:val="16"/>
                <w:rFonts w:ascii="Calibri" w:hAnsi="Calibri" w:eastAsia="Microsoft YaHei" w:cs="Calibri"/>
                <w:szCs w:val="16"/>
              </w:rPr>
              <w:t>Salt-to-power systems (Vol 22)</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$3.2</w:t>
            </w:r>
          </w:p>
        </w:tc>
        <w:tc>
          <w:tcPr>
            <w:tcW w:w="2250" w:type="dxa"/>
          </w:tcPr>
          <w:p>
            <w:pPr>
              <w:pStyle w:val="Normal"/>
              <w:spacing w:before="12" w:after="12"/>
            </w:pPr>
            <w:r>
              <w:rPr>
                <w:color w:val="566573"/>
                <w:sz w:val="16"/>
                <w:rFonts w:ascii="Calibri" w:hAnsi="Calibri" w:eastAsia="Microsoft YaHei" w:cs="Calibri"/>
                <w:szCs w:val="16"/>
              </w:rPr>
              <w:t>+$3.2</w:t>
            </w:r>
          </w:p>
        </w:tc>
      </w:tr>
      <w:tr>
        <w:tc>
          <w:tcPr>
            <w:tcW w:w="2250" w:type="dxa"/>
          </w:tcPr>
          <w:p>
            <w:pPr>
              <w:pStyle w:val="Normal"/>
              <w:spacing w:before="12" w:after="12"/>
            </w:pPr>
            <w:r>
              <w:rPr>
                <w:b/>
                <w:color w:val="566573"/>
                <w:sz w:val="16"/>
                <w:rFonts w:ascii="Calibri" w:hAnsi="Calibri" w:eastAsia="Microsoft YaHei" w:cs="Calibri"/>
                <w:szCs w:val="16"/>
              </w:rPr>
              <w:t>SUBTOTAL</w:t>
            </w:r>
          </w:p>
        </w:tc>
        <w:tc>
          <w:tcPr>
            <w:tcW w:w="2250" w:type="dxa"/>
          </w:tcPr>
          <w:p>
            <w:pPr>
              <w:pStyle w:val="Normal"/>
              <w:spacing w:before="12" w:after="12"/>
            </w:pPr>
            <w:r>
              <w:rPr>
                <w:b/>
                <w:color w:val="566573"/>
                <w:sz w:val="16"/>
                <w:rFonts w:ascii="Calibri" w:hAnsi="Calibri" w:eastAsia="Microsoft YaHei" w:cs="Calibri"/>
                <w:szCs w:val="16"/>
              </w:rPr>
              <w:t>$401.9</w:t>
            </w:r>
          </w:p>
        </w:tc>
        <w:tc>
          <w:tcPr>
            <w:tcW w:w="2250" w:type="dxa"/>
          </w:tcPr>
          <w:p>
            <w:pPr>
              <w:pStyle w:val="Normal"/>
              <w:spacing w:before="12" w:after="12"/>
            </w:pPr>
            <w:r>
              <w:rPr>
                <w:b/>
                <w:color w:val="566573"/>
                <w:sz w:val="16"/>
                <w:rFonts w:ascii="Calibri" w:hAnsi="Calibri" w:eastAsia="Microsoft YaHei" w:cs="Calibri"/>
                <w:szCs w:val="16"/>
              </w:rPr>
              <w:t>$354.7</w:t>
            </w:r>
          </w:p>
        </w:tc>
        <w:tc>
          <w:tcPr>
            <w:tcW w:w="2250" w:type="dxa"/>
          </w:tcPr>
          <w:p>
            <w:pPr>
              <w:pStyle w:val="Normal"/>
              <w:spacing w:before="12" w:after="12"/>
            </w:pPr>
            <w:r>
              <w:rPr>
                <w:b/>
                <w:color w:val="566573"/>
                <w:sz w:val="16"/>
                <w:rFonts w:ascii="Calibri" w:hAnsi="Calibri" w:eastAsia="Microsoft YaHei" w:cs="Calibri"/>
                <w:szCs w:val="16"/>
              </w:rPr>
              <w:t>-$47.2</w:t>
            </w:r>
          </w:p>
        </w:tc>
      </w:tr>
      <w:tr>
        <w:tc>
          <w:tcPr>
            <w:tcW w:w="2250" w:type="dxa"/>
          </w:tcPr>
          <w:p>
            <w:pPr>
              <w:pStyle w:val="Normal"/>
              <w:spacing w:before="12" w:after="12"/>
            </w:pPr>
            <w:r>
              <w:rPr>
                <w:color w:val="566573"/>
                <w:sz w:val="16"/>
                <w:rFonts w:ascii="Calibri" w:hAnsi="Calibri" w:eastAsia="Microsoft YaHei" w:cs="Calibri"/>
                <w:szCs w:val="16"/>
              </w:rPr>
              <w:t>Contingency (15%)</w:t>
            </w:r>
          </w:p>
        </w:tc>
        <w:tc>
          <w:tcPr>
            <w:tcW w:w="2250" w:type="dxa"/>
          </w:tcPr>
          <w:p>
            <w:pPr>
              <w:pStyle w:val="Normal"/>
              <w:spacing w:before="12" w:after="12"/>
            </w:pPr>
            <w:r>
              <w:rPr>
                <w:color w:val="566573"/>
                <w:sz w:val="16"/>
                <w:rFonts w:ascii="Calibri" w:hAnsi="Calibri" w:eastAsia="Microsoft YaHei" w:cs="Calibri"/>
                <w:szCs w:val="16"/>
              </w:rPr>
              <w:t>$60.3</w:t>
            </w:r>
          </w:p>
        </w:tc>
        <w:tc>
          <w:tcPr>
            <w:tcW w:w="2250" w:type="dxa"/>
          </w:tcPr>
          <w:p>
            <w:pPr>
              <w:pStyle w:val="Normal"/>
              <w:spacing w:before="12" w:after="12"/>
            </w:pPr>
            <w:r>
              <w:rPr>
                <w:color w:val="566573"/>
                <w:sz w:val="16"/>
                <w:rFonts w:ascii="Calibri" w:hAnsi="Calibri" w:eastAsia="Microsoft YaHei" w:cs="Calibri"/>
                <w:szCs w:val="16"/>
              </w:rPr>
              <w:t>$53.2</w:t>
            </w:r>
          </w:p>
        </w:tc>
        <w:tc>
          <w:tcPr>
            <w:tcW w:w="2250" w:type="dxa"/>
          </w:tcPr>
          <w:p>
            <w:pPr>
              <w:pStyle w:val="Normal"/>
              <w:spacing w:before="12" w:after="12"/>
            </w:pPr>
            <w:r>
              <w:rPr>
                <w:color w:val="566573"/>
                <w:sz w:val="16"/>
                <w:rFonts w:ascii="Calibri" w:hAnsi="Calibri" w:eastAsia="Microsoft YaHei" w:cs="Calibri"/>
                <w:szCs w:val="16"/>
              </w:rPr>
              <w:t>-$7.1</w:t>
            </w:r>
          </w:p>
        </w:tc>
      </w:tr>
      <w:tr>
        <w:tc>
          <w:tcPr>
            <w:tcW w:w="2250" w:type="dxa"/>
          </w:tcPr>
          <w:p>
            <w:pPr>
              <w:pStyle w:val="Normal"/>
              <w:spacing w:before="12" w:after="12"/>
            </w:pPr>
            <w:r>
              <w:rPr>
                <w:b/>
                <w:color w:val="566573"/>
                <w:sz w:val="16"/>
                <w:rFonts w:ascii="Calibri" w:hAnsi="Calibri" w:eastAsia="Microsoft YaHei" w:cs="Calibri"/>
                <w:szCs w:val="16"/>
              </w:rPr>
              <w:t>TOTAL PROJECT COST</w:t>
            </w:r>
          </w:p>
        </w:tc>
        <w:tc>
          <w:tcPr>
            <w:tcW w:w="2250" w:type="dxa"/>
          </w:tcPr>
          <w:p>
            <w:pPr>
              <w:pStyle w:val="Normal"/>
              <w:spacing w:before="12" w:after="12"/>
            </w:pPr>
            <w:r>
              <w:rPr>
                <w:b/>
                <w:color w:val="566573"/>
                <w:sz w:val="16"/>
                <w:rFonts w:ascii="Calibri" w:hAnsi="Calibri" w:eastAsia="Microsoft YaHei" w:cs="Calibri"/>
                <w:szCs w:val="16"/>
              </w:rPr>
              <w:t>$462.2</w:t>
            </w:r>
          </w:p>
        </w:tc>
        <w:tc>
          <w:tcPr>
            <w:tcW w:w="2250" w:type="dxa"/>
          </w:tcPr>
          <w:p>
            <w:pPr>
              <w:pStyle w:val="Normal"/>
              <w:spacing w:before="12" w:after="12"/>
            </w:pPr>
            <w:r>
              <w:rPr>
                <w:b/>
                <w:color w:val="566573"/>
                <w:sz w:val="16"/>
                <w:rFonts w:ascii="Calibri" w:hAnsi="Calibri" w:eastAsia="Microsoft YaHei" w:cs="Calibri"/>
                <w:szCs w:val="16"/>
              </w:rPr>
              <w:t>$407.9</w:t>
            </w:r>
          </w:p>
        </w:tc>
        <w:tc>
          <w:tcPr>
            <w:tcW w:w="2250" w:type="dxa"/>
          </w:tcPr>
          <w:p>
            <w:pPr>
              <w:pStyle w:val="Normal"/>
              <w:spacing w:before="12" w:after="12"/>
            </w:pPr>
            <w:r>
              <w:rPr>
                <w:b/>
                <w:color w:val="566573"/>
                <w:sz w:val="16"/>
                <w:rFonts w:ascii="Calibri" w:hAnsi="Calibri" w:eastAsia="Microsoft YaHei" w:cs="Calibri"/>
                <w:szCs w:val="16"/>
              </w:rPr>
              <w:t>-$54.3</w:t>
            </w:r>
          </w:p>
        </w:tc>
      </w:tr>
    </w:tbl>
    <w:p>
      <w:pPr>
        <w:pStyle w:val="Heading2"/>
      </w:pPr>
      <w:r>
        <w:rPr>
          <w:b/>
          <w:color w:val="1C2833"/>
          <w:sz w:val="26"/>
          <w:rFonts w:ascii="Calibri" w:hAnsi="Calibri" w:eastAsia="Microsoft YaHei" w:cs="Calibri"/>
          <w:szCs w:val="26"/>
        </w:rPr>
        <w:t>12.2 Commissioning Phases</w:t>
      </w:r>
    </w:p>
    <w:p>
      <w:pPr>
        <w:pStyle w:val="Normal"/>
        <w:spacing w:after="120" w:line="264" w:lineRule="auto"/>
      </w:pPr>
      <w:r>
        <w:rPr>
          <w:color w:val="1C2833"/>
          <w:sz w:val="20"/>
          <w:rFonts w:ascii="Calibri" w:hAnsi="Calibri" w:eastAsia="Microsoft YaHei" w:cs="Calibri"/>
          <w:szCs w:val="20"/>
        </w:rPr>
        <w:t>14-phase commissioning over 18 months: Phase 1 (civil/structural), Phase 2-4 (mechanical systems), Phase 5-7 (electrical/controls), Phase 8 (RO/MED wet testing), Phase 9 (GPU integration), Phase 10 (thermal resilience validation), Phase 11 (zero-carbon systems), Phase 12 (grid services), Phase 13 (salt-to-power), Phase 14 (performance guarantee testing).</w:t>
      </w:r>
    </w:p>
    <w:p>
      <w:pPr>
        <w:pStyle w:val="Heading2"/>
      </w:pPr>
      <w:r>
        <w:rPr>
          <w:b/>
          <w:color w:val="1C2833"/>
          <w:sz w:val="26"/>
          <w:rFonts w:ascii="Calibri" w:hAnsi="Calibri" w:eastAsia="Microsoft YaHei" w:cs="Calibri"/>
          <w:szCs w:val="26"/>
        </w:rPr>
        <w:t>12.3 O&amp;M Summary</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Category</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Annual Cost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Labor (25 FTE core + 15 remote)</w:t>
            </w:r>
          </w:p>
        </w:tc>
        <w:tc>
          <w:tcPr>
            <w:tcW w:w="3000" w:type="dxa"/>
          </w:tcPr>
          <w:p>
            <w:pPr>
              <w:pStyle w:val="Normal"/>
              <w:spacing w:before="12" w:after="12"/>
            </w:pPr>
            <w:r>
              <w:rPr>
                <w:color w:val="566573"/>
                <w:sz w:val="16"/>
                <w:rFonts w:ascii="Calibri" w:hAnsi="Calibri" w:eastAsia="Microsoft YaHei" w:cs="Calibri"/>
                <w:szCs w:val="16"/>
              </w:rPr>
              <w:t>$3.2M</w:t>
            </w:r>
          </w:p>
        </w:tc>
        <w:tc>
          <w:tcPr>
            <w:tcW w:w="3000" w:type="dxa"/>
          </w:tcPr>
          <w:p>
            <w:pPr>
              <w:pStyle w:val="Normal"/>
              <w:spacing w:before="12" w:after="12"/>
            </w:pPr>
            <w:r>
              <w:rPr>
                <w:color w:val="566573"/>
                <w:sz w:val="16"/>
                <w:rFonts w:ascii="Calibri" w:hAnsi="Calibri" w:eastAsia="Microsoft YaHei" w:cs="Calibri"/>
                <w:szCs w:val="16"/>
              </w:rPr>
              <w:t>Reduced on-site crew; remote ops capability</w:t>
            </w:r>
          </w:p>
        </w:tc>
      </w:tr>
      <w:tr>
        <w:tc>
          <w:tcPr>
            <w:tcW w:w="3000" w:type="dxa"/>
          </w:tcPr>
          <w:p>
            <w:pPr>
              <w:pStyle w:val="Normal"/>
              <w:spacing w:before="12" w:after="12"/>
            </w:pPr>
            <w:r>
              <w:rPr>
                <w:color w:val="566573"/>
                <w:sz w:val="16"/>
                <w:rFonts w:ascii="Calibri" w:hAnsi="Calibri" w:eastAsia="Microsoft YaHei" w:cs="Calibri"/>
                <w:szCs w:val="16"/>
              </w:rPr>
              <w:t>Electricity (net)</w:t>
            </w:r>
          </w:p>
        </w:tc>
        <w:tc>
          <w:tcPr>
            <w:tcW w:w="3000" w:type="dxa"/>
          </w:tcPr>
          <w:p>
            <w:pPr>
              <w:pStyle w:val="Normal"/>
              <w:spacing w:before="12" w:after="12"/>
            </w:pPr>
            <w:r>
              <w:rPr>
                <w:color w:val="566573"/>
                <w:sz w:val="16"/>
                <w:rFonts w:ascii="Calibri" w:hAnsi="Calibri" w:eastAsia="Microsoft YaHei" w:cs="Calibri"/>
                <w:szCs w:val="16"/>
              </w:rPr>
              <w:t>$0.125M</w:t>
            </w:r>
          </w:p>
        </w:tc>
        <w:tc>
          <w:tcPr>
            <w:tcW w:w="3000" w:type="dxa"/>
          </w:tcPr>
          <w:p>
            <w:pPr>
              <w:pStyle w:val="Normal"/>
              <w:spacing w:before="12" w:after="12"/>
            </w:pPr>
            <w:r>
              <w:rPr>
                <w:color w:val="566573"/>
                <w:sz w:val="16"/>
                <w:rFonts w:ascii="Calibri" w:hAnsi="Calibri" w:eastAsia="Microsoft YaHei" w:cs="Calibri"/>
                <w:szCs w:val="16"/>
              </w:rPr>
              <w:t>Down from $1.2M (grid-supportive)</w:t>
            </w:r>
          </w:p>
        </w:tc>
      </w:tr>
      <w:tr>
        <w:tc>
          <w:tcPr>
            <w:tcW w:w="3000" w:type="dxa"/>
          </w:tcPr>
          <w:p>
            <w:pPr>
              <w:pStyle w:val="Normal"/>
              <w:spacing w:before="12" w:after="12"/>
            </w:pPr>
            <w:r>
              <w:rPr>
                <w:color w:val="566573"/>
                <w:sz w:val="16"/>
                <w:rFonts w:ascii="Calibri" w:hAnsi="Calibri" w:eastAsia="Microsoft YaHei" w:cs="Calibri"/>
                <w:szCs w:val="16"/>
              </w:rPr>
              <w:t>Chemicals (reduced)</w:t>
            </w:r>
          </w:p>
        </w:tc>
        <w:tc>
          <w:tcPr>
            <w:tcW w:w="3000" w:type="dxa"/>
          </w:tcPr>
          <w:p>
            <w:pPr>
              <w:pStyle w:val="Normal"/>
              <w:spacing w:before="12" w:after="12"/>
            </w:pPr>
            <w:r>
              <w:rPr>
                <w:color w:val="566573"/>
                <w:sz w:val="16"/>
                <w:rFonts w:ascii="Calibri" w:hAnsi="Calibri" w:eastAsia="Microsoft YaHei" w:cs="Calibri"/>
                <w:szCs w:val="16"/>
              </w:rPr>
              <w:t>$0.18M</w:t>
            </w:r>
          </w:p>
        </w:tc>
        <w:tc>
          <w:tcPr>
            <w:tcW w:w="3000" w:type="dxa"/>
          </w:tcPr>
          <w:p>
            <w:pPr>
              <w:pStyle w:val="Normal"/>
              <w:spacing w:before="12" w:after="12"/>
            </w:pPr>
            <w:r>
              <w:rPr>
                <w:color w:val="566573"/>
                <w:sz w:val="16"/>
                <w:rFonts w:ascii="Calibri" w:hAnsi="Calibri" w:eastAsia="Microsoft YaHei" w:cs="Calibri"/>
                <w:szCs w:val="16"/>
              </w:rPr>
              <w:t>90% reduction via FO pre-treatment</w:t>
            </w:r>
          </w:p>
        </w:tc>
      </w:tr>
      <w:tr>
        <w:tc>
          <w:tcPr>
            <w:tcW w:w="3000" w:type="dxa"/>
          </w:tcPr>
          <w:p>
            <w:pPr>
              <w:pStyle w:val="Normal"/>
              <w:spacing w:before="12" w:after="12"/>
            </w:pPr>
            <w:r>
              <w:rPr>
                <w:color w:val="566573"/>
                <w:sz w:val="16"/>
                <w:rFonts w:ascii="Calibri" w:hAnsi="Calibri" w:eastAsia="Microsoft YaHei" w:cs="Calibri"/>
                <w:szCs w:val="16"/>
              </w:rPr>
              <w:t>Maintenance</w:t>
            </w:r>
          </w:p>
        </w:tc>
        <w:tc>
          <w:tcPr>
            <w:tcW w:w="3000" w:type="dxa"/>
          </w:tcPr>
          <w:p>
            <w:pPr>
              <w:pStyle w:val="Normal"/>
              <w:spacing w:before="12" w:after="12"/>
            </w:pPr>
            <w:r>
              <w:rPr>
                <w:color w:val="566573"/>
                <w:sz w:val="16"/>
                <w:rFonts w:ascii="Calibri" w:hAnsi="Calibri" w:eastAsia="Microsoft YaHei" w:cs="Calibri"/>
                <w:szCs w:val="16"/>
              </w:rPr>
              <w:t>$1.8M</w:t>
            </w:r>
          </w:p>
        </w:tc>
        <w:tc>
          <w:tcPr>
            <w:tcW w:w="3000" w:type="dxa"/>
          </w:tcPr>
          <w:p>
            <w:pPr>
              <w:pStyle w:val="Normal"/>
              <w:spacing w:before="12" w:after="12"/>
            </w:pPr>
            <w:r>
              <w:rPr>
                <w:color w:val="566573"/>
                <w:sz w:val="16"/>
                <w:rFonts w:ascii="Calibri" w:hAnsi="Calibri" w:eastAsia="Microsoft YaHei" w:cs="Calibri"/>
                <w:szCs w:val="16"/>
              </w:rPr>
              <w:t>4.5% of direct CAPEX</w:t>
            </w:r>
          </w:p>
        </w:tc>
      </w:tr>
      <w:tr>
        <w:tc>
          <w:tcPr>
            <w:tcW w:w="3000" w:type="dxa"/>
          </w:tcPr>
          <w:p>
            <w:pPr>
              <w:pStyle w:val="Normal"/>
              <w:spacing w:before="12" w:after="12"/>
            </w:pPr>
            <w:r>
              <w:rPr>
                <w:color w:val="566573"/>
                <w:sz w:val="16"/>
                <w:rFonts w:ascii="Calibri" w:hAnsi="Calibri" w:eastAsia="Microsoft YaHei" w:cs="Calibri"/>
                <w:szCs w:val="16"/>
              </w:rPr>
              <w:t>Insurance</w:t>
            </w:r>
          </w:p>
        </w:tc>
        <w:tc>
          <w:tcPr>
            <w:tcW w:w="3000" w:type="dxa"/>
          </w:tcPr>
          <w:p>
            <w:pPr>
              <w:pStyle w:val="Normal"/>
              <w:spacing w:before="12" w:after="12"/>
            </w:pPr>
            <w:r>
              <w:rPr>
                <w:color w:val="566573"/>
                <w:sz w:val="16"/>
                <w:rFonts w:ascii="Calibri" w:hAnsi="Calibri" w:eastAsia="Microsoft YaHei" w:cs="Calibri"/>
                <w:szCs w:val="16"/>
              </w:rPr>
              <w:t>$2.5M</w:t>
            </w:r>
          </w:p>
        </w:tc>
        <w:tc>
          <w:tcPr>
            <w:tcW w:w="3000" w:type="dxa"/>
          </w:tcPr>
          <w:p>
            <w:pPr>
              <w:pStyle w:val="Normal"/>
              <w:spacing w:before="12" w:after="12"/>
            </w:pPr>
            <w:r>
              <w:rPr>
                <w:color w:val="566573"/>
                <w:sz w:val="16"/>
                <w:rFonts w:ascii="Calibri" w:hAnsi="Calibri" w:eastAsia="Microsoft YaHei" w:cs="Calibri"/>
                <w:szCs w:val="16"/>
              </w:rPr>
              <w:t>$165M property + $50M BI</w:t>
            </w:r>
          </w:p>
        </w:tc>
      </w:tr>
      <w:tr>
        <w:tc>
          <w:tcPr>
            <w:tcW w:w="3000" w:type="dxa"/>
          </w:tcPr>
          <w:p>
            <w:pPr>
              <w:pStyle w:val="Normal"/>
              <w:spacing w:before="12" w:after="12"/>
            </w:pPr>
            <w:r>
              <w:rPr>
                <w:color w:val="566573"/>
                <w:sz w:val="16"/>
                <w:rFonts w:ascii="Calibri" w:hAnsi="Calibri" w:eastAsia="Microsoft YaHei" w:cs="Calibri"/>
                <w:szCs w:val="16"/>
              </w:rPr>
              <w:t>Spare parts</w:t>
            </w:r>
          </w:p>
        </w:tc>
        <w:tc>
          <w:tcPr>
            <w:tcW w:w="3000" w:type="dxa"/>
          </w:tcPr>
          <w:p>
            <w:pPr>
              <w:pStyle w:val="Normal"/>
              <w:spacing w:before="12" w:after="12"/>
            </w:pPr>
            <w:r>
              <w:rPr>
                <w:color w:val="566573"/>
                <w:sz w:val="16"/>
                <w:rFonts w:ascii="Calibri" w:hAnsi="Calibri" w:eastAsia="Microsoft YaHei" w:cs="Calibri"/>
                <w:szCs w:val="16"/>
              </w:rPr>
              <w:t>$1.29M</w:t>
            </w:r>
          </w:p>
        </w:tc>
        <w:tc>
          <w:tcPr>
            <w:tcW w:w="3000" w:type="dxa"/>
          </w:tcPr>
          <w:p>
            <w:pPr>
              <w:pStyle w:val="Normal"/>
              <w:spacing w:before="12" w:after="12"/>
            </w:pPr>
            <w:r>
              <w:rPr>
                <w:color w:val="566573"/>
                <w:sz w:val="16"/>
                <w:rFonts w:ascii="Calibri" w:hAnsi="Calibri" w:eastAsia="Microsoft YaHei" w:cs="Calibri"/>
                <w:szCs w:val="16"/>
              </w:rPr>
              <w:t>Critical spares inventory</w:t>
            </w:r>
          </w:p>
        </w:tc>
      </w:tr>
      <w:tr>
        <w:tc>
          <w:tcPr>
            <w:tcW w:w="3000" w:type="dxa"/>
          </w:tcPr>
          <w:p>
            <w:pPr>
              <w:pStyle w:val="Normal"/>
              <w:spacing w:before="12" w:after="12"/>
            </w:pPr>
            <w:r>
              <w:rPr>
                <w:b/>
                <w:color w:val="566573"/>
                <w:sz w:val="16"/>
                <w:rFonts w:ascii="Calibri" w:hAnsi="Calibri" w:eastAsia="Microsoft YaHei" w:cs="Calibri"/>
                <w:szCs w:val="16"/>
              </w:rPr>
              <w:t>TOTAL OPEX</w:t>
            </w:r>
          </w:p>
        </w:tc>
        <w:tc>
          <w:tcPr>
            <w:tcW w:w="3000" w:type="dxa"/>
          </w:tcPr>
          <w:p>
            <w:pPr>
              <w:pStyle w:val="Normal"/>
              <w:spacing w:before="12" w:after="12"/>
            </w:pPr>
            <w:r>
              <w:rPr>
                <w:b/>
                <w:color w:val="566573"/>
                <w:sz w:val="16"/>
                <w:rFonts w:ascii="Calibri" w:hAnsi="Calibri" w:eastAsia="Microsoft YaHei" w:cs="Calibri"/>
                <w:szCs w:val="16"/>
              </w:rPr>
              <w:t>$10.4M</w:t>
            </w:r>
          </w:p>
        </w:tc>
        <w:tc>
          <w:tcPr>
            <w:tcW w:w="3000" w:type="dxa"/>
          </w:tcPr>
          <w:p>
            <w:pPr>
              <w:pStyle w:val="Normal"/>
              <w:spacing w:before="12" w:after="12"/>
            </w:pPr>
            <w:r>
              <w:rPr>
                <w:b/>
                <w:color w:val="566573"/>
                <w:sz w:val="16"/>
                <w:rFonts w:ascii="Calibri" w:hAnsi="Calibri" w:eastAsia="Microsoft YaHei" w:cs="Calibri"/>
                <w:szCs w:val="16"/>
              </w:rPr>
              <w:t>Down from $14.2M baseline</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13: Risk Analysis &amp; Independent Review</w:t>
      </w:r>
    </w:p>
    <w:p>
      <w:pPr>
        <w:pStyle w:val="Heading2"/>
      </w:pPr>
      <w:r>
        <w:rPr>
          <w:b/>
          <w:color w:val="1C2833"/>
          <w:sz w:val="26"/>
          <w:rFonts w:ascii="Calibri" w:hAnsi="Calibri" w:eastAsia="Microsoft YaHei" w:cs="Calibri"/>
          <w:szCs w:val="26"/>
        </w:rPr>
        <w:t>13.1 Permit Matrix</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Permit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Agency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Status</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Risk</w:t>
            </w:r>
          </w:p>
        </w:tc>
      </w:tr>
      <w:tr>
        <w:tc>
          <w:tcPr>
            <w:tcW w:w="1800" w:type="dxa"/>
          </w:tcPr>
          <w:p>
            <w:pPr>
              <w:pStyle w:val="Normal"/>
              <w:spacing w:before="12" w:after="12"/>
            </w:pPr>
            <w:r>
              <w:rPr>
                <w:color w:val="566573"/>
                <w:sz w:val="16"/>
                <w:rFonts w:ascii="Calibri" w:hAnsi="Calibri" w:eastAsia="Microsoft YaHei" w:cs="Calibri"/>
                <w:szCs w:val="16"/>
              </w:rPr>
              <w:t>CCC Coastal Development</w:t>
            </w:r>
          </w:p>
        </w:tc>
        <w:tc>
          <w:tcPr>
            <w:tcW w:w="1800" w:type="dxa"/>
          </w:tcPr>
          <w:p>
            <w:pPr>
              <w:pStyle w:val="Normal"/>
              <w:spacing w:before="12" w:after="12"/>
            </w:pPr>
            <w:r>
              <w:rPr>
                <w:color w:val="566573"/>
                <w:sz w:val="16"/>
                <w:rFonts w:ascii="Calibri" w:hAnsi="Calibri" w:eastAsia="Microsoft YaHei" w:cs="Calibri"/>
                <w:szCs w:val="16"/>
              </w:rPr>
              <w:t>CCC</w:t>
            </w:r>
          </w:p>
        </w:tc>
        <w:tc>
          <w:tcPr>
            <w:tcW w:w="1800" w:type="dxa"/>
          </w:tcPr>
          <w:p>
            <w:pPr>
              <w:pStyle w:val="Normal"/>
              <w:spacing w:before="12" w:after="12"/>
            </w:pPr>
            <w:r>
              <w:rPr>
                <w:color w:val="566573"/>
                <w:sz w:val="16"/>
                <w:rFonts w:ascii="Calibri" w:hAnsi="Calibri" w:eastAsia="Microsoft YaHei" w:cs="Calibri"/>
                <w:szCs w:val="16"/>
              </w:rPr>
              <w:t>18-24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F39C12"/>
                <w:sz w:val="16"/>
                <w:rFonts w:ascii="Calibri" w:hAnsi="Calibri" w:eastAsia="Microsoft YaHei" w:cs="Calibri"/>
                <w:szCs w:val="16"/>
              </w:rPr>
              <w:t>Medium — ocean outfall simplifies vs UIC</w:t>
            </w:r>
          </w:p>
        </w:tc>
      </w:tr>
      <w:tr>
        <w:tc>
          <w:tcPr>
            <w:tcW w:w="1800" w:type="dxa"/>
          </w:tcPr>
          <w:p>
            <w:pPr>
              <w:pStyle w:val="Normal"/>
              <w:spacing w:before="12" w:after="12"/>
            </w:pPr>
            <w:r>
              <w:rPr>
                <w:color w:val="566573"/>
                <w:sz w:val="16"/>
                <w:rFonts w:ascii="Calibri" w:hAnsi="Calibri" w:eastAsia="Microsoft YaHei" w:cs="Calibri"/>
                <w:szCs w:val="16"/>
              </w:rPr>
              <w:t>NPDES Discharge</w:t>
            </w:r>
          </w:p>
        </w:tc>
        <w:tc>
          <w:tcPr>
            <w:tcW w:w="1800" w:type="dxa"/>
          </w:tcPr>
          <w:p>
            <w:pPr>
              <w:pStyle w:val="Normal"/>
              <w:spacing w:before="12" w:after="12"/>
            </w:pPr>
            <w:r>
              <w:rPr>
                <w:color w:val="566573"/>
                <w:sz w:val="16"/>
                <w:rFonts w:ascii="Calibri" w:hAnsi="Calibri" w:eastAsia="Microsoft YaHei" w:cs="Calibri"/>
                <w:szCs w:val="16"/>
              </w:rPr>
              <w:t>RWQCB</w:t>
            </w:r>
          </w:p>
        </w:tc>
        <w:tc>
          <w:tcPr>
            <w:tcW w:w="1800" w:type="dxa"/>
          </w:tcPr>
          <w:p>
            <w:pPr>
              <w:pStyle w:val="Normal"/>
              <w:spacing w:before="12" w:after="12"/>
            </w:pPr>
            <w:r>
              <w:rPr>
                <w:color w:val="566573"/>
                <w:sz w:val="16"/>
                <w:rFonts w:ascii="Calibri" w:hAnsi="Calibri" w:eastAsia="Microsoft YaHei" w:cs="Calibri"/>
                <w:szCs w:val="16"/>
              </w:rPr>
              <w:t>12-18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E74C3C"/>
                <w:sz w:val="16"/>
                <w:rFonts w:ascii="Calibri" w:hAnsi="Calibri" w:eastAsia="Microsoft YaHei" w:cs="Calibri"/>
                <w:szCs w:val="16"/>
              </w:rPr>
              <w:t>Low — diffuser design proven</w:t>
            </w:r>
          </w:p>
        </w:tc>
      </w:tr>
      <w:tr>
        <w:tc>
          <w:tcPr>
            <w:tcW w:w="1800" w:type="dxa"/>
          </w:tcPr>
          <w:p>
            <w:pPr>
              <w:pStyle w:val="Normal"/>
              <w:spacing w:before="12" w:after="12"/>
            </w:pPr>
            <w:r>
              <w:rPr>
                <w:color w:val="566573"/>
                <w:sz w:val="16"/>
                <w:rFonts w:ascii="Calibri" w:hAnsi="Calibri" w:eastAsia="Microsoft YaHei" w:cs="Calibri"/>
                <w:szCs w:val="16"/>
              </w:rPr>
              <w:t>Air Quality (SOFC)</w:t>
            </w:r>
          </w:p>
        </w:tc>
        <w:tc>
          <w:tcPr>
            <w:tcW w:w="1800" w:type="dxa"/>
          </w:tcPr>
          <w:p>
            <w:pPr>
              <w:pStyle w:val="Normal"/>
              <w:spacing w:before="12" w:after="12"/>
            </w:pPr>
            <w:r>
              <w:rPr>
                <w:color w:val="566573"/>
                <w:sz w:val="16"/>
                <w:rFonts w:ascii="Calibri" w:hAnsi="Calibri" w:eastAsia="Microsoft YaHei" w:cs="Calibri"/>
                <w:szCs w:val="16"/>
              </w:rPr>
              <w:t>MBARD</w:t>
            </w:r>
          </w:p>
        </w:tc>
        <w:tc>
          <w:tcPr>
            <w:tcW w:w="1800" w:type="dxa"/>
          </w:tcPr>
          <w:p>
            <w:pPr>
              <w:pStyle w:val="Normal"/>
              <w:spacing w:before="12" w:after="12"/>
            </w:pPr>
            <w:r>
              <w:rPr>
                <w:color w:val="566573"/>
                <w:sz w:val="16"/>
                <w:rFonts w:ascii="Calibri" w:hAnsi="Calibri" w:eastAsia="Microsoft YaHei" w:cs="Calibri"/>
                <w:szCs w:val="16"/>
              </w:rPr>
              <w:t>6-12 mo</w:t>
            </w:r>
          </w:p>
        </w:tc>
        <w:tc>
          <w:tcPr>
            <w:tcW w:w="1800" w:type="dxa"/>
          </w:tcPr>
          <w:p>
            <w:pPr>
              <w:pStyle w:val="Normal"/>
              <w:spacing w:before="12" w:after="12"/>
            </w:pPr>
            <w:r>
              <w:rPr>
                <w:color w:val="566573"/>
                <w:sz w:val="16"/>
                <w:rFonts w:ascii="Calibri" w:hAnsi="Calibri" w:eastAsia="Microsoft YaHei" w:cs="Calibri"/>
                <w:szCs w:val="16"/>
              </w:rPr>
              <w:t>Year 7</w:t>
            </w:r>
          </w:p>
        </w:tc>
        <w:tc>
          <w:tcPr>
            <w:tcW w:w="1800" w:type="dxa"/>
          </w:tcPr>
          <w:p>
            <w:pPr>
              <w:pStyle w:val="Normal"/>
              <w:spacing w:before="12" w:after="12"/>
            </w:pPr>
            <w:r>
              <w:rPr>
                <w:color w:val="E74C3C"/>
                <w:sz w:val="16"/>
                <w:rFonts w:ascii="Calibri" w:hAnsi="Calibri" w:eastAsia="Microsoft YaHei" w:cs="Calibri"/>
                <w:szCs w:val="16"/>
              </w:rPr>
              <w:t>Low — zero-emission by Year 8</w:t>
            </w:r>
          </w:p>
        </w:tc>
      </w:tr>
      <w:tr>
        <w:tc>
          <w:tcPr>
            <w:tcW w:w="1800" w:type="dxa"/>
          </w:tcPr>
          <w:p>
            <w:pPr>
              <w:pStyle w:val="Normal"/>
              <w:spacing w:before="12" w:after="12"/>
            </w:pPr>
            <w:r>
              <w:rPr>
                <w:color w:val="566573"/>
                <w:sz w:val="16"/>
                <w:rFonts w:ascii="Calibri" w:hAnsi="Calibri" w:eastAsia="Microsoft YaHei" w:cs="Calibri"/>
                <w:szCs w:val="16"/>
              </w:rPr>
              <w:t>Local Building</w:t>
            </w:r>
          </w:p>
        </w:tc>
        <w:tc>
          <w:tcPr>
            <w:tcW w:w="1800" w:type="dxa"/>
          </w:tcPr>
          <w:p>
            <w:pPr>
              <w:pStyle w:val="Normal"/>
              <w:spacing w:before="12" w:after="12"/>
            </w:pPr>
            <w:r>
              <w:rPr>
                <w:color w:val="566573"/>
                <w:sz w:val="16"/>
                <w:rFonts w:ascii="Calibri" w:hAnsi="Calibri" w:eastAsia="Microsoft YaHei" w:cs="Calibri"/>
                <w:szCs w:val="16"/>
              </w:rPr>
              <w:t>NL Environment &amp; Climate Change</w:t>
            </w:r>
          </w:p>
        </w:tc>
        <w:tc>
          <w:tcPr>
            <w:tcW w:w="1800" w:type="dxa"/>
          </w:tcPr>
          <w:p>
            <w:pPr>
              <w:pStyle w:val="Normal"/>
              <w:spacing w:before="12" w:after="12"/>
            </w:pPr>
            <w:r>
              <w:rPr>
                <w:color w:val="566573"/>
                <w:sz w:val="16"/>
                <w:rFonts w:ascii="Calibri" w:hAnsi="Calibri" w:eastAsia="Microsoft YaHei" w:cs="Calibri"/>
                <w:szCs w:val="16"/>
              </w:rPr>
              <w:t>6-9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E74C3C"/>
                <w:sz w:val="16"/>
                <w:rFonts w:ascii="Calibri" w:hAnsi="Calibri" w:eastAsia="Microsoft YaHei" w:cs="Calibri"/>
                <w:szCs w:val="16"/>
              </w:rPr>
              <w:t>Low — standard process</w:t>
            </w:r>
          </w:p>
        </w:tc>
      </w:tr>
      <w:tr>
        <w:tc>
          <w:tcPr>
            <w:tcW w:w="1800" w:type="dxa"/>
          </w:tcPr>
          <w:p>
            <w:pPr>
              <w:pStyle w:val="Normal"/>
              <w:spacing w:before="12" w:after="12"/>
            </w:pPr>
            <w:r>
              <w:rPr>
                <w:color w:val="566573"/>
                <w:sz w:val="16"/>
                <w:rFonts w:ascii="Calibri" w:hAnsi="Calibri" w:eastAsia="Microsoft YaHei" w:cs="Calibri"/>
                <w:szCs w:val="16"/>
              </w:rPr>
              <w:t>Transport Canada Aviation</w:t>
            </w:r>
          </w:p>
        </w:tc>
        <w:tc>
          <w:tcPr>
            <w:tcW w:w="1800" w:type="dxa"/>
          </w:tcPr>
          <w:p>
            <w:pPr>
              <w:pStyle w:val="Normal"/>
              <w:spacing w:before="12" w:after="12"/>
            </w:pPr>
            <w:r>
              <w:rPr>
                <w:color w:val="566573"/>
                <w:sz w:val="16"/>
                <w:rFonts w:ascii="Calibri" w:hAnsi="Calibri" w:eastAsia="Microsoft YaHei" w:cs="Calibri"/>
                <w:szCs w:val="16"/>
              </w:rPr>
              <w:t>FAA</w:t>
            </w:r>
          </w:p>
        </w:tc>
        <w:tc>
          <w:tcPr>
            <w:tcW w:w="1800" w:type="dxa"/>
          </w:tcPr>
          <w:p>
            <w:pPr>
              <w:pStyle w:val="Normal"/>
              <w:spacing w:before="12" w:after="12"/>
            </w:pPr>
            <w:r>
              <w:rPr>
                <w:color w:val="566573"/>
                <w:sz w:val="16"/>
                <w:rFonts w:ascii="Calibri" w:hAnsi="Calibri" w:eastAsia="Microsoft YaHei" w:cs="Calibri"/>
                <w:szCs w:val="16"/>
              </w:rPr>
              <w:t>3-6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E74C3C"/>
                <w:sz w:val="16"/>
                <w:rFonts w:ascii="Calibri" w:hAnsi="Calibri" w:eastAsia="Microsoft YaHei" w:cs="Calibri"/>
                <w:szCs w:val="16"/>
              </w:rPr>
              <w:t>Low — ice-rated wind turbines &lt;200 ft</w:t>
            </w:r>
          </w:p>
        </w:tc>
      </w:tr>
    </w:tbl>
    <w:p>
      <w:pPr>
        <w:pStyle w:val="Heading2"/>
      </w:pPr>
      <w:r>
        <w:rPr>
          <w:b/>
          <w:color w:val="1C2833"/>
          <w:sz w:val="26"/>
          <w:rFonts w:ascii="Calibri" w:hAnsi="Calibri" w:eastAsia="Microsoft YaHei" w:cs="Calibri"/>
          <w:szCs w:val="26"/>
        </w:rPr>
        <w:t>13.2 Monte Carlo Simulation (10,000 iterations)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Metric</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P10</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P50</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P90</w:t>
            </w:r>
          </w:p>
        </w:tc>
      </w:tr>
      <w:tr>
        <w:tc>
          <w:tcPr>
            <w:tcW w:w="2250" w:type="dxa"/>
          </w:tcPr>
          <w:p>
            <w:pPr>
              <w:pStyle w:val="Normal"/>
              <w:spacing w:before="12" w:after="12"/>
            </w:pPr>
            <w:r>
              <w:rPr>
                <w:color w:val="566573"/>
                <w:sz w:val="16"/>
                <w:rFonts w:ascii="Calibri" w:hAnsi="Calibri" w:eastAsia="Microsoft YaHei" w:cs="Calibri"/>
                <w:szCs w:val="16"/>
              </w:rPr>
              <w:t>NPV ($M)</w:t>
            </w:r>
          </w:p>
        </w:tc>
        <w:tc>
          <w:tcPr>
            <w:tcW w:w="2250" w:type="dxa"/>
          </w:tcPr>
          <w:p>
            <w:pPr>
              <w:pStyle w:val="Normal"/>
              <w:spacing w:before="12" w:after="12"/>
            </w:pPr>
            <w:r>
              <w:rPr>
                <w:color w:val="566573"/>
                <w:sz w:val="16"/>
                <w:rFonts w:ascii="Calibri" w:hAnsi="Calibri" w:eastAsia="Microsoft YaHei" w:cs="Calibri"/>
                <w:szCs w:val="16"/>
              </w:rPr>
              <w:t>$420</w:t>
            </w:r>
          </w:p>
        </w:tc>
        <w:tc>
          <w:tcPr>
            <w:tcW w:w="2250" w:type="dxa"/>
          </w:tcPr>
          <w:p>
            <w:pPr>
              <w:pStyle w:val="Normal"/>
              <w:spacing w:before="12" w:after="12"/>
            </w:pPr>
            <w:r>
              <w:rPr>
                <w:color w:val="566573"/>
                <w:sz w:val="16"/>
                <w:rFonts w:ascii="Calibri" w:hAnsi="Calibri" w:eastAsia="Microsoft YaHei" w:cs="Calibri"/>
                <w:szCs w:val="16"/>
              </w:rPr>
              <w:t>$685</w:t>
            </w:r>
          </w:p>
        </w:tc>
        <w:tc>
          <w:tcPr>
            <w:tcW w:w="2250" w:type="dxa"/>
          </w:tcPr>
          <w:p>
            <w:pPr>
              <w:pStyle w:val="Normal"/>
              <w:spacing w:before="12" w:after="12"/>
            </w:pPr>
            <w:r>
              <w:rPr>
                <w:color w:val="566573"/>
                <w:sz w:val="16"/>
                <w:rFonts w:ascii="Calibri" w:hAnsi="Calibri" w:eastAsia="Microsoft YaHei" w:cs="Calibri"/>
                <w:szCs w:val="16"/>
              </w:rPr>
              <w:t>$1,050</w:t>
            </w:r>
          </w:p>
        </w:tc>
      </w:tr>
      <w:tr>
        <w:tc>
          <w:tcPr>
            <w:tcW w:w="2250" w:type="dxa"/>
          </w:tcPr>
          <w:p>
            <w:pPr>
              <w:pStyle w:val="Normal"/>
              <w:spacing w:before="12" w:after="12"/>
            </w:pPr>
            <w:r>
              <w:rPr>
                <w:color w:val="566573"/>
                <w:sz w:val="16"/>
                <w:rFonts w:ascii="Calibri" w:hAnsi="Calibri" w:eastAsia="Microsoft YaHei" w:cs="Calibri"/>
                <w:szCs w:val="16"/>
              </w:rPr>
              <w:t>IRR</w:t>
            </w:r>
          </w:p>
        </w:tc>
        <w:tc>
          <w:tcPr>
            <w:tcW w:w="2250" w:type="dxa"/>
          </w:tcPr>
          <w:p>
            <w:pPr>
              <w:pStyle w:val="Normal"/>
              <w:spacing w:before="12" w:after="12"/>
            </w:pPr>
            <w:r>
              <w:rPr>
                <w:color w:val="566573"/>
                <w:sz w:val="16"/>
                <w:rFonts w:ascii="Calibri" w:hAnsi="Calibri" w:eastAsia="Microsoft YaHei" w:cs="Calibri"/>
                <w:szCs w:val="16"/>
              </w:rPr>
              <w:t>14.2%</w:t>
            </w:r>
          </w:p>
        </w:tc>
        <w:tc>
          <w:tcPr>
            <w:tcW w:w="2250" w:type="dxa"/>
          </w:tcPr>
          <w:p>
            <w:pPr>
              <w:pStyle w:val="Normal"/>
              <w:spacing w:before="12" w:after="12"/>
            </w:pPr>
            <w:r>
              <w:rPr>
                <w:color w:val="566573"/>
                <w:sz w:val="16"/>
                <w:rFonts w:ascii="Calibri" w:hAnsi="Calibri" w:eastAsia="Microsoft YaHei" w:cs="Calibri"/>
                <w:szCs w:val="16"/>
              </w:rPr>
              <w:t>18.5%</w:t>
            </w:r>
          </w:p>
        </w:tc>
        <w:tc>
          <w:tcPr>
            <w:tcW w:w="2250" w:type="dxa"/>
          </w:tcPr>
          <w:p>
            <w:pPr>
              <w:pStyle w:val="Normal"/>
              <w:spacing w:before="12" w:after="12"/>
            </w:pPr>
            <w:r>
              <w:rPr>
                <w:color w:val="566573"/>
                <w:sz w:val="16"/>
                <w:rFonts w:ascii="Calibri" w:hAnsi="Calibri" w:eastAsia="Microsoft YaHei" w:cs="Calibri"/>
                <w:szCs w:val="16"/>
              </w:rPr>
              <w:t>24.1%</w:t>
            </w:r>
          </w:p>
        </w:tc>
      </w:tr>
      <w:tr>
        <w:tc>
          <w:tcPr>
            <w:tcW w:w="2250" w:type="dxa"/>
          </w:tcPr>
          <w:p>
            <w:pPr>
              <w:pStyle w:val="Normal"/>
              <w:spacing w:before="12" w:after="12"/>
            </w:pPr>
            <w:r>
              <w:rPr>
                <w:color w:val="566573"/>
                <w:sz w:val="16"/>
                <w:rFonts w:ascii="Calibri" w:hAnsi="Calibri" w:eastAsia="Microsoft YaHei" w:cs="Calibri"/>
                <w:szCs w:val="16"/>
              </w:rPr>
              <w:t>Payback (yr)</w:t>
            </w:r>
          </w:p>
        </w:tc>
        <w:tc>
          <w:tcPr>
            <w:tcW w:w="2250" w:type="dxa"/>
          </w:tcPr>
          <w:p>
            <w:pPr>
              <w:pStyle w:val="Normal"/>
              <w:spacing w:before="12" w:after="12"/>
            </w:pPr>
            <w:r>
              <w:rPr>
                <w:color w:val="566573"/>
                <w:sz w:val="16"/>
                <w:rFonts w:ascii="Calibri" w:hAnsi="Calibri" w:eastAsia="Microsoft YaHei" w:cs="Calibri"/>
                <w:szCs w:val="16"/>
              </w:rPr>
              <w:t>9.2</w:t>
            </w:r>
          </w:p>
        </w:tc>
        <w:tc>
          <w:tcPr>
            <w:tcW w:w="2250" w:type="dxa"/>
          </w:tcPr>
          <w:p>
            <w:pPr>
              <w:pStyle w:val="Normal"/>
              <w:spacing w:before="12" w:after="12"/>
            </w:pPr>
            <w:r>
              <w:rPr>
                <w:color w:val="566573"/>
                <w:sz w:val="16"/>
                <w:rFonts w:ascii="Calibri" w:hAnsi="Calibri" w:eastAsia="Microsoft YaHei" w:cs="Calibri"/>
                <w:szCs w:val="16"/>
              </w:rPr>
              <w:t>7.1</w:t>
            </w:r>
          </w:p>
        </w:tc>
        <w:tc>
          <w:tcPr>
            <w:tcW w:w="2250" w:type="dxa"/>
          </w:tcPr>
          <w:p>
            <w:pPr>
              <w:pStyle w:val="Normal"/>
              <w:spacing w:before="12" w:after="12"/>
            </w:pPr>
            <w:r>
              <w:rPr>
                <w:color w:val="566573"/>
                <w:sz w:val="16"/>
                <w:rFonts w:ascii="Calibri" w:hAnsi="Calibri" w:eastAsia="Microsoft YaHei" w:cs="Calibri"/>
                <w:szCs w:val="16"/>
              </w:rPr>
              <w:t>5.4</w:t>
            </w:r>
          </w:p>
        </w:tc>
      </w:tr>
      <w:tr>
        <w:tc>
          <w:tcPr>
            <w:tcW w:w="2250" w:type="dxa"/>
          </w:tcPr>
          <w:p>
            <w:pPr>
              <w:pStyle w:val="Normal"/>
              <w:spacing w:before="12" w:after="12"/>
            </w:pPr>
            <w:r>
              <w:rPr>
                <w:color w:val="566573"/>
                <w:sz w:val="16"/>
                <w:rFonts w:ascii="Calibri" w:hAnsi="Calibri" w:eastAsia="Microsoft YaHei" w:cs="Calibri"/>
                <w:szCs w:val="16"/>
              </w:rPr>
              <w:t>LCOE ($/MWh)</w:t>
            </w:r>
          </w:p>
        </w:tc>
        <w:tc>
          <w:tcPr>
            <w:tcW w:w="2250" w:type="dxa"/>
          </w:tcPr>
          <w:p>
            <w:pPr>
              <w:pStyle w:val="Normal"/>
              <w:spacing w:before="12" w:after="12"/>
            </w:pPr>
            <w:r>
              <w:rPr>
                <w:color w:val="566573"/>
                <w:sz w:val="16"/>
                <w:rFonts w:ascii="Calibri" w:hAnsi="Calibri" w:eastAsia="Microsoft YaHei" w:cs="Calibri"/>
                <w:szCs w:val="16"/>
              </w:rPr>
              <w:t>$85</w:t>
            </w:r>
          </w:p>
        </w:tc>
        <w:tc>
          <w:tcPr>
            <w:tcW w:w="2250" w:type="dxa"/>
          </w:tcPr>
          <w:p>
            <w:pPr>
              <w:pStyle w:val="Normal"/>
              <w:spacing w:before="12" w:after="12"/>
            </w:pPr>
            <w:r>
              <w:rPr>
                <w:color w:val="566573"/>
                <w:sz w:val="16"/>
                <w:rFonts w:ascii="Calibri" w:hAnsi="Calibri" w:eastAsia="Microsoft YaHei" w:cs="Calibri"/>
                <w:szCs w:val="16"/>
              </w:rPr>
              <w:t>$72</w:t>
            </w:r>
          </w:p>
        </w:tc>
        <w:tc>
          <w:tcPr>
            <w:tcW w:w="2250" w:type="dxa"/>
          </w:tcPr>
          <w:p>
            <w:pPr>
              <w:pStyle w:val="Normal"/>
              <w:spacing w:before="12" w:after="12"/>
            </w:pPr>
            <w:r>
              <w:rPr>
                <w:color w:val="566573"/>
                <w:sz w:val="16"/>
                <w:rFonts w:ascii="Calibri" w:hAnsi="Calibri" w:eastAsia="Microsoft YaHei" w:cs="Calibri"/>
                <w:szCs w:val="16"/>
              </w:rPr>
              <w:t>$58</w:t>
            </w:r>
          </w:p>
        </w:tc>
      </w:tr>
    </w:tbl>
    <w:p>
      <w:pPr>
        <w:pStyle w:val="Heading2"/>
      </w:pPr>
      <w:r>
        <w:rPr>
          <w:b/>
          <w:color w:val="1C2833"/>
          <w:sz w:val="26"/>
          <w:rFonts w:ascii="Calibri" w:hAnsi="Calibri" w:eastAsia="Microsoft YaHei" w:cs="Calibri"/>
          <w:szCs w:val="26"/>
        </w:rPr>
        <w:t>13.3 Red Team Review</w:t>
      </w:r>
    </w:p>
    <w:p>
      <w:pPr>
        <w:pStyle w:val="Normal"/>
        <w:spacing w:after="120" w:line="264" w:lineRule="auto"/>
      </w:pPr>
      <w:r>
        <w:rPr>
          <w:color w:val="1C2833"/>
          <w:sz w:val="20"/>
          <w:rFonts w:ascii="Calibri" w:hAnsi="Calibri" w:eastAsia="Microsoft YaHei" w:cs="Calibri"/>
          <w:szCs w:val="20"/>
        </w:rPr>
        <w:t>18 attack scenarios evaluated including: seismic + tsunami, multi-year AI winter, membrane supply chain disruption, cyberattack on SCADA, and regulatory reversal. All scenarios have documented response protocols. Worst credible case: $15.6M deficit over 24 months (AI winter + structural repair) — covered by $50M business interruption insurance.</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14: Pilot-Scale Validation Plan</w:t>
      </w:r>
    </w:p>
    <w:p>
      <w:pPr>
        <w:pStyle w:val="Normal"/>
        <w:spacing w:after="120" w:line="264" w:lineRule="auto"/>
      </w:pPr>
      <w:r>
        <w:rPr>
          <w:color w:val="1C2833"/>
          <w:sz w:val="20"/>
          <w:rFonts w:ascii="Calibri" w:hAnsi="Calibri" w:eastAsia="Microsoft YaHei" w:cs="Calibri"/>
          <w:szCs w:val="20"/>
        </w:rPr>
        <w:t>$18.7M, 5% scale, 24-month program with go/no-go gates at Month 6, 12, and 18.</w:t>
      </w:r>
    </w:p>
    <w:p>
      <w:pPr>
        <w:pStyle w:val="Heading2"/>
      </w:pPr>
      <w:r>
        <w:rPr>
          <w:b/>
          <w:color w:val="1C2833"/>
          <w:sz w:val="26"/>
          <w:rFonts w:ascii="Calibri" w:hAnsi="Calibri" w:eastAsia="Microsoft YaHei" w:cs="Calibri"/>
          <w:szCs w:val="26"/>
        </w:rPr>
        <w:t>14.1 Pilot Modules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Module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Scale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Cost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Duration</w:t>
            </w:r>
          </w:p>
        </w:tc>
      </w:tr>
      <w:tr>
        <w:tc>
          <w:tcPr>
            <w:tcW w:w="2250" w:type="dxa"/>
          </w:tcPr>
          <w:p>
            <w:pPr>
              <w:pStyle w:val="Normal"/>
              <w:spacing w:before="12" w:after="12"/>
            </w:pPr>
            <w:r>
              <w:rPr>
                <w:color w:val="566573"/>
                <w:sz w:val="16"/>
                <w:rFonts w:ascii="Calibri" w:hAnsi="Calibri" w:eastAsia="Microsoft YaHei" w:cs="Calibri"/>
                <w:szCs w:val="16"/>
              </w:rPr>
              <w:t>RO desalination</w:t>
            </w:r>
          </w:p>
        </w:tc>
        <w:tc>
          <w:tcPr>
            <w:tcW w:w="2250" w:type="dxa"/>
          </w:tcPr>
          <w:p>
            <w:pPr>
              <w:pStyle w:val="Normal"/>
              <w:spacing w:before="12" w:after="12"/>
            </w:pPr>
            <w:r>
              <w:rPr>
                <w:color w:val="566573"/>
                <w:sz w:val="16"/>
                <w:rFonts w:ascii="Calibri" w:hAnsi="Calibri" w:eastAsia="Microsoft YaHei" w:cs="Calibri"/>
                <w:szCs w:val="16"/>
              </w:rPr>
              <w:t>8K GPD</w:t>
            </w:r>
          </w:p>
        </w:tc>
        <w:tc>
          <w:tcPr>
            <w:tcW w:w="2250" w:type="dxa"/>
          </w:tcPr>
          <w:p>
            <w:pPr>
              <w:pStyle w:val="Normal"/>
              <w:spacing w:before="12" w:after="12"/>
            </w:pPr>
            <w:r>
              <w:rPr>
                <w:color w:val="566573"/>
                <w:sz w:val="16"/>
                <w:rFonts w:ascii="Calibri" w:hAnsi="Calibri" w:eastAsia="Microsoft YaHei" w:cs="Calibri"/>
                <w:szCs w:val="16"/>
              </w:rPr>
              <w:t>$2.1M</w:t>
            </w:r>
          </w:p>
        </w:tc>
        <w:tc>
          <w:tcPr>
            <w:tcW w:w="2250" w:type="dxa"/>
          </w:tcPr>
          <w:p>
            <w:pPr>
              <w:pStyle w:val="Normal"/>
              <w:spacing w:before="12" w:after="12"/>
            </w:pPr>
            <w:r>
              <w:rPr>
                <w:color w:val="566573"/>
                <w:sz w:val="16"/>
                <w:rFonts w:ascii="Calibri" w:hAnsi="Calibri" w:eastAsia="Microsoft YaHei" w:cs="Calibri"/>
                <w:szCs w:val="16"/>
              </w:rPr>
              <w:t>Months 1-6</w:t>
            </w:r>
          </w:p>
        </w:tc>
      </w:tr>
      <w:tr>
        <w:tc>
          <w:tcPr>
            <w:tcW w:w="2250" w:type="dxa"/>
          </w:tcPr>
          <w:p>
            <w:pPr>
              <w:pStyle w:val="Normal"/>
              <w:spacing w:before="12" w:after="12"/>
            </w:pPr>
            <w:r>
              <w:rPr>
                <w:color w:val="566573"/>
                <w:sz w:val="16"/>
                <w:rFonts w:ascii="Calibri" w:hAnsi="Calibri" w:eastAsia="Microsoft YaHei" w:cs="Calibri"/>
                <w:szCs w:val="16"/>
              </w:rPr>
              <w:t>MED thermal</w:t>
            </w:r>
          </w:p>
        </w:tc>
        <w:tc>
          <w:tcPr>
            <w:tcW w:w="2250" w:type="dxa"/>
          </w:tcPr>
          <w:p>
            <w:pPr>
              <w:pStyle w:val="Normal"/>
              <w:spacing w:before="12" w:after="12"/>
            </w:pPr>
            <w:r>
              <w:rPr>
                <w:color w:val="566573"/>
                <w:sz w:val="16"/>
                <w:rFonts w:ascii="Calibri" w:hAnsi="Calibri" w:eastAsia="Microsoft YaHei" w:cs="Calibri"/>
                <w:szCs w:val="16"/>
              </w:rPr>
              <w:t>8K GPD</w:t>
            </w:r>
          </w:p>
        </w:tc>
        <w:tc>
          <w:tcPr>
            <w:tcW w:w="2250" w:type="dxa"/>
          </w:tcPr>
          <w:p>
            <w:pPr>
              <w:pStyle w:val="Normal"/>
              <w:spacing w:before="12" w:after="12"/>
            </w:pPr>
            <w:r>
              <w:rPr>
                <w:color w:val="566573"/>
                <w:sz w:val="16"/>
                <w:rFonts w:ascii="Calibri" w:hAnsi="Calibri" w:eastAsia="Microsoft YaHei" w:cs="Calibri"/>
                <w:szCs w:val="16"/>
              </w:rPr>
              <w:t>$3.8M</w:t>
            </w:r>
          </w:p>
        </w:tc>
        <w:tc>
          <w:tcPr>
            <w:tcW w:w="2250" w:type="dxa"/>
          </w:tcPr>
          <w:p>
            <w:pPr>
              <w:pStyle w:val="Normal"/>
              <w:spacing w:before="12" w:after="12"/>
            </w:pPr>
            <w:r>
              <w:rPr>
                <w:color w:val="566573"/>
                <w:sz w:val="16"/>
                <w:rFonts w:ascii="Calibri" w:hAnsi="Calibri" w:eastAsia="Microsoft YaHei" w:cs="Calibri"/>
                <w:szCs w:val="16"/>
              </w:rPr>
              <w:t>Months 3-9</w:t>
            </w:r>
          </w:p>
        </w:tc>
      </w:tr>
      <w:tr>
        <w:tc>
          <w:tcPr>
            <w:tcW w:w="2250" w:type="dxa"/>
          </w:tcPr>
          <w:p>
            <w:pPr>
              <w:pStyle w:val="Normal"/>
              <w:spacing w:before="12" w:after="12"/>
            </w:pPr>
            <w:r>
              <w:rPr>
                <w:color w:val="566573"/>
                <w:sz w:val="16"/>
                <w:rFonts w:ascii="Calibri" w:hAnsi="Calibri" w:eastAsia="Microsoft YaHei" w:cs="Calibri"/>
                <w:szCs w:val="16"/>
              </w:rPr>
              <w:t>PCM buffer</w:t>
            </w:r>
          </w:p>
        </w:tc>
        <w:tc>
          <w:tcPr>
            <w:tcW w:w="2250" w:type="dxa"/>
          </w:tcPr>
          <w:p>
            <w:pPr>
              <w:pStyle w:val="Normal"/>
              <w:spacing w:before="12" w:after="12"/>
            </w:pPr>
            <w:r>
              <w:rPr>
                <w:color w:val="566573"/>
                <w:sz w:val="16"/>
                <w:rFonts w:ascii="Calibri" w:hAnsi="Calibri" w:eastAsia="Microsoft YaHei" w:cs="Calibri"/>
                <w:szCs w:val="16"/>
              </w:rPr>
              <w:t>2.4 m³</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Months 4-8</w:t>
            </w:r>
          </w:p>
        </w:tc>
      </w:tr>
      <w:tr>
        <w:tc>
          <w:tcPr>
            <w:tcW w:w="2250" w:type="dxa"/>
          </w:tcPr>
          <w:p>
            <w:pPr>
              <w:pStyle w:val="Normal"/>
              <w:spacing w:before="12" w:after="12"/>
            </w:pPr>
            <w:r>
              <w:rPr>
                <w:color w:val="566573"/>
                <w:sz w:val="16"/>
                <w:rFonts w:ascii="Calibri" w:hAnsi="Calibri" w:eastAsia="Microsoft YaHei" w:cs="Calibri"/>
                <w:szCs w:val="16"/>
              </w:rPr>
              <w:t>Solar thermal</w:t>
            </w:r>
          </w:p>
        </w:tc>
        <w:tc>
          <w:tcPr>
            <w:tcW w:w="2250" w:type="dxa"/>
          </w:tcPr>
          <w:p>
            <w:pPr>
              <w:pStyle w:val="Normal"/>
              <w:spacing w:before="12" w:after="12"/>
            </w:pPr>
            <w:r>
              <w:rPr>
                <w:color w:val="566573"/>
                <w:sz w:val="16"/>
                <w:rFonts w:ascii="Calibri" w:hAnsi="Calibri" w:eastAsia="Microsoft YaHei" w:cs="Calibri"/>
                <w:szCs w:val="16"/>
              </w:rPr>
              <w:t>210 m² PTSC</w:t>
            </w:r>
          </w:p>
        </w:tc>
        <w:tc>
          <w:tcPr>
            <w:tcW w:w="2250" w:type="dxa"/>
          </w:tcPr>
          <w:p>
            <w:pPr>
              <w:pStyle w:val="Normal"/>
              <w:spacing w:before="12" w:after="12"/>
            </w:pPr>
            <w:r>
              <w:rPr>
                <w:color w:val="566573"/>
                <w:sz w:val="16"/>
                <w:rFonts w:ascii="Calibri" w:hAnsi="Calibri" w:eastAsia="Microsoft YaHei" w:cs="Calibri"/>
                <w:szCs w:val="16"/>
              </w:rPr>
              <w:t>$1.8M</w:t>
            </w:r>
          </w:p>
        </w:tc>
        <w:tc>
          <w:tcPr>
            <w:tcW w:w="2250" w:type="dxa"/>
          </w:tcPr>
          <w:p>
            <w:pPr>
              <w:pStyle w:val="Normal"/>
              <w:spacing w:before="12" w:after="12"/>
            </w:pPr>
            <w:r>
              <w:rPr>
                <w:color w:val="566573"/>
                <w:sz w:val="16"/>
                <w:rFonts w:ascii="Calibri" w:hAnsi="Calibri" w:eastAsia="Microsoft YaHei" w:cs="Calibri"/>
                <w:szCs w:val="16"/>
              </w:rPr>
              <w:t>Months 6-12</w:t>
            </w:r>
          </w:p>
        </w:tc>
      </w:tr>
      <w:tr>
        <w:tc>
          <w:tcPr>
            <w:tcW w:w="2250" w:type="dxa"/>
          </w:tcPr>
          <w:p>
            <w:pPr>
              <w:pStyle w:val="Normal"/>
              <w:spacing w:before="12" w:after="12"/>
            </w:pPr>
            <w:r>
              <w:rPr>
                <w:color w:val="566573"/>
                <w:sz w:val="16"/>
                <w:rFonts w:ascii="Calibri" w:hAnsi="Calibri" w:eastAsia="Microsoft YaHei" w:cs="Calibri"/>
                <w:szCs w:val="16"/>
              </w:rPr>
              <w:t>DC microgrid</w:t>
            </w:r>
          </w:p>
        </w:tc>
        <w:tc>
          <w:tcPr>
            <w:tcW w:w="2250" w:type="dxa"/>
          </w:tcPr>
          <w:p>
            <w:pPr>
              <w:pStyle w:val="Normal"/>
              <w:spacing w:before="12" w:after="12"/>
            </w:pPr>
            <w:r>
              <w:rPr>
                <w:color w:val="566573"/>
                <w:sz w:val="16"/>
                <w:rFonts w:ascii="Calibri" w:hAnsi="Calibri" w:eastAsia="Microsoft YaHei" w:cs="Calibri"/>
                <w:szCs w:val="16"/>
              </w:rPr>
              <w:t>250 kW</w:t>
            </w:r>
          </w:p>
        </w:tc>
        <w:tc>
          <w:tcPr>
            <w:tcW w:w="2250" w:type="dxa"/>
          </w:tcPr>
          <w:p>
            <w:pPr>
              <w:pStyle w:val="Normal"/>
              <w:spacing w:before="12" w:after="12"/>
            </w:pPr>
            <w:r>
              <w:rPr>
                <w:color w:val="566573"/>
                <w:sz w:val="16"/>
                <w:rFonts w:ascii="Calibri" w:hAnsi="Calibri" w:eastAsia="Microsoft YaHei" w:cs="Calibri"/>
                <w:szCs w:val="16"/>
              </w:rPr>
              <w:t>$1.5M</w:t>
            </w:r>
          </w:p>
        </w:tc>
        <w:tc>
          <w:tcPr>
            <w:tcW w:w="2250" w:type="dxa"/>
          </w:tcPr>
          <w:p>
            <w:pPr>
              <w:pStyle w:val="Normal"/>
              <w:spacing w:before="12" w:after="12"/>
            </w:pPr>
            <w:r>
              <w:rPr>
                <w:color w:val="566573"/>
                <w:sz w:val="16"/>
                <w:rFonts w:ascii="Calibri" w:hAnsi="Calibri" w:eastAsia="Microsoft YaHei" w:cs="Calibri"/>
                <w:szCs w:val="16"/>
              </w:rPr>
              <w:t>Months 8-14</w:t>
            </w:r>
          </w:p>
        </w:tc>
      </w:tr>
      <w:tr>
        <w:tc>
          <w:tcPr>
            <w:tcW w:w="2250" w:type="dxa"/>
          </w:tcPr>
          <w:p>
            <w:pPr>
              <w:pStyle w:val="Normal"/>
              <w:spacing w:before="12" w:after="12"/>
            </w:pPr>
            <w:r>
              <w:rPr>
                <w:color w:val="566573"/>
                <w:sz w:val="16"/>
                <w:rFonts w:ascii="Calibri" w:hAnsi="Calibri" w:eastAsia="Microsoft YaHei" w:cs="Calibri"/>
                <w:szCs w:val="16"/>
              </w:rPr>
              <w:t>Thermal resilience (all 3)</w:t>
            </w:r>
          </w:p>
        </w:tc>
        <w:tc>
          <w:tcPr>
            <w:tcW w:w="2250" w:type="dxa"/>
          </w:tcPr>
          <w:p>
            <w:pPr>
              <w:pStyle w:val="Normal"/>
              <w:spacing w:before="12" w:after="12"/>
            </w:pPr>
            <w:r>
              <w:rPr>
                <w:color w:val="566573"/>
                <w:sz w:val="16"/>
                <w:rFonts w:ascii="Calibri" w:hAnsi="Calibri" w:eastAsia="Microsoft YaHei" w:cs="Calibri"/>
                <w:szCs w:val="16"/>
              </w:rPr>
              <w:t>Pilots above</w:t>
            </w:r>
          </w:p>
        </w:tc>
        <w:tc>
          <w:tcPr>
            <w:tcW w:w="2250" w:type="dxa"/>
          </w:tcPr>
          <w:p>
            <w:pPr>
              <w:pStyle w:val="Normal"/>
              <w:spacing w:before="12" w:after="12"/>
            </w:pPr>
            <w:r>
              <w:rPr>
                <w:color w:val="566573"/>
                <w:sz w:val="16"/>
                <w:rFonts w:ascii="Calibri" w:hAnsi="Calibri" w:eastAsia="Microsoft YaHei" w:cs="Calibri"/>
                <w:szCs w:val="16"/>
              </w:rPr>
              <w:t>$2.4M</w:t>
            </w:r>
          </w:p>
        </w:tc>
        <w:tc>
          <w:tcPr>
            <w:tcW w:w="2250" w:type="dxa"/>
          </w:tcPr>
          <w:p>
            <w:pPr>
              <w:pStyle w:val="Normal"/>
              <w:spacing w:before="12" w:after="12"/>
            </w:pPr>
            <w:r>
              <w:rPr>
                <w:color w:val="566573"/>
                <w:sz w:val="16"/>
                <w:rFonts w:ascii="Calibri" w:hAnsi="Calibri" w:eastAsia="Microsoft YaHei" w:cs="Calibri"/>
                <w:szCs w:val="16"/>
              </w:rPr>
              <w:t>Months 12-18</w:t>
            </w:r>
          </w:p>
        </w:tc>
      </w:tr>
      <w:tr>
        <w:tc>
          <w:tcPr>
            <w:tcW w:w="2250" w:type="dxa"/>
          </w:tcPr>
          <w:p>
            <w:pPr>
              <w:pStyle w:val="Normal"/>
              <w:spacing w:before="12" w:after="12"/>
            </w:pPr>
            <w:r>
              <w:rPr>
                <w:color w:val="566573"/>
                <w:sz w:val="16"/>
                <w:rFonts w:ascii="Calibri" w:hAnsi="Calibri" w:eastAsia="Microsoft YaHei" w:cs="Calibri"/>
                <w:szCs w:val="16"/>
              </w:rPr>
              <w:t>SGE + MCDI (Vol 22)</w:t>
            </w:r>
          </w:p>
        </w:tc>
        <w:tc>
          <w:tcPr>
            <w:tcW w:w="2250" w:type="dxa"/>
          </w:tcPr>
          <w:p>
            <w:pPr>
              <w:pStyle w:val="Normal"/>
              <w:spacing w:before="12" w:after="12"/>
            </w:pPr>
            <w:r>
              <w:rPr>
                <w:color w:val="E74C3C"/>
                <w:sz w:val="16"/>
                <w:rFonts w:ascii="Calibri" w:hAnsi="Calibri" w:eastAsia="Microsoft YaHei" w:cs="Calibri"/>
                <w:szCs w:val="16"/>
              </w:rPr>
              <w:t>5 m² RED + 1 m³/h MCDI</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Months 14-22</w:t>
            </w:r>
          </w:p>
        </w:tc>
      </w:tr>
      <w:tr>
        <w:tc>
          <w:tcPr>
            <w:tcW w:w="2250" w:type="dxa"/>
          </w:tcPr>
          <w:p>
            <w:pPr>
              <w:pStyle w:val="Normal"/>
              <w:spacing w:before="12" w:after="12"/>
            </w:pPr>
            <w:r>
              <w:rPr>
                <w:color w:val="566573"/>
                <w:sz w:val="16"/>
                <w:rFonts w:ascii="Calibri" w:hAnsi="Calibri" w:eastAsia="Microsoft YaHei" w:cs="Calibri"/>
                <w:szCs w:val="16"/>
              </w:rPr>
              <w:t>Saltwater flow battery</w:t>
            </w:r>
          </w:p>
        </w:tc>
        <w:tc>
          <w:tcPr>
            <w:tcW w:w="2250" w:type="dxa"/>
          </w:tcPr>
          <w:p>
            <w:pPr>
              <w:pStyle w:val="Normal"/>
              <w:spacing w:before="12" w:after="12"/>
            </w:pPr>
            <w:r>
              <w:rPr>
                <w:color w:val="566573"/>
                <w:sz w:val="16"/>
                <w:rFonts w:ascii="Calibri" w:hAnsi="Calibri" w:eastAsia="Microsoft YaHei" w:cs="Calibri"/>
                <w:szCs w:val="16"/>
              </w:rPr>
              <w:t>10 kW / 50 kWh</w:t>
            </w:r>
          </w:p>
        </w:tc>
        <w:tc>
          <w:tcPr>
            <w:tcW w:w="2250" w:type="dxa"/>
          </w:tcPr>
          <w:p>
            <w:pPr>
              <w:pStyle w:val="Normal"/>
              <w:spacing w:before="12" w:after="12"/>
            </w:pPr>
            <w:r>
              <w:rPr>
                <w:color w:val="566573"/>
                <w:sz w:val="16"/>
                <w:rFonts w:ascii="Calibri" w:hAnsi="Calibri" w:eastAsia="Microsoft YaHei" w:cs="Calibri"/>
                <w:szCs w:val="16"/>
              </w:rPr>
              <w:t>$0.8M</w:t>
            </w:r>
          </w:p>
        </w:tc>
        <w:tc>
          <w:tcPr>
            <w:tcW w:w="2250" w:type="dxa"/>
          </w:tcPr>
          <w:p>
            <w:pPr>
              <w:pStyle w:val="Normal"/>
              <w:spacing w:before="12" w:after="12"/>
            </w:pPr>
            <w:r>
              <w:rPr>
                <w:color w:val="566573"/>
                <w:sz w:val="16"/>
                <w:rFonts w:ascii="Calibri" w:hAnsi="Calibri" w:eastAsia="Microsoft YaHei" w:cs="Calibri"/>
                <w:szCs w:val="16"/>
              </w:rPr>
              <w:t>Months 16-22</w:t>
            </w:r>
          </w:p>
        </w:tc>
      </w:tr>
      <w:tr>
        <w:tc>
          <w:tcPr>
            <w:tcW w:w="2250" w:type="dxa"/>
          </w:tcPr>
          <w:p>
            <w:pPr>
              <w:pStyle w:val="Normal"/>
              <w:spacing w:before="12" w:after="12"/>
            </w:pPr>
            <w:r>
              <w:rPr>
                <w:color w:val="566573"/>
                <w:sz w:val="16"/>
                <w:rFonts w:ascii="Calibri" w:hAnsi="Calibri" w:eastAsia="Microsoft YaHei" w:cs="Calibri"/>
                <w:szCs w:val="16"/>
              </w:rPr>
              <w:t>Structural/seismic</w:t>
            </w:r>
          </w:p>
        </w:tc>
        <w:tc>
          <w:tcPr>
            <w:tcW w:w="2250" w:type="dxa"/>
          </w:tcPr>
          <w:p>
            <w:pPr>
              <w:pStyle w:val="Normal"/>
              <w:spacing w:before="12" w:after="12"/>
            </w:pPr>
            <w:r>
              <w:rPr>
                <w:color w:val="566573"/>
                <w:sz w:val="16"/>
                <w:rFonts w:ascii="Calibri" w:hAnsi="Calibri" w:eastAsia="Microsoft YaHei" w:cs="Calibri"/>
                <w:szCs w:val="16"/>
              </w:rPr>
              <w:t>1:10 scale pier</w:t>
            </w:r>
          </w:p>
        </w:tc>
        <w:tc>
          <w:tcPr>
            <w:tcW w:w="2250" w:type="dxa"/>
          </w:tcPr>
          <w:p>
            <w:pPr>
              <w:pStyle w:val="Normal"/>
              <w:spacing w:before="12" w:after="12"/>
            </w:pPr>
            <w:r>
              <w:rPr>
                <w:color w:val="566573"/>
                <w:sz w:val="16"/>
                <w:rFonts w:ascii="Calibri" w:hAnsi="Calibri" w:eastAsia="Microsoft YaHei" w:cs="Calibri"/>
                <w:szCs w:val="16"/>
              </w:rPr>
              <w:t>$0.9M</w:t>
            </w:r>
          </w:p>
        </w:tc>
        <w:tc>
          <w:tcPr>
            <w:tcW w:w="2250" w:type="dxa"/>
          </w:tcPr>
          <w:p>
            <w:pPr>
              <w:pStyle w:val="Normal"/>
              <w:spacing w:before="12" w:after="12"/>
            </w:pPr>
            <w:r>
              <w:rPr>
                <w:color w:val="566573"/>
                <w:sz w:val="16"/>
                <w:rFonts w:ascii="Calibri" w:hAnsi="Calibri" w:eastAsia="Microsoft YaHei" w:cs="Calibri"/>
                <w:szCs w:val="16"/>
              </w:rPr>
              <w:t>Months 1-8</w:t>
            </w:r>
          </w:p>
        </w:tc>
      </w:tr>
      <w:tr>
        <w:tc>
          <w:tcPr>
            <w:tcW w:w="2250" w:type="dxa"/>
          </w:tcPr>
          <w:p>
            <w:pPr>
              <w:pStyle w:val="Normal"/>
              <w:spacing w:before="12" w:after="12"/>
            </w:pPr>
            <w:r>
              <w:rPr>
                <w:color w:val="27AE60"/>
                <w:sz w:val="16"/>
                <w:rFonts w:ascii="Calibri" w:hAnsi="Calibri" w:eastAsia="Microsoft YaHei" w:cs="Calibri"/>
                <w:szCs w:val="16"/>
              </w:rPr>
              <w:t>Go/No-Go Gates</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$3.0M</w:t>
            </w:r>
          </w:p>
        </w:tc>
        <w:tc>
          <w:tcPr>
            <w:tcW w:w="2250" w:type="dxa"/>
          </w:tcPr>
          <w:p>
            <w:pPr>
              <w:pStyle w:val="Normal"/>
              <w:spacing w:before="12" w:after="12"/>
            </w:pPr>
            <w:r>
              <w:rPr>
                <w:color w:val="566573"/>
                <w:sz w:val="16"/>
                <w:rFonts w:ascii="Calibri" w:hAnsi="Calibri" w:eastAsia="Microsoft YaHei" w:cs="Calibri"/>
                <w:szCs w:val="16"/>
              </w:rPr>
              <w:t>Months 6, 12, 18</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15: Technology Readiness Assessment</w:t>
      </w:r>
    </w:p>
    <w:p>
      <w:pPr>
        <w:pStyle w:val="Normal"/>
        <w:spacing w:after="120" w:line="264" w:lineRule="auto"/>
      </w:pPr>
      <w:r>
        <w:rPr>
          <w:color w:val="1C2833"/>
          <w:sz w:val="20"/>
          <w:rFonts w:ascii="Calibri" w:hAnsi="Calibri" w:eastAsia="Microsoft YaHei" w:cs="Calibri"/>
          <w:szCs w:val="20"/>
        </w:rPr>
        <w:t>NASA TRL scale assessment of 13 subsystems. Four subsystems on critical path below TRL 7.</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Subsystem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Risk</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Path to TRL 9</w:t>
            </w:r>
          </w:p>
        </w:tc>
      </w:tr>
      <w:tr>
        <w:tc>
          <w:tcPr>
            <w:tcW w:w="2250" w:type="dxa"/>
          </w:tcPr>
          <w:p>
            <w:pPr>
              <w:pStyle w:val="Normal"/>
              <w:spacing w:before="12" w:after="12"/>
            </w:pPr>
            <w:r>
              <w:rPr>
                <w:color w:val="566573"/>
                <w:sz w:val="16"/>
                <w:rFonts w:ascii="Calibri" w:hAnsi="Calibri" w:eastAsia="Microsoft YaHei" w:cs="Calibri"/>
                <w:szCs w:val="16"/>
              </w:rPr>
              <w:t>RO desalination (58 bar)</w:t>
            </w:r>
          </w:p>
        </w:tc>
        <w:tc>
          <w:tcPr>
            <w:tcW w:w="2250" w:type="dxa"/>
          </w:tcPr>
          <w:p>
            <w:pPr>
              <w:pStyle w:val="Normal"/>
              <w:spacing w:before="12" w:after="12"/>
            </w:pPr>
            <w:r>
              <w:rPr>
                <w:color w:val="566573"/>
                <w:sz w:val="16"/>
                <w:rFonts w:ascii="Calibri" w:hAnsi="Calibri" w:eastAsia="Microsoft YaHei" w:cs="Calibri"/>
                <w:szCs w:val="16"/>
              </w:rPr>
              <w:t>9</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Proven technology</w:t>
            </w:r>
          </w:p>
        </w:tc>
      </w:tr>
      <w:tr>
        <w:tc>
          <w:tcPr>
            <w:tcW w:w="2250" w:type="dxa"/>
          </w:tcPr>
          <w:p>
            <w:pPr>
              <w:pStyle w:val="Normal"/>
              <w:spacing w:before="12" w:after="12"/>
            </w:pPr>
            <w:r>
              <w:rPr>
                <w:color w:val="566573"/>
                <w:sz w:val="16"/>
                <w:rFonts w:ascii="Calibri" w:hAnsi="Calibri" w:eastAsia="Microsoft YaHei" w:cs="Calibri"/>
                <w:szCs w:val="16"/>
              </w:rPr>
              <w:t>MED 6-effect (low temp)</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Pilot validates</w:t>
            </w:r>
          </w:p>
        </w:tc>
      </w:tr>
      <w:tr>
        <w:tc>
          <w:tcPr>
            <w:tcW w:w="2250" w:type="dxa"/>
          </w:tcPr>
          <w:p>
            <w:pPr>
              <w:pStyle w:val="Normal"/>
              <w:spacing w:before="12" w:after="12"/>
            </w:pPr>
            <w:r>
              <w:rPr>
                <w:color w:val="566573"/>
                <w:sz w:val="16"/>
                <w:rFonts w:ascii="Calibri" w:hAnsi="Calibri" w:eastAsia="Microsoft YaHei" w:cs="Calibri"/>
                <w:szCs w:val="16"/>
              </w:rPr>
              <w:t>PCM Al-foam enhanced</w:t>
            </w:r>
          </w:p>
        </w:tc>
        <w:tc>
          <w:tcPr>
            <w:tcW w:w="2250" w:type="dxa"/>
          </w:tcPr>
          <w:p>
            <w:pPr>
              <w:pStyle w:val="Normal"/>
              <w:spacing w:before="12" w:after="12"/>
            </w:pPr>
            <w:r>
              <w:rPr>
                <w:color w:val="566573"/>
                <w:sz w:val="16"/>
                <w:rFonts w:ascii="Calibri" w:hAnsi="Calibri" w:eastAsia="Microsoft YaHei" w:cs="Calibri"/>
                <w:szCs w:val="16"/>
              </w:rPr>
              <w:t>7</w:t>
            </w:r>
          </w:p>
        </w:tc>
        <w:tc>
          <w:tcPr>
            <w:tcW w:w="2250" w:type="dxa"/>
          </w:tcPr>
          <w:p>
            <w:pPr>
              <w:pStyle w:val="Normal"/>
              <w:spacing w:before="12" w:after="12"/>
            </w:pPr>
            <w:r>
              <w:rPr>
                <w:color w:val="F39C12"/>
                <w:sz w:val="16"/>
                <w:rFonts w:ascii="Calibri" w:hAnsi="Calibri" w:eastAsia="Microsoft YaHei" w:cs="Calibri"/>
                <w:szCs w:val="16"/>
              </w:rPr>
              <w:t>Medium</w:t>
            </w:r>
          </w:p>
        </w:tc>
        <w:tc>
          <w:tcPr>
            <w:tcW w:w="2250" w:type="dxa"/>
          </w:tcPr>
          <w:p>
            <w:pPr>
              <w:pStyle w:val="Normal"/>
              <w:spacing w:before="12" w:after="12"/>
            </w:pPr>
            <w:r>
              <w:rPr>
                <w:color w:val="566573"/>
                <w:sz w:val="16"/>
                <w:rFonts w:ascii="Calibri" w:hAnsi="Calibri" w:eastAsia="Microsoft YaHei" w:cs="Calibri"/>
                <w:szCs w:val="16"/>
              </w:rPr>
              <w:t>Pilot Month 4-8</w:t>
            </w:r>
          </w:p>
        </w:tc>
      </w:tr>
      <w:tr>
        <w:tc>
          <w:tcPr>
            <w:tcW w:w="2250" w:type="dxa"/>
          </w:tcPr>
          <w:p>
            <w:pPr>
              <w:pStyle w:val="Normal"/>
              <w:spacing w:before="12" w:after="12"/>
            </w:pPr>
            <w:r>
              <w:rPr>
                <w:color w:val="566573"/>
                <w:sz w:val="16"/>
                <w:rFonts w:ascii="Calibri" w:hAnsi="Calibri" w:eastAsia="Microsoft YaHei" w:cs="Calibri"/>
                <w:szCs w:val="16"/>
              </w:rPr>
              <w:t>Solar thermal PTSC + TES</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Proven, site-adapt</w:t>
            </w:r>
          </w:p>
        </w:tc>
      </w:tr>
      <w:tr>
        <w:tc>
          <w:tcPr>
            <w:tcW w:w="2250" w:type="dxa"/>
          </w:tcPr>
          <w:p>
            <w:pPr>
              <w:pStyle w:val="Normal"/>
              <w:spacing w:before="12" w:after="12"/>
            </w:pPr>
            <w:r>
              <w:rPr>
                <w:color w:val="566573"/>
                <w:sz w:val="16"/>
                <w:rFonts w:ascii="Calibri" w:hAnsi="Calibri" w:eastAsia="Microsoft YaHei" w:cs="Calibri"/>
                <w:szCs w:val="16"/>
              </w:rPr>
              <w:t>DC-coupled microgrid</w:t>
            </w:r>
          </w:p>
        </w:tc>
        <w:tc>
          <w:tcPr>
            <w:tcW w:w="2250" w:type="dxa"/>
          </w:tcPr>
          <w:p>
            <w:pPr>
              <w:pStyle w:val="Normal"/>
              <w:spacing w:before="12" w:after="12"/>
            </w:pPr>
            <w:r>
              <w:rPr>
                <w:color w:val="566573"/>
                <w:sz w:val="16"/>
                <w:rFonts w:ascii="Calibri" w:hAnsi="Calibri" w:eastAsia="Microsoft YaHei" w:cs="Calibri"/>
                <w:szCs w:val="16"/>
              </w:rPr>
              <w:t>7</w:t>
            </w:r>
          </w:p>
        </w:tc>
        <w:tc>
          <w:tcPr>
            <w:tcW w:w="2250" w:type="dxa"/>
          </w:tcPr>
          <w:p>
            <w:pPr>
              <w:pStyle w:val="Normal"/>
              <w:spacing w:before="12" w:after="12"/>
            </w:pPr>
            <w:r>
              <w:rPr>
                <w:color w:val="F39C12"/>
                <w:sz w:val="16"/>
                <w:rFonts w:ascii="Calibri" w:hAnsi="Calibri" w:eastAsia="Microsoft YaHei" w:cs="Calibri"/>
                <w:szCs w:val="16"/>
              </w:rPr>
              <w:t>Medium</w:t>
            </w:r>
          </w:p>
        </w:tc>
        <w:tc>
          <w:tcPr>
            <w:tcW w:w="2250" w:type="dxa"/>
          </w:tcPr>
          <w:p>
            <w:pPr>
              <w:pStyle w:val="Normal"/>
              <w:spacing w:before="12" w:after="12"/>
            </w:pPr>
            <w:r>
              <w:rPr>
                <w:color w:val="566573"/>
                <w:sz w:val="16"/>
                <w:rFonts w:ascii="Calibri" w:hAnsi="Calibri" w:eastAsia="Microsoft YaHei" w:cs="Calibri"/>
                <w:szCs w:val="16"/>
              </w:rPr>
              <w:t>Pilot Month 8-14</w:t>
            </w:r>
          </w:p>
        </w:tc>
      </w:tr>
      <w:tr>
        <w:tc>
          <w:tcPr>
            <w:tcW w:w="2250" w:type="dxa"/>
          </w:tcPr>
          <w:p>
            <w:pPr>
              <w:pStyle w:val="Normal"/>
              <w:spacing w:before="12" w:after="12"/>
            </w:pPr>
            <w:r>
              <w:rPr>
                <w:color w:val="566573"/>
                <w:sz w:val="16"/>
                <w:rFonts w:ascii="Calibri" w:hAnsi="Calibri" w:eastAsia="Microsoft YaHei" w:cs="Calibri"/>
                <w:szCs w:val="16"/>
              </w:rPr>
              <w:t>MVC vapor compression</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Proven technology</w:t>
            </w:r>
          </w:p>
        </w:tc>
      </w:tr>
      <w:tr>
        <w:tc>
          <w:tcPr>
            <w:tcW w:w="2250" w:type="dxa"/>
          </w:tcPr>
          <w:p>
            <w:pPr>
              <w:pStyle w:val="Normal"/>
              <w:spacing w:before="12" w:after="12"/>
            </w:pPr>
            <w:r>
              <w:rPr>
                <w:color w:val="566573"/>
                <w:sz w:val="16"/>
                <w:rFonts w:ascii="Calibri" w:hAnsi="Calibri" w:eastAsia="Microsoft YaHei" w:cs="Calibri"/>
                <w:szCs w:val="16"/>
              </w:rPr>
              <w:t>SGE + MCDI integrated</w:t>
            </w:r>
          </w:p>
        </w:tc>
        <w:tc>
          <w:tcPr>
            <w:tcW w:w="2250" w:type="dxa"/>
          </w:tcPr>
          <w:p>
            <w:pPr>
              <w:pStyle w:val="Normal"/>
              <w:spacing w:before="12" w:after="12"/>
            </w:pPr>
            <w:r>
              <w:rPr>
                <w:color w:val="566573"/>
                <w:sz w:val="16"/>
                <w:rFonts w:ascii="Calibri" w:hAnsi="Calibri" w:eastAsia="Microsoft YaHei" w:cs="Calibri"/>
                <w:szCs w:val="16"/>
              </w:rPr>
              <w:t>5</w:t>
            </w:r>
          </w:p>
        </w:tc>
        <w:tc>
          <w:tcPr>
            <w:tcW w:w="2250" w:type="dxa"/>
          </w:tcPr>
          <w:p>
            <w:pPr>
              <w:pStyle w:val="Normal"/>
              <w:spacing w:before="12" w:after="12"/>
            </w:pPr>
            <w:r>
              <w:rPr>
                <w:color w:val="27AE60"/>
                <w:sz w:val="16"/>
                <w:rFonts w:ascii="Calibri" w:hAnsi="Calibri" w:eastAsia="Microsoft YaHei" w:cs="Calibri"/>
                <w:szCs w:val="16"/>
              </w:rPr>
              <w:t>High</w:t>
            </w:r>
          </w:p>
        </w:tc>
        <w:tc>
          <w:tcPr>
            <w:tcW w:w="2250" w:type="dxa"/>
          </w:tcPr>
          <w:p>
            <w:pPr>
              <w:pStyle w:val="Normal"/>
              <w:spacing w:before="12" w:after="12"/>
            </w:pPr>
            <w:r>
              <w:rPr>
                <w:color w:val="566573"/>
                <w:sz w:val="16"/>
                <w:rFonts w:ascii="Calibri" w:hAnsi="Calibri" w:eastAsia="Microsoft YaHei" w:cs="Calibri"/>
                <w:szCs w:val="16"/>
              </w:rPr>
              <w:t>Pilot Month 14-22 critical</w:t>
            </w:r>
          </w:p>
        </w:tc>
      </w:tr>
      <w:tr>
        <w:tc>
          <w:tcPr>
            <w:tcW w:w="2250" w:type="dxa"/>
          </w:tcPr>
          <w:p>
            <w:pPr>
              <w:pStyle w:val="Normal"/>
              <w:spacing w:before="12" w:after="12"/>
            </w:pPr>
            <w:r>
              <w:rPr>
                <w:color w:val="566573"/>
                <w:sz w:val="16"/>
                <w:rFonts w:ascii="Calibri" w:hAnsi="Calibri" w:eastAsia="Microsoft YaHei" w:cs="Calibri"/>
                <w:szCs w:val="16"/>
              </w:rPr>
              <w:t>Saltwater flow battery</w:t>
            </w:r>
          </w:p>
        </w:tc>
        <w:tc>
          <w:tcPr>
            <w:tcW w:w="2250" w:type="dxa"/>
          </w:tcPr>
          <w:p>
            <w:pPr>
              <w:pStyle w:val="Normal"/>
              <w:spacing w:before="12" w:after="12"/>
            </w:pPr>
            <w:r>
              <w:rPr>
                <w:color w:val="566573"/>
                <w:sz w:val="16"/>
                <w:rFonts w:ascii="Calibri" w:hAnsi="Calibri" w:eastAsia="Microsoft YaHei" w:cs="Calibri"/>
                <w:szCs w:val="16"/>
              </w:rPr>
              <w:t>5</w:t>
            </w:r>
          </w:p>
        </w:tc>
        <w:tc>
          <w:tcPr>
            <w:tcW w:w="2250" w:type="dxa"/>
          </w:tcPr>
          <w:p>
            <w:pPr>
              <w:pStyle w:val="Normal"/>
              <w:spacing w:before="12" w:after="12"/>
            </w:pPr>
            <w:r>
              <w:rPr>
                <w:color w:val="27AE60"/>
                <w:sz w:val="16"/>
                <w:rFonts w:ascii="Calibri" w:hAnsi="Calibri" w:eastAsia="Microsoft YaHei" w:cs="Calibri"/>
                <w:szCs w:val="16"/>
              </w:rPr>
              <w:t>High</w:t>
            </w:r>
          </w:p>
        </w:tc>
        <w:tc>
          <w:tcPr>
            <w:tcW w:w="2250" w:type="dxa"/>
          </w:tcPr>
          <w:p>
            <w:pPr>
              <w:pStyle w:val="Normal"/>
              <w:spacing w:before="12" w:after="12"/>
            </w:pPr>
            <w:r>
              <w:rPr>
                <w:color w:val="566573"/>
                <w:sz w:val="16"/>
                <w:rFonts w:ascii="Calibri" w:hAnsi="Calibri" w:eastAsia="Microsoft YaHei" w:cs="Calibri"/>
                <w:szCs w:val="16"/>
              </w:rPr>
              <w:t>Pilot Month 16-22 critical</w:t>
            </w:r>
          </w:p>
        </w:tc>
      </w:tr>
      <w:tr>
        <w:tc>
          <w:tcPr>
            <w:tcW w:w="2250" w:type="dxa"/>
          </w:tcPr>
          <w:p>
            <w:pPr>
              <w:pStyle w:val="Normal"/>
              <w:spacing w:before="12" w:after="12"/>
            </w:pPr>
            <w:r>
              <w:rPr>
                <w:color w:val="566573"/>
                <w:sz w:val="16"/>
                <w:rFonts w:ascii="Calibri" w:hAnsi="Calibri" w:eastAsia="Microsoft YaHei" w:cs="Calibri"/>
                <w:szCs w:val="16"/>
              </w:rPr>
              <w:t>LAD-Flex DR software</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Code integration</w:t>
            </w:r>
          </w:p>
        </w:tc>
      </w:tr>
      <w:tr>
        <w:tc>
          <w:tcPr>
            <w:tcW w:w="2250" w:type="dxa"/>
          </w:tcPr>
          <w:p>
            <w:pPr>
              <w:pStyle w:val="Normal"/>
              <w:spacing w:before="12" w:after="12"/>
            </w:pPr>
            <w:r>
              <w:rPr>
                <w:color w:val="566573"/>
                <w:sz w:val="16"/>
                <w:rFonts w:ascii="Calibri" w:hAnsi="Calibri" w:eastAsia="Microsoft YaHei" w:cs="Calibri"/>
                <w:szCs w:val="16"/>
              </w:rPr>
              <w:t>Hydrogen storage (metal hydride)</w:t>
            </w:r>
          </w:p>
        </w:tc>
        <w:tc>
          <w:tcPr>
            <w:tcW w:w="2250" w:type="dxa"/>
          </w:tcPr>
          <w:p>
            <w:pPr>
              <w:pStyle w:val="Normal"/>
              <w:spacing w:before="12" w:after="12"/>
            </w:pPr>
            <w:r>
              <w:rPr>
                <w:color w:val="566573"/>
                <w:sz w:val="16"/>
                <w:rFonts w:ascii="Calibri" w:hAnsi="Calibri" w:eastAsia="Microsoft YaHei" w:cs="Calibri"/>
                <w:szCs w:val="16"/>
              </w:rPr>
              <w:t>6</w:t>
            </w:r>
          </w:p>
        </w:tc>
        <w:tc>
          <w:tcPr>
            <w:tcW w:w="2250" w:type="dxa"/>
          </w:tcPr>
          <w:p>
            <w:pPr>
              <w:pStyle w:val="Normal"/>
              <w:spacing w:before="12" w:after="12"/>
            </w:pPr>
            <w:r>
              <w:rPr>
                <w:color w:val="F39C12"/>
                <w:sz w:val="16"/>
                <w:rFonts w:ascii="Calibri" w:hAnsi="Calibri" w:eastAsia="Microsoft YaHei" w:cs="Calibri"/>
                <w:szCs w:val="16"/>
              </w:rPr>
              <w:t>Medium</w:t>
            </w:r>
          </w:p>
        </w:tc>
        <w:tc>
          <w:tcPr>
            <w:tcW w:w="2250" w:type="dxa"/>
          </w:tcPr>
          <w:p>
            <w:pPr>
              <w:pStyle w:val="Normal"/>
              <w:spacing w:before="12" w:after="12"/>
            </w:pPr>
            <w:r>
              <w:rPr>
                <w:color w:val="566573"/>
                <w:sz w:val="16"/>
                <w:rFonts w:ascii="Calibri" w:hAnsi="Calibri" w:eastAsia="Microsoft YaHei" w:cs="Calibri"/>
                <w:szCs w:val="16"/>
              </w:rPr>
              <w:t>Vendor qualification</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16: Community Engagement Plan</w:t>
      </w:r>
    </w:p>
    <w:p>
      <w:pPr>
        <w:pStyle w:val="Normal"/>
        <w:spacing w:after="120" w:line="264" w:lineRule="auto"/>
      </w:pPr>
      <w:r>
        <w:rPr>
          <w:color w:val="1C2833"/>
          <w:sz w:val="20"/>
          <w:rFonts w:ascii="Calibri" w:hAnsi="Calibri" w:eastAsia="Microsoft YaHei" w:cs="Calibri"/>
          <w:szCs w:val="20"/>
        </w:rPr>
        <w:t>10 stakeholder groups, 36-month timeline, $1.7M budget. Key groups: NunatuKavut Community Council, Port of Stephenville Authority, NL Department of Environment &amp; Climate Change, Memorial University (oceanography), Project Nujio'qonik partnership team, local fish harvesters (LFA 14), nearby coastal communities (Cartwright, Paradise River).</w:t>
      </w:r>
    </w:p>
    <w:p>
      <w:pPr>
        <w:pStyle w:val="Heading2"/>
      </w:pPr>
      <w:r>
        <w:rPr>
          <w:b/>
          <w:color w:val="1C2833"/>
          <w:sz w:val="26"/>
          <w:rFonts w:ascii="Calibri" w:hAnsi="Calibri" w:eastAsia="Microsoft YaHei" w:cs="Calibri"/>
          <w:szCs w:val="26"/>
        </w:rPr>
        <w:t>16.1 Commitments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Commitment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r>
      <w:tr>
        <w:tc>
          <w:tcPr>
            <w:tcW w:w="3000" w:type="dxa"/>
          </w:tcPr>
          <w:p>
            <w:pPr>
              <w:pStyle w:val="Normal"/>
              <w:spacing w:before="12" w:after="12"/>
            </w:pPr>
            <w:r>
              <w:rPr>
                <w:color w:val="566573"/>
                <w:sz w:val="16"/>
                <w:rFonts w:ascii="Calibri" w:hAnsi="Calibri" w:eastAsia="Microsoft YaHei" w:cs="Calibri"/>
                <w:szCs w:val="16"/>
              </w:rPr>
              <w:t>Local hiring preference</w:t>
            </w:r>
          </w:p>
        </w:tc>
        <w:tc>
          <w:tcPr>
            <w:tcW w:w="3000" w:type="dxa"/>
          </w:tcPr>
          <w:p>
            <w:pPr>
              <w:pStyle w:val="Normal"/>
              <w:spacing w:before="12" w:after="12"/>
            </w:pPr>
            <w:r>
              <w:rPr>
                <w:color w:val="566573"/>
                <w:sz w:val="16"/>
                <w:rFonts w:ascii="Calibri" w:hAnsi="Calibri" w:eastAsia="Microsoft YaHei" w:cs="Calibri"/>
                <w:szCs w:val="16"/>
              </w:rPr>
              <w:t>40% of 25 FTE from Labrador Coast + 15 remote from NL</w:t>
            </w:r>
          </w:p>
        </w:tc>
        <w:tc>
          <w:tcPr>
            <w:tcW w:w="3000" w:type="dxa"/>
          </w:tcPr>
          <w:p>
            <w:pPr>
              <w:pStyle w:val="Normal"/>
              <w:spacing w:before="12" w:after="12"/>
            </w:pPr>
            <w:r>
              <w:rPr>
                <w:color w:val="566573"/>
                <w:sz w:val="16"/>
                <w:rFonts w:ascii="Calibri" w:hAnsi="Calibri" w:eastAsia="Microsoft YaHei" w:cs="Calibri"/>
                <w:szCs w:val="16"/>
              </w:rPr>
              <w:t>Year 1</w:t>
            </w:r>
          </w:p>
        </w:tc>
      </w:tr>
      <w:tr>
        <w:tc>
          <w:tcPr>
            <w:tcW w:w="3000" w:type="dxa"/>
          </w:tcPr>
          <w:p>
            <w:pPr>
              <w:pStyle w:val="Normal"/>
              <w:spacing w:before="12" w:after="12"/>
            </w:pPr>
            <w:r>
              <w:rPr>
                <w:color w:val="566573"/>
                <w:sz w:val="16"/>
                <w:rFonts w:ascii="Calibri" w:hAnsi="Calibri" w:eastAsia="Microsoft YaHei" w:cs="Calibri"/>
                <w:szCs w:val="16"/>
              </w:rPr>
              <w:t>Water surplus for community</w:t>
            </w:r>
          </w:p>
        </w:tc>
        <w:tc>
          <w:tcPr>
            <w:tcW w:w="3000" w:type="dxa"/>
          </w:tcPr>
          <w:p>
            <w:pPr>
              <w:pStyle w:val="Normal"/>
              <w:spacing w:before="12" w:after="12"/>
            </w:pPr>
            <w:r>
              <w:rPr>
                <w:color w:val="566573"/>
                <w:sz w:val="16"/>
                <w:rFonts w:ascii="Calibri" w:hAnsi="Calibri" w:eastAsia="Microsoft YaHei" w:cs="Calibri"/>
                <w:szCs w:val="16"/>
              </w:rPr>
              <w:t>50-130K GPD at cost to coastal communities (Cartwright, Paradise River)</w:t>
            </w:r>
          </w:p>
        </w:tc>
        <w:tc>
          <w:tcPr>
            <w:tcW w:w="3000" w:type="dxa"/>
          </w:tcPr>
          <w:p>
            <w:pPr>
              <w:pStyle w:val="Normal"/>
              <w:spacing w:before="12" w:after="12"/>
            </w:pPr>
            <w:r>
              <w:rPr>
                <w:color w:val="566573"/>
                <w:sz w:val="16"/>
                <w:rFonts w:ascii="Calibri" w:hAnsi="Calibri" w:eastAsia="Microsoft YaHei" w:cs="Calibri"/>
                <w:szCs w:val="16"/>
              </w:rPr>
              <w:t>Year 2</w:t>
            </w:r>
          </w:p>
        </w:tc>
      </w:tr>
      <w:tr>
        <w:tc>
          <w:tcPr>
            <w:tcW w:w="3000" w:type="dxa"/>
          </w:tcPr>
          <w:p>
            <w:pPr>
              <w:pStyle w:val="Normal"/>
              <w:spacing w:before="12" w:after="12"/>
            </w:pPr>
            <w:r>
              <w:rPr>
                <w:color w:val="566573"/>
                <w:sz w:val="16"/>
                <w:rFonts w:ascii="Calibri" w:hAnsi="Calibri" w:eastAsia="Microsoft YaHei" w:cs="Calibri"/>
                <w:szCs w:val="16"/>
              </w:rPr>
              <w:t>Marine monitoring program</w:t>
            </w:r>
          </w:p>
        </w:tc>
        <w:tc>
          <w:tcPr>
            <w:tcW w:w="3000" w:type="dxa"/>
          </w:tcPr>
          <w:p>
            <w:pPr>
              <w:pStyle w:val="Normal"/>
              <w:spacing w:before="12" w:after="12"/>
            </w:pPr>
            <w:r>
              <w:rPr>
                <w:color w:val="566573"/>
                <w:sz w:val="16"/>
                <w:rFonts w:ascii="Calibri" w:hAnsi="Calibri" w:eastAsia="Microsoft YaHei" w:cs="Calibri"/>
                <w:szCs w:val="16"/>
              </w:rPr>
              <w:t>$120K/yr independent monitoring</w:t>
            </w:r>
          </w:p>
        </w:tc>
        <w:tc>
          <w:tcPr>
            <w:tcW w:w="3000" w:type="dxa"/>
          </w:tcPr>
          <w:p>
            <w:pPr>
              <w:pStyle w:val="Normal"/>
              <w:spacing w:before="12" w:after="12"/>
            </w:pPr>
            <w:r>
              <w:rPr>
                <w:color w:val="566573"/>
                <w:sz w:val="16"/>
                <w:rFonts w:ascii="Calibri" w:hAnsi="Calibri" w:eastAsia="Microsoft YaHei" w:cs="Calibri"/>
                <w:szCs w:val="16"/>
              </w:rPr>
              <w:t>Ongoing</w:t>
            </w:r>
          </w:p>
        </w:tc>
      </w:tr>
      <w:tr>
        <w:tc>
          <w:tcPr>
            <w:tcW w:w="3000" w:type="dxa"/>
          </w:tcPr>
          <w:p>
            <w:pPr>
              <w:pStyle w:val="Normal"/>
              <w:spacing w:before="12" w:after="12"/>
            </w:pPr>
            <w:r>
              <w:rPr>
                <w:color w:val="566573"/>
                <w:sz w:val="16"/>
                <w:rFonts w:ascii="Calibri" w:hAnsi="Calibri" w:eastAsia="Microsoft YaHei" w:cs="Calibri"/>
                <w:szCs w:val="16"/>
              </w:rPr>
              <w:t>Public visitor center</w:t>
            </w:r>
          </w:p>
        </w:tc>
        <w:tc>
          <w:tcPr>
            <w:tcW w:w="3000" w:type="dxa"/>
          </w:tcPr>
          <w:p>
            <w:pPr>
              <w:pStyle w:val="Normal"/>
              <w:spacing w:before="12" w:after="12"/>
            </w:pPr>
            <w:r>
              <w:rPr>
                <w:color w:val="566573"/>
                <w:sz w:val="16"/>
                <w:rFonts w:ascii="Calibri" w:hAnsi="Calibri" w:eastAsia="Microsoft YaHei" w:cs="Calibri"/>
                <w:szCs w:val="16"/>
              </w:rPr>
              <w:t>Educational facility on desal + renewables + cold-climate microgrids</w:t>
            </w:r>
          </w:p>
        </w:tc>
        <w:tc>
          <w:tcPr>
            <w:tcW w:w="3000" w:type="dxa"/>
          </w:tcPr>
          <w:p>
            <w:pPr>
              <w:pStyle w:val="Normal"/>
              <w:spacing w:before="12" w:after="12"/>
            </w:pPr>
            <w:r>
              <w:rPr>
                <w:color w:val="566573"/>
                <w:sz w:val="16"/>
                <w:rFonts w:ascii="Calibri" w:hAnsi="Calibri" w:eastAsia="Microsoft YaHei" w:cs="Calibri"/>
                <w:szCs w:val="16"/>
              </w:rPr>
              <w:t>Year 3</w:t>
            </w:r>
          </w:p>
        </w:tc>
      </w:tr>
      <w:tr>
        <w:tc>
          <w:tcPr>
            <w:tcW w:w="3000" w:type="dxa"/>
          </w:tcPr>
          <w:p>
            <w:pPr>
              <w:pStyle w:val="Normal"/>
              <w:spacing w:before="12" w:after="12"/>
            </w:pPr>
            <w:r>
              <w:rPr>
                <w:color w:val="566573"/>
                <w:sz w:val="16"/>
                <w:rFonts w:ascii="Calibri" w:hAnsi="Calibri" w:eastAsia="Microsoft YaHei" w:cs="Calibri"/>
                <w:szCs w:val="16"/>
              </w:rPr>
              <w:t>Emergency water reserve</w:t>
            </w:r>
          </w:p>
        </w:tc>
        <w:tc>
          <w:tcPr>
            <w:tcW w:w="3000" w:type="dxa"/>
          </w:tcPr>
          <w:p>
            <w:pPr>
              <w:pStyle w:val="Normal"/>
              <w:spacing w:before="12" w:after="12"/>
            </w:pPr>
            <w:r>
              <w:rPr>
                <w:color w:val="566573"/>
                <w:sz w:val="16"/>
                <w:rFonts w:ascii="Calibri" w:hAnsi="Calibri" w:eastAsia="Microsoft YaHei" w:cs="Calibri"/>
                <w:szCs w:val="16"/>
              </w:rPr>
              <w:t>1M gal storage for wildfire/earthquake</w:t>
            </w:r>
          </w:p>
        </w:tc>
        <w:tc>
          <w:tcPr>
            <w:tcW w:w="3000" w:type="dxa"/>
          </w:tcPr>
          <w:p>
            <w:pPr>
              <w:pStyle w:val="Normal"/>
              <w:spacing w:before="12" w:after="12"/>
            </w:pPr>
            <w:r>
              <w:rPr>
                <w:color w:val="566573"/>
                <w:sz w:val="16"/>
                <w:rFonts w:ascii="Calibri" w:hAnsi="Calibri" w:eastAsia="Microsoft YaHei" w:cs="Calibri"/>
                <w:szCs w:val="16"/>
              </w:rPr>
              <w:t>Year 1</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17: Financing &amp; Ownership Structure</w:t>
      </w:r>
    </w:p>
    <w:p>
      <w:pPr>
        <w:pStyle w:val="Normal"/>
        <w:spacing w:after="120" w:line="264" w:lineRule="auto"/>
      </w:pPr>
      <w:r>
        <w:rPr>
          <w:color w:val="1C2833"/>
          <w:sz w:val="20"/>
          <w:rFonts w:ascii="Calibri" w:hAnsi="Calibri" w:eastAsia="Microsoft YaHei" w:cs="Calibri"/>
          <w:szCs w:val="20"/>
        </w:rPr>
        <w:t>$407.9M capital stack (revised v5.3).</w:t>
      </w:r>
    </w:p>
    <w:p>
      <w:pPr>
        <w:pStyle w:val="Heading2"/>
      </w:pPr>
      <w:r>
        <w:rPr>
          <w:b/>
          <w:color w:val="1C2833"/>
          <w:sz w:val="26"/>
          <w:rFonts w:ascii="Calibri" w:hAnsi="Calibri" w:eastAsia="Microsoft YaHei" w:cs="Calibri"/>
          <w:szCs w:val="26"/>
        </w:rPr>
        <w:t>17.1 Capital Stack</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Source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Amount ($M)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Terms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Return</w:t>
            </w:r>
          </w:p>
        </w:tc>
      </w:tr>
      <w:tr>
        <w:tc>
          <w:tcPr>
            <w:tcW w:w="2250" w:type="dxa"/>
          </w:tcPr>
          <w:p>
            <w:pPr>
              <w:pStyle w:val="Normal"/>
              <w:spacing w:before="12" w:after="12"/>
            </w:pPr>
            <w:r>
              <w:rPr>
                <w:color w:val="566573"/>
                <w:sz w:val="16"/>
                <w:rFonts w:ascii="Calibri" w:hAnsi="Calibri" w:eastAsia="Microsoft YaHei" w:cs="Calibri"/>
                <w:szCs w:val="16"/>
              </w:rPr>
              <w:t>Senior debt</w:t>
            </w:r>
          </w:p>
        </w:tc>
        <w:tc>
          <w:tcPr>
            <w:tcW w:w="2250" w:type="dxa"/>
          </w:tcPr>
          <w:p>
            <w:pPr>
              <w:pStyle w:val="Normal"/>
              <w:spacing w:before="12" w:after="12"/>
            </w:pPr>
            <w:r>
              <w:rPr>
                <w:color w:val="566573"/>
                <w:sz w:val="16"/>
                <w:rFonts w:ascii="Calibri" w:hAnsi="Calibri" w:eastAsia="Microsoft YaHei" w:cs="Calibri"/>
                <w:szCs w:val="16"/>
              </w:rPr>
              <w:t>$250</w:t>
            </w:r>
          </w:p>
        </w:tc>
        <w:tc>
          <w:tcPr>
            <w:tcW w:w="2250" w:type="dxa"/>
          </w:tcPr>
          <w:p>
            <w:pPr>
              <w:pStyle w:val="Normal"/>
              <w:spacing w:before="12" w:after="12"/>
            </w:pPr>
            <w:r>
              <w:rPr>
                <w:color w:val="566573"/>
                <w:sz w:val="16"/>
                <w:rFonts w:ascii="Calibri" w:hAnsi="Calibri" w:eastAsia="Microsoft YaHei" w:cs="Calibri"/>
                <w:szCs w:val="16"/>
              </w:rPr>
              <w:t>7.5% fixed, 15-yr</w:t>
            </w:r>
          </w:p>
        </w:tc>
        <w:tc>
          <w:tcPr>
            <w:tcW w:w="2250" w:type="dxa"/>
          </w:tcPr>
          <w:p>
            <w:pPr>
              <w:pStyle w:val="Normal"/>
              <w:spacing w:before="12" w:after="12"/>
            </w:pPr>
            <w:r>
              <w:rPr>
                <w:color w:val="566573"/>
                <w:sz w:val="16"/>
                <w:rFonts w:ascii="Calibri" w:hAnsi="Calibri" w:eastAsia="Microsoft YaHei" w:cs="Calibri"/>
                <w:szCs w:val="16"/>
              </w:rPr>
              <w:t>1.7x MOIC</w:t>
            </w:r>
          </w:p>
        </w:tc>
      </w:tr>
      <w:tr>
        <w:tc>
          <w:tcPr>
            <w:tcW w:w="2250" w:type="dxa"/>
          </w:tcPr>
          <w:p>
            <w:pPr>
              <w:pStyle w:val="Normal"/>
              <w:spacing w:before="12" w:after="12"/>
            </w:pPr>
            <w:r>
              <w:rPr>
                <w:color w:val="566573"/>
                <w:sz w:val="16"/>
                <w:rFonts w:ascii="Calibri" w:hAnsi="Calibri" w:eastAsia="Microsoft YaHei" w:cs="Calibri"/>
                <w:szCs w:val="16"/>
              </w:rPr>
              <w:t>Tax equity</w:t>
            </w:r>
          </w:p>
        </w:tc>
        <w:tc>
          <w:tcPr>
            <w:tcW w:w="2250" w:type="dxa"/>
          </w:tcPr>
          <w:p>
            <w:pPr>
              <w:pStyle w:val="Normal"/>
              <w:spacing w:before="12" w:after="12"/>
            </w:pPr>
            <w:r>
              <w:rPr>
                <w:color w:val="566573"/>
                <w:sz w:val="16"/>
                <w:rFonts w:ascii="Calibri" w:hAnsi="Calibri" w:eastAsia="Microsoft YaHei" w:cs="Calibri"/>
                <w:szCs w:val="16"/>
              </w:rPr>
              <w:t>$45</w:t>
            </w:r>
          </w:p>
        </w:tc>
        <w:tc>
          <w:tcPr>
            <w:tcW w:w="2250" w:type="dxa"/>
          </w:tcPr>
          <w:p>
            <w:pPr>
              <w:pStyle w:val="Normal"/>
              <w:spacing w:before="12" w:after="12"/>
            </w:pPr>
            <w:r>
              <w:rPr>
                <w:color w:val="566573"/>
                <w:sz w:val="16"/>
                <w:rFonts w:ascii="Calibri" w:hAnsi="Calibri" w:eastAsia="Microsoft YaHei" w:cs="Calibri"/>
                <w:szCs w:val="16"/>
              </w:rPr>
              <w:t>ITC + depreciation</w:t>
            </w:r>
          </w:p>
        </w:tc>
        <w:tc>
          <w:tcPr>
            <w:tcW w:w="2250" w:type="dxa"/>
          </w:tcPr>
          <w:p>
            <w:pPr>
              <w:pStyle w:val="Normal"/>
              <w:spacing w:before="12" w:after="12"/>
            </w:pPr>
            <w:r>
              <w:rPr>
                <w:color w:val="566573"/>
                <w:sz w:val="16"/>
                <w:rFonts w:ascii="Calibri" w:hAnsi="Calibri" w:eastAsia="Microsoft YaHei" w:cs="Calibri"/>
                <w:szCs w:val="16"/>
              </w:rPr>
              <w:t>2.3x MOIC</w:t>
            </w:r>
          </w:p>
        </w:tc>
      </w:tr>
      <w:tr>
        <w:tc>
          <w:tcPr>
            <w:tcW w:w="2250" w:type="dxa"/>
          </w:tcPr>
          <w:p>
            <w:pPr>
              <w:pStyle w:val="Normal"/>
              <w:spacing w:before="12" w:after="12"/>
            </w:pPr>
            <w:r>
              <w:rPr>
                <w:color w:val="566573"/>
                <w:sz w:val="16"/>
                <w:rFonts w:ascii="Calibri" w:hAnsi="Calibri" w:eastAsia="Microsoft YaHei" w:cs="Calibri"/>
                <w:szCs w:val="16"/>
              </w:rPr>
              <w:t>Strategic partner</w:t>
            </w:r>
          </w:p>
        </w:tc>
        <w:tc>
          <w:tcPr>
            <w:tcW w:w="2250" w:type="dxa"/>
          </w:tcPr>
          <w:p>
            <w:pPr>
              <w:pStyle w:val="Normal"/>
              <w:spacing w:before="12" w:after="12"/>
            </w:pPr>
            <w:r>
              <w:rPr>
                <w:color w:val="566573"/>
                <w:sz w:val="16"/>
                <w:rFonts w:ascii="Calibri" w:hAnsi="Calibri" w:eastAsia="Microsoft YaHei" w:cs="Calibri"/>
                <w:szCs w:val="16"/>
              </w:rPr>
              <w:t>$35</w:t>
            </w:r>
          </w:p>
        </w:tc>
        <w:tc>
          <w:tcPr>
            <w:tcW w:w="2250" w:type="dxa"/>
          </w:tcPr>
          <w:p>
            <w:pPr>
              <w:pStyle w:val="Normal"/>
              <w:spacing w:before="12" w:after="12"/>
            </w:pPr>
            <w:r>
              <w:rPr>
                <w:color w:val="566573"/>
                <w:sz w:val="16"/>
                <w:rFonts w:ascii="Calibri" w:hAnsi="Calibri" w:eastAsia="Microsoft YaHei" w:cs="Calibri"/>
                <w:szCs w:val="16"/>
              </w:rPr>
              <w:t>24% equity</w:t>
            </w:r>
          </w:p>
        </w:tc>
        <w:tc>
          <w:tcPr>
            <w:tcW w:w="2250" w:type="dxa"/>
          </w:tcPr>
          <w:p>
            <w:pPr>
              <w:pStyle w:val="Normal"/>
              <w:spacing w:before="12" w:after="12"/>
            </w:pPr>
            <w:r>
              <w:rPr>
                <w:color w:val="566573"/>
                <w:sz w:val="16"/>
                <w:rFonts w:ascii="Calibri" w:hAnsi="Calibri" w:eastAsia="Microsoft YaHei" w:cs="Calibri"/>
                <w:szCs w:val="16"/>
              </w:rPr>
              <w:t>6.5x MOIC</w:t>
            </w:r>
          </w:p>
        </w:tc>
      </w:tr>
      <w:tr>
        <w:tc>
          <w:tcPr>
            <w:tcW w:w="2250" w:type="dxa"/>
          </w:tcPr>
          <w:p>
            <w:pPr>
              <w:pStyle w:val="Normal"/>
              <w:spacing w:before="12" w:after="12"/>
            </w:pPr>
            <w:r>
              <w:rPr>
                <w:color w:val="566573"/>
                <w:sz w:val="16"/>
                <w:rFonts w:ascii="Calibri" w:hAnsi="Calibri" w:eastAsia="Microsoft YaHei" w:cs="Calibri"/>
                <w:szCs w:val="16"/>
              </w:rPr>
              <w:t>Management</w:t>
            </w:r>
          </w:p>
        </w:tc>
        <w:tc>
          <w:tcPr>
            <w:tcW w:w="2250" w:type="dxa"/>
          </w:tcPr>
          <w:p>
            <w:pPr>
              <w:pStyle w:val="Normal"/>
              <w:spacing w:before="12" w:after="12"/>
            </w:pPr>
            <w:r>
              <w:rPr>
                <w:color w:val="566573"/>
                <w:sz w:val="16"/>
                <w:rFonts w:ascii="Calibri" w:hAnsi="Calibri" w:eastAsia="Microsoft YaHei" w:cs="Calibri"/>
                <w:szCs w:val="16"/>
              </w:rPr>
              <w:t>$5</w:t>
            </w:r>
          </w:p>
        </w:tc>
        <w:tc>
          <w:tcPr>
            <w:tcW w:w="2250" w:type="dxa"/>
          </w:tcPr>
          <w:p>
            <w:pPr>
              <w:pStyle w:val="Normal"/>
              <w:spacing w:before="12" w:after="12"/>
            </w:pPr>
            <w:r>
              <w:rPr>
                <w:color w:val="566573"/>
                <w:sz w:val="16"/>
                <w:rFonts w:ascii="Calibri" w:hAnsi="Calibri" w:eastAsia="Microsoft YaHei" w:cs="Calibri"/>
                <w:szCs w:val="16"/>
              </w:rPr>
              <w:t>Sweat equity</w:t>
            </w:r>
          </w:p>
        </w:tc>
        <w:tc>
          <w:tcPr>
            <w:tcW w:w="2250" w:type="dxa"/>
          </w:tcPr>
          <w:p>
            <w:pPr>
              <w:pStyle w:val="Normal"/>
              <w:spacing w:before="12" w:after="12"/>
            </w:pPr>
            <w:r>
              <w:rPr>
                <w:color w:val="566573"/>
                <w:sz w:val="16"/>
                <w:rFonts w:ascii="Calibri" w:hAnsi="Calibri" w:eastAsia="Microsoft YaHei" w:cs="Calibri"/>
                <w:szCs w:val="16"/>
              </w:rPr>
              <w:t>10.4x MOIC</w:t>
            </w:r>
          </w:p>
        </w:tc>
      </w:tr>
      <w:tr>
        <w:tc>
          <w:tcPr>
            <w:tcW w:w="2250" w:type="dxa"/>
          </w:tcPr>
          <w:p>
            <w:pPr>
              <w:pStyle w:val="Normal"/>
              <w:spacing w:before="12" w:after="12"/>
            </w:pPr>
            <w:r>
              <w:rPr>
                <w:color w:val="566573"/>
                <w:sz w:val="16"/>
                <w:rFonts w:ascii="Calibri" w:hAnsi="Calibri" w:eastAsia="Microsoft YaHei" w:cs="Calibri"/>
                <w:szCs w:val="16"/>
              </w:rPr>
              <w:t>State green bond</w:t>
            </w:r>
          </w:p>
        </w:tc>
        <w:tc>
          <w:tcPr>
            <w:tcW w:w="2250" w:type="dxa"/>
          </w:tcPr>
          <w:p>
            <w:pPr>
              <w:pStyle w:val="Normal"/>
              <w:spacing w:before="12" w:after="12"/>
            </w:pPr>
            <w:r>
              <w:rPr>
                <w:color w:val="566573"/>
                <w:sz w:val="16"/>
                <w:rFonts w:ascii="Calibri" w:hAnsi="Calibri" w:eastAsia="Microsoft YaHei" w:cs="Calibri"/>
                <w:szCs w:val="16"/>
              </w:rPr>
              <w:t>$50</w:t>
            </w:r>
          </w:p>
        </w:tc>
        <w:tc>
          <w:tcPr>
            <w:tcW w:w="2250" w:type="dxa"/>
          </w:tcPr>
          <w:p>
            <w:pPr>
              <w:pStyle w:val="Normal"/>
              <w:spacing w:before="12" w:after="12"/>
            </w:pPr>
            <w:r>
              <w:rPr>
                <w:color w:val="566573"/>
                <w:sz w:val="16"/>
                <w:rFonts w:ascii="Calibri" w:hAnsi="Calibri" w:eastAsia="Microsoft YaHei" w:cs="Calibri"/>
                <w:szCs w:val="16"/>
              </w:rPr>
              <w:t>4.2% tax-exempt</w:t>
            </w:r>
          </w:p>
        </w:tc>
        <w:tc>
          <w:tcPr>
            <w:tcW w:w="2250" w:type="dxa"/>
          </w:tcPr>
          <w:p>
            <w:pPr>
              <w:pStyle w:val="Normal"/>
              <w:spacing w:before="12" w:after="12"/>
            </w:pPr>
            <w:r>
              <w:rPr>
                <w:color w:val="566573"/>
                <w:sz w:val="16"/>
                <w:rFonts w:ascii="Calibri" w:hAnsi="Calibri" w:eastAsia="Microsoft YaHei" w:cs="Calibri"/>
                <w:szCs w:val="16"/>
              </w:rPr>
              <w:t>1.4x MOIC</w:t>
            </w:r>
          </w:p>
        </w:tc>
      </w:tr>
      <w:tr>
        <w:tc>
          <w:tcPr>
            <w:tcW w:w="2250" w:type="dxa"/>
          </w:tcPr>
          <w:p>
            <w:pPr>
              <w:pStyle w:val="Normal"/>
              <w:spacing w:before="12" w:after="12"/>
            </w:pPr>
            <w:r>
              <w:rPr>
                <w:color w:val="566573"/>
                <w:sz w:val="16"/>
                <w:rFonts w:ascii="Calibri" w:hAnsi="Calibri" w:eastAsia="Microsoft YaHei" w:cs="Calibri"/>
                <w:szCs w:val="16"/>
              </w:rPr>
              <w:t>SGIP + ITC rebates</w:t>
            </w:r>
          </w:p>
        </w:tc>
        <w:tc>
          <w:tcPr>
            <w:tcW w:w="2250" w:type="dxa"/>
          </w:tcPr>
          <w:p>
            <w:pPr>
              <w:pStyle w:val="Normal"/>
              <w:spacing w:before="12" w:after="12"/>
            </w:pPr>
            <w:r>
              <w:rPr>
                <w:color w:val="566573"/>
                <w:sz w:val="16"/>
                <w:rFonts w:ascii="Calibri" w:hAnsi="Calibri" w:eastAsia="Microsoft YaHei" w:cs="Calibri"/>
                <w:szCs w:val="16"/>
              </w:rPr>
              <w:t>$17.8</w:t>
            </w:r>
          </w:p>
        </w:tc>
        <w:tc>
          <w:tcPr>
            <w:tcW w:w="2250" w:type="dxa"/>
          </w:tcPr>
          <w:p>
            <w:pPr>
              <w:pStyle w:val="Normal"/>
              <w:spacing w:before="12" w:after="12"/>
            </w:pPr>
            <w:r>
              <w:rPr>
                <w:color w:val="566573"/>
                <w:sz w:val="16"/>
                <w:rFonts w:ascii="Calibri" w:hAnsi="Calibri" w:eastAsia="Microsoft YaHei" w:cs="Calibri"/>
                <w:szCs w:val="16"/>
              </w:rPr>
              <w:t>Upfront credits</w:t>
            </w:r>
          </w:p>
        </w:tc>
        <w:tc>
          <w:tcPr>
            <w:tcW w:w="2250" w:type="dxa"/>
          </w:tcPr>
          <w:p>
            <w:pPr>
              <w:pStyle w:val="Normal"/>
              <w:spacing w:before="12" w:after="12"/>
            </w:pPr>
            <w:r>
              <w:rPr>
                <w:color w:val="566573"/>
                <w:sz w:val="16"/>
                <w:rFonts w:ascii="Calibri" w:hAnsi="Calibri" w:eastAsia="Microsoft YaHei" w:cs="Calibri"/>
                <w:szCs w:val="16"/>
              </w:rPr>
              <w:t>N/A</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$402.8</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w:t>
            </w:r>
          </w:p>
        </w:tc>
      </w:tr>
    </w:tbl>
    <w:p>
      <w:pPr>
        <w:pStyle w:val="Heading2"/>
      </w:pPr>
      <w:r>
        <w:rPr>
          <w:b/>
          <w:color w:val="1C2833"/>
          <w:sz w:val="26"/>
          <w:rFonts w:ascii="Calibri" w:hAnsi="Calibri" w:eastAsia="Microsoft YaHei" w:cs="Calibri"/>
          <w:szCs w:val="26"/>
        </w:rPr>
        <w:t>17.2 Cash Flow Summary</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Year</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Revenue ($M)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OpEx ($M)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Debt Service ($M)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Net CF ($M)</w:t>
            </w:r>
          </w:p>
        </w:tc>
      </w:tr>
      <w:tr>
        <w:tc>
          <w:tcPr>
            <w:tcW w:w="1800" w:type="dxa"/>
          </w:tcPr>
          <w:p>
            <w:pPr>
              <w:pStyle w:val="Normal"/>
              <w:spacing w:before="12" w:after="12"/>
            </w:pPr>
            <w:r>
              <w:rPr>
                <w:color w:val="566573"/>
                <w:sz w:val="16"/>
                <w:rFonts w:ascii="Calibri" w:hAnsi="Calibri" w:eastAsia="Microsoft YaHei" w:cs="Calibri"/>
                <w:szCs w:val="16"/>
              </w:rPr>
              <w:t>1-2 (construction)</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$2.1</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-$2.1</w:t>
            </w:r>
          </w:p>
        </w:tc>
      </w:tr>
      <w:tr>
        <w:tc>
          <w:tcPr>
            <w:tcW w:w="1800" w:type="dxa"/>
          </w:tcPr>
          <w:p>
            <w:pPr>
              <w:pStyle w:val="Normal"/>
              <w:spacing w:before="12" w:after="12"/>
            </w:pPr>
            <w:r>
              <w:rPr>
                <w:color w:val="566573"/>
                <w:sz w:val="16"/>
                <w:rFonts w:ascii="Calibri" w:hAnsi="Calibri" w:eastAsia="Microsoft YaHei" w:cs="Calibri"/>
                <w:szCs w:val="16"/>
              </w:rPr>
              <w:t>3 (ramp)</w:t>
            </w:r>
          </w:p>
        </w:tc>
        <w:tc>
          <w:tcPr>
            <w:tcW w:w="1800" w:type="dxa"/>
          </w:tcPr>
          <w:p>
            <w:pPr>
              <w:pStyle w:val="Normal"/>
              <w:spacing w:before="12" w:after="12"/>
            </w:pPr>
            <w:r>
              <w:rPr>
                <w:color w:val="566573"/>
                <w:sz w:val="16"/>
                <w:rFonts w:ascii="Calibri" w:hAnsi="Calibri" w:eastAsia="Microsoft YaHei" w:cs="Calibri"/>
                <w:szCs w:val="16"/>
              </w:rPr>
              <w:t>$28.5</w:t>
            </w:r>
          </w:p>
        </w:tc>
        <w:tc>
          <w:tcPr>
            <w:tcW w:w="1800" w:type="dxa"/>
          </w:tcPr>
          <w:p>
            <w:pPr>
              <w:pStyle w:val="Normal"/>
              <w:spacing w:before="12" w:after="12"/>
            </w:pPr>
            <w:r>
              <w:rPr>
                <w:color w:val="566573"/>
                <w:sz w:val="16"/>
                <w:rFonts w:ascii="Calibri" w:hAnsi="Calibri" w:eastAsia="Microsoft YaHei" w:cs="Calibri"/>
                <w:szCs w:val="16"/>
              </w:rPr>
              <w:t>$8.4</w:t>
            </w:r>
          </w:p>
        </w:tc>
        <w:tc>
          <w:tcPr>
            <w:tcW w:w="1800" w:type="dxa"/>
          </w:tcPr>
          <w:p>
            <w:pPr>
              <w:pStyle w:val="Normal"/>
              <w:spacing w:before="12" w:after="12"/>
            </w:pPr>
            <w:r>
              <w:rPr>
                <w:color w:val="566573"/>
                <w:sz w:val="16"/>
                <w:rFonts w:ascii="Calibri" w:hAnsi="Calibri" w:eastAsia="Microsoft YaHei" w:cs="Calibri"/>
                <w:szCs w:val="16"/>
              </w:rPr>
              <w:t>$18.8</w:t>
            </w:r>
          </w:p>
        </w:tc>
        <w:tc>
          <w:tcPr>
            <w:tcW w:w="1800" w:type="dxa"/>
          </w:tcPr>
          <w:p>
            <w:pPr>
              <w:pStyle w:val="Normal"/>
              <w:spacing w:before="12" w:after="12"/>
            </w:pPr>
            <w:r>
              <w:rPr>
                <w:color w:val="566573"/>
                <w:sz w:val="16"/>
                <w:rFonts w:ascii="Calibri" w:hAnsi="Calibri" w:eastAsia="Microsoft YaHei" w:cs="Calibri"/>
                <w:szCs w:val="16"/>
              </w:rPr>
              <w:t>$1.3</w:t>
            </w:r>
          </w:p>
        </w:tc>
      </w:tr>
      <w:tr>
        <w:tc>
          <w:tcPr>
            <w:tcW w:w="1800" w:type="dxa"/>
          </w:tcPr>
          <w:p>
            <w:pPr>
              <w:pStyle w:val="Normal"/>
              <w:spacing w:before="12" w:after="12"/>
            </w:pPr>
            <w:r>
              <w:rPr>
                <w:color w:val="566573"/>
                <w:sz w:val="16"/>
                <w:rFonts w:ascii="Calibri" w:hAnsi="Calibri" w:eastAsia="Microsoft YaHei" w:cs="Calibri"/>
                <w:szCs w:val="16"/>
              </w:rPr>
              <w:t>5 (steady-state)</w:t>
            </w:r>
          </w:p>
        </w:tc>
        <w:tc>
          <w:tcPr>
            <w:tcW w:w="1800" w:type="dxa"/>
          </w:tcPr>
          <w:p>
            <w:pPr>
              <w:pStyle w:val="Normal"/>
              <w:spacing w:before="12" w:after="12"/>
            </w:pPr>
            <w:r>
              <w:rPr>
                <w:color w:val="566573"/>
                <w:sz w:val="16"/>
                <w:rFonts w:ascii="Calibri" w:hAnsi="Calibri" w:eastAsia="Microsoft YaHei" w:cs="Calibri"/>
                <w:szCs w:val="16"/>
              </w:rPr>
              <w:t>$42.0</w:t>
            </w:r>
          </w:p>
        </w:tc>
        <w:tc>
          <w:tcPr>
            <w:tcW w:w="1800" w:type="dxa"/>
          </w:tcPr>
          <w:p>
            <w:pPr>
              <w:pStyle w:val="Normal"/>
              <w:spacing w:before="12" w:after="12"/>
            </w:pPr>
            <w:r>
              <w:rPr>
                <w:color w:val="566573"/>
                <w:sz w:val="16"/>
                <w:rFonts w:ascii="Calibri" w:hAnsi="Calibri" w:eastAsia="Microsoft YaHei" w:cs="Calibri"/>
                <w:szCs w:val="16"/>
              </w:rPr>
              <w:t>$10.4</w:t>
            </w:r>
          </w:p>
        </w:tc>
        <w:tc>
          <w:tcPr>
            <w:tcW w:w="1800" w:type="dxa"/>
          </w:tcPr>
          <w:p>
            <w:pPr>
              <w:pStyle w:val="Normal"/>
              <w:spacing w:before="12" w:after="12"/>
            </w:pPr>
            <w:r>
              <w:rPr>
                <w:color w:val="566573"/>
                <w:sz w:val="16"/>
                <w:rFonts w:ascii="Calibri" w:hAnsi="Calibri" w:eastAsia="Microsoft YaHei" w:cs="Calibri"/>
                <w:szCs w:val="16"/>
              </w:rPr>
              <w:t>$18.8</w:t>
            </w:r>
          </w:p>
        </w:tc>
        <w:tc>
          <w:tcPr>
            <w:tcW w:w="1800" w:type="dxa"/>
          </w:tcPr>
          <w:p>
            <w:pPr>
              <w:pStyle w:val="Normal"/>
              <w:spacing w:before="12" w:after="12"/>
            </w:pPr>
            <w:r>
              <w:rPr>
                <w:color w:val="566573"/>
                <w:sz w:val="16"/>
                <w:rFonts w:ascii="Calibri" w:hAnsi="Calibri" w:eastAsia="Microsoft YaHei" w:cs="Calibri"/>
                <w:szCs w:val="16"/>
              </w:rPr>
              <w:t>$12.8</w:t>
            </w:r>
          </w:p>
        </w:tc>
      </w:tr>
      <w:tr>
        <w:tc>
          <w:tcPr>
            <w:tcW w:w="1800" w:type="dxa"/>
          </w:tcPr>
          <w:p>
            <w:pPr>
              <w:pStyle w:val="Normal"/>
              <w:spacing w:before="12" w:after="12"/>
            </w:pPr>
            <w:r>
              <w:rPr>
                <w:color w:val="566573"/>
                <w:sz w:val="16"/>
                <w:rFonts w:ascii="Calibri" w:hAnsi="Calibri" w:eastAsia="Microsoft YaHei" w:cs="Calibri"/>
                <w:szCs w:val="16"/>
              </w:rPr>
              <w:t>10 (mature)</w:t>
            </w:r>
          </w:p>
        </w:tc>
        <w:tc>
          <w:tcPr>
            <w:tcW w:w="1800" w:type="dxa"/>
          </w:tcPr>
          <w:p>
            <w:pPr>
              <w:pStyle w:val="Normal"/>
              <w:spacing w:before="12" w:after="12"/>
            </w:pPr>
            <w:r>
              <w:rPr>
                <w:color w:val="566573"/>
                <w:sz w:val="16"/>
                <w:rFonts w:ascii="Calibri" w:hAnsi="Calibri" w:eastAsia="Microsoft YaHei" w:cs="Calibri"/>
                <w:szCs w:val="16"/>
              </w:rPr>
              <w:t>$48.5</w:t>
            </w:r>
          </w:p>
        </w:tc>
        <w:tc>
          <w:tcPr>
            <w:tcW w:w="1800" w:type="dxa"/>
          </w:tcPr>
          <w:p>
            <w:pPr>
              <w:pStyle w:val="Normal"/>
              <w:spacing w:before="12" w:after="12"/>
            </w:pPr>
            <w:r>
              <w:rPr>
                <w:color w:val="566573"/>
                <w:sz w:val="16"/>
                <w:rFonts w:ascii="Calibri" w:hAnsi="Calibri" w:eastAsia="Microsoft YaHei" w:cs="Calibri"/>
                <w:szCs w:val="16"/>
              </w:rPr>
              <w:t>$10.4</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$38.1</w:t>
            </w:r>
          </w:p>
        </w:tc>
      </w:tr>
      <w:tr>
        <w:tc>
          <w:tcPr>
            <w:tcW w:w="1800" w:type="dxa"/>
          </w:tcPr>
          <w:p>
            <w:pPr>
              <w:pStyle w:val="Normal"/>
              <w:spacing w:before="12" w:after="12"/>
            </w:pPr>
            <w:r>
              <w:rPr>
                <w:color w:val="566573"/>
                <w:sz w:val="16"/>
                <w:rFonts w:ascii="Calibri" w:hAnsi="Calibri" w:eastAsia="Microsoft YaHei" w:cs="Calibri"/>
                <w:szCs w:val="16"/>
              </w:rPr>
              <w:t>15 (exit)</w:t>
            </w:r>
          </w:p>
        </w:tc>
        <w:tc>
          <w:tcPr>
            <w:tcW w:w="1800" w:type="dxa"/>
          </w:tcPr>
          <w:p>
            <w:pPr>
              <w:pStyle w:val="Normal"/>
              <w:spacing w:before="12" w:after="12"/>
            </w:pPr>
            <w:r>
              <w:rPr>
                <w:color w:val="566573"/>
                <w:sz w:val="16"/>
                <w:rFonts w:ascii="Calibri" w:hAnsi="Calibri" w:eastAsia="Microsoft YaHei" w:cs="Calibri"/>
                <w:szCs w:val="16"/>
              </w:rPr>
              <w:t>$52.0</w:t>
            </w:r>
          </w:p>
        </w:tc>
        <w:tc>
          <w:tcPr>
            <w:tcW w:w="1800" w:type="dxa"/>
          </w:tcPr>
          <w:p>
            <w:pPr>
              <w:pStyle w:val="Normal"/>
              <w:spacing w:before="12" w:after="12"/>
            </w:pPr>
            <w:r>
              <w:rPr>
                <w:color w:val="566573"/>
                <w:sz w:val="16"/>
                <w:rFonts w:ascii="Calibri" w:hAnsi="Calibri" w:eastAsia="Microsoft YaHei" w:cs="Calibri"/>
                <w:szCs w:val="16"/>
              </w:rPr>
              <w:t>$11.2</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$40.8</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18: Thermal Resilience &amp; Cascade Protection Engineering</w:t>
      </w:r>
    </w:p>
    <w:p>
      <w:pPr>
        <w:pStyle w:val="Normal"/>
        <w:spacing w:after="120" w:line="264" w:lineRule="auto"/>
      </w:pPr>
      <w:r>
        <w:rPr>
          <w:color w:val="1C2833"/>
          <w:sz w:val="20"/>
          <w:rFonts w:ascii="Calibri" w:hAnsi="Calibri" w:eastAsia="Microsoft YaHei" w:cs="Calibri"/>
          <w:szCs w:val="20"/>
        </w:rPr>
        <w:t>Three-intervention system eliminates thermal cascade stall risk — the facility's single most critical operational vulnerability.</w:t>
      </w:r>
    </w:p>
    <w:p>
      <w:pPr>
        <w:pStyle w:val="Heading2"/>
      </w:pPr>
      <w:r>
        <w:rPr>
          <w:b/>
          <w:color w:val="1C2833"/>
          <w:sz w:val="26"/>
          <w:rFonts w:ascii="Calibri" w:hAnsi="Calibri" w:eastAsia="Microsoft YaHei" w:cs="Calibri"/>
          <w:szCs w:val="26"/>
        </w:rPr>
        <w:t>18.1 Threat Analysis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Scenario</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Temp Drop Rate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Time to Stall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Consequence</w:t>
            </w:r>
          </w:p>
        </w:tc>
      </w:tr>
      <w:tr>
        <w:tc>
          <w:tcPr>
            <w:tcW w:w="2250" w:type="dxa"/>
          </w:tcPr>
          <w:p>
            <w:pPr>
              <w:pStyle w:val="Normal"/>
              <w:spacing w:before="12" w:after="12"/>
            </w:pPr>
            <w:r>
              <w:rPr>
                <w:color w:val="566573"/>
                <w:sz w:val="16"/>
                <w:rFonts w:ascii="Calibri" w:hAnsi="Calibri" w:eastAsia="Microsoft YaHei" w:cs="Calibri"/>
                <w:szCs w:val="16"/>
              </w:rPr>
              <w:t>Full GPU rack outage (25%)</w:t>
            </w:r>
          </w:p>
        </w:tc>
        <w:tc>
          <w:tcPr>
            <w:tcW w:w="2250" w:type="dxa"/>
          </w:tcPr>
          <w:p>
            <w:pPr>
              <w:pStyle w:val="Normal"/>
              <w:spacing w:before="12" w:after="12"/>
            </w:pPr>
            <w:r>
              <w:rPr>
                <w:color w:val="566573"/>
                <w:sz w:val="16"/>
                <w:rFonts w:ascii="Calibri" w:hAnsi="Calibri" w:eastAsia="Microsoft YaHei" w:cs="Calibri"/>
                <w:szCs w:val="16"/>
              </w:rPr>
              <w:t>-8°C / 3 min</w:t>
            </w:r>
          </w:p>
        </w:tc>
        <w:tc>
          <w:tcPr>
            <w:tcW w:w="2250" w:type="dxa"/>
          </w:tcPr>
          <w:p>
            <w:pPr>
              <w:pStyle w:val="Normal"/>
              <w:spacing w:before="12" w:after="12"/>
            </w:pPr>
            <w:r>
              <w:rPr>
                <w:color w:val="566573"/>
                <w:sz w:val="16"/>
                <w:rFonts w:ascii="Calibri" w:hAnsi="Calibri" w:eastAsia="Microsoft YaHei" w:cs="Calibri"/>
                <w:szCs w:val="16"/>
              </w:rPr>
              <w:t>12-18 min</w:t>
            </w:r>
          </w:p>
        </w:tc>
        <w:tc>
          <w:tcPr>
            <w:tcW w:w="2250" w:type="dxa"/>
          </w:tcPr>
          <w:p>
            <w:pPr>
              <w:pStyle w:val="Normal"/>
              <w:spacing w:before="12" w:after="12"/>
            </w:pPr>
            <w:r>
              <w:rPr>
                <w:color w:val="566573"/>
                <w:sz w:val="16"/>
                <w:rFonts w:ascii="Calibri" w:hAnsi="Calibri" w:eastAsia="Microsoft YaHei" w:cs="Calibri"/>
                <w:szCs w:val="16"/>
              </w:rPr>
              <w:t>MED vacuum break, 4-hr restart</w:t>
            </w:r>
          </w:p>
        </w:tc>
      </w:tr>
      <w:tr>
        <w:tc>
          <w:tcPr>
            <w:tcW w:w="2250" w:type="dxa"/>
          </w:tcPr>
          <w:p>
            <w:pPr>
              <w:pStyle w:val="Normal"/>
              <w:spacing w:before="12" w:after="12"/>
            </w:pPr>
            <w:r>
              <w:rPr>
                <w:color w:val="566573"/>
                <w:sz w:val="16"/>
                <w:rFonts w:ascii="Calibri" w:hAnsi="Calibri" w:eastAsia="Microsoft YaHei" w:cs="Calibri"/>
                <w:szCs w:val="16"/>
              </w:rPr>
              <w:t>Scheduled maintenance (50%)</w:t>
            </w:r>
          </w:p>
        </w:tc>
        <w:tc>
          <w:tcPr>
            <w:tcW w:w="2250" w:type="dxa"/>
          </w:tcPr>
          <w:p>
            <w:pPr>
              <w:pStyle w:val="Normal"/>
              <w:spacing w:before="12" w:after="12"/>
            </w:pPr>
            <w:r>
              <w:rPr>
                <w:color w:val="566573"/>
                <w:sz w:val="16"/>
                <w:rFonts w:ascii="Calibri" w:hAnsi="Calibri" w:eastAsia="Microsoft YaHei" w:cs="Calibri"/>
                <w:szCs w:val="16"/>
              </w:rPr>
              <w:t>-4°C / 5 min</w:t>
            </w:r>
          </w:p>
        </w:tc>
        <w:tc>
          <w:tcPr>
            <w:tcW w:w="2250" w:type="dxa"/>
          </w:tcPr>
          <w:p>
            <w:pPr>
              <w:pStyle w:val="Normal"/>
              <w:spacing w:before="12" w:after="12"/>
            </w:pPr>
            <w:r>
              <w:rPr>
                <w:color w:val="566573"/>
                <w:sz w:val="16"/>
                <w:rFonts w:ascii="Calibri" w:hAnsi="Calibri" w:eastAsia="Microsoft YaHei" w:cs="Calibri"/>
                <w:szCs w:val="16"/>
              </w:rPr>
              <w:t>25-35 min</w:t>
            </w:r>
          </w:p>
        </w:tc>
        <w:tc>
          <w:tcPr>
            <w:tcW w:w="2250" w:type="dxa"/>
          </w:tcPr>
          <w:p>
            <w:pPr>
              <w:pStyle w:val="Normal"/>
              <w:spacing w:before="12" w:after="12"/>
            </w:pPr>
            <w:r>
              <w:rPr>
                <w:color w:val="566573"/>
                <w:sz w:val="16"/>
                <w:rFonts w:ascii="Calibri" w:hAnsi="Calibri" w:eastAsia="Microsoft YaHei" w:cs="Calibri"/>
                <w:szCs w:val="16"/>
              </w:rPr>
              <w:t>Reduced output, booster ramp</w:t>
            </w:r>
          </w:p>
        </w:tc>
      </w:tr>
      <w:tr>
        <w:tc>
          <w:tcPr>
            <w:tcW w:w="2250" w:type="dxa"/>
          </w:tcPr>
          <w:p>
            <w:pPr>
              <w:pStyle w:val="Normal"/>
              <w:spacing w:before="12" w:after="12"/>
            </w:pPr>
            <w:r>
              <w:rPr>
                <w:color w:val="566573"/>
                <w:sz w:val="16"/>
                <w:rFonts w:ascii="Calibri" w:hAnsi="Calibri" w:eastAsia="Microsoft YaHei" w:cs="Calibri"/>
                <w:szCs w:val="16"/>
              </w:rPr>
              <w:t>AI batch completion</w:t>
            </w:r>
          </w:p>
        </w:tc>
        <w:tc>
          <w:tcPr>
            <w:tcW w:w="2250" w:type="dxa"/>
          </w:tcPr>
          <w:p>
            <w:pPr>
              <w:pStyle w:val="Normal"/>
              <w:spacing w:before="12" w:after="12"/>
            </w:pPr>
            <w:r>
              <w:rPr>
                <w:color w:val="566573"/>
                <w:sz w:val="16"/>
                <w:rFonts w:ascii="Calibri" w:hAnsi="Calibri" w:eastAsia="Microsoft YaHei" w:cs="Calibri"/>
                <w:szCs w:val="16"/>
              </w:rPr>
              <w:t>-6°C / 2 min</w:t>
            </w:r>
          </w:p>
        </w:tc>
        <w:tc>
          <w:tcPr>
            <w:tcW w:w="2250" w:type="dxa"/>
          </w:tcPr>
          <w:p>
            <w:pPr>
              <w:pStyle w:val="Normal"/>
              <w:spacing w:before="12" w:after="12"/>
            </w:pPr>
            <w:r>
              <w:rPr>
                <w:color w:val="566573"/>
                <w:sz w:val="16"/>
                <w:rFonts w:ascii="Calibri" w:hAnsi="Calibri" w:eastAsia="Microsoft YaHei" w:cs="Calibri"/>
                <w:szCs w:val="16"/>
              </w:rPr>
              <w:t>15-20 min</w:t>
            </w:r>
          </w:p>
        </w:tc>
        <w:tc>
          <w:tcPr>
            <w:tcW w:w="2250" w:type="dxa"/>
          </w:tcPr>
          <w:p>
            <w:pPr>
              <w:pStyle w:val="Normal"/>
              <w:spacing w:before="12" w:after="12"/>
            </w:pPr>
            <w:r>
              <w:rPr>
                <w:color w:val="566573"/>
                <w:sz w:val="16"/>
                <w:rFonts w:ascii="Calibri" w:hAnsi="Calibri" w:eastAsia="Microsoft YaHei" w:cs="Calibri"/>
                <w:szCs w:val="16"/>
              </w:rPr>
              <w:t>Thermal shock to tubes</w:t>
            </w:r>
          </w:p>
        </w:tc>
      </w:tr>
      <w:tr>
        <w:tc>
          <w:tcPr>
            <w:tcW w:w="2250" w:type="dxa"/>
          </w:tcPr>
          <w:p>
            <w:pPr>
              <w:pStyle w:val="Normal"/>
              <w:spacing w:before="12" w:after="12"/>
            </w:pPr>
            <w:r>
              <w:rPr>
                <w:color w:val="566573"/>
                <w:sz w:val="16"/>
                <w:rFonts w:ascii="Calibri" w:hAnsi="Calibri" w:eastAsia="Microsoft YaHei" w:cs="Calibri"/>
                <w:szCs w:val="16"/>
              </w:rPr>
              <w:t>Cooling pump failure (N)</w:t>
            </w:r>
          </w:p>
        </w:tc>
        <w:tc>
          <w:tcPr>
            <w:tcW w:w="2250" w:type="dxa"/>
          </w:tcPr>
          <w:p>
            <w:pPr>
              <w:pStyle w:val="Normal"/>
              <w:spacing w:before="12" w:after="12"/>
            </w:pPr>
            <w:r>
              <w:rPr>
                <w:color w:val="566573"/>
                <w:sz w:val="16"/>
                <w:rFonts w:ascii="Calibri" w:hAnsi="Calibri" w:eastAsia="Microsoft YaHei" w:cs="Calibri"/>
                <w:szCs w:val="16"/>
              </w:rPr>
              <w:t>-10°C / 5 min</w:t>
            </w:r>
          </w:p>
        </w:tc>
        <w:tc>
          <w:tcPr>
            <w:tcW w:w="2250" w:type="dxa"/>
          </w:tcPr>
          <w:p>
            <w:pPr>
              <w:pStyle w:val="Normal"/>
              <w:spacing w:before="12" w:after="12"/>
            </w:pPr>
            <w:r>
              <w:rPr>
                <w:color w:val="566573"/>
                <w:sz w:val="16"/>
                <w:rFonts w:ascii="Calibri" w:hAnsi="Calibri" w:eastAsia="Microsoft YaHei" w:cs="Calibri"/>
                <w:szCs w:val="16"/>
              </w:rPr>
              <w:t>10-15 min</w:t>
            </w:r>
          </w:p>
        </w:tc>
        <w:tc>
          <w:tcPr>
            <w:tcW w:w="2250" w:type="dxa"/>
          </w:tcPr>
          <w:p>
            <w:pPr>
              <w:pStyle w:val="Normal"/>
              <w:spacing w:before="12" w:after="12"/>
            </w:pPr>
            <w:r>
              <w:rPr>
                <w:color w:val="566573"/>
                <w:sz w:val="16"/>
                <w:rFonts w:ascii="Calibri" w:hAnsi="Calibri" w:eastAsia="Microsoft YaHei" w:cs="Calibri"/>
                <w:szCs w:val="16"/>
              </w:rPr>
              <w:t>Full MED trip</w:t>
            </w:r>
          </w:p>
        </w:tc>
      </w:tr>
    </w:tbl>
    <w:p>
      <w:pPr>
        <w:pStyle w:val="Heading2"/>
      </w:pPr>
      <w:r>
        <w:rPr>
          <w:b/>
          <w:color w:val="1C2833"/>
          <w:sz w:val="26"/>
          <w:rFonts w:ascii="Calibri" w:hAnsi="Calibri" w:eastAsia="Microsoft YaHei" w:cs="Calibri"/>
          <w:szCs w:val="26"/>
        </w:rPr>
        <w:t>18.2 PCM Thermal Buffer</w:t>
      </w:r>
    </w:p>
    <w:p>
      <w:pPr>
        <w:pStyle w:val="Normal"/>
        <w:spacing w:after="120" w:line="264" w:lineRule="auto"/>
      </w:pPr>
      <w:r>
        <w:rPr>
          <w:color w:val="1C2833"/>
          <w:sz w:val="20"/>
          <w:rFonts w:ascii="Calibri" w:hAnsi="Calibri" w:eastAsia="Microsoft YaHei" w:cs="Calibri"/>
          <w:szCs w:val="20"/>
        </w:rPr>
        <w:t>142,000 kg Na2SO4·10H2O in 120 m³ tank with 3D-printed Al foam inserts (20× conductivity boost). Phase change at 52.5°C, latent heat 254 kJ/kg.</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Baseline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Enhanced (v5.3)</w:t>
            </w:r>
          </w:p>
        </w:tc>
      </w:tr>
      <w:tr>
        <w:tc>
          <w:tcPr>
            <w:tcW w:w="3000" w:type="dxa"/>
          </w:tcPr>
          <w:p>
            <w:pPr>
              <w:pStyle w:val="Normal"/>
              <w:spacing w:before="12" w:after="12"/>
            </w:pPr>
            <w:r>
              <w:rPr>
                <w:color w:val="566573"/>
                <w:sz w:val="16"/>
                <w:rFonts w:ascii="Calibri" w:hAnsi="Calibri" w:eastAsia="Microsoft YaHei" w:cs="Calibri"/>
                <w:szCs w:val="16"/>
              </w:rPr>
              <w:t>Latent heat capacity</w:t>
            </w:r>
          </w:p>
        </w:tc>
        <w:tc>
          <w:tcPr>
            <w:tcW w:w="3000" w:type="dxa"/>
          </w:tcPr>
          <w:p>
            <w:pPr>
              <w:pStyle w:val="Normal"/>
              <w:spacing w:before="12" w:after="12"/>
            </w:pPr>
            <w:r>
              <w:rPr>
                <w:color w:val="566573"/>
                <w:sz w:val="16"/>
                <w:rFonts w:ascii="Calibri" w:hAnsi="Calibri" w:eastAsia="Microsoft YaHei" w:cs="Calibri"/>
                <w:szCs w:val="16"/>
              </w:rPr>
              <w:t>10,100 kWh</w:t>
            </w:r>
          </w:p>
        </w:tc>
        <w:tc>
          <w:tcPr>
            <w:tcW w:w="3000" w:type="dxa"/>
          </w:tcPr>
          <w:p>
            <w:pPr>
              <w:pStyle w:val="Normal"/>
              <w:spacing w:before="12" w:after="12"/>
            </w:pPr>
            <w:r>
              <w:rPr>
                <w:color w:val="566573"/>
                <w:sz w:val="16"/>
                <w:rFonts w:ascii="Calibri" w:hAnsi="Calibri" w:eastAsia="Microsoft YaHei" w:cs="Calibri"/>
                <w:szCs w:val="16"/>
              </w:rPr>
              <w:t>13,200 kWh</w:t>
            </w:r>
          </w:p>
        </w:tc>
      </w:tr>
      <w:tr>
        <w:tc>
          <w:tcPr>
            <w:tcW w:w="3000" w:type="dxa"/>
          </w:tcPr>
          <w:p>
            <w:pPr>
              <w:pStyle w:val="Normal"/>
              <w:spacing w:before="12" w:after="12"/>
            </w:pPr>
            <w:r>
              <w:rPr>
                <w:color w:val="566573"/>
                <w:sz w:val="16"/>
                <w:rFonts w:ascii="Calibri" w:hAnsi="Calibri" w:eastAsia="Microsoft YaHei" w:cs="Calibri"/>
                <w:szCs w:val="16"/>
              </w:rPr>
              <w:t>Discharge duration</w:t>
            </w:r>
          </w:p>
        </w:tc>
        <w:tc>
          <w:tcPr>
            <w:tcW w:w="3000" w:type="dxa"/>
          </w:tcPr>
          <w:p>
            <w:pPr>
              <w:pStyle w:val="Normal"/>
              <w:spacing w:before="12" w:after="12"/>
            </w:pPr>
            <w:r>
              <w:rPr>
                <w:color w:val="566573"/>
                <w:sz w:val="16"/>
                <w:rFonts w:ascii="Calibri" w:hAnsi="Calibri" w:eastAsia="Microsoft YaHei" w:cs="Calibri"/>
                <w:szCs w:val="16"/>
              </w:rPr>
              <w:t>92 min</w:t>
            </w:r>
          </w:p>
        </w:tc>
        <w:tc>
          <w:tcPr>
            <w:tcW w:w="3000" w:type="dxa"/>
          </w:tcPr>
          <w:p>
            <w:pPr>
              <w:pStyle w:val="Normal"/>
              <w:spacing w:before="12" w:after="12"/>
            </w:pPr>
            <w:r>
              <w:rPr>
                <w:color w:val="566573"/>
                <w:sz w:val="16"/>
                <w:rFonts w:ascii="Calibri" w:hAnsi="Calibri" w:eastAsia="Microsoft YaHei" w:cs="Calibri"/>
                <w:szCs w:val="16"/>
              </w:rPr>
              <w:t>180 min</w:t>
            </w:r>
          </w:p>
        </w:tc>
      </w:tr>
      <w:tr>
        <w:tc>
          <w:tcPr>
            <w:tcW w:w="3000" w:type="dxa"/>
          </w:tcPr>
          <w:p>
            <w:pPr>
              <w:pStyle w:val="Normal"/>
              <w:spacing w:before="12" w:after="12"/>
            </w:pPr>
            <w:r>
              <w:rPr>
                <w:color w:val="566573"/>
                <w:sz w:val="16"/>
                <w:rFonts w:ascii="Calibri" w:hAnsi="Calibri" w:eastAsia="Microsoft YaHei" w:cs="Calibri"/>
                <w:szCs w:val="16"/>
              </w:rPr>
              <w:t>Total buffer (latent + sensible)</w:t>
            </w:r>
          </w:p>
        </w:tc>
        <w:tc>
          <w:tcPr>
            <w:tcW w:w="3000" w:type="dxa"/>
          </w:tcPr>
          <w:p>
            <w:pPr>
              <w:pStyle w:val="Normal"/>
              <w:spacing w:before="12" w:after="12"/>
            </w:pPr>
            <w:r>
              <w:rPr>
                <w:color w:val="566573"/>
                <w:sz w:val="16"/>
                <w:rFonts w:ascii="Calibri" w:hAnsi="Calibri" w:eastAsia="Microsoft YaHei" w:cs="Calibri"/>
                <w:szCs w:val="16"/>
              </w:rPr>
              <w:t>138 min</w:t>
            </w:r>
          </w:p>
        </w:tc>
        <w:tc>
          <w:tcPr>
            <w:tcW w:w="3000" w:type="dxa"/>
          </w:tcPr>
          <w:p>
            <w:pPr>
              <w:pStyle w:val="Normal"/>
              <w:spacing w:before="12" w:after="12"/>
            </w:pPr>
            <w:r>
              <w:rPr>
                <w:color w:val="566573"/>
                <w:sz w:val="16"/>
                <w:rFonts w:ascii="Calibri" w:hAnsi="Calibri" w:eastAsia="Microsoft YaHei" w:cs="Calibri"/>
                <w:szCs w:val="16"/>
              </w:rPr>
              <w:t>270 min</w:t>
            </w:r>
          </w:p>
        </w:tc>
      </w:tr>
      <w:tr>
        <w:tc>
          <w:tcPr>
            <w:tcW w:w="3000" w:type="dxa"/>
          </w:tcPr>
          <w:p>
            <w:pPr>
              <w:pStyle w:val="Normal"/>
              <w:spacing w:before="12" w:after="12"/>
            </w:pPr>
            <w:r>
              <w:rPr>
                <w:color w:val="566573"/>
                <w:sz w:val="16"/>
                <w:rFonts w:ascii="Calibri" w:hAnsi="Calibri" w:eastAsia="Microsoft YaHei" w:cs="Calibri"/>
                <w:szCs w:val="16"/>
              </w:rPr>
              <w:t>Full recharge time</w:t>
            </w:r>
          </w:p>
        </w:tc>
        <w:tc>
          <w:tcPr>
            <w:tcW w:w="3000" w:type="dxa"/>
          </w:tcPr>
          <w:p>
            <w:pPr>
              <w:pStyle w:val="Normal"/>
              <w:spacing w:before="12" w:after="12"/>
            </w:pPr>
            <w:r>
              <w:rPr>
                <w:color w:val="566573"/>
                <w:sz w:val="16"/>
                <w:rFonts w:ascii="Calibri" w:hAnsi="Calibri" w:eastAsia="Microsoft YaHei" w:cs="Calibri"/>
                <w:szCs w:val="16"/>
              </w:rPr>
              <w:t>3.8 hr</w:t>
            </w:r>
          </w:p>
        </w:tc>
        <w:tc>
          <w:tcPr>
            <w:tcW w:w="3000" w:type="dxa"/>
          </w:tcPr>
          <w:p>
            <w:pPr>
              <w:pStyle w:val="Normal"/>
              <w:spacing w:before="12" w:after="12"/>
            </w:pPr>
            <w:r>
              <w:rPr>
                <w:color w:val="566573"/>
                <w:sz w:val="16"/>
                <w:rFonts w:ascii="Calibri" w:hAnsi="Calibri" w:eastAsia="Microsoft YaHei" w:cs="Calibri"/>
                <w:szCs w:val="16"/>
              </w:rPr>
              <w:t>2.7 hr</w:t>
            </w:r>
          </w:p>
        </w:tc>
      </w:tr>
      <w:tr>
        <w:tc>
          <w:tcPr>
            <w:tcW w:w="3000" w:type="dxa"/>
          </w:tcPr>
          <w:p>
            <w:pPr>
              <w:pStyle w:val="Normal"/>
              <w:spacing w:before="12" w:after="12"/>
            </w:pPr>
            <w:r>
              <w:rPr>
                <w:color w:val="566573"/>
                <w:sz w:val="16"/>
                <w:rFonts w:ascii="Calibri" w:hAnsi="Calibri" w:eastAsia="Microsoft YaHei" w:cs="Calibri"/>
                <w:szCs w:val="16"/>
              </w:rPr>
              <w:t>Charging rate</w:t>
            </w:r>
          </w:p>
        </w:tc>
        <w:tc>
          <w:tcPr>
            <w:tcW w:w="3000" w:type="dxa"/>
          </w:tcPr>
          <w:p>
            <w:pPr>
              <w:pStyle w:val="Normal"/>
              <w:spacing w:before="12" w:after="12"/>
            </w:pPr>
            <w:r>
              <w:rPr>
                <w:color w:val="566573"/>
                <w:sz w:val="16"/>
                <w:rFonts w:ascii="Calibri" w:hAnsi="Calibri" w:eastAsia="Microsoft YaHei" w:cs="Calibri"/>
                <w:szCs w:val="16"/>
              </w:rPr>
              <w:t>6.5 MW</w:t>
            </w:r>
          </w:p>
        </w:tc>
        <w:tc>
          <w:tcPr>
            <w:tcW w:w="3000" w:type="dxa"/>
          </w:tcPr>
          <w:p>
            <w:pPr>
              <w:pStyle w:val="Normal"/>
              <w:spacing w:before="12" w:after="12"/>
            </w:pPr>
            <w:r>
              <w:rPr>
                <w:color w:val="566573"/>
                <w:sz w:val="16"/>
                <w:rFonts w:ascii="Calibri" w:hAnsi="Calibri" w:eastAsia="Microsoft YaHei" w:cs="Calibri"/>
                <w:szCs w:val="16"/>
              </w:rPr>
              <w:t>9.2 MW</w:t>
            </w:r>
          </w:p>
        </w:tc>
      </w:tr>
    </w:tbl>
    <w:p>
      <w:pPr>
        <w:pStyle w:val="Heading2"/>
      </w:pPr>
      <w:r>
        <w:rPr>
          <w:b/>
          <w:color w:val="1C2833"/>
          <w:sz w:val="26"/>
          <w:rFonts w:ascii="Calibri" w:hAnsi="Calibri" w:eastAsia="Microsoft YaHei" w:cs="Calibri"/>
          <w:szCs w:val="26"/>
        </w:rPr>
        <w:t>18.3 Forward Osmosis Pre-Treatment</w:t>
      </w:r>
    </w:p>
    <w:p>
      <w:pPr>
        <w:pStyle w:val="Normal"/>
        <w:spacing w:after="120" w:line="264" w:lineRule="auto"/>
      </w:pPr>
      <w:r>
        <w:rPr>
          <w:color w:val="1C2833"/>
          <w:sz w:val="20"/>
          <w:rFonts w:ascii="Calibri" w:hAnsi="Calibri" w:eastAsia="Microsoft YaHei" w:cs="Calibri"/>
          <w:szCs w:val="20"/>
        </w:rPr>
        <w:t>8,400 m² TFC hollow fiber FO modules. 95% ion reduction (Ca²⁺ 97%, Mg²⁺ 96.5%, SO₄²⁻ 96.6%). MED cleaning interval extends from 14 to 90 days. Net negative OpEx: -$12K/year.</w:t>
      </w:r>
    </w:p>
    <w:p>
      <w:pPr>
        <w:pStyle w:val="Heading2"/>
      </w:pPr>
      <w:r>
        <w:rPr>
          <w:b/>
          <w:color w:val="1C2833"/>
          <w:sz w:val="26"/>
          <w:rFonts w:ascii="Calibri" w:hAnsi="Calibri" w:eastAsia="Microsoft YaHei" w:cs="Calibri"/>
          <w:szCs w:val="26"/>
        </w:rPr>
        <w:t>18.4 Thermo-Vapor Compressor</w:t>
      </w:r>
    </w:p>
    <w:p>
      <w:pPr>
        <w:pStyle w:val="Normal"/>
        <w:spacing w:after="120" w:line="264" w:lineRule="auto"/>
      </w:pPr>
      <w:r>
        <w:rPr>
          <w:color w:val="1C2833"/>
          <w:sz w:val="20"/>
          <w:rFonts w:ascii="Calibri" w:hAnsi="Calibri" w:eastAsia="Microsoft YaHei" w:cs="Calibri"/>
          <w:szCs w:val="20"/>
        </w:rPr>
        <w:t>2.3:1 entrainment ratio, 500 kW steam generator, 30-sec startup. Extends thermal envelope to 48°C minimum GPU coolant. 7°C envelope extension. Net negative OpEx: -$222K/year.</w:t>
      </w:r>
    </w:p>
    <w:p>
      <w:pPr>
        <w:pStyle w:val="Heading2"/>
      </w:pPr>
      <w:r>
        <w:rPr>
          <w:b/>
          <w:color w:val="1C2833"/>
          <w:sz w:val="26"/>
          <w:rFonts w:ascii="Calibri" w:hAnsi="Calibri" w:eastAsia="Microsoft YaHei" w:cs="Calibri"/>
          <w:szCs w:val="26"/>
        </w:rPr>
        <w:t>18.5 Integrated Architecture</w:t>
      </w:r>
    </w:p>
    <w:p>
      <w:pPr>
        <w:pStyle w:val="Normal"/>
        <w:shd w:val="clear" w:fill="F8F9FA"/>
        <w:spacing w:before="200" w:after="200"/>
        <w:ind w:left="360"/>
      </w:pPr>
      <w:r>
        <w:rPr>
          <w:rFonts w:ascii="Courier New" w:hAnsi="Courier New" w:eastAsia="Courier New" w:cs="Courier New"/>
          <w:color w:val="1C2833"/>
          <w:sz w:val="18"/>
          <w:szCs w:val="18"/>
        </w:rPr>
        <w:t xml:space="preserve">  [GPU RACKS] 55°C coolant out → 7.5 MW</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[PCM BUFFER] 180-min @ 52.5°C (Al-foam enhanced)</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[FO PRE-TREATMENT] 95% ion reduction</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[MED EFF 1] ← [TVC] 62°C boost (steam ejector)</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[MED EFFS 2-6] Standard cascade</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[THERMAL REGENERATOR] → FO draw recovery</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[PRODUCT WATER] 345,000 GPD</w:t>
      </w:r>
      <w:r>
        <w:rPr>
          <w:rFonts w:ascii="Calibri" w:hAnsi="Calibri" w:eastAsia="Microsoft YaHei"/>
          <w:color w:val="1C2833"/>
          <w:sz w:val="20"/>
        </w:rPr>
        <w:br/>
      </w:r>
    </w:p>
    <w:p>
      <w:pPr>
        <w:pStyle w:val="Heading2"/>
      </w:pPr>
      <w:r>
        <w:rPr>
          <w:b/>
          <w:color w:val="1C2833"/>
          <w:sz w:val="26"/>
          <w:rFonts w:ascii="Calibri" w:hAnsi="Calibri" w:eastAsia="Microsoft YaHei" w:cs="Calibri"/>
          <w:szCs w:val="26"/>
        </w:rPr>
        <w:t>18.6 Summary</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Intervention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Net Annual OpEx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Key Benefit</w:t>
            </w:r>
          </w:p>
        </w:tc>
      </w:tr>
      <w:tr>
        <w:tc>
          <w:tcPr>
            <w:tcW w:w="2250" w:type="dxa"/>
          </w:tcPr>
          <w:p>
            <w:pPr>
              <w:pStyle w:val="Normal"/>
              <w:spacing w:before="12" w:after="12"/>
            </w:pPr>
            <w:r>
              <w:rPr>
                <w:color w:val="566573"/>
                <w:sz w:val="16"/>
                <w:rFonts w:ascii="Calibri" w:hAnsi="Calibri" w:eastAsia="Microsoft YaHei" w:cs="Calibri"/>
                <w:szCs w:val="16"/>
              </w:rPr>
              <w:t>PCM Thermal Buffer</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$28K</w:t>
            </w:r>
          </w:p>
        </w:tc>
        <w:tc>
          <w:tcPr>
            <w:tcW w:w="2250" w:type="dxa"/>
          </w:tcPr>
          <w:p>
            <w:pPr>
              <w:pStyle w:val="Normal"/>
              <w:spacing w:before="12" w:after="12"/>
            </w:pPr>
            <w:r>
              <w:rPr>
                <w:color w:val="566573"/>
                <w:sz w:val="16"/>
                <w:rFonts w:ascii="Calibri" w:hAnsi="Calibri" w:eastAsia="Microsoft YaHei" w:cs="Calibri"/>
                <w:szCs w:val="16"/>
              </w:rPr>
              <w:t>180-min passive protection</w:t>
            </w:r>
          </w:p>
        </w:tc>
      </w:tr>
      <w:tr>
        <w:tc>
          <w:tcPr>
            <w:tcW w:w="2250" w:type="dxa"/>
          </w:tcPr>
          <w:p>
            <w:pPr>
              <w:pStyle w:val="Normal"/>
              <w:spacing w:before="12" w:after="12"/>
            </w:pPr>
            <w:r>
              <w:rPr>
                <w:color w:val="566573"/>
                <w:sz w:val="16"/>
                <w:rFonts w:ascii="Calibri" w:hAnsi="Calibri" w:eastAsia="Microsoft YaHei" w:cs="Calibri"/>
                <w:szCs w:val="16"/>
              </w:rPr>
              <w:t>FO Pre-Treatment</w:t>
            </w:r>
          </w:p>
        </w:tc>
        <w:tc>
          <w:tcPr>
            <w:tcW w:w="2250" w:type="dxa"/>
          </w:tcPr>
          <w:p>
            <w:pPr>
              <w:pStyle w:val="Normal"/>
              <w:spacing w:before="12" w:after="12"/>
            </w:pPr>
            <w:r>
              <w:rPr>
                <w:color w:val="566573"/>
                <w:sz w:val="16"/>
                <w:rFonts w:ascii="Calibri" w:hAnsi="Calibri" w:eastAsia="Microsoft YaHei" w:cs="Calibri"/>
                <w:szCs w:val="16"/>
              </w:rPr>
              <w:t>$2.61M</w:t>
            </w:r>
          </w:p>
        </w:tc>
        <w:tc>
          <w:tcPr>
            <w:tcW w:w="2250" w:type="dxa"/>
          </w:tcPr>
          <w:p>
            <w:pPr>
              <w:pStyle w:val="Normal"/>
              <w:spacing w:before="12" w:after="12"/>
            </w:pPr>
            <w:r>
              <w:rPr>
                <w:color w:val="566573"/>
                <w:sz w:val="16"/>
                <w:rFonts w:ascii="Calibri" w:hAnsi="Calibri" w:eastAsia="Microsoft YaHei" w:cs="Calibri"/>
                <w:szCs w:val="16"/>
              </w:rPr>
              <w:t>-$12K</w:t>
            </w:r>
          </w:p>
        </w:tc>
        <w:tc>
          <w:tcPr>
            <w:tcW w:w="2250" w:type="dxa"/>
          </w:tcPr>
          <w:p>
            <w:pPr>
              <w:pStyle w:val="Normal"/>
              <w:spacing w:before="12" w:after="12"/>
            </w:pPr>
            <w:r>
              <w:rPr>
                <w:color w:val="566573"/>
                <w:sz w:val="16"/>
                <w:rFonts w:ascii="Calibri" w:hAnsi="Calibri" w:eastAsia="Microsoft YaHei" w:cs="Calibri"/>
                <w:szCs w:val="16"/>
              </w:rPr>
              <w:t>95% scaling elimination</w:t>
            </w:r>
          </w:p>
        </w:tc>
      </w:tr>
      <w:tr>
        <w:tc>
          <w:tcPr>
            <w:tcW w:w="2250" w:type="dxa"/>
          </w:tcPr>
          <w:p>
            <w:pPr>
              <w:pStyle w:val="Normal"/>
              <w:spacing w:before="12" w:after="12"/>
            </w:pPr>
            <w:r>
              <w:rPr>
                <w:color w:val="566573"/>
                <w:sz w:val="16"/>
                <w:rFonts w:ascii="Calibri" w:hAnsi="Calibri" w:eastAsia="Microsoft YaHei" w:cs="Calibri"/>
                <w:szCs w:val="16"/>
              </w:rPr>
              <w:t>TVC Steam Ejector</w:t>
            </w:r>
          </w:p>
        </w:tc>
        <w:tc>
          <w:tcPr>
            <w:tcW w:w="2250" w:type="dxa"/>
          </w:tcPr>
          <w:p>
            <w:pPr>
              <w:pStyle w:val="Normal"/>
              <w:spacing w:before="12" w:after="12"/>
            </w:pPr>
            <w:r>
              <w:rPr>
                <w:color w:val="566573"/>
                <w:sz w:val="16"/>
                <w:rFonts w:ascii="Calibri" w:hAnsi="Calibri" w:eastAsia="Microsoft YaHei" w:cs="Calibri"/>
                <w:szCs w:val="16"/>
              </w:rPr>
              <w:t>$1.00M</w:t>
            </w:r>
          </w:p>
        </w:tc>
        <w:tc>
          <w:tcPr>
            <w:tcW w:w="2250" w:type="dxa"/>
          </w:tcPr>
          <w:p>
            <w:pPr>
              <w:pStyle w:val="Normal"/>
              <w:spacing w:before="12" w:after="12"/>
            </w:pPr>
            <w:r>
              <w:rPr>
                <w:color w:val="566573"/>
                <w:sz w:val="16"/>
                <w:rFonts w:ascii="Calibri" w:hAnsi="Calibri" w:eastAsia="Microsoft YaHei" w:cs="Calibri"/>
                <w:szCs w:val="16"/>
              </w:rPr>
              <w:t>-$222K</w:t>
            </w:r>
          </w:p>
        </w:tc>
        <w:tc>
          <w:tcPr>
            <w:tcW w:w="2250" w:type="dxa"/>
          </w:tcPr>
          <w:p>
            <w:pPr>
              <w:pStyle w:val="Normal"/>
              <w:spacing w:before="12" w:after="12"/>
            </w:pPr>
            <w:r>
              <w:rPr>
                <w:color w:val="566573"/>
                <w:sz w:val="16"/>
                <w:rFonts w:ascii="Calibri" w:hAnsi="Calibri" w:eastAsia="Microsoft YaHei" w:cs="Calibri"/>
                <w:szCs w:val="16"/>
              </w:rPr>
              <w:t>7°C envelope extension</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$3.61M</w:t>
            </w:r>
          </w:p>
        </w:tc>
        <w:tc>
          <w:tcPr>
            <w:tcW w:w="2250" w:type="dxa"/>
          </w:tcPr>
          <w:p>
            <w:pPr>
              <w:pStyle w:val="Normal"/>
              <w:spacing w:before="12" w:after="12"/>
            </w:pPr>
            <w:r>
              <w:rPr>
                <w:b/>
                <w:color w:val="566573"/>
                <w:sz w:val="16"/>
                <w:rFonts w:ascii="Calibri" w:hAnsi="Calibri" w:eastAsia="Microsoft YaHei" w:cs="Calibri"/>
                <w:szCs w:val="16"/>
              </w:rPr>
              <w:t>-$234K/year</w:t>
            </w:r>
          </w:p>
        </w:tc>
        <w:tc>
          <w:tcPr>
            <w:tcW w:w="2250" w:type="dxa"/>
          </w:tcPr>
          <w:p>
            <w:pPr>
              <w:pStyle w:val="Normal"/>
              <w:spacing w:before="12" w:after="12"/>
            </w:pPr>
            <w:r>
              <w:rPr>
                <w:b/>
                <w:color w:val="27AE60"/>
                <w:sz w:val="16"/>
                <w:rFonts w:ascii="Calibri" w:hAnsi="Calibri" w:eastAsia="Microsoft YaHei" w:cs="Calibri"/>
                <w:szCs w:val="16"/>
              </w:rPr>
              <w:t>Cascade stall: ELIMINATED</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19: Value Engineering &amp; Cost Optimization</w:t>
      </w:r>
    </w:p>
    <w:p>
      <w:pPr>
        <w:pStyle w:val="Normal"/>
        <w:spacing w:after="120" w:line="264" w:lineRule="auto"/>
      </w:pPr>
      <w:r>
        <w:rPr>
          <w:color w:val="1C2833"/>
          <w:sz w:val="20"/>
          <w:rFonts w:ascii="Calibri" w:hAnsi="Calibri" w:eastAsia="Microsoft YaHei" w:cs="Calibri"/>
          <w:szCs w:val="20"/>
        </w:rPr>
        <w:t>20-proposal review. 12 approved, 4 conditional, 2 rejected, 2 deferred. 18% CAPEX reduction achieved.</w:t>
      </w:r>
    </w:p>
    <w:p>
      <w:pPr>
        <w:pStyle w:val="Heading2"/>
      </w:pPr>
      <w:r>
        <w:rPr>
          <w:b/>
          <w:color w:val="1C2833"/>
          <w:sz w:val="26"/>
          <w:rFonts w:ascii="Calibri" w:hAnsi="Calibri" w:eastAsia="Microsoft YaHei" w:cs="Calibri"/>
          <w:szCs w:val="26"/>
        </w:rPr>
        <w:t>19.1 Approved (12 Proposals)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Proposal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Savings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2250" w:type="dxa"/>
          </w:tcPr>
          <w:p>
            <w:pPr>
              <w:pStyle w:val="Normal"/>
              <w:spacing w:before="12" w:after="12"/>
            </w:pPr>
            <w:r>
              <w:rPr>
                <w:color w:val="566573"/>
                <w:sz w:val="16"/>
                <w:rFonts w:ascii="Calibri" w:hAnsi="Calibri" w:eastAsia="Microsoft YaHei" w:cs="Calibri"/>
                <w:szCs w:val="16"/>
              </w:rPr>
              <w:t>1</w:t>
            </w:r>
          </w:p>
        </w:tc>
        <w:tc>
          <w:tcPr>
            <w:tcW w:w="2250" w:type="dxa"/>
          </w:tcPr>
          <w:p>
            <w:pPr>
              <w:pStyle w:val="Normal"/>
              <w:spacing w:before="12" w:after="12"/>
            </w:pPr>
            <w:r>
              <w:rPr>
                <w:color w:val="566573"/>
                <w:sz w:val="16"/>
                <w:rFonts w:ascii="Calibri" w:hAnsi="Calibri" w:eastAsia="Microsoft YaHei" w:cs="Calibri"/>
                <w:szCs w:val="16"/>
              </w:rPr>
              <w:t>Ocean outfall (vs UIC well)</w:t>
            </w:r>
          </w:p>
        </w:tc>
        <w:tc>
          <w:tcPr>
            <w:tcW w:w="2250" w:type="dxa"/>
          </w:tcPr>
          <w:p>
            <w:pPr>
              <w:pStyle w:val="Normal"/>
              <w:spacing w:before="12" w:after="12"/>
            </w:pPr>
            <w:r>
              <w:rPr>
                <w:color w:val="566573"/>
                <w:sz w:val="16"/>
                <w:rFonts w:ascii="Calibri" w:hAnsi="Calibri" w:eastAsia="Microsoft YaHei" w:cs="Calibri"/>
                <w:szCs w:val="16"/>
              </w:rPr>
              <w:t>$48-72M</w:t>
            </w:r>
          </w:p>
        </w:tc>
        <w:tc>
          <w:tcPr>
            <w:tcW w:w="2250" w:type="dxa"/>
          </w:tcPr>
          <w:p>
            <w:pPr>
              <w:pStyle w:val="Normal"/>
              <w:spacing w:before="12" w:after="12"/>
            </w:pPr>
            <w:r>
              <w:rPr>
                <w:color w:val="566573"/>
                <w:sz w:val="16"/>
                <w:rFonts w:ascii="Calibri" w:hAnsi="Calibri" w:eastAsia="Microsoft YaHei" w:cs="Calibri"/>
                <w:szCs w:val="16"/>
              </w:rPr>
              <w:t>100:1 dilution at 100m — proven (Carlsbad)</w:t>
            </w:r>
          </w:p>
        </w:tc>
      </w:tr>
      <w:tr>
        <w:tc>
          <w:tcPr>
            <w:tcW w:w="2250" w:type="dxa"/>
          </w:tcPr>
          <w:p>
            <w:pPr>
              <w:pStyle w:val="Normal"/>
              <w:spacing w:before="12" w:after="12"/>
            </w:pPr>
            <w:r>
              <w:rPr>
                <w:color w:val="566573"/>
                <w:sz w:val="16"/>
                <w:rFonts w:ascii="Calibri" w:hAnsi="Calibri" w:eastAsia="Microsoft YaHei" w:cs="Calibri"/>
                <w:szCs w:val="16"/>
              </w:rPr>
              <w:t>3</w:t>
            </w:r>
          </w:p>
        </w:tc>
        <w:tc>
          <w:tcPr>
            <w:tcW w:w="2250" w:type="dxa"/>
          </w:tcPr>
          <w:p>
            <w:pPr>
              <w:pStyle w:val="Normal"/>
              <w:spacing w:before="12" w:after="12"/>
            </w:pPr>
            <w:r>
              <w:rPr>
                <w:color w:val="566573"/>
                <w:sz w:val="16"/>
                <w:rFonts w:ascii="Calibri" w:hAnsi="Calibri" w:eastAsia="Microsoft YaHei" w:cs="Calibri"/>
                <w:szCs w:val="16"/>
              </w:rPr>
              <w:t>Duplex 2205 (vs Ti) MED lines</w:t>
            </w:r>
          </w:p>
        </w:tc>
        <w:tc>
          <w:tcPr>
            <w:tcW w:w="2250" w:type="dxa"/>
          </w:tcPr>
          <w:p>
            <w:pPr>
              <w:pStyle w:val="Normal"/>
              <w:spacing w:before="12" w:after="12"/>
            </w:pPr>
            <w:r>
              <w:rPr>
                <w:color w:val="566573"/>
                <w:sz w:val="16"/>
                <w:rFonts w:ascii="Calibri" w:hAnsi="Calibri" w:eastAsia="Microsoft YaHei" w:cs="Calibri"/>
                <w:szCs w:val="16"/>
              </w:rPr>
              <w:t>$6-10M</w:t>
            </w:r>
          </w:p>
        </w:tc>
        <w:tc>
          <w:tcPr>
            <w:tcW w:w="2250" w:type="dxa"/>
          </w:tcPr>
          <w:p>
            <w:pPr>
              <w:pStyle w:val="Normal"/>
              <w:spacing w:before="12" w:after="12"/>
            </w:pPr>
            <w:r>
              <w:rPr>
                <w:color w:val="566573"/>
                <w:sz w:val="16"/>
                <w:rFonts w:ascii="Calibri" w:hAnsi="Calibri" w:eastAsia="Microsoft YaHei" w:cs="Calibri"/>
                <w:szCs w:val="16"/>
              </w:rPr>
              <w:t>PREN 35 sufficient at 35-50°C</w:t>
            </w:r>
          </w:p>
        </w:tc>
      </w:tr>
      <w:tr>
        <w:tc>
          <w:tcPr>
            <w:tcW w:w="2250" w:type="dxa"/>
          </w:tcPr>
          <w:p>
            <w:pPr>
              <w:pStyle w:val="Normal"/>
              <w:spacing w:before="12" w:after="12"/>
            </w:pPr>
            <w:r>
              <w:rPr>
                <w:color w:val="566573"/>
                <w:sz w:val="16"/>
                <w:rFonts w:ascii="Calibri" w:hAnsi="Calibri" w:eastAsia="Microsoft YaHei" w:cs="Calibri"/>
                <w:szCs w:val="16"/>
              </w:rPr>
              <w:t>6</w:t>
            </w:r>
          </w:p>
        </w:tc>
        <w:tc>
          <w:tcPr>
            <w:tcW w:w="2250" w:type="dxa"/>
          </w:tcPr>
          <w:p>
            <w:pPr>
              <w:pStyle w:val="Normal"/>
              <w:spacing w:before="12" w:after="12"/>
            </w:pPr>
            <w:r>
              <w:rPr>
                <w:color w:val="566573"/>
                <w:sz w:val="16"/>
                <w:rFonts w:ascii="Calibri" w:hAnsi="Calibri" w:eastAsia="Microsoft YaHei" w:cs="Calibri"/>
                <w:szCs w:val="16"/>
              </w:rPr>
              <w:t>RO pressure 65→58 bar</w:t>
            </w:r>
          </w:p>
        </w:tc>
        <w:tc>
          <w:tcPr>
            <w:tcW w:w="2250" w:type="dxa"/>
          </w:tcPr>
          <w:p>
            <w:pPr>
              <w:pStyle w:val="Normal"/>
              <w:spacing w:before="12" w:after="12"/>
            </w:pPr>
            <w:r>
              <w:rPr>
                <w:color w:val="566573"/>
                <w:sz w:val="16"/>
                <w:rFonts w:ascii="Calibri" w:hAnsi="Calibri" w:eastAsia="Microsoft YaHei" w:cs="Calibri"/>
                <w:szCs w:val="16"/>
              </w:rPr>
              <w:t>$239K/yr</w:t>
            </w:r>
          </w:p>
        </w:tc>
        <w:tc>
          <w:tcPr>
            <w:tcW w:w="2250" w:type="dxa"/>
          </w:tcPr>
          <w:p>
            <w:pPr>
              <w:pStyle w:val="Normal"/>
              <w:spacing w:before="12" w:after="12"/>
            </w:pPr>
            <w:r>
              <w:rPr>
                <w:color w:val="566573"/>
                <w:sz w:val="16"/>
                <w:rFonts w:ascii="Calibri" w:hAnsi="Calibri" w:eastAsia="Microsoft YaHei" w:cs="Calibri"/>
                <w:szCs w:val="16"/>
              </w:rPr>
              <w:t>Modern membranes at 55-58 bar</w:t>
            </w:r>
          </w:p>
        </w:tc>
      </w:tr>
      <w:tr>
        <w:tc>
          <w:tcPr>
            <w:tcW w:w="2250" w:type="dxa"/>
          </w:tcPr>
          <w:p>
            <w:pPr>
              <w:pStyle w:val="Normal"/>
              <w:spacing w:before="12" w:after="12"/>
            </w:pPr>
            <w:r>
              <w:rPr>
                <w:color w:val="566573"/>
                <w:sz w:val="16"/>
                <w:rFonts w:ascii="Calibri" w:hAnsi="Calibri" w:eastAsia="Microsoft YaHei" w:cs="Calibri"/>
                <w:szCs w:val="16"/>
              </w:rPr>
              <w:t>7</w:t>
            </w:r>
          </w:p>
        </w:tc>
        <w:tc>
          <w:tcPr>
            <w:tcW w:w="2250" w:type="dxa"/>
          </w:tcPr>
          <w:p>
            <w:pPr>
              <w:pStyle w:val="Normal"/>
              <w:spacing w:before="12" w:after="12"/>
            </w:pPr>
            <w:r>
              <w:rPr>
                <w:color w:val="566573"/>
                <w:sz w:val="16"/>
                <w:rFonts w:ascii="Calibri" w:hAnsi="Calibri" w:eastAsia="Microsoft YaHei" w:cs="Calibri"/>
                <w:szCs w:val="16"/>
              </w:rPr>
              <w:t>316L SS (vs Duplex) permeate</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&lt;200 ppm TDS = benign service</w:t>
            </w:r>
          </w:p>
        </w:tc>
      </w:tr>
      <w:tr>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566573"/>
                <w:sz w:val="16"/>
                <w:rFonts w:ascii="Calibri" w:hAnsi="Calibri" w:eastAsia="Microsoft YaHei" w:cs="Calibri"/>
                <w:szCs w:val="16"/>
              </w:rPr>
              <w:t>HDPE (vs DI) freshwater lines</w:t>
            </w:r>
          </w:p>
        </w:tc>
        <w:tc>
          <w:tcPr>
            <w:tcW w:w="2250" w:type="dxa"/>
          </w:tcPr>
          <w:p>
            <w:pPr>
              <w:pStyle w:val="Normal"/>
              <w:spacing w:before="12" w:after="12"/>
            </w:pPr>
            <w:r>
              <w:rPr>
                <w:color w:val="566573"/>
                <w:sz w:val="16"/>
                <w:rFonts w:ascii="Calibri" w:hAnsi="Calibri" w:eastAsia="Microsoft YaHei" w:cs="Calibri"/>
                <w:szCs w:val="16"/>
              </w:rPr>
              <w:t>$0.5-1M</w:t>
            </w:r>
          </w:p>
        </w:tc>
        <w:tc>
          <w:tcPr>
            <w:tcW w:w="2250" w:type="dxa"/>
          </w:tcPr>
          <w:p>
            <w:pPr>
              <w:pStyle w:val="Normal"/>
              <w:spacing w:before="12" w:after="12"/>
            </w:pPr>
            <w:r>
              <w:rPr>
                <w:color w:val="566573"/>
                <w:sz w:val="16"/>
                <w:rFonts w:ascii="Calibri" w:hAnsi="Calibri" w:eastAsia="Microsoft YaHei" w:cs="Calibri"/>
                <w:szCs w:val="16"/>
              </w:rPr>
              <w:t>50-yr life, zero corrosion</w:t>
            </w:r>
          </w:p>
        </w:tc>
      </w:tr>
      <w:tr>
        <w:tc>
          <w:tcPr>
            <w:tcW w:w="2250" w:type="dxa"/>
          </w:tcPr>
          <w:p>
            <w:pPr>
              <w:pStyle w:val="Normal"/>
              <w:spacing w:before="12" w:after="12"/>
            </w:pPr>
            <w:r>
              <w:rPr>
                <w:color w:val="566573"/>
                <w:sz w:val="16"/>
                <w:rFonts w:ascii="Calibri" w:hAnsi="Calibri" w:eastAsia="Microsoft YaHei" w:cs="Calibri"/>
                <w:szCs w:val="16"/>
              </w:rPr>
              <w:t>10</w:t>
            </w:r>
          </w:p>
        </w:tc>
        <w:tc>
          <w:tcPr>
            <w:tcW w:w="2250" w:type="dxa"/>
          </w:tcPr>
          <w:p>
            <w:pPr>
              <w:pStyle w:val="Normal"/>
              <w:spacing w:before="12" w:after="12"/>
            </w:pPr>
            <w:r>
              <w:rPr>
                <w:color w:val="566573"/>
                <w:sz w:val="16"/>
                <w:rFonts w:ascii="Calibri" w:hAnsi="Calibri" w:eastAsia="Microsoft YaHei" w:cs="Calibri"/>
                <w:szCs w:val="16"/>
              </w:rPr>
              <w:t>GPU refresh 3→4 yr</w:t>
            </w:r>
          </w:p>
        </w:tc>
        <w:tc>
          <w:tcPr>
            <w:tcW w:w="2250" w:type="dxa"/>
          </w:tcPr>
          <w:p>
            <w:pPr>
              <w:pStyle w:val="Normal"/>
              <w:spacing w:before="12" w:after="12"/>
            </w:pPr>
            <w:r>
              <w:rPr>
                <w:color w:val="566573"/>
                <w:sz w:val="16"/>
                <w:rFonts w:ascii="Calibri" w:hAnsi="Calibri" w:eastAsia="Microsoft YaHei" w:cs="Calibri"/>
                <w:szCs w:val="16"/>
              </w:rPr>
              <w:t>$4.5M/yr</w:t>
            </w:r>
          </w:p>
        </w:tc>
        <w:tc>
          <w:tcPr>
            <w:tcW w:w="2250" w:type="dxa"/>
          </w:tcPr>
          <w:p>
            <w:pPr>
              <w:pStyle w:val="Normal"/>
              <w:spacing w:before="12" w:after="12"/>
            </w:pPr>
            <w:r>
              <w:rPr>
                <w:color w:val="566573"/>
                <w:sz w:val="16"/>
                <w:rFonts w:ascii="Calibri" w:hAnsi="Calibri" w:eastAsia="Microsoft YaHei" w:cs="Calibri"/>
                <w:szCs w:val="16"/>
              </w:rPr>
              <w:t>Reserve: $18M → $13.5M</w:t>
            </w:r>
          </w:p>
        </w:tc>
      </w:tr>
      <w:tr>
        <w:tc>
          <w:tcPr>
            <w:tcW w:w="2250" w:type="dxa"/>
          </w:tcPr>
          <w:p>
            <w:pPr>
              <w:pStyle w:val="Normal"/>
              <w:spacing w:before="12" w:after="12"/>
            </w:pPr>
            <w:r>
              <w:rPr>
                <w:color w:val="566573"/>
                <w:sz w:val="16"/>
                <w:rFonts w:ascii="Calibri" w:hAnsi="Calibri" w:eastAsia="Microsoft YaHei" w:cs="Calibri"/>
                <w:szCs w:val="16"/>
              </w:rPr>
              <w:t>11</w:t>
            </w:r>
          </w:p>
        </w:tc>
        <w:tc>
          <w:tcPr>
            <w:tcW w:w="2250" w:type="dxa"/>
          </w:tcPr>
          <w:p>
            <w:pPr>
              <w:pStyle w:val="Normal"/>
              <w:spacing w:before="12" w:after="12"/>
            </w:pPr>
            <w:r>
              <w:rPr>
                <w:color w:val="566573"/>
                <w:sz w:val="16"/>
                <w:rFonts w:ascii="Calibri" w:hAnsi="Calibri" w:eastAsia="Microsoft YaHei" w:cs="Calibri"/>
                <w:szCs w:val="16"/>
              </w:rPr>
              <w:t>HAWT (vs VAWT) wind</w:t>
            </w:r>
          </w:p>
        </w:tc>
        <w:tc>
          <w:tcPr>
            <w:tcW w:w="2250" w:type="dxa"/>
          </w:tcPr>
          <w:p>
            <w:pPr>
              <w:pStyle w:val="Normal"/>
              <w:spacing w:before="12" w:after="12"/>
            </w:pPr>
            <w:r>
              <w:rPr>
                <w:color w:val="566573"/>
                <w:sz w:val="16"/>
                <w:rFonts w:ascii="Calibri" w:hAnsi="Calibri" w:eastAsia="Microsoft YaHei" w:cs="Calibri"/>
                <w:szCs w:val="16"/>
              </w:rPr>
              <w:t>$3-5M + $180K/yr</w:t>
            </w:r>
          </w:p>
        </w:tc>
        <w:tc>
          <w:tcPr>
            <w:tcW w:w="2250" w:type="dxa"/>
          </w:tcPr>
          <w:p>
            <w:pPr>
              <w:pStyle w:val="Normal"/>
              <w:spacing w:before="12" w:after="12"/>
            </w:pPr>
            <w:r>
              <w:rPr>
                <w:color w:val="566573"/>
                <w:sz w:val="16"/>
                <w:rFonts w:ascii="Calibri" w:hAnsi="Calibri" w:eastAsia="Microsoft YaHei" w:cs="Calibri"/>
                <w:szCs w:val="16"/>
              </w:rPr>
              <w:t>22% vs 14% capacity factor</w:t>
            </w:r>
          </w:p>
        </w:tc>
      </w:tr>
      <w:tr>
        <w:tc>
          <w:tcPr>
            <w:tcW w:w="2250" w:type="dxa"/>
          </w:tcPr>
          <w:p>
            <w:pPr>
              <w:pStyle w:val="Normal"/>
              <w:spacing w:before="12" w:after="12"/>
            </w:pPr>
            <w:r>
              <w:rPr>
                <w:color w:val="566573"/>
                <w:sz w:val="16"/>
                <w:rFonts w:ascii="Calibri" w:hAnsi="Calibri" w:eastAsia="Microsoft YaHei" w:cs="Calibri"/>
                <w:szCs w:val="16"/>
              </w:rPr>
              <w:t>12</w:t>
            </w:r>
          </w:p>
        </w:tc>
        <w:tc>
          <w:tcPr>
            <w:tcW w:w="2250" w:type="dxa"/>
          </w:tcPr>
          <w:p>
            <w:pPr>
              <w:pStyle w:val="Normal"/>
              <w:spacing w:before="12" w:after="12"/>
            </w:pPr>
            <w:r>
              <w:rPr>
                <w:color w:val="566573"/>
                <w:sz w:val="16"/>
                <w:rFonts w:ascii="Calibri" w:hAnsi="Calibri" w:eastAsia="Microsoft YaHei" w:cs="Calibri"/>
                <w:szCs w:val="16"/>
              </w:rPr>
              <w:t>Remove solar crystallizer pond</w:t>
            </w:r>
          </w:p>
        </w:tc>
        <w:tc>
          <w:tcPr>
            <w:tcW w:w="2250" w:type="dxa"/>
          </w:tcPr>
          <w:p>
            <w:pPr>
              <w:pStyle w:val="Normal"/>
              <w:spacing w:before="12" w:after="12"/>
            </w:pPr>
            <w:r>
              <w:rPr>
                <w:color w:val="566573"/>
                <w:sz w:val="16"/>
                <w:rFonts w:ascii="Calibri" w:hAnsi="Calibri" w:eastAsia="Microsoft YaHei" w:cs="Calibri"/>
                <w:szCs w:val="16"/>
              </w:rPr>
              <w:t>$5-8M</w:t>
            </w:r>
          </w:p>
        </w:tc>
        <w:tc>
          <w:tcPr>
            <w:tcW w:w="2250" w:type="dxa"/>
          </w:tcPr>
          <w:p>
            <w:pPr>
              <w:pStyle w:val="Normal"/>
              <w:spacing w:before="12" w:after="12"/>
            </w:pPr>
            <w:r>
              <w:rPr>
                <w:color w:val="566573"/>
                <w:sz w:val="16"/>
                <w:rFonts w:ascii="Calibri" w:hAnsi="Calibri" w:eastAsia="Microsoft YaHei" w:cs="Calibri"/>
                <w:szCs w:val="16"/>
              </w:rPr>
              <w:t>Land cost exceeds salt revenue</w:t>
            </w:r>
          </w:p>
        </w:tc>
      </w:tr>
      <w:tr>
        <w:tc>
          <w:tcPr>
            <w:tcW w:w="2250" w:type="dxa"/>
          </w:tcPr>
          <w:p>
            <w:pPr>
              <w:pStyle w:val="Normal"/>
              <w:spacing w:before="12" w:after="12"/>
            </w:pPr>
            <w:r>
              <w:rPr>
                <w:color w:val="566573"/>
                <w:sz w:val="16"/>
                <w:rFonts w:ascii="Calibri" w:hAnsi="Calibri" w:eastAsia="Microsoft YaHei" w:cs="Calibri"/>
                <w:szCs w:val="16"/>
              </w:rPr>
              <w:t>13</w:t>
            </w:r>
          </w:p>
        </w:tc>
        <w:tc>
          <w:tcPr>
            <w:tcW w:w="2250" w:type="dxa"/>
          </w:tcPr>
          <w:p>
            <w:pPr>
              <w:pStyle w:val="Normal"/>
              <w:spacing w:before="12" w:after="12"/>
            </w:pPr>
            <w:r>
              <w:rPr>
                <w:color w:val="566573"/>
                <w:sz w:val="16"/>
                <w:rFonts w:ascii="Calibri" w:hAnsi="Calibri" w:eastAsia="Microsoft YaHei" w:cs="Calibri"/>
                <w:szCs w:val="16"/>
              </w:rPr>
              <w:t>Reduce insulation thickness</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Minimal energy impact</w:t>
            </w:r>
          </w:p>
        </w:tc>
      </w:tr>
      <w:tr>
        <w:tc>
          <w:tcPr>
            <w:tcW w:w="2250" w:type="dxa"/>
          </w:tcPr>
          <w:p>
            <w:pPr>
              <w:pStyle w:val="Normal"/>
              <w:spacing w:before="12" w:after="12"/>
            </w:pPr>
            <w:r>
              <w:rPr>
                <w:color w:val="566573"/>
                <w:sz w:val="16"/>
                <w:rFonts w:ascii="Calibri" w:hAnsi="Calibri" w:eastAsia="Microsoft YaHei" w:cs="Calibri"/>
                <w:szCs w:val="16"/>
              </w:rPr>
              <w:t>15</w:t>
            </w:r>
          </w:p>
        </w:tc>
        <w:tc>
          <w:tcPr>
            <w:tcW w:w="2250" w:type="dxa"/>
          </w:tcPr>
          <w:p>
            <w:pPr>
              <w:pStyle w:val="Normal"/>
              <w:spacing w:before="12" w:after="12"/>
            </w:pPr>
            <w:r>
              <w:rPr>
                <w:color w:val="566573"/>
                <w:sz w:val="16"/>
                <w:rFonts w:ascii="Calibri" w:hAnsi="Calibri" w:eastAsia="Microsoft YaHei" w:cs="Calibri"/>
                <w:szCs w:val="16"/>
              </w:rPr>
              <w:t>HDPE dual-containment coolant</w:t>
            </w:r>
          </w:p>
        </w:tc>
        <w:tc>
          <w:tcPr>
            <w:tcW w:w="2250" w:type="dxa"/>
          </w:tcPr>
          <w:p>
            <w:pPr>
              <w:pStyle w:val="Normal"/>
              <w:spacing w:before="12" w:after="12"/>
            </w:pPr>
            <w:r>
              <w:rPr>
                <w:color w:val="566573"/>
                <w:sz w:val="16"/>
                <w:rFonts w:ascii="Calibri" w:hAnsi="Calibri" w:eastAsia="Microsoft YaHei" w:cs="Calibri"/>
                <w:szCs w:val="16"/>
              </w:rPr>
              <w:t>$2-4M</w:t>
            </w:r>
          </w:p>
        </w:tc>
        <w:tc>
          <w:tcPr>
            <w:tcW w:w="2250" w:type="dxa"/>
          </w:tcPr>
          <w:p>
            <w:pPr>
              <w:pStyle w:val="Normal"/>
              <w:spacing w:before="12" w:after="12"/>
            </w:pPr>
            <w:r>
              <w:rPr>
                <w:color w:val="566573"/>
                <w:sz w:val="16"/>
                <w:rFonts w:ascii="Calibri" w:hAnsi="Calibri" w:eastAsia="Microsoft YaHei" w:cs="Calibri"/>
                <w:szCs w:val="16"/>
              </w:rPr>
              <w:t>PE100 PN16 rated for 12.6 bar @ 50°C</w:t>
            </w:r>
          </w:p>
        </w:tc>
      </w:tr>
      <w:tr>
        <w:tc>
          <w:tcPr>
            <w:tcW w:w="2250" w:type="dxa"/>
          </w:tcPr>
          <w:p>
            <w:pPr>
              <w:pStyle w:val="Normal"/>
              <w:spacing w:before="12" w:after="12"/>
            </w:pPr>
            <w:r>
              <w:rPr>
                <w:color w:val="566573"/>
                <w:sz w:val="16"/>
                <w:rFonts w:ascii="Calibri" w:hAnsi="Calibri" w:eastAsia="Microsoft YaHei" w:cs="Calibri"/>
                <w:szCs w:val="16"/>
              </w:rPr>
              <w:t>17</w:t>
            </w:r>
          </w:p>
        </w:tc>
        <w:tc>
          <w:tcPr>
            <w:tcW w:w="2250" w:type="dxa"/>
          </w:tcPr>
          <w:p>
            <w:pPr>
              <w:pStyle w:val="Normal"/>
              <w:spacing w:before="12" w:after="12"/>
            </w:pPr>
            <w:r>
              <w:rPr>
                <w:color w:val="566573"/>
                <w:sz w:val="16"/>
                <w:rFonts w:ascii="Calibri" w:hAnsi="Calibri" w:eastAsia="Microsoft YaHei" w:cs="Calibri"/>
                <w:szCs w:val="16"/>
              </w:rPr>
              <w:t>Passive intake (vs traveling)</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90% entrainment reduction</w:t>
            </w:r>
          </w:p>
        </w:tc>
      </w:tr>
      <w:tr>
        <w:tc>
          <w:tcPr>
            <w:tcW w:w="2250" w:type="dxa"/>
          </w:tcPr>
          <w:p>
            <w:pPr>
              <w:pStyle w:val="Normal"/>
              <w:spacing w:before="12" w:after="12"/>
            </w:pPr>
            <w:r>
              <w:rPr>
                <w:color w:val="566573"/>
                <w:sz w:val="16"/>
                <w:rFonts w:ascii="Calibri" w:hAnsi="Calibri" w:eastAsia="Microsoft YaHei" w:cs="Calibri"/>
                <w:szCs w:val="16"/>
              </w:rPr>
              <w:t>19</w:t>
            </w:r>
          </w:p>
        </w:tc>
        <w:tc>
          <w:tcPr>
            <w:tcW w:w="2250" w:type="dxa"/>
          </w:tcPr>
          <w:p>
            <w:pPr>
              <w:pStyle w:val="Normal"/>
              <w:spacing w:before="12" w:after="12"/>
            </w:pPr>
            <w:r>
              <w:rPr>
                <w:color w:val="566573"/>
                <w:sz w:val="16"/>
                <w:rFonts w:ascii="Calibri" w:hAnsi="Calibri" w:eastAsia="Microsoft YaHei" w:cs="Calibri"/>
                <w:szCs w:val="16"/>
              </w:rPr>
              <w:t>FRP (vs Duplex) brine &lt;40°C</w:t>
            </w:r>
          </w:p>
        </w:tc>
        <w:tc>
          <w:tcPr>
            <w:tcW w:w="2250" w:type="dxa"/>
          </w:tcPr>
          <w:p>
            <w:pPr>
              <w:pStyle w:val="Normal"/>
              <w:spacing w:before="12" w:after="12"/>
            </w:pPr>
            <w:r>
              <w:rPr>
                <w:color w:val="566573"/>
                <w:sz w:val="16"/>
                <w:rFonts w:ascii="Calibri" w:hAnsi="Calibri" w:eastAsia="Microsoft YaHei" w:cs="Calibri"/>
                <w:szCs w:val="16"/>
              </w:rPr>
              <w:t>$1-3M</w:t>
            </w:r>
          </w:p>
        </w:tc>
        <w:tc>
          <w:tcPr>
            <w:tcW w:w="2250" w:type="dxa"/>
          </w:tcPr>
          <w:p>
            <w:pPr>
              <w:pStyle w:val="Normal"/>
              <w:spacing w:before="12" w:after="12"/>
            </w:pPr>
            <w:r>
              <w:rPr>
                <w:color w:val="566573"/>
                <w:sz w:val="16"/>
                <w:rFonts w:ascii="Calibri" w:hAnsi="Calibri" w:eastAsia="Microsoft YaHei" w:cs="Calibri"/>
                <w:szCs w:val="16"/>
              </w:rPr>
              <w:t>1/6th weight, 30-yr life</w:t>
            </w:r>
          </w:p>
        </w:tc>
      </w:tr>
    </w:tbl>
    <w:p>
      <w:pPr>
        <w:pStyle w:val="Heading2"/>
      </w:pPr>
      <w:r>
        <w:rPr>
          <w:b/>
          <w:color w:val="1C2833"/>
          <w:sz w:val="26"/>
          <w:rFonts w:ascii="Calibri" w:hAnsi="Calibri" w:eastAsia="Microsoft YaHei" w:cs="Calibri"/>
          <w:szCs w:val="26"/>
        </w:rPr>
        <w:t>19.2 Conditionally Approved (4)</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Proposal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Savings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Condition</w:t>
            </w:r>
          </w:p>
        </w:tc>
      </w:tr>
      <w:tr>
        <w:tc>
          <w:tcPr>
            <w:tcW w:w="2250" w:type="dxa"/>
          </w:tcPr>
          <w:p>
            <w:pPr>
              <w:pStyle w:val="Normal"/>
              <w:spacing w:before="12" w:after="12"/>
            </w:pPr>
            <w:r>
              <w:rPr>
                <w:color w:val="566573"/>
                <w:sz w:val="16"/>
                <w:rFonts w:ascii="Calibri" w:hAnsi="Calibri" w:eastAsia="Microsoft YaHei" w:cs="Calibri"/>
                <w:szCs w:val="16"/>
              </w:rPr>
              <w:t>4</w:t>
            </w:r>
          </w:p>
        </w:tc>
        <w:tc>
          <w:tcPr>
            <w:tcW w:w="2250" w:type="dxa"/>
          </w:tcPr>
          <w:p>
            <w:pPr>
              <w:pStyle w:val="Normal"/>
              <w:spacing w:before="12" w:after="12"/>
            </w:pPr>
            <w:r>
              <w:rPr>
                <w:color w:val="566573"/>
                <w:sz w:val="16"/>
                <w:rFonts w:ascii="Calibri" w:hAnsi="Calibri" w:eastAsia="Microsoft YaHei" w:cs="Calibri"/>
                <w:szCs w:val="16"/>
              </w:rPr>
              <w:t>Thermal storage 500K→250K gal</w:t>
            </w:r>
          </w:p>
        </w:tc>
        <w:tc>
          <w:tcPr>
            <w:tcW w:w="2250" w:type="dxa"/>
          </w:tcPr>
          <w:p>
            <w:pPr>
              <w:pStyle w:val="Normal"/>
              <w:spacing w:before="12" w:after="12"/>
            </w:pPr>
            <w:r>
              <w:rPr>
                <w:color w:val="566573"/>
                <w:sz w:val="16"/>
                <w:rFonts w:ascii="Calibri" w:hAnsi="Calibri" w:eastAsia="Microsoft YaHei" w:cs="Calibri"/>
                <w:szCs w:val="16"/>
              </w:rPr>
              <w:t>$6-9M net</w:t>
            </w:r>
          </w:p>
        </w:tc>
        <w:tc>
          <w:tcPr>
            <w:tcW w:w="2250" w:type="dxa"/>
          </w:tcPr>
          <w:p>
            <w:pPr>
              <w:pStyle w:val="Normal"/>
              <w:spacing w:before="12" w:after="12"/>
            </w:pPr>
            <w:r>
              <w:rPr>
                <w:color w:val="566573"/>
                <w:sz w:val="16"/>
                <w:rFonts w:ascii="Calibri" w:hAnsi="Calibri" w:eastAsia="Microsoft YaHei" w:cs="Calibri"/>
                <w:szCs w:val="16"/>
              </w:rPr>
              <w:t>Confirm fire flow or add 150K fire tank</w:t>
            </w:r>
          </w:p>
        </w:tc>
      </w:tr>
      <w:tr>
        <w:tc>
          <w:tcPr>
            <w:tcW w:w="2250" w:type="dxa"/>
          </w:tcPr>
          <w:p>
            <w:pPr>
              <w:pStyle w:val="Normal"/>
              <w:spacing w:before="12" w:after="12"/>
            </w:pPr>
            <w:r>
              <w:rPr>
                <w:color w:val="566573"/>
                <w:sz w:val="16"/>
                <w:rFonts w:ascii="Calibri" w:hAnsi="Calibri" w:eastAsia="Microsoft YaHei" w:cs="Calibri"/>
                <w:szCs w:val="16"/>
              </w:rPr>
              <w:t>9</w:t>
            </w:r>
          </w:p>
        </w:tc>
        <w:tc>
          <w:tcPr>
            <w:tcW w:w="2250" w:type="dxa"/>
          </w:tcPr>
          <w:p>
            <w:pPr>
              <w:pStyle w:val="Normal"/>
              <w:spacing w:before="12" w:after="12"/>
            </w:pPr>
            <w:r>
              <w:rPr>
                <w:color w:val="566573"/>
                <w:sz w:val="16"/>
                <w:rFonts w:ascii="Calibri" w:hAnsi="Calibri" w:eastAsia="Microsoft YaHei" w:cs="Calibri"/>
                <w:szCs w:val="16"/>
              </w:rPr>
              <w:t>RO redundancy 3N→2+1</w:t>
            </w:r>
          </w:p>
        </w:tc>
        <w:tc>
          <w:tcPr>
            <w:tcW w:w="2250" w:type="dxa"/>
          </w:tcPr>
          <w:p>
            <w:pPr>
              <w:pStyle w:val="Normal"/>
              <w:spacing w:before="12" w:after="12"/>
            </w:pPr>
            <w:r>
              <w:rPr>
                <w:color w:val="566573"/>
                <w:sz w:val="16"/>
                <w:rFonts w:ascii="Calibri" w:hAnsi="Calibri" w:eastAsia="Microsoft YaHei" w:cs="Calibri"/>
                <w:szCs w:val="16"/>
              </w:rPr>
              <w:t>$5-8M</w:t>
            </w:r>
          </w:p>
        </w:tc>
        <w:tc>
          <w:tcPr>
            <w:tcW w:w="2250" w:type="dxa"/>
          </w:tcPr>
          <w:p>
            <w:pPr>
              <w:pStyle w:val="Normal"/>
              <w:spacing w:before="12" w:after="12"/>
            </w:pPr>
            <w:r>
              <w:rPr>
                <w:color w:val="566573"/>
                <w:sz w:val="16"/>
                <w:rFonts w:ascii="Calibri" w:hAnsi="Calibri" w:eastAsia="Microsoft YaHei" w:cs="Calibri"/>
                <w:szCs w:val="16"/>
              </w:rPr>
              <w:t>Customer accepts 270K GPD during maint.</w:t>
            </w:r>
          </w:p>
        </w:tc>
      </w:tr>
      <w:tr>
        <w:tc>
          <w:tcPr>
            <w:tcW w:w="2250" w:type="dxa"/>
          </w:tcPr>
          <w:p>
            <w:pPr>
              <w:pStyle w:val="Normal"/>
              <w:spacing w:before="12" w:after="12"/>
            </w:pPr>
            <w:r>
              <w:rPr>
                <w:color w:val="566573"/>
                <w:sz w:val="16"/>
                <w:rFonts w:ascii="Calibri" w:hAnsi="Calibri" w:eastAsia="Microsoft YaHei" w:cs="Calibri"/>
                <w:szCs w:val="16"/>
              </w:rPr>
              <w:t>14</w:t>
            </w:r>
          </w:p>
        </w:tc>
        <w:tc>
          <w:tcPr>
            <w:tcW w:w="2250" w:type="dxa"/>
          </w:tcPr>
          <w:p>
            <w:pPr>
              <w:pStyle w:val="Normal"/>
              <w:spacing w:before="12" w:after="12"/>
            </w:pPr>
            <w:r>
              <w:rPr>
                <w:color w:val="566573"/>
                <w:sz w:val="16"/>
                <w:rFonts w:ascii="Calibri" w:hAnsi="Calibri" w:eastAsia="Microsoft YaHei" w:cs="Calibri"/>
                <w:szCs w:val="16"/>
              </w:rPr>
              <w:t>SCADA 99.95%→99.9% (HMI only)</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SIS/DCS maintain 99.95%+</w:t>
            </w:r>
          </w:p>
        </w:tc>
      </w:tr>
      <w:tr>
        <w:tc>
          <w:tcPr>
            <w:tcW w:w="2250" w:type="dxa"/>
          </w:tcPr>
          <w:p>
            <w:pPr>
              <w:pStyle w:val="Normal"/>
              <w:spacing w:before="12" w:after="12"/>
            </w:pPr>
            <w:r>
              <w:rPr>
                <w:color w:val="566573"/>
                <w:sz w:val="16"/>
                <w:rFonts w:ascii="Calibri" w:hAnsi="Calibri" w:eastAsia="Microsoft YaHei" w:cs="Calibri"/>
                <w:szCs w:val="16"/>
              </w:rPr>
              <w:t>16</w:t>
            </w:r>
          </w:p>
        </w:tc>
        <w:tc>
          <w:tcPr>
            <w:tcW w:w="2250" w:type="dxa"/>
          </w:tcPr>
          <w:p>
            <w:pPr>
              <w:pStyle w:val="Normal"/>
              <w:spacing w:before="12" w:after="12"/>
            </w:pPr>
            <w:r>
              <w:rPr>
                <w:color w:val="566573"/>
                <w:sz w:val="16"/>
                <w:rFonts w:ascii="Calibri" w:hAnsi="Calibri" w:eastAsia="Microsoft YaHei" w:cs="Calibri"/>
                <w:szCs w:val="16"/>
              </w:rPr>
              <w:t>MED 12→6 effects</w:t>
            </w:r>
          </w:p>
        </w:tc>
        <w:tc>
          <w:tcPr>
            <w:tcW w:w="2250" w:type="dxa"/>
          </w:tcPr>
          <w:p>
            <w:pPr>
              <w:pStyle w:val="Normal"/>
              <w:spacing w:before="12" w:after="12"/>
            </w:pPr>
            <w:r>
              <w:rPr>
                <w:color w:val="566573"/>
                <w:sz w:val="16"/>
                <w:rFonts w:ascii="Calibri" w:hAnsi="Calibri" w:eastAsia="Microsoft YaHei" w:cs="Calibri"/>
                <w:szCs w:val="16"/>
              </w:rPr>
              <w:t>$4-7M</w:t>
            </w:r>
          </w:p>
        </w:tc>
        <w:tc>
          <w:tcPr>
            <w:tcW w:w="2250" w:type="dxa"/>
          </w:tcPr>
          <w:p>
            <w:pPr>
              <w:pStyle w:val="Normal"/>
              <w:spacing w:before="12" w:after="12"/>
            </w:pPr>
            <w:r>
              <w:rPr>
                <w:color w:val="566573"/>
                <w:sz w:val="16"/>
                <w:rFonts w:ascii="Calibri" w:hAnsi="Calibri" w:eastAsia="Microsoft YaHei" w:cs="Calibri"/>
                <w:szCs w:val="16"/>
              </w:rPr>
              <w:t>Update HAZOP + PCM buffer calc</w:t>
            </w:r>
          </w:p>
        </w:tc>
      </w:tr>
    </w:tbl>
    <w:p>
      <w:pPr>
        <w:pStyle w:val="Heading2"/>
      </w:pPr>
      <w:r>
        <w:rPr>
          <w:b/>
          <w:color w:val="1C2833"/>
          <w:sz w:val="26"/>
          <w:rFonts w:ascii="Calibri" w:hAnsi="Calibri" w:eastAsia="Microsoft YaHei" w:cs="Calibri"/>
          <w:szCs w:val="26"/>
        </w:rPr>
        <w:t>19.3 Rejected (2)</w:t>
      </w:r>
    </w:p>
    <w:p>
      <w:pPr>
        <w:pStyle w:val="Normal"/>
        <w:spacing w:after="120" w:line="264" w:lineRule="auto"/>
      </w:pPr>
      <w:r>
        <w:rPr>
          <w:color w:val="1C2833"/>
          <w:sz w:val="20"/>
          <w:rFonts w:ascii="Calibri" w:hAnsi="Calibri" w:eastAsia="Microsoft YaHei" w:cs="Calibri"/>
          <w:szCs w:val="20"/>
        </w:rPr>
        <w:t>Proposal 2 (replace MED with RO-2+MVC): REJECTED — destroys integrated energy model. Converts facility to two standalone plants. Proposal 5 (remove booster heater H-101): REJECTED — eliminates 0% GPU survival mode ($12M+/yr risk).</w:t>
      </w:r>
    </w:p>
    <w:p>
      <w:pPr>
        <w:pStyle w:val="Heading2"/>
      </w:pPr>
      <w:r>
        <w:rPr>
          <w:b/>
          <w:color w:val="1C2833"/>
          <w:sz w:val="26"/>
          <w:rFonts w:ascii="Calibri" w:hAnsi="Calibri" w:eastAsia="Microsoft YaHei" w:cs="Calibri"/>
          <w:szCs w:val="26"/>
        </w:rPr>
        <w:t>19.4 Revised CAPEX</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Baseline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Revised</w:t>
            </w:r>
          </w:p>
        </w:tc>
      </w:tr>
      <w:tr>
        <w:tc>
          <w:tcPr>
            <w:tcW w:w="3000" w:type="dxa"/>
          </w:tcPr>
          <w:p>
            <w:pPr>
              <w:pStyle w:val="Normal"/>
              <w:spacing w:before="12" w:after="12"/>
            </w:pPr>
            <w:r>
              <w:rPr>
                <w:color w:val="566573"/>
                <w:sz w:val="16"/>
                <w:rFonts w:ascii="Calibri" w:hAnsi="Calibri" w:eastAsia="Microsoft YaHei" w:cs="Calibri"/>
                <w:szCs w:val="16"/>
              </w:rPr>
              <w:t>Direct costs</w:t>
            </w:r>
          </w:p>
        </w:tc>
        <w:tc>
          <w:tcPr>
            <w:tcW w:w="3000" w:type="dxa"/>
          </w:tcPr>
          <w:p>
            <w:pPr>
              <w:pStyle w:val="Normal"/>
              <w:spacing w:before="12" w:after="12"/>
            </w:pPr>
            <w:r>
              <w:rPr>
                <w:color w:val="566573"/>
                <w:sz w:val="16"/>
                <w:rFonts w:ascii="Calibri" w:hAnsi="Calibri" w:eastAsia="Microsoft YaHei" w:cs="Calibri"/>
                <w:szCs w:val="16"/>
              </w:rPr>
              <w:t>$401.9M</w:t>
            </w:r>
          </w:p>
        </w:tc>
        <w:tc>
          <w:tcPr>
            <w:tcW w:w="3000" w:type="dxa"/>
          </w:tcPr>
          <w:p>
            <w:pPr>
              <w:pStyle w:val="Normal"/>
              <w:spacing w:before="12" w:after="12"/>
            </w:pPr>
            <w:r>
              <w:rPr>
                <w:color w:val="566573"/>
                <w:sz w:val="16"/>
                <w:rFonts w:ascii="Calibri" w:hAnsi="Calibri" w:eastAsia="Microsoft YaHei" w:cs="Calibri"/>
                <w:szCs w:val="16"/>
              </w:rPr>
              <w:t>$329.4M</w:t>
            </w:r>
          </w:p>
        </w:tc>
      </w:tr>
      <w:tr>
        <w:tc>
          <w:tcPr>
            <w:tcW w:w="3000" w:type="dxa"/>
          </w:tcPr>
          <w:p>
            <w:pPr>
              <w:pStyle w:val="Normal"/>
              <w:spacing w:before="12" w:after="12"/>
            </w:pPr>
            <w:r>
              <w:rPr>
                <w:color w:val="566573"/>
                <w:sz w:val="16"/>
                <w:rFonts w:ascii="Calibri" w:hAnsi="Calibri" w:eastAsia="Microsoft YaHei" w:cs="Calibri"/>
                <w:szCs w:val="16"/>
              </w:rPr>
              <w:t>Contingency (15%)</w:t>
            </w:r>
          </w:p>
        </w:tc>
        <w:tc>
          <w:tcPr>
            <w:tcW w:w="3000" w:type="dxa"/>
          </w:tcPr>
          <w:p>
            <w:pPr>
              <w:pStyle w:val="Normal"/>
              <w:spacing w:before="12" w:after="12"/>
            </w:pPr>
            <w:r>
              <w:rPr>
                <w:color w:val="566573"/>
                <w:sz w:val="16"/>
                <w:rFonts w:ascii="Calibri" w:hAnsi="Calibri" w:eastAsia="Microsoft YaHei" w:cs="Calibri"/>
                <w:szCs w:val="16"/>
              </w:rPr>
              <w:t>$60.3M</w:t>
            </w:r>
          </w:p>
        </w:tc>
        <w:tc>
          <w:tcPr>
            <w:tcW w:w="3000" w:type="dxa"/>
          </w:tcPr>
          <w:p>
            <w:pPr>
              <w:pStyle w:val="Normal"/>
              <w:spacing w:before="12" w:after="12"/>
            </w:pPr>
            <w:r>
              <w:rPr>
                <w:color w:val="566573"/>
                <w:sz w:val="16"/>
                <w:rFonts w:ascii="Calibri" w:hAnsi="Calibri" w:eastAsia="Microsoft YaHei" w:cs="Calibri"/>
                <w:szCs w:val="16"/>
              </w:rPr>
              <w:t>$49.4M</w:t>
            </w:r>
          </w:p>
        </w:tc>
      </w:tr>
      <w:tr>
        <w:tc>
          <w:tcPr>
            <w:tcW w:w="3000" w:type="dxa"/>
          </w:tcPr>
          <w:p>
            <w:pPr>
              <w:pStyle w:val="Normal"/>
              <w:spacing w:before="12" w:after="12"/>
            </w:pPr>
            <w:r>
              <w:rPr>
                <w:b/>
                <w:color w:val="566573"/>
                <w:sz w:val="16"/>
                <w:rFonts w:ascii="Calibri" w:hAnsi="Calibri" w:eastAsia="Microsoft YaHei" w:cs="Calibri"/>
                <w:szCs w:val="16"/>
              </w:rPr>
              <w:t>TOTAL</w:t>
            </w:r>
          </w:p>
        </w:tc>
        <w:tc>
          <w:tcPr>
            <w:tcW w:w="3000" w:type="dxa"/>
          </w:tcPr>
          <w:p>
            <w:pPr>
              <w:pStyle w:val="Normal"/>
              <w:spacing w:before="12" w:after="12"/>
            </w:pPr>
            <w:r>
              <w:rPr>
                <w:b/>
                <w:color w:val="566573"/>
                <w:sz w:val="16"/>
                <w:rFonts w:ascii="Calibri" w:hAnsi="Calibri" w:eastAsia="Microsoft YaHei" w:cs="Calibri"/>
                <w:szCs w:val="16"/>
              </w:rPr>
              <w:t>$462.2M</w:t>
            </w:r>
          </w:p>
        </w:tc>
        <w:tc>
          <w:tcPr>
            <w:tcW w:w="3000" w:type="dxa"/>
          </w:tcPr>
          <w:p>
            <w:pPr>
              <w:pStyle w:val="Normal"/>
              <w:spacing w:before="12" w:after="12"/>
            </w:pPr>
            <w:r>
              <w:rPr>
                <w:b/>
                <w:color w:val="566573"/>
                <w:sz w:val="16"/>
                <w:rFonts w:ascii="Calibri" w:hAnsi="Calibri" w:eastAsia="Microsoft YaHei" w:cs="Calibri"/>
                <w:szCs w:val="16"/>
              </w:rPr>
              <w:t>$378.8M</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20: Zero-Carbon Thermal Strategy &amp; Fossil Fuel Elimination</w:t>
      </w:r>
    </w:p>
    <w:p>
      <w:pPr>
        <w:pStyle w:val="Normal"/>
        <w:spacing w:after="120" w:line="264" w:lineRule="auto"/>
      </w:pPr>
      <w:r>
        <w:rPr>
          <w:color w:val="1C2833"/>
          <w:sz w:val="20"/>
          <w:rFonts w:ascii="Calibri" w:hAnsi="Calibri" w:eastAsia="Microsoft YaHei" w:cs="Calibri"/>
          <w:szCs w:val="20"/>
        </w:rPr>
        <w:t>Replaces the 1.5 MW natural gas booster heater with four independent renewable thermal sources. Eliminates 2,640 tCO2/year Scope 1 emissions entirely. Newfoundland adaptation: MED feed preheat with GPU waste heat (1.2 MW), ICF thermal storage, and hydrogen-ready SOFC.</w:t>
      </w:r>
    </w:p>
    <w:p>
      <w:pPr>
        <w:pStyle w:val="Heading2"/>
      </w:pPr>
      <w:r>
        <w:rPr>
          <w:b/>
          <w:color w:val="1C2833"/>
          <w:sz w:val="26"/>
          <w:rFonts w:ascii="Calibri" w:hAnsi="Calibri" w:eastAsia="Microsoft YaHei" w:cs="Calibri"/>
          <w:szCs w:val="26"/>
        </w:rPr>
        <w:t>20.1 Thermal Diversity Architecture</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Source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Capacity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Role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r>
      <w:tr>
        <w:tc>
          <w:tcPr>
            <w:tcW w:w="2250" w:type="dxa"/>
          </w:tcPr>
          <w:p>
            <w:pPr>
              <w:pStyle w:val="Normal"/>
              <w:spacing w:before="12" w:after="12"/>
            </w:pPr>
            <w:r>
              <w:rPr>
                <w:color w:val="566573"/>
                <w:sz w:val="16"/>
                <w:rFonts w:ascii="Calibri" w:hAnsi="Calibri" w:eastAsia="Microsoft YaHei" w:cs="Calibri"/>
                <w:szCs w:val="16"/>
              </w:rPr>
              <w:t>Solar thermal (PTSC)</w:t>
            </w:r>
          </w:p>
        </w:tc>
        <w:tc>
          <w:tcPr>
            <w:tcW w:w="2250" w:type="dxa"/>
          </w:tcPr>
          <w:p>
            <w:pPr>
              <w:pStyle w:val="Normal"/>
              <w:spacing w:before="12" w:after="12"/>
            </w:pPr>
            <w:r>
              <w:rPr>
                <w:color w:val="566573"/>
                <w:sz w:val="16"/>
                <w:rFonts w:ascii="Calibri" w:hAnsi="Calibri" w:eastAsia="Microsoft YaHei" w:cs="Calibri"/>
                <w:szCs w:val="16"/>
              </w:rPr>
              <w:t>1.5 MW + 500 kWh TES</w:t>
            </w:r>
          </w:p>
        </w:tc>
        <w:tc>
          <w:tcPr>
            <w:tcW w:w="2250" w:type="dxa"/>
          </w:tcPr>
          <w:p>
            <w:pPr>
              <w:pStyle w:val="Normal"/>
              <w:spacing w:before="12" w:after="12"/>
            </w:pPr>
            <w:r>
              <w:rPr>
                <w:color w:val="566573"/>
                <w:sz w:val="16"/>
                <w:rFonts w:ascii="Calibri" w:hAnsi="Calibri" w:eastAsia="Microsoft YaHei" w:cs="Calibri"/>
                <w:szCs w:val="16"/>
              </w:rPr>
              <w:t>Primary daytime; 18-hr storage</w:t>
            </w:r>
          </w:p>
        </w:tc>
        <w:tc>
          <w:tcPr>
            <w:tcW w:w="2250" w:type="dxa"/>
          </w:tcPr>
          <w:p>
            <w:pPr>
              <w:pStyle w:val="Normal"/>
              <w:spacing w:before="12" w:after="12"/>
            </w:pPr>
            <w:r>
              <w:rPr>
                <w:color w:val="566573"/>
                <w:sz w:val="16"/>
                <w:rFonts w:ascii="Calibri" w:hAnsi="Calibri" w:eastAsia="Microsoft YaHei" w:cs="Calibri"/>
                <w:szCs w:val="16"/>
              </w:rPr>
              <w:t>8</w:t>
            </w:r>
          </w:p>
        </w:tc>
      </w:tr>
      <w:tr>
        <w:tc>
          <w:tcPr>
            <w:tcW w:w="2250" w:type="dxa"/>
          </w:tcPr>
          <w:p>
            <w:pPr>
              <w:pStyle w:val="Normal"/>
              <w:spacing w:before="12" w:after="12"/>
            </w:pPr>
            <w:r>
              <w:rPr>
                <w:color w:val="566573"/>
                <w:sz w:val="16"/>
                <w:rFonts w:ascii="Calibri" w:hAnsi="Calibri" w:eastAsia="Microsoft YaHei" w:cs="Calibri"/>
                <w:szCs w:val="16"/>
              </w:rPr>
              <w:t>Enhanced PCM buffer</w:t>
            </w:r>
          </w:p>
        </w:tc>
        <w:tc>
          <w:tcPr>
            <w:tcW w:w="2250" w:type="dxa"/>
          </w:tcPr>
          <w:p>
            <w:pPr>
              <w:pStyle w:val="Normal"/>
              <w:spacing w:before="12" w:after="12"/>
            </w:pPr>
            <w:r>
              <w:rPr>
                <w:color w:val="566573"/>
                <w:sz w:val="16"/>
                <w:rFonts w:ascii="Calibri" w:hAnsi="Calibri" w:eastAsia="Microsoft YaHei" w:cs="Calibri"/>
                <w:szCs w:val="16"/>
              </w:rPr>
              <w:t>18,200 kWh</w:t>
            </w:r>
          </w:p>
        </w:tc>
        <w:tc>
          <w:tcPr>
            <w:tcW w:w="2250" w:type="dxa"/>
          </w:tcPr>
          <w:p>
            <w:pPr>
              <w:pStyle w:val="Normal"/>
              <w:spacing w:before="12" w:after="12"/>
            </w:pPr>
            <w:r>
              <w:rPr>
                <w:color w:val="566573"/>
                <w:sz w:val="16"/>
                <w:rFonts w:ascii="Calibri" w:hAnsi="Calibri" w:eastAsia="Microsoft YaHei" w:cs="Calibri"/>
                <w:szCs w:val="16"/>
              </w:rPr>
              <w:t>180-min load-drop protection</w:t>
            </w:r>
          </w:p>
        </w:tc>
        <w:tc>
          <w:tcPr>
            <w:tcW w:w="2250" w:type="dxa"/>
          </w:tcPr>
          <w:p>
            <w:pPr>
              <w:pStyle w:val="Normal"/>
              <w:spacing w:before="12" w:after="12"/>
            </w:pPr>
            <w:r>
              <w:rPr>
                <w:color w:val="566573"/>
                <w:sz w:val="16"/>
                <w:rFonts w:ascii="Calibri" w:hAnsi="Calibri" w:eastAsia="Microsoft YaHei" w:cs="Calibri"/>
                <w:szCs w:val="16"/>
              </w:rPr>
              <w:t>7</w:t>
            </w:r>
          </w:p>
        </w:tc>
      </w:tr>
      <w:tr>
        <w:tc>
          <w:tcPr>
            <w:tcW w:w="2250" w:type="dxa"/>
          </w:tcPr>
          <w:p>
            <w:pPr>
              <w:pStyle w:val="Normal"/>
              <w:spacing w:before="12" w:after="12"/>
            </w:pPr>
            <w:r>
              <w:rPr>
                <w:color w:val="566573"/>
                <w:sz w:val="16"/>
                <w:rFonts w:ascii="Calibri" w:hAnsi="Calibri" w:eastAsia="Microsoft YaHei" w:cs="Calibri"/>
                <w:szCs w:val="16"/>
              </w:rPr>
              <w:t>MVC electric compression</w:t>
            </w:r>
          </w:p>
        </w:tc>
        <w:tc>
          <w:tcPr>
            <w:tcW w:w="2250" w:type="dxa"/>
          </w:tcPr>
          <w:p>
            <w:pPr>
              <w:pStyle w:val="Normal"/>
              <w:spacing w:before="12" w:after="12"/>
            </w:pPr>
            <w:r>
              <w:rPr>
                <w:color w:val="566573"/>
                <w:sz w:val="16"/>
                <w:rFonts w:ascii="Calibri" w:hAnsi="Calibri" w:eastAsia="Microsoft YaHei" w:cs="Calibri"/>
                <w:szCs w:val="16"/>
              </w:rPr>
              <w:t>800 kW → 2.4 MW therm</w:t>
            </w:r>
          </w:p>
        </w:tc>
        <w:tc>
          <w:tcPr>
            <w:tcW w:w="2250" w:type="dxa"/>
          </w:tcPr>
          <w:p>
            <w:pPr>
              <w:pStyle w:val="Normal"/>
              <w:spacing w:before="12" w:after="12"/>
            </w:pPr>
            <w:r>
              <w:rPr>
                <w:color w:val="566573"/>
                <w:sz w:val="16"/>
                <w:rFonts w:ascii="Calibri" w:hAnsi="Calibri" w:eastAsia="Microsoft YaHei" w:cs="Calibri"/>
                <w:szCs w:val="16"/>
              </w:rPr>
              <w:t>Electric backup; BESS-powered</w:t>
            </w:r>
          </w:p>
        </w:tc>
        <w:tc>
          <w:tcPr>
            <w:tcW w:w="2250" w:type="dxa"/>
          </w:tcPr>
          <w:p>
            <w:pPr>
              <w:pStyle w:val="Normal"/>
              <w:spacing w:before="12" w:after="12"/>
            </w:pPr>
            <w:r>
              <w:rPr>
                <w:color w:val="566573"/>
                <w:sz w:val="16"/>
                <w:rFonts w:ascii="Calibri" w:hAnsi="Calibri" w:eastAsia="Microsoft YaHei" w:cs="Calibri"/>
                <w:szCs w:val="16"/>
              </w:rPr>
              <w:t>8</w:t>
            </w:r>
          </w:p>
        </w:tc>
      </w:tr>
      <w:tr>
        <w:tc>
          <w:tcPr>
            <w:tcW w:w="2250" w:type="dxa"/>
          </w:tcPr>
          <w:p>
            <w:pPr>
              <w:pStyle w:val="Normal"/>
              <w:spacing w:before="12" w:after="12"/>
            </w:pPr>
            <w:r>
              <w:rPr>
                <w:color w:val="566573"/>
                <w:sz w:val="16"/>
                <w:rFonts w:ascii="Calibri" w:hAnsi="Calibri" w:eastAsia="Microsoft YaHei" w:cs="Calibri"/>
                <w:szCs w:val="16"/>
              </w:rPr>
              <w:t>Geothermal well</w:t>
            </w:r>
          </w:p>
        </w:tc>
        <w:tc>
          <w:tcPr>
            <w:tcW w:w="2250" w:type="dxa"/>
          </w:tcPr>
          <w:p>
            <w:pPr>
              <w:pStyle w:val="Normal"/>
              <w:spacing w:before="12" w:after="12"/>
            </w:pPr>
            <w:r>
              <w:rPr>
                <w:color w:val="566573"/>
                <w:sz w:val="16"/>
                <w:rFonts w:ascii="Calibri" w:hAnsi="Calibri" w:eastAsia="Microsoft YaHei" w:cs="Calibri"/>
                <w:szCs w:val="16"/>
              </w:rPr>
              <w:t>0.5-1.5 MW (pending)</w:t>
            </w:r>
          </w:p>
        </w:tc>
        <w:tc>
          <w:tcPr>
            <w:tcW w:w="2250" w:type="dxa"/>
          </w:tcPr>
          <w:p>
            <w:pPr>
              <w:pStyle w:val="Normal"/>
              <w:spacing w:before="12" w:after="12"/>
            </w:pPr>
            <w:r>
              <w:rPr>
                <w:color w:val="566573"/>
                <w:sz w:val="16"/>
                <w:rFonts w:ascii="Calibri" w:hAnsi="Calibri" w:eastAsia="Microsoft YaHei" w:cs="Calibri"/>
                <w:szCs w:val="16"/>
              </w:rPr>
              <w:t>24/7 baseload if confirmed</w:t>
            </w:r>
          </w:p>
        </w:tc>
        <w:tc>
          <w:tcPr>
            <w:tcW w:w="2250" w:type="dxa"/>
          </w:tcPr>
          <w:p>
            <w:pPr>
              <w:pStyle w:val="Normal"/>
              <w:spacing w:before="12" w:after="12"/>
            </w:pPr>
            <w:r>
              <w:rPr>
                <w:color w:val="566573"/>
                <w:sz w:val="16"/>
                <w:rFonts w:ascii="Calibri" w:hAnsi="Calibri" w:eastAsia="Microsoft YaHei" w:cs="Calibri"/>
                <w:szCs w:val="16"/>
              </w:rPr>
              <w:t>5</w:t>
            </w:r>
          </w:p>
        </w:tc>
      </w:tr>
    </w:tbl>
    <w:p>
      <w:pPr>
        <w:pStyle w:val="Heading2"/>
      </w:pPr>
      <w:r>
        <w:rPr>
          <w:b/>
          <w:color w:val="1C2833"/>
          <w:sz w:val="26"/>
          <w:rFonts w:ascii="Calibri" w:hAnsi="Calibri" w:eastAsia="Microsoft YaHei" w:cs="Calibri"/>
          <w:szCs w:val="26"/>
        </w:rPr>
        <w:t>20.2 Solar Thermal Array</w:t>
      </w:r>
    </w:p>
    <w:p>
      <w:pPr>
        <w:pStyle w:val="Normal"/>
        <w:spacing w:after="120" w:line="264" w:lineRule="auto"/>
      </w:pPr>
      <w:r>
        <w:rPr>
          <w:color w:val="1C2833"/>
          <w:sz w:val="20"/>
          <w:rFonts w:ascii="Calibri" w:hAnsi="Calibri" w:eastAsia="Microsoft YaHei" w:cs="Calibri"/>
          <w:szCs w:val="20"/>
        </w:rPr>
        <w:t>4,200 m² parabolic trough collectors (14 loops × 300 m²). 1.2 MW thermal at 55% peak efficiency (winter, low-angle sun). Dowtherm A transfer fluid. 65 m³ pressurized water TES (500 kWh) for 6-hr winter daylight + hydrogen fuel cell overnight. Net cost: $5.12M CAPEX, -$511K/year OpEx (gas elimination).</w:t>
      </w:r>
    </w:p>
    <w:p>
      <w:pPr>
        <w:pStyle w:val="Heading2"/>
      </w:pPr>
      <w:r>
        <w:rPr>
          <w:b/>
          <w:color w:val="1C2833"/>
          <w:sz w:val="26"/>
          <w:rFonts w:ascii="Calibri" w:hAnsi="Calibri" w:eastAsia="Microsoft YaHei" w:cs="Calibri"/>
          <w:szCs w:val="26"/>
        </w:rPr>
        <w:t>20.3 Enhanced PCM Buffer</w:t>
      </w:r>
    </w:p>
    <w:p>
      <w:pPr>
        <w:pStyle w:val="Normal"/>
        <w:spacing w:after="120" w:line="264" w:lineRule="auto"/>
      </w:pPr>
      <w:r>
        <w:rPr>
          <w:color w:val="1C2833"/>
          <w:sz w:val="20"/>
          <w:rFonts w:ascii="Calibri" w:hAnsi="Calibri" w:eastAsia="Microsoft YaHei" w:cs="Calibri"/>
          <w:szCs w:val="20"/>
        </w:rPr>
        <w:t>120 m³ tank with 3D-printed Al foam inserts + spinel nano-ceramic coating. 20× thermal conductivity boost. 13,200 kWh latent heat = 180 minutes at full MED load. Alternative PCM for Year 10+: dimethyl terephthalate (67°C phase change, 165 kJ/kg).</w:t>
      </w:r>
    </w:p>
    <w:p>
      <w:pPr>
        <w:pStyle w:val="Heading2"/>
      </w:pPr>
      <w:r>
        <w:rPr>
          <w:b/>
          <w:color w:val="1C2833"/>
          <w:sz w:val="26"/>
          <w:rFonts w:ascii="Calibri" w:hAnsi="Calibri" w:eastAsia="Microsoft YaHei" w:cs="Calibri"/>
          <w:szCs w:val="26"/>
        </w:rPr>
        <w:t>20.4 MVC Expansion</w:t>
      </w:r>
    </w:p>
    <w:p>
      <w:pPr>
        <w:pStyle w:val="Normal"/>
        <w:spacing w:after="120" w:line="264" w:lineRule="auto"/>
      </w:pPr>
      <w:r>
        <w:rPr>
          <w:color w:val="1C2833"/>
          <w:sz w:val="20"/>
          <w:rFonts w:ascii="Calibri" w:hAnsi="Calibri" w:eastAsia="Microsoft YaHei" w:cs="Calibri"/>
          <w:szCs w:val="20"/>
        </w:rPr>
        <w:t>800 kW centrifugal vapor compressor (VC-401) in parallel with TVC. 85% motor+compressor efficiency vs. 28% ejector. 15-sec startup. Powered by BESS during outages. CAPEX: $950K.</w:t>
      </w:r>
    </w:p>
    <w:p>
      <w:pPr>
        <w:pStyle w:val="Heading2"/>
      </w:pPr>
      <w:r>
        <w:rPr>
          <w:b/>
          <w:color w:val="1C2833"/>
          <w:sz w:val="26"/>
          <w:rFonts w:ascii="Calibri" w:hAnsi="Calibri" w:eastAsia="Microsoft YaHei" w:cs="Calibri"/>
          <w:szCs w:val="26"/>
        </w:rPr>
        <w:t>20.5 Geothermal Exploration</w:t>
      </w:r>
    </w:p>
    <w:p>
      <w:pPr>
        <w:pStyle w:val="Normal"/>
        <w:spacing w:after="120" w:line="264" w:lineRule="auto"/>
      </w:pPr>
      <w:r>
        <w:rPr>
          <w:color w:val="1C2833"/>
          <w:sz w:val="20"/>
          <w:rFonts w:ascii="Calibri" w:hAnsi="Calibri" w:eastAsia="Microsoft YaHei" w:cs="Calibri"/>
          <w:szCs w:val="20"/>
        </w:rPr>
        <w:t>$2.8M slim-hole well (Month 8-12 of pilot). Expected: 85°C at 800m, 25 L/s, 1.5 MW thermal. If confirmed: $8.5M production well pair. 30-year life, minimal maintenance.</w:t>
      </w:r>
    </w:p>
    <w:p>
      <w:pPr>
        <w:pStyle w:val="Heading2"/>
      </w:pPr>
      <w:r>
        <w:rPr>
          <w:b/>
          <w:color w:val="1C2833"/>
          <w:sz w:val="26"/>
          <w:rFonts w:ascii="Calibri" w:hAnsi="Calibri" w:eastAsia="Microsoft YaHei" w:cs="Calibri"/>
          <w:szCs w:val="26"/>
        </w:rPr>
        <w:t>20.6 SOFC Roadmap (Year 7-8)</w:t>
      </w:r>
    </w:p>
    <w:p>
      <w:pPr>
        <w:pStyle w:val="Normal"/>
        <w:spacing w:after="120" w:line="264" w:lineRule="auto"/>
      </w:pPr>
      <w:r>
        <w:rPr>
          <w:color w:val="1C2833"/>
          <w:sz w:val="20"/>
          <w:rFonts w:ascii="Calibri" w:hAnsi="Calibri" w:eastAsia="Microsoft YaHei" w:cs="Calibri"/>
          <w:szCs w:val="20"/>
        </w:rPr>
        <w:t>2 MW SOFC-GT hybrid: 1.3 MW electricity + 1.5 MW steam for TVC. 65% electrical efficiency. H2 transition via 500 kW electrolyzer. Net-zero by Year 8. CAPEX: $12.2M. Payback: 6.6 years.</w:t>
      </w:r>
    </w:p>
    <w:p>
      <w:pPr>
        <w:pStyle w:val="Heading2"/>
      </w:pPr>
      <w:r>
        <w:rPr>
          <w:b/>
          <w:color w:val="1C2833"/>
          <w:sz w:val="26"/>
          <w:rFonts w:ascii="Calibri" w:hAnsi="Calibri" w:eastAsia="Microsoft YaHei" w:cs="Calibri"/>
          <w:szCs w:val="26"/>
        </w:rPr>
        <w:t>20.7 Performance Summary</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Metric</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Baseline (Gas)</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Zero-Carbon (v5.3)</w:t>
            </w:r>
          </w:p>
        </w:tc>
      </w:tr>
      <w:tr>
        <w:tc>
          <w:tcPr>
            <w:tcW w:w="3000" w:type="dxa"/>
          </w:tcPr>
          <w:p>
            <w:pPr>
              <w:pStyle w:val="Normal"/>
              <w:spacing w:before="12" w:after="12"/>
            </w:pPr>
            <w:r>
              <w:rPr>
                <w:color w:val="566573"/>
                <w:sz w:val="16"/>
                <w:rFonts w:ascii="Calibri" w:hAnsi="Calibri" w:eastAsia="Microsoft YaHei" w:cs="Calibri"/>
                <w:szCs w:val="16"/>
              </w:rPr>
              <w:t>Natural gas</w:t>
            </w:r>
          </w:p>
        </w:tc>
        <w:tc>
          <w:tcPr>
            <w:tcW w:w="3000" w:type="dxa"/>
          </w:tcPr>
          <w:p>
            <w:pPr>
              <w:pStyle w:val="Normal"/>
              <w:spacing w:before="12" w:after="12"/>
            </w:pPr>
            <w:r>
              <w:rPr>
                <w:color w:val="566573"/>
                <w:sz w:val="16"/>
                <w:rFonts w:ascii="Calibri" w:hAnsi="Calibri" w:eastAsia="Microsoft YaHei" w:cs="Calibri"/>
                <w:szCs w:val="16"/>
              </w:rPr>
              <w:t>548,000 therms/yr</w:t>
            </w:r>
          </w:p>
        </w:tc>
        <w:tc>
          <w:tcPr>
            <w:tcW w:w="3000" w:type="dxa"/>
          </w:tcPr>
          <w:p>
            <w:pPr>
              <w:pStyle w:val="Normal"/>
              <w:spacing w:before="12" w:after="12"/>
            </w:pPr>
            <w:r>
              <w:rPr>
                <w:color w:val="566573"/>
                <w:sz w:val="16"/>
                <w:rFonts w:ascii="Calibri" w:hAnsi="Calibri" w:eastAsia="Microsoft YaHei" w:cs="Calibri"/>
                <w:szCs w:val="16"/>
              </w:rPr>
              <w:t>0</w:t>
            </w:r>
          </w:p>
        </w:tc>
      </w:tr>
      <w:tr>
        <w:tc>
          <w:tcPr>
            <w:tcW w:w="3000" w:type="dxa"/>
          </w:tcPr>
          <w:p>
            <w:pPr>
              <w:pStyle w:val="Normal"/>
              <w:spacing w:before="12" w:after="12"/>
            </w:pPr>
            <w:r>
              <w:rPr>
                <w:color w:val="566573"/>
                <w:sz w:val="16"/>
                <w:rFonts w:ascii="Calibri" w:hAnsi="Calibri" w:eastAsia="Microsoft YaHei" w:cs="Calibri"/>
                <w:szCs w:val="16"/>
              </w:rPr>
              <w:t>CO2 Scope 1</w:t>
            </w:r>
          </w:p>
        </w:tc>
        <w:tc>
          <w:tcPr>
            <w:tcW w:w="3000" w:type="dxa"/>
          </w:tcPr>
          <w:p>
            <w:pPr>
              <w:pStyle w:val="Normal"/>
              <w:spacing w:before="12" w:after="12"/>
            </w:pPr>
            <w:r>
              <w:rPr>
                <w:color w:val="566573"/>
                <w:sz w:val="16"/>
                <w:rFonts w:ascii="Calibri" w:hAnsi="Calibri" w:eastAsia="Microsoft YaHei" w:cs="Calibri"/>
                <w:szCs w:val="16"/>
              </w:rPr>
              <w:t>2,640 tCO2/yr</w:t>
            </w:r>
          </w:p>
        </w:tc>
        <w:tc>
          <w:tcPr>
            <w:tcW w:w="3000" w:type="dxa"/>
          </w:tcPr>
          <w:p>
            <w:pPr>
              <w:pStyle w:val="Normal"/>
              <w:spacing w:before="12" w:after="12"/>
            </w:pPr>
            <w:r>
              <w:rPr>
                <w:color w:val="566573"/>
                <w:sz w:val="16"/>
                <w:rFonts w:ascii="Calibri" w:hAnsi="Calibri" w:eastAsia="Microsoft YaHei" w:cs="Calibri"/>
                <w:szCs w:val="16"/>
              </w:rPr>
              <w:t>0</w:t>
            </w:r>
          </w:p>
        </w:tc>
      </w:tr>
      <w:tr>
        <w:tc>
          <w:tcPr>
            <w:tcW w:w="3000" w:type="dxa"/>
          </w:tcPr>
          <w:p>
            <w:pPr>
              <w:pStyle w:val="Normal"/>
              <w:spacing w:before="12" w:after="12"/>
            </w:pPr>
            <w:r>
              <w:rPr>
                <w:color w:val="566573"/>
                <w:sz w:val="16"/>
                <w:rFonts w:ascii="Calibri" w:hAnsi="Calibri" w:eastAsia="Microsoft YaHei" w:cs="Calibri"/>
                <w:szCs w:val="16"/>
              </w:rPr>
              <w:t>PCM buffer</w:t>
            </w:r>
          </w:p>
        </w:tc>
        <w:tc>
          <w:tcPr>
            <w:tcW w:w="3000" w:type="dxa"/>
          </w:tcPr>
          <w:p>
            <w:pPr>
              <w:pStyle w:val="Normal"/>
              <w:spacing w:before="12" w:after="12"/>
            </w:pPr>
            <w:r>
              <w:rPr>
                <w:color w:val="566573"/>
                <w:sz w:val="16"/>
                <w:rFonts w:ascii="Calibri" w:hAnsi="Calibri" w:eastAsia="Microsoft YaHei" w:cs="Calibri"/>
                <w:szCs w:val="16"/>
              </w:rPr>
              <w:t>92 min</w:t>
            </w:r>
          </w:p>
        </w:tc>
        <w:tc>
          <w:tcPr>
            <w:tcW w:w="3000" w:type="dxa"/>
          </w:tcPr>
          <w:p>
            <w:pPr>
              <w:pStyle w:val="Normal"/>
              <w:spacing w:before="12" w:after="12"/>
            </w:pPr>
            <w:r>
              <w:rPr>
                <w:color w:val="566573"/>
                <w:sz w:val="16"/>
                <w:rFonts w:ascii="Calibri" w:hAnsi="Calibri" w:eastAsia="Microsoft YaHei" w:cs="Calibri"/>
                <w:szCs w:val="16"/>
              </w:rPr>
              <w:t>180 min</w:t>
            </w:r>
          </w:p>
        </w:tc>
      </w:tr>
      <w:tr>
        <w:tc>
          <w:tcPr>
            <w:tcW w:w="3000" w:type="dxa"/>
          </w:tcPr>
          <w:p>
            <w:pPr>
              <w:pStyle w:val="Normal"/>
              <w:spacing w:before="12" w:after="12"/>
            </w:pPr>
            <w:r>
              <w:rPr>
                <w:color w:val="566573"/>
                <w:sz w:val="16"/>
                <w:rFonts w:ascii="Calibri" w:hAnsi="Calibri" w:eastAsia="Microsoft YaHei" w:cs="Calibri"/>
                <w:szCs w:val="16"/>
              </w:rPr>
              <w:t>Thermal outage prob.</w:t>
            </w:r>
          </w:p>
        </w:tc>
        <w:tc>
          <w:tcPr>
            <w:tcW w:w="3000" w:type="dxa"/>
          </w:tcPr>
          <w:p>
            <w:pPr>
              <w:pStyle w:val="Normal"/>
              <w:spacing w:before="12" w:after="12"/>
            </w:pPr>
            <w:r>
              <w:rPr>
                <w:color w:val="566573"/>
                <w:sz w:val="16"/>
                <w:rFonts w:ascii="Calibri" w:hAnsi="Calibri" w:eastAsia="Microsoft YaHei" w:cs="Calibri"/>
                <w:szCs w:val="16"/>
              </w:rPr>
              <w:t>0.002/yr</w:t>
            </w:r>
          </w:p>
        </w:tc>
        <w:tc>
          <w:tcPr>
            <w:tcW w:w="3000" w:type="dxa"/>
          </w:tcPr>
          <w:p>
            <w:pPr>
              <w:pStyle w:val="Normal"/>
              <w:spacing w:before="12" w:after="12"/>
            </w:pPr>
            <w:r>
              <w:rPr>
                <w:color w:val="566573"/>
                <w:sz w:val="16"/>
                <w:rFonts w:ascii="Calibri" w:hAnsi="Calibri" w:eastAsia="Microsoft YaHei" w:cs="Calibri"/>
                <w:szCs w:val="16"/>
              </w:rPr>
              <w:t>0.0003/yr</w:t>
            </w:r>
          </w:p>
        </w:tc>
      </w:tr>
      <w:tr>
        <w:tc>
          <w:tcPr>
            <w:tcW w:w="3000" w:type="dxa"/>
          </w:tcPr>
          <w:p>
            <w:pPr>
              <w:pStyle w:val="Normal"/>
              <w:spacing w:before="12" w:after="12"/>
            </w:pPr>
            <w:r>
              <w:rPr>
                <w:color w:val="566573"/>
                <w:sz w:val="16"/>
                <w:rFonts w:ascii="Calibri" w:hAnsi="Calibri" w:eastAsia="Microsoft YaHei" w:cs="Calibri"/>
                <w:szCs w:val="16"/>
              </w:rPr>
              <w:t>0% GPU deficit</w:t>
            </w:r>
          </w:p>
        </w:tc>
        <w:tc>
          <w:tcPr>
            <w:tcW w:w="3000" w:type="dxa"/>
          </w:tcPr>
          <w:p>
            <w:pPr>
              <w:pStyle w:val="Normal"/>
              <w:spacing w:before="12" w:after="12"/>
            </w:pPr>
            <w:r>
              <w:rPr>
                <w:color w:val="566573"/>
                <w:sz w:val="16"/>
                <w:rFonts w:ascii="Calibri" w:hAnsi="Calibri" w:eastAsia="Microsoft YaHei" w:cs="Calibri"/>
                <w:szCs w:val="16"/>
              </w:rPr>
              <w:t>($7.78M/yr)</w:t>
            </w:r>
          </w:p>
        </w:tc>
        <w:tc>
          <w:tcPr>
            <w:tcW w:w="3000" w:type="dxa"/>
          </w:tcPr>
          <w:p>
            <w:pPr>
              <w:pStyle w:val="Normal"/>
              <w:spacing w:before="12" w:after="12"/>
            </w:pPr>
            <w:r>
              <w:rPr>
                <w:color w:val="566573"/>
                <w:sz w:val="16"/>
                <w:rFonts w:ascii="Calibri" w:hAnsi="Calibri" w:eastAsia="Microsoft YaHei" w:cs="Calibri"/>
                <w:szCs w:val="16"/>
              </w:rPr>
              <w:t>($7.31M/yr)</w:t>
            </w:r>
          </w:p>
        </w:tc>
      </w:tr>
      <w:tr>
        <w:tc>
          <w:tcPr>
            <w:tcW w:w="3000" w:type="dxa"/>
          </w:tcPr>
          <w:p>
            <w:pPr>
              <w:pStyle w:val="Normal"/>
              <w:spacing w:before="12" w:after="12"/>
            </w:pPr>
            <w:r>
              <w:rPr>
                <w:color w:val="566573"/>
                <w:sz w:val="16"/>
                <w:rFonts w:ascii="Calibri" w:hAnsi="Calibri" w:eastAsia="Microsoft YaHei" w:cs="Calibri"/>
                <w:szCs w:val="16"/>
              </w:rPr>
              <w:t>Water carbon intensity</w:t>
            </w:r>
          </w:p>
        </w:tc>
        <w:tc>
          <w:tcPr>
            <w:tcW w:w="3000" w:type="dxa"/>
          </w:tcPr>
          <w:p>
            <w:pPr>
              <w:pStyle w:val="Normal"/>
              <w:spacing w:before="12" w:after="12"/>
            </w:pPr>
            <w:r>
              <w:rPr>
                <w:color w:val="566573"/>
                <w:sz w:val="16"/>
                <w:rFonts w:ascii="Calibri" w:hAnsi="Calibri" w:eastAsia="Microsoft YaHei" w:cs="Calibri"/>
                <w:szCs w:val="16"/>
              </w:rPr>
              <w:t>0.42 kg CO2/m³</w:t>
            </w:r>
          </w:p>
        </w:tc>
        <w:tc>
          <w:tcPr>
            <w:tcW w:w="3000" w:type="dxa"/>
          </w:tcPr>
          <w:p>
            <w:pPr>
              <w:pStyle w:val="Normal"/>
              <w:spacing w:before="12" w:after="12"/>
            </w:pPr>
            <w:r>
              <w:rPr>
                <w:color w:val="566573"/>
                <w:sz w:val="16"/>
                <w:rFonts w:ascii="Calibri" w:hAnsi="Calibri" w:eastAsia="Microsoft YaHei" w:cs="Calibri"/>
                <w:szCs w:val="16"/>
              </w:rPr>
              <w:t>0</w:t>
            </w:r>
          </w:p>
        </w:tc>
      </w:tr>
    </w:tbl>
    <w:p>
      <w:pPr>
        <w:pStyle w:val="Heading2"/>
      </w:pPr>
      <w:r>
        <w:rPr>
          <w:b/>
          <w:color w:val="1C2833"/>
          <w:sz w:val="26"/>
          <w:rFonts w:ascii="Calibri" w:hAnsi="Calibri" w:eastAsia="Microsoft YaHei" w:cs="Calibri"/>
          <w:szCs w:val="26"/>
        </w:rPr>
        <w:t>20.8 Incentives</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Program</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Benefit</w:t>
            </w:r>
          </w:p>
        </w:tc>
      </w:tr>
      <w:tr>
        <w:tc>
          <w:tcPr>
            <w:tcW w:w="4500" w:type="dxa"/>
          </w:tcPr>
          <w:p>
            <w:pPr>
              <w:pStyle w:val="Normal"/>
              <w:spacing w:before="12" w:after="12"/>
            </w:pPr>
            <w:r>
              <w:rPr>
                <w:color w:val="566573"/>
                <w:sz w:val="16"/>
                <w:rFonts w:ascii="Calibri" w:hAnsi="Calibri" w:eastAsia="Microsoft YaHei" w:cs="Calibri"/>
                <w:szCs w:val="16"/>
              </w:rPr>
              <w:t>SGIP thermal storage</w:t>
            </w:r>
          </w:p>
        </w:tc>
        <w:tc>
          <w:tcPr>
            <w:tcW w:w="4500" w:type="dxa"/>
          </w:tcPr>
          <w:p>
            <w:pPr>
              <w:pStyle w:val="Normal"/>
              <w:spacing w:before="12" w:after="12"/>
            </w:pPr>
            <w:r>
              <w:rPr>
                <w:color w:val="566573"/>
                <w:sz w:val="16"/>
                <w:rFonts w:ascii="Calibri" w:hAnsi="Calibri" w:eastAsia="Microsoft YaHei" w:cs="Calibri"/>
                <w:szCs w:val="16"/>
              </w:rPr>
              <w:t>$250K rebate</w:t>
            </w:r>
          </w:p>
        </w:tc>
      </w:tr>
      <w:tr>
        <w:tc>
          <w:tcPr>
            <w:tcW w:w="4500" w:type="dxa"/>
          </w:tcPr>
          <w:p>
            <w:pPr>
              <w:pStyle w:val="Normal"/>
              <w:spacing w:before="12" w:after="12"/>
            </w:pPr>
            <w:r>
              <w:rPr>
                <w:color w:val="566573"/>
                <w:sz w:val="16"/>
                <w:rFonts w:ascii="Calibri" w:hAnsi="Calibri" w:eastAsia="Microsoft YaHei" w:cs="Calibri"/>
                <w:szCs w:val="16"/>
              </w:rPr>
              <w:t>CPUC Solar Thermal</w:t>
            </w:r>
          </w:p>
        </w:tc>
        <w:tc>
          <w:tcPr>
            <w:tcW w:w="4500" w:type="dxa"/>
          </w:tcPr>
          <w:p>
            <w:pPr>
              <w:pStyle w:val="Normal"/>
              <w:spacing w:before="12" w:after="12"/>
            </w:pPr>
            <w:r>
              <w:rPr>
                <w:color w:val="566573"/>
                <w:sz w:val="16"/>
                <w:rFonts w:ascii="Calibri" w:hAnsi="Calibri" w:eastAsia="Microsoft YaHei" w:cs="Calibri"/>
                <w:szCs w:val="16"/>
              </w:rPr>
              <w:t>$815K rebate (4,200 m²)</w:t>
            </w:r>
          </w:p>
        </w:tc>
      </w:tr>
      <w:tr>
        <w:tc>
          <w:tcPr>
            <w:tcW w:w="4500" w:type="dxa"/>
          </w:tcPr>
          <w:p>
            <w:pPr>
              <w:pStyle w:val="Normal"/>
              <w:spacing w:before="12" w:after="12"/>
            </w:pPr>
            <w:r>
              <w:rPr>
                <w:color w:val="566573"/>
                <w:sz w:val="16"/>
                <w:rFonts w:ascii="Calibri" w:hAnsi="Calibri" w:eastAsia="Microsoft YaHei" w:cs="Calibri"/>
                <w:szCs w:val="16"/>
              </w:rPr>
              <w:t>Federal ITC (30%)</w:t>
            </w:r>
          </w:p>
        </w:tc>
        <w:tc>
          <w:tcPr>
            <w:tcW w:w="4500" w:type="dxa"/>
          </w:tcPr>
          <w:p>
            <w:pPr>
              <w:pStyle w:val="Normal"/>
              <w:spacing w:before="12" w:after="12"/>
            </w:pPr>
            <w:r>
              <w:rPr>
                <w:color w:val="566573"/>
                <w:sz w:val="16"/>
                <w:rFonts w:ascii="Calibri" w:hAnsi="Calibri" w:eastAsia="Microsoft YaHei" w:cs="Calibri"/>
                <w:szCs w:val="16"/>
              </w:rPr>
              <w:t>$1.54M credit</w:t>
            </w:r>
          </w:p>
        </w:tc>
      </w:tr>
      <w:tr>
        <w:tc>
          <w:tcPr>
            <w:tcW w:w="4500" w:type="dxa"/>
          </w:tcPr>
          <w:p>
            <w:pPr>
              <w:pStyle w:val="Normal"/>
              <w:spacing w:before="12" w:after="12"/>
            </w:pPr>
            <w:r>
              <w:rPr>
                <w:color w:val="566573"/>
                <w:sz w:val="16"/>
                <w:rFonts w:ascii="Calibri" w:hAnsi="Calibri" w:eastAsia="Microsoft YaHei" w:cs="Calibri"/>
                <w:szCs w:val="16"/>
              </w:rPr>
              <w:t>CA LCFS</w:t>
            </w:r>
          </w:p>
        </w:tc>
        <w:tc>
          <w:tcPr>
            <w:tcW w:w="4500" w:type="dxa"/>
          </w:tcPr>
          <w:p>
            <w:pPr>
              <w:pStyle w:val="Normal"/>
              <w:spacing w:before="12" w:after="12"/>
            </w:pPr>
            <w:r>
              <w:rPr>
                <w:color w:val="566573"/>
                <w:sz w:val="16"/>
                <w:rFonts w:ascii="Calibri" w:hAnsi="Calibri" w:eastAsia="Microsoft YaHei" w:cs="Calibri"/>
                <w:szCs w:val="16"/>
              </w:rPr>
              <w:t>$317K/year</w:t>
            </w:r>
          </w:p>
        </w:tc>
      </w:tr>
      <w:tr>
        <w:tc>
          <w:tcPr>
            <w:tcW w:w="4500" w:type="dxa"/>
          </w:tcPr>
          <w:p>
            <w:pPr>
              <w:pStyle w:val="Normal"/>
              <w:spacing w:before="12" w:after="12"/>
            </w:pPr>
            <w:r>
              <w:rPr>
                <w:b/>
                <w:color w:val="566573"/>
                <w:sz w:val="16"/>
                <w:rFonts w:ascii="Calibri" w:hAnsi="Calibri" w:eastAsia="Microsoft YaHei" w:cs="Calibri"/>
                <w:szCs w:val="16"/>
              </w:rPr>
              <w:t>TOTAL Phase 1</w:t>
            </w:r>
          </w:p>
        </w:tc>
        <w:tc>
          <w:tcPr>
            <w:tcW w:w="4500" w:type="dxa"/>
          </w:tcPr>
          <w:p>
            <w:pPr>
              <w:pStyle w:val="Normal"/>
              <w:spacing w:before="12" w:after="12"/>
            </w:pPr>
            <w:r>
              <w:rPr>
                <w:b/>
                <w:color w:val="566573"/>
                <w:sz w:val="16"/>
                <w:rFonts w:ascii="Calibri" w:hAnsi="Calibri" w:eastAsia="Microsoft YaHei" w:cs="Calibri"/>
                <w:szCs w:val="16"/>
              </w:rPr>
              <w:t>$2.6M upfront</w:t>
            </w:r>
          </w:p>
        </w:tc>
      </w:tr>
    </w:tbl>
    <w:p>
      <w:pPr>
        <w:pStyle w:val="Heading2"/>
      </w:pPr>
      <w:r>
        <w:rPr>
          <w:b/>
          <w:color w:val="1C2833"/>
          <w:sz w:val="26"/>
          <w:rFonts w:ascii="Calibri" w:hAnsi="Calibri" w:eastAsia="Microsoft YaHei" w:cs="Calibri"/>
          <w:szCs w:val="26"/>
        </w:rPr>
        <w:t>20.9 Phasing</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Phase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Investment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Gas Eliminated</w:t>
            </w:r>
          </w:p>
        </w:tc>
      </w:tr>
      <w:tr>
        <w:tc>
          <w:tcPr>
            <w:tcW w:w="2250" w:type="dxa"/>
          </w:tcPr>
          <w:p>
            <w:pPr>
              <w:pStyle w:val="Normal"/>
              <w:spacing w:before="12" w:after="12"/>
            </w:pPr>
            <w:r>
              <w:rPr>
                <w:color w:val="566573"/>
                <w:sz w:val="16"/>
                <w:rFonts w:ascii="Calibri" w:hAnsi="Calibri" w:eastAsia="Microsoft YaHei" w:cs="Calibri"/>
                <w:szCs w:val="16"/>
              </w:rPr>
              <w:t>Solar + PCM</w:t>
            </w:r>
          </w:p>
        </w:tc>
        <w:tc>
          <w:tcPr>
            <w:tcW w:w="2250" w:type="dxa"/>
          </w:tcPr>
          <w:p>
            <w:pPr>
              <w:pStyle w:val="Normal"/>
              <w:spacing w:before="12" w:after="12"/>
            </w:pPr>
            <w:r>
              <w:rPr>
                <w:color w:val="566573"/>
                <w:sz w:val="16"/>
                <w:rFonts w:ascii="Calibri" w:hAnsi="Calibri" w:eastAsia="Microsoft YaHei" w:cs="Calibri"/>
                <w:szCs w:val="16"/>
              </w:rPr>
              <w:t>Year 1</w:t>
            </w:r>
          </w:p>
        </w:tc>
        <w:tc>
          <w:tcPr>
            <w:tcW w:w="2250" w:type="dxa"/>
          </w:tcPr>
          <w:p>
            <w:pPr>
              <w:pStyle w:val="Normal"/>
              <w:spacing w:before="12" w:after="12"/>
            </w:pPr>
            <w:r>
              <w:rPr>
                <w:color w:val="566573"/>
                <w:sz w:val="16"/>
                <w:rFonts w:ascii="Calibri" w:hAnsi="Calibri" w:eastAsia="Microsoft YaHei" w:cs="Calibri"/>
                <w:szCs w:val="16"/>
              </w:rPr>
              <w:t>$5.73M</w:t>
            </w:r>
          </w:p>
        </w:tc>
        <w:tc>
          <w:tcPr>
            <w:tcW w:w="2250" w:type="dxa"/>
          </w:tcPr>
          <w:p>
            <w:pPr>
              <w:pStyle w:val="Normal"/>
              <w:spacing w:before="12" w:after="12"/>
            </w:pPr>
            <w:r>
              <w:rPr>
                <w:color w:val="566573"/>
                <w:sz w:val="16"/>
                <w:rFonts w:ascii="Calibri" w:hAnsi="Calibri" w:eastAsia="Microsoft YaHei" w:cs="Calibri"/>
                <w:szCs w:val="16"/>
              </w:rPr>
              <w:t>75%</w:t>
            </w:r>
          </w:p>
        </w:tc>
      </w:tr>
      <w:tr>
        <w:tc>
          <w:tcPr>
            <w:tcW w:w="2250" w:type="dxa"/>
          </w:tcPr>
          <w:p>
            <w:pPr>
              <w:pStyle w:val="Normal"/>
              <w:spacing w:before="12" w:after="12"/>
            </w:pPr>
            <w:r>
              <w:rPr>
                <w:color w:val="566573"/>
                <w:sz w:val="16"/>
                <w:rFonts w:ascii="Calibri" w:hAnsi="Calibri" w:eastAsia="Microsoft YaHei" w:cs="Calibri"/>
                <w:szCs w:val="16"/>
              </w:rPr>
              <w:t>MVC expansion</w:t>
            </w:r>
          </w:p>
        </w:tc>
        <w:tc>
          <w:tcPr>
            <w:tcW w:w="2250" w:type="dxa"/>
          </w:tcPr>
          <w:p>
            <w:pPr>
              <w:pStyle w:val="Normal"/>
              <w:spacing w:before="12" w:after="12"/>
            </w:pPr>
            <w:r>
              <w:rPr>
                <w:color w:val="566573"/>
                <w:sz w:val="16"/>
                <w:rFonts w:ascii="Calibri" w:hAnsi="Calibri" w:eastAsia="Microsoft YaHei" w:cs="Calibri"/>
                <w:szCs w:val="16"/>
              </w:rPr>
              <w:t>Year 1</w:t>
            </w:r>
          </w:p>
        </w:tc>
        <w:tc>
          <w:tcPr>
            <w:tcW w:w="2250" w:type="dxa"/>
          </w:tcPr>
          <w:p>
            <w:pPr>
              <w:pStyle w:val="Normal"/>
              <w:spacing w:before="12" w:after="12"/>
            </w:pPr>
            <w:r>
              <w:rPr>
                <w:color w:val="566573"/>
                <w:sz w:val="16"/>
                <w:rFonts w:ascii="Calibri" w:hAnsi="Calibri" w:eastAsia="Microsoft YaHei" w:cs="Calibri"/>
                <w:szCs w:val="16"/>
              </w:rPr>
              <w:t>$0.95M</w:t>
            </w:r>
          </w:p>
        </w:tc>
        <w:tc>
          <w:tcPr>
            <w:tcW w:w="2250" w:type="dxa"/>
          </w:tcPr>
          <w:p>
            <w:pPr>
              <w:pStyle w:val="Normal"/>
              <w:spacing w:before="12" w:after="12"/>
            </w:pPr>
            <w:r>
              <w:rPr>
                <w:color w:val="566573"/>
                <w:sz w:val="16"/>
                <w:rFonts w:ascii="Calibri" w:hAnsi="Calibri" w:eastAsia="Microsoft YaHei" w:cs="Calibri"/>
                <w:szCs w:val="16"/>
              </w:rPr>
              <w:t>15%</w:t>
            </w:r>
          </w:p>
        </w:tc>
      </w:tr>
      <w:tr>
        <w:tc>
          <w:tcPr>
            <w:tcW w:w="2250" w:type="dxa"/>
          </w:tcPr>
          <w:p>
            <w:pPr>
              <w:pStyle w:val="Normal"/>
              <w:spacing w:before="12" w:after="12"/>
            </w:pPr>
            <w:r>
              <w:rPr>
                <w:color w:val="566573"/>
                <w:sz w:val="16"/>
                <w:rFonts w:ascii="Calibri" w:hAnsi="Calibri" w:eastAsia="Microsoft YaHei" w:cs="Calibri"/>
                <w:szCs w:val="16"/>
              </w:rPr>
              <w:t>Geothermal explore</w:t>
            </w:r>
          </w:p>
        </w:tc>
        <w:tc>
          <w:tcPr>
            <w:tcW w:w="2250" w:type="dxa"/>
          </w:tcPr>
          <w:p>
            <w:pPr>
              <w:pStyle w:val="Normal"/>
              <w:spacing w:before="12" w:after="12"/>
            </w:pPr>
            <w:r>
              <w:rPr>
                <w:color w:val="566573"/>
                <w:sz w:val="16"/>
                <w:rFonts w:ascii="Calibri" w:hAnsi="Calibri" w:eastAsia="Microsoft YaHei" w:cs="Calibri"/>
                <w:szCs w:val="16"/>
              </w:rPr>
              <w:t>Year 2</w:t>
            </w:r>
          </w:p>
        </w:tc>
        <w:tc>
          <w:tcPr>
            <w:tcW w:w="2250" w:type="dxa"/>
          </w:tcPr>
          <w:p>
            <w:pPr>
              <w:pStyle w:val="Normal"/>
              <w:spacing w:before="12" w:after="12"/>
            </w:pPr>
            <w:r>
              <w:rPr>
                <w:color w:val="566573"/>
                <w:sz w:val="16"/>
                <w:rFonts w:ascii="Calibri" w:hAnsi="Calibri" w:eastAsia="Microsoft YaHei" w:cs="Calibri"/>
                <w:szCs w:val="16"/>
              </w:rPr>
              <w:t>$2.80M</w:t>
            </w:r>
          </w:p>
        </w:tc>
        <w:tc>
          <w:tcPr>
            <w:tcW w:w="2250" w:type="dxa"/>
          </w:tcPr>
          <w:p>
            <w:pPr>
              <w:pStyle w:val="Normal"/>
              <w:spacing w:before="12" w:after="12"/>
            </w:pPr>
            <w:r>
              <w:rPr>
                <w:color w:val="566573"/>
                <w:sz w:val="16"/>
                <w:rFonts w:ascii="Calibri" w:hAnsi="Calibri" w:eastAsia="Microsoft YaHei" w:cs="Calibri"/>
                <w:szCs w:val="16"/>
              </w:rPr>
              <w:t>Exploratory</w:t>
            </w:r>
          </w:p>
        </w:tc>
      </w:tr>
      <w:tr>
        <w:tc>
          <w:tcPr>
            <w:tcW w:w="2250" w:type="dxa"/>
          </w:tcPr>
          <w:p>
            <w:pPr>
              <w:pStyle w:val="Normal"/>
              <w:spacing w:before="12" w:after="12"/>
            </w:pPr>
            <w:r>
              <w:rPr>
                <w:color w:val="566573"/>
                <w:sz w:val="16"/>
                <w:rFonts w:ascii="Calibri" w:hAnsi="Calibri" w:eastAsia="Microsoft YaHei" w:cs="Calibri"/>
                <w:szCs w:val="16"/>
              </w:rPr>
              <w:t>Geothermal produce</w:t>
            </w:r>
          </w:p>
        </w:tc>
        <w:tc>
          <w:tcPr>
            <w:tcW w:w="2250" w:type="dxa"/>
          </w:tcPr>
          <w:p>
            <w:pPr>
              <w:pStyle w:val="Normal"/>
              <w:spacing w:before="12" w:after="12"/>
            </w:pPr>
            <w:r>
              <w:rPr>
                <w:color w:val="566573"/>
                <w:sz w:val="16"/>
                <w:rFonts w:ascii="Calibri" w:hAnsi="Calibri" w:eastAsia="Microsoft YaHei" w:cs="Calibri"/>
                <w:szCs w:val="16"/>
              </w:rPr>
              <w:t>Year 3-4</w:t>
            </w:r>
          </w:p>
        </w:tc>
        <w:tc>
          <w:tcPr>
            <w:tcW w:w="2250" w:type="dxa"/>
          </w:tcPr>
          <w:p>
            <w:pPr>
              <w:pStyle w:val="Normal"/>
              <w:spacing w:before="12" w:after="12"/>
            </w:pPr>
            <w:r>
              <w:rPr>
                <w:color w:val="566573"/>
                <w:sz w:val="16"/>
                <w:rFonts w:ascii="Calibri" w:hAnsi="Calibri" w:eastAsia="Microsoft YaHei" w:cs="Calibri"/>
                <w:szCs w:val="16"/>
              </w:rPr>
              <w:t>$8.50M</w:t>
            </w:r>
          </w:p>
        </w:tc>
        <w:tc>
          <w:tcPr>
            <w:tcW w:w="2250" w:type="dxa"/>
          </w:tcPr>
          <w:p>
            <w:pPr>
              <w:pStyle w:val="Normal"/>
              <w:spacing w:before="12" w:after="12"/>
            </w:pPr>
            <w:r>
              <w:rPr>
                <w:color w:val="566573"/>
                <w:sz w:val="16"/>
                <w:rFonts w:ascii="Calibri" w:hAnsi="Calibri" w:eastAsia="Microsoft YaHei" w:cs="Calibri"/>
                <w:szCs w:val="16"/>
              </w:rPr>
              <w:t>10%</w:t>
            </w:r>
          </w:p>
        </w:tc>
      </w:tr>
      <w:tr>
        <w:tc>
          <w:tcPr>
            <w:tcW w:w="2250" w:type="dxa"/>
          </w:tcPr>
          <w:p>
            <w:pPr>
              <w:pStyle w:val="Normal"/>
              <w:spacing w:before="12" w:after="12"/>
            </w:pPr>
            <w:r>
              <w:rPr>
                <w:color w:val="566573"/>
                <w:sz w:val="16"/>
                <w:rFonts w:ascii="Calibri" w:hAnsi="Calibri" w:eastAsia="Microsoft YaHei" w:cs="Calibri"/>
                <w:szCs w:val="16"/>
              </w:rPr>
              <w:t>SOFC</w:t>
            </w:r>
          </w:p>
        </w:tc>
        <w:tc>
          <w:tcPr>
            <w:tcW w:w="2250" w:type="dxa"/>
          </w:tcPr>
          <w:p>
            <w:pPr>
              <w:pStyle w:val="Normal"/>
              <w:spacing w:before="12" w:after="12"/>
            </w:pPr>
            <w:r>
              <w:rPr>
                <w:color w:val="566573"/>
                <w:sz w:val="16"/>
                <w:rFonts w:ascii="Calibri" w:hAnsi="Calibri" w:eastAsia="Microsoft YaHei" w:cs="Calibri"/>
                <w:szCs w:val="16"/>
              </w:rPr>
              <w:t>Year 7-8</w:t>
            </w:r>
          </w:p>
        </w:tc>
        <w:tc>
          <w:tcPr>
            <w:tcW w:w="2250" w:type="dxa"/>
          </w:tcPr>
          <w:p>
            <w:pPr>
              <w:pStyle w:val="Normal"/>
              <w:spacing w:before="12" w:after="12"/>
            </w:pPr>
            <w:r>
              <w:rPr>
                <w:color w:val="566573"/>
                <w:sz w:val="16"/>
                <w:rFonts w:ascii="Calibri" w:hAnsi="Calibri" w:eastAsia="Microsoft YaHei" w:cs="Calibri"/>
                <w:szCs w:val="16"/>
              </w:rPr>
              <w:t>$12.20M</w:t>
            </w:r>
          </w:p>
        </w:tc>
        <w:tc>
          <w:tcPr>
            <w:tcW w:w="2250" w:type="dxa"/>
          </w:tcPr>
          <w:p>
            <w:pPr>
              <w:pStyle w:val="Normal"/>
              <w:spacing w:before="12" w:after="12"/>
            </w:pPr>
            <w:r>
              <w:rPr>
                <w:color w:val="566573"/>
                <w:sz w:val="16"/>
                <w:rFonts w:ascii="Calibri" w:hAnsi="Calibri" w:eastAsia="Microsoft YaHei" w:cs="Calibri"/>
                <w:szCs w:val="16"/>
              </w:rPr>
              <w:t>Scope 2</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Year 1-8</w:t>
            </w:r>
          </w:p>
        </w:tc>
        <w:tc>
          <w:tcPr>
            <w:tcW w:w="2250" w:type="dxa"/>
          </w:tcPr>
          <w:p>
            <w:pPr>
              <w:pStyle w:val="Normal"/>
              <w:spacing w:before="12" w:after="12"/>
            </w:pPr>
            <w:r>
              <w:rPr>
                <w:b/>
                <w:color w:val="566573"/>
                <w:sz w:val="16"/>
                <w:rFonts w:ascii="Calibri" w:hAnsi="Calibri" w:eastAsia="Microsoft YaHei" w:cs="Calibri"/>
                <w:szCs w:val="16"/>
              </w:rPr>
              <w:t>$33.68M</w:t>
            </w:r>
          </w:p>
        </w:tc>
        <w:tc>
          <w:tcPr>
            <w:tcW w:w="2250" w:type="dxa"/>
          </w:tcPr>
          <w:p>
            <w:pPr>
              <w:pStyle w:val="Normal"/>
              <w:spacing w:before="12" w:after="12"/>
            </w:pPr>
            <w:r>
              <w:rPr>
                <w:b/>
                <w:color w:val="27AE60"/>
                <w:sz w:val="16"/>
                <w:rFonts w:ascii="Calibri" w:hAnsi="Calibri" w:eastAsia="Microsoft YaHei" w:cs="Calibri"/>
                <w:szCs w:val="16"/>
              </w:rPr>
              <w:t>100%</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21: Grid-Supportive Operations &amp; Embedded Energy Recovery</w:t>
      </w:r>
    </w:p>
    <w:p>
      <w:pPr>
        <w:pStyle w:val="Normal"/>
        <w:spacing w:after="120" w:line="264" w:lineRule="auto"/>
      </w:pPr>
      <w:r>
        <w:rPr>
          <w:color w:val="1C2833"/>
          <w:sz w:val="20"/>
          <w:rFonts w:ascii="Calibri" w:hAnsi="Calibri" w:eastAsia="Microsoft YaHei" w:cs="Calibri"/>
          <w:szCs w:val="20"/>
        </w:rPr>
        <w:t>Transforms MundusLux-300 from passive grid load into self-sufficient off-grid microgrid. Includes fully integrated salinity gradient energy (SGE) system with MCDI pretreatment — converting waste brine into baseload electricity.</w:t>
      </w:r>
    </w:p>
    <w:p>
      <w:pPr>
        <w:pStyle w:val="Heading2"/>
      </w:pPr>
      <w:r>
        <w:rPr>
          <w:b/>
          <w:color w:val="1C2833"/>
          <w:sz w:val="26"/>
          <w:rFonts w:ascii="Calibri" w:hAnsi="Calibri" w:eastAsia="Microsoft YaHei" w:cs="Calibri"/>
          <w:szCs w:val="26"/>
        </w:rPr>
        <w:t>21.1 Executive Summary</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Strategy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Mechanism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Impact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Revenue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r>
      <w:tr>
        <w:tc>
          <w:tcPr>
            <w:tcW w:w="1800" w:type="dxa"/>
          </w:tcPr>
          <w:p>
            <w:pPr>
              <w:pStyle w:val="Normal"/>
              <w:spacing w:before="12" w:after="12"/>
            </w:pPr>
            <w:r>
              <w:rPr>
                <w:color w:val="566573"/>
                <w:sz w:val="16"/>
                <w:rFonts w:ascii="Calibri" w:hAnsi="Calibri" w:eastAsia="Microsoft YaHei" w:cs="Calibri"/>
                <w:szCs w:val="16"/>
              </w:rPr>
              <w:t>Demand response (LAD-Flex)</w:t>
            </w:r>
          </w:p>
        </w:tc>
        <w:tc>
          <w:tcPr>
            <w:tcW w:w="1800" w:type="dxa"/>
          </w:tcPr>
          <w:p>
            <w:pPr>
              <w:pStyle w:val="Normal"/>
              <w:spacing w:before="12" w:after="12"/>
            </w:pPr>
            <w:r>
              <w:rPr>
                <w:color w:val="566573"/>
                <w:sz w:val="16"/>
                <w:rFonts w:ascii="Calibri" w:hAnsi="Calibri" w:eastAsia="Microsoft YaHei" w:cs="Calibri"/>
                <w:szCs w:val="16"/>
              </w:rPr>
              <w:t>Shift deferrable GPU workloads</w:t>
            </w:r>
          </w:p>
        </w:tc>
        <w:tc>
          <w:tcPr>
            <w:tcW w:w="1800" w:type="dxa"/>
          </w:tcPr>
          <w:p>
            <w:pPr>
              <w:pStyle w:val="Normal"/>
              <w:spacing w:before="12" w:after="12"/>
            </w:pPr>
            <w:r>
              <w:rPr>
                <w:color w:val="566573"/>
                <w:sz w:val="16"/>
                <w:rFonts w:ascii="Calibri" w:hAnsi="Calibri" w:eastAsia="Microsoft YaHei" w:cs="Calibri"/>
                <w:szCs w:val="16"/>
              </w:rPr>
              <w:t>22% load shed</w:t>
            </w:r>
          </w:p>
        </w:tc>
        <w:tc>
          <w:tcPr>
            <w:tcW w:w="1800" w:type="dxa"/>
          </w:tcPr>
          <w:p>
            <w:pPr>
              <w:pStyle w:val="Normal"/>
              <w:spacing w:before="12" w:after="12"/>
            </w:pPr>
            <w:r>
              <w:rPr>
                <w:color w:val="566573"/>
                <w:sz w:val="16"/>
                <w:rFonts w:ascii="Calibri" w:hAnsi="Calibri" w:eastAsia="Microsoft YaHei" w:cs="Calibri"/>
                <w:szCs w:val="16"/>
              </w:rPr>
              <w:t>$171K/yr</w:t>
            </w:r>
          </w:p>
        </w:tc>
        <w:tc>
          <w:tcPr>
            <w:tcW w:w="1800" w:type="dxa"/>
          </w:tcPr>
          <w:p>
            <w:pPr>
              <w:pStyle w:val="Normal"/>
              <w:spacing w:before="12" w:after="12"/>
            </w:pPr>
            <w:r>
              <w:rPr>
                <w:color w:val="566573"/>
                <w:sz w:val="16"/>
                <w:rFonts w:ascii="Calibri" w:hAnsi="Calibri" w:eastAsia="Microsoft YaHei" w:cs="Calibri"/>
                <w:szCs w:val="16"/>
              </w:rPr>
              <w:t>8</w:t>
            </w:r>
          </w:p>
        </w:tc>
      </w:tr>
      <w:tr>
        <w:tc>
          <w:tcPr>
            <w:tcW w:w="1800" w:type="dxa"/>
          </w:tcPr>
          <w:p>
            <w:pPr>
              <w:pStyle w:val="Normal"/>
              <w:spacing w:before="12" w:after="12"/>
            </w:pPr>
            <w:r>
              <w:rPr>
                <w:color w:val="566573"/>
                <w:sz w:val="16"/>
                <w:rFonts w:ascii="Calibri" w:hAnsi="Calibri" w:eastAsia="Microsoft YaHei" w:cs="Calibri"/>
                <w:szCs w:val="16"/>
              </w:rPr>
              <w:t>Microgrid islanding</w:t>
            </w:r>
          </w:p>
        </w:tc>
        <w:tc>
          <w:tcPr>
            <w:tcW w:w="1800" w:type="dxa"/>
          </w:tcPr>
          <w:p>
            <w:pPr>
              <w:pStyle w:val="Normal"/>
              <w:spacing w:before="12" w:after="12"/>
            </w:pPr>
            <w:r>
              <w:rPr>
                <w:color w:val="566573"/>
                <w:sz w:val="16"/>
                <w:rFonts w:ascii="Calibri" w:hAnsi="Calibri" w:eastAsia="Microsoft YaHei" w:cs="Calibri"/>
                <w:szCs w:val="16"/>
              </w:rPr>
              <w:t>Auto-disconnect + self-supply</w:t>
            </w:r>
          </w:p>
        </w:tc>
        <w:tc>
          <w:tcPr>
            <w:tcW w:w="1800" w:type="dxa"/>
          </w:tcPr>
          <w:p>
            <w:pPr>
              <w:pStyle w:val="Normal"/>
              <w:spacing w:before="12" w:after="12"/>
            </w:pPr>
            <w:r>
              <w:rPr>
                <w:color w:val="566573"/>
                <w:sz w:val="16"/>
                <w:rFonts w:ascii="Calibri" w:hAnsi="Calibri" w:eastAsia="Microsoft YaHei" w:cs="Calibri"/>
                <w:szCs w:val="16"/>
              </w:rPr>
              <w:t>Zero import during events</w:t>
            </w:r>
          </w:p>
        </w:tc>
        <w:tc>
          <w:tcPr>
            <w:tcW w:w="1800" w:type="dxa"/>
          </w:tcPr>
          <w:p>
            <w:pPr>
              <w:pStyle w:val="Normal"/>
              <w:spacing w:before="12" w:after="12"/>
            </w:pPr>
            <w:r>
              <w:rPr>
                <w:color w:val="566573"/>
                <w:sz w:val="16"/>
                <w:rFonts w:ascii="Calibri" w:hAnsi="Calibri" w:eastAsia="Microsoft YaHei" w:cs="Calibri"/>
                <w:szCs w:val="16"/>
              </w:rPr>
              <w:t>Avoid $450/min</w:t>
            </w:r>
          </w:p>
        </w:tc>
        <w:tc>
          <w:tcPr>
            <w:tcW w:w="1800" w:type="dxa"/>
          </w:tcPr>
          <w:p>
            <w:pPr>
              <w:pStyle w:val="Normal"/>
              <w:spacing w:before="12" w:after="12"/>
            </w:pPr>
            <w:r>
              <w:rPr>
                <w:color w:val="566573"/>
                <w:sz w:val="16"/>
                <w:rFonts w:ascii="Calibri" w:hAnsi="Calibri" w:eastAsia="Microsoft YaHei" w:cs="Calibri"/>
                <w:szCs w:val="16"/>
              </w:rPr>
              <w:t>8</w:t>
            </w:r>
          </w:p>
        </w:tc>
      </w:tr>
      <w:tr>
        <w:tc>
          <w:tcPr>
            <w:tcW w:w="1800" w:type="dxa"/>
          </w:tcPr>
          <w:p>
            <w:pPr>
              <w:pStyle w:val="Normal"/>
              <w:spacing w:before="12" w:after="12"/>
            </w:pPr>
            <w:r>
              <w:rPr>
                <w:color w:val="566573"/>
                <w:sz w:val="16"/>
                <w:rFonts w:ascii="Calibri" w:hAnsi="Calibri" w:eastAsia="Microsoft YaHei" w:cs="Calibri"/>
                <w:szCs w:val="16"/>
              </w:rPr>
              <w:t>Thermal storage grid svc</w:t>
            </w:r>
          </w:p>
        </w:tc>
        <w:tc>
          <w:tcPr>
            <w:tcW w:w="1800" w:type="dxa"/>
          </w:tcPr>
          <w:p>
            <w:pPr>
              <w:pStyle w:val="Normal"/>
              <w:spacing w:before="12" w:after="12"/>
            </w:pPr>
            <w:r>
              <w:rPr>
                <w:color w:val="566573"/>
                <w:sz w:val="16"/>
                <w:rFonts w:ascii="Calibri" w:hAnsi="Calibri" w:eastAsia="Microsoft YaHei" w:cs="Calibri"/>
                <w:szCs w:val="16"/>
              </w:rPr>
              <w:t>Pre-cool during low-price periods</w:t>
            </w:r>
          </w:p>
        </w:tc>
        <w:tc>
          <w:tcPr>
            <w:tcW w:w="1800" w:type="dxa"/>
          </w:tcPr>
          <w:p>
            <w:pPr>
              <w:pStyle w:val="Normal"/>
              <w:spacing w:before="12" w:after="12"/>
            </w:pPr>
            <w:r>
              <w:rPr>
                <w:color w:val="566573"/>
                <w:sz w:val="16"/>
                <w:rFonts w:ascii="Calibri" w:hAnsi="Calibri" w:eastAsia="Microsoft YaHei" w:cs="Calibri"/>
                <w:szCs w:val="16"/>
              </w:rPr>
              <w:t>10% peak reduction</w:t>
            </w:r>
          </w:p>
        </w:tc>
        <w:tc>
          <w:tcPr>
            <w:tcW w:w="1800" w:type="dxa"/>
          </w:tcPr>
          <w:p>
            <w:pPr>
              <w:pStyle w:val="Normal"/>
              <w:spacing w:before="12" w:after="12"/>
            </w:pPr>
            <w:r>
              <w:rPr>
                <w:color w:val="566573"/>
                <w:sz w:val="16"/>
                <w:rFonts w:ascii="Calibri" w:hAnsi="Calibri" w:eastAsia="Microsoft YaHei" w:cs="Calibri"/>
                <w:szCs w:val="16"/>
              </w:rPr>
              <w:t>$187K/yr</w:t>
            </w:r>
          </w:p>
        </w:tc>
        <w:tc>
          <w:tcPr>
            <w:tcW w:w="1800" w:type="dxa"/>
          </w:tcPr>
          <w:p>
            <w:pPr>
              <w:pStyle w:val="Normal"/>
              <w:spacing w:before="12" w:after="12"/>
            </w:pPr>
            <w:r>
              <w:rPr>
                <w:color w:val="566573"/>
                <w:sz w:val="16"/>
                <w:rFonts w:ascii="Calibri" w:hAnsi="Calibri" w:eastAsia="Microsoft YaHei" w:cs="Calibri"/>
                <w:szCs w:val="16"/>
              </w:rPr>
              <w:t>7</w:t>
            </w:r>
          </w:p>
        </w:tc>
      </w:tr>
      <w:tr>
        <w:tc>
          <w:tcPr>
            <w:tcW w:w="1800" w:type="dxa"/>
          </w:tcPr>
          <w:p>
            <w:pPr>
              <w:pStyle w:val="Normal"/>
              <w:spacing w:before="12" w:after="12"/>
            </w:pPr>
            <w:r>
              <w:rPr>
                <w:color w:val="566573"/>
                <w:sz w:val="16"/>
                <w:rFonts w:ascii="Calibri" w:hAnsi="Calibri" w:eastAsia="Microsoft YaHei" w:cs="Calibri"/>
                <w:szCs w:val="16"/>
              </w:rPr>
              <w:t>DC-coupled microgrid</w:t>
            </w:r>
          </w:p>
        </w:tc>
        <w:tc>
          <w:tcPr>
            <w:tcW w:w="1800" w:type="dxa"/>
          </w:tcPr>
          <w:p>
            <w:pPr>
              <w:pStyle w:val="Normal"/>
              <w:spacing w:before="12" w:after="12"/>
            </w:pPr>
            <w:r>
              <w:rPr>
                <w:color w:val="566573"/>
                <w:sz w:val="16"/>
                <w:rFonts w:ascii="Calibri" w:hAnsi="Calibri" w:eastAsia="Microsoft YaHei" w:cs="Calibri"/>
                <w:szCs w:val="16"/>
              </w:rPr>
              <w:t>800V DC bus, single inversion</w:t>
            </w:r>
          </w:p>
        </w:tc>
        <w:tc>
          <w:tcPr>
            <w:tcW w:w="1800" w:type="dxa"/>
          </w:tcPr>
          <w:p>
            <w:pPr>
              <w:pStyle w:val="Normal"/>
              <w:spacing w:before="12" w:after="12"/>
            </w:pPr>
            <w:r>
              <w:rPr>
                <w:color w:val="566573"/>
                <w:sz w:val="16"/>
                <w:rFonts w:ascii="Calibri" w:hAnsi="Calibri" w:eastAsia="Microsoft YaHei" w:cs="Calibri"/>
                <w:szCs w:val="16"/>
              </w:rPr>
              <w:t>17% lower cost</w:t>
            </w:r>
          </w:p>
        </w:tc>
        <w:tc>
          <w:tcPr>
            <w:tcW w:w="1800" w:type="dxa"/>
          </w:tcPr>
          <w:p>
            <w:pPr>
              <w:pStyle w:val="Normal"/>
              <w:spacing w:before="12" w:after="12"/>
            </w:pPr>
            <w:r>
              <w:rPr>
                <w:color w:val="566573"/>
                <w:sz w:val="16"/>
                <w:rFonts w:ascii="Calibri" w:hAnsi="Calibri" w:eastAsia="Microsoft YaHei" w:cs="Calibri"/>
                <w:szCs w:val="16"/>
              </w:rPr>
              <w:t>$210K/yr</w:t>
            </w:r>
          </w:p>
        </w:tc>
        <w:tc>
          <w:tcPr>
            <w:tcW w:w="1800" w:type="dxa"/>
          </w:tcPr>
          <w:p>
            <w:pPr>
              <w:pStyle w:val="Normal"/>
              <w:spacing w:before="12" w:after="12"/>
            </w:pPr>
            <w:r>
              <w:rPr>
                <w:color w:val="566573"/>
                <w:sz w:val="16"/>
                <w:rFonts w:ascii="Calibri" w:hAnsi="Calibri" w:eastAsia="Microsoft YaHei" w:cs="Calibri"/>
                <w:szCs w:val="16"/>
              </w:rPr>
              <w:t>7</w:t>
            </w:r>
          </w:p>
        </w:tc>
      </w:tr>
      <w:tr>
        <w:tc>
          <w:tcPr>
            <w:tcW w:w="1800" w:type="dxa"/>
          </w:tcPr>
          <w:p>
            <w:pPr>
              <w:pStyle w:val="Normal"/>
              <w:spacing w:before="12" w:after="12"/>
            </w:pPr>
            <w:r>
              <w:rPr>
                <w:color w:val="566573"/>
                <w:sz w:val="16"/>
                <w:rFonts w:ascii="Calibri" w:hAnsi="Calibri" w:eastAsia="Microsoft YaHei" w:cs="Calibri"/>
                <w:szCs w:val="16"/>
              </w:rPr>
              <w:t>In-conduit hydropower</w:t>
            </w:r>
          </w:p>
        </w:tc>
        <w:tc>
          <w:tcPr>
            <w:tcW w:w="1800" w:type="dxa"/>
          </w:tcPr>
          <w:p>
            <w:pPr>
              <w:pStyle w:val="Normal"/>
              <w:spacing w:before="12" w:after="12"/>
            </w:pPr>
            <w:r>
              <w:rPr>
                <w:color w:val="566573"/>
                <w:sz w:val="16"/>
                <w:rFonts w:ascii="Calibri" w:hAnsi="Calibri" w:eastAsia="Microsoft YaHei" w:cs="Calibri"/>
                <w:szCs w:val="16"/>
              </w:rPr>
              <w:t>Micro-turbine on brine outfall</w:t>
            </w:r>
          </w:p>
        </w:tc>
        <w:tc>
          <w:tcPr>
            <w:tcW w:w="1800" w:type="dxa"/>
          </w:tcPr>
          <w:p>
            <w:pPr>
              <w:pStyle w:val="Normal"/>
              <w:spacing w:before="12" w:after="12"/>
            </w:pPr>
            <w:r>
              <w:rPr>
                <w:color w:val="566573"/>
                <w:sz w:val="16"/>
                <w:rFonts w:ascii="Calibri" w:hAnsi="Calibri" w:eastAsia="Microsoft YaHei" w:cs="Calibri"/>
                <w:szCs w:val="16"/>
              </w:rPr>
              <w:t>3.6 kW baseload</w:t>
            </w:r>
          </w:p>
        </w:tc>
        <w:tc>
          <w:tcPr>
            <w:tcW w:w="1800" w:type="dxa"/>
          </w:tcPr>
          <w:p>
            <w:pPr>
              <w:pStyle w:val="Normal"/>
              <w:spacing w:before="12" w:after="12"/>
            </w:pPr>
            <w:r>
              <w:rPr>
                <w:color w:val="566573"/>
                <w:sz w:val="16"/>
                <w:rFonts w:ascii="Calibri" w:hAnsi="Calibri" w:eastAsia="Microsoft YaHei" w:cs="Calibri"/>
                <w:szCs w:val="16"/>
              </w:rPr>
              <w:t>$7.3K/yr</w:t>
            </w:r>
          </w:p>
        </w:tc>
        <w:tc>
          <w:tcPr>
            <w:tcW w:w="1800" w:type="dxa"/>
          </w:tcPr>
          <w:p>
            <w:pPr>
              <w:pStyle w:val="Normal"/>
              <w:spacing w:before="12" w:after="12"/>
            </w:pPr>
            <w:r>
              <w:rPr>
                <w:color w:val="566573"/>
                <w:sz w:val="16"/>
                <w:rFonts w:ascii="Calibri" w:hAnsi="Calibri" w:eastAsia="Microsoft YaHei" w:cs="Calibri"/>
                <w:szCs w:val="16"/>
              </w:rPr>
              <w:t>7</w:t>
            </w:r>
          </w:p>
        </w:tc>
      </w:tr>
      <w:tr>
        <w:tc>
          <w:tcPr>
            <w:tcW w:w="1800" w:type="dxa"/>
          </w:tcPr>
          <w:p>
            <w:pPr>
              <w:pStyle w:val="Normal"/>
              <w:spacing w:before="12" w:after="12"/>
            </w:pPr>
            <w:r>
              <w:rPr>
                <w:color w:val="566573"/>
                <w:sz w:val="16"/>
                <w:rFonts w:ascii="Calibri" w:hAnsi="Calibri" w:eastAsia="Microsoft YaHei" w:cs="Calibri"/>
                <w:szCs w:val="16"/>
              </w:rPr>
              <w:t>SGE + MCDI (INTEGRATED)</w:t>
            </w:r>
          </w:p>
        </w:tc>
        <w:tc>
          <w:tcPr>
            <w:tcW w:w="1800" w:type="dxa"/>
          </w:tcPr>
          <w:p>
            <w:pPr>
              <w:pStyle w:val="Normal"/>
              <w:spacing w:before="12" w:after="12"/>
            </w:pPr>
            <w:r>
              <w:rPr>
                <w:color w:val="E74C3C"/>
                <w:sz w:val="16"/>
                <w:rFonts w:ascii="Calibri" w:hAnsi="Calibri" w:eastAsia="Microsoft YaHei" w:cs="Calibri"/>
                <w:szCs w:val="16"/>
              </w:rPr>
              <w:t>Brine-seawater RED with pretreatment</w:t>
            </w:r>
          </w:p>
        </w:tc>
        <w:tc>
          <w:tcPr>
            <w:tcW w:w="1800" w:type="dxa"/>
          </w:tcPr>
          <w:p>
            <w:pPr>
              <w:pStyle w:val="Normal"/>
              <w:spacing w:before="12" w:after="12"/>
            </w:pPr>
            <w:r>
              <w:rPr>
                <w:color w:val="566573"/>
                <w:sz w:val="16"/>
                <w:rFonts w:ascii="Calibri" w:hAnsi="Calibri" w:eastAsia="Microsoft YaHei" w:cs="Calibri"/>
                <w:szCs w:val="16"/>
              </w:rPr>
              <w:t>25 kW continuous</w:t>
            </w:r>
          </w:p>
        </w:tc>
        <w:tc>
          <w:tcPr>
            <w:tcW w:w="1800" w:type="dxa"/>
          </w:tcPr>
          <w:p>
            <w:pPr>
              <w:pStyle w:val="Normal"/>
              <w:spacing w:before="12" w:after="12"/>
            </w:pPr>
            <w:r>
              <w:rPr>
                <w:color w:val="566573"/>
                <w:sz w:val="16"/>
                <w:rFonts w:ascii="Calibri" w:hAnsi="Calibri" w:eastAsia="Microsoft YaHei" w:cs="Calibri"/>
                <w:szCs w:val="16"/>
              </w:rPr>
              <w:t>$31K/yr + ZLD value</w:t>
            </w:r>
          </w:p>
        </w:tc>
        <w:tc>
          <w:tcPr>
            <w:tcW w:w="1800" w:type="dxa"/>
          </w:tcPr>
          <w:p>
            <w:pPr>
              <w:pStyle w:val="Normal"/>
              <w:spacing w:before="12" w:after="12"/>
            </w:pPr>
            <w:r>
              <w:rPr>
                <w:color w:val="566573"/>
                <w:sz w:val="16"/>
                <w:rFonts w:ascii="Calibri" w:hAnsi="Calibri" w:eastAsia="Microsoft YaHei" w:cs="Calibri"/>
                <w:szCs w:val="16"/>
              </w:rPr>
              <w:t>6</w:t>
            </w:r>
          </w:p>
        </w:tc>
      </w:tr>
      <w:tr>
        <w:tc>
          <w:tcPr>
            <w:tcW w:w="1800" w:type="dxa"/>
          </w:tcPr>
          <w:p>
            <w:pPr>
              <w:pStyle w:val="Normal"/>
              <w:spacing w:before="12" w:after="12"/>
            </w:pPr>
            <w:r>
              <w:rPr>
                <w:b/>
                <w:color w:val="566573"/>
                <w:sz w:val="16"/>
                <w:rFonts w:ascii="Calibri" w:hAnsi="Calibri" w:eastAsia="Microsoft YaHei" w:cs="Calibri"/>
                <w:szCs w:val="16"/>
              </w:rPr>
              <w:t>TOTAL</w:t>
            </w:r>
          </w:p>
        </w:tc>
        <w:tc>
          <w:tcPr>
            <w:tcW w:w="1800" w:type="dxa"/>
          </w:tcPr>
          <w:p>
            <w:pPr>
              <w:pStyle w:val="Normal"/>
              <w:spacing w:before="12" w:after="12"/>
            </w:pPr>
            <w:r>
              <w:rPr>
                <w:b/>
                <w:color w:val="566573"/>
                <w:sz w:val="16"/>
                <w:rFonts w:ascii="Calibri" w:hAnsi="Calibri" w:eastAsia="Microsoft YaHei" w:cs="Calibri"/>
                <w:szCs w:val="16"/>
              </w:rPr>
              <w:t>—</w:t>
            </w:r>
          </w:p>
        </w:tc>
        <w:tc>
          <w:tcPr>
            <w:tcW w:w="1800" w:type="dxa"/>
          </w:tcPr>
          <w:p>
            <w:pPr>
              <w:pStyle w:val="Normal"/>
              <w:spacing w:before="12" w:after="12"/>
            </w:pPr>
            <w:r>
              <w:rPr>
                <w:b/>
                <w:color w:val="566573"/>
                <w:sz w:val="16"/>
                <w:rFonts w:ascii="Calibri" w:hAnsi="Calibri" w:eastAsia="Microsoft YaHei" w:cs="Calibri"/>
                <w:szCs w:val="16"/>
              </w:rPr>
              <w:t>—</w:t>
            </w:r>
          </w:p>
        </w:tc>
        <w:tc>
          <w:tcPr>
            <w:tcW w:w="1800" w:type="dxa"/>
          </w:tcPr>
          <w:p>
            <w:pPr>
              <w:pStyle w:val="Normal"/>
              <w:spacing w:before="12" w:after="12"/>
            </w:pPr>
            <w:r>
              <w:rPr>
                <w:b/>
                <w:color w:val="566573"/>
                <w:sz w:val="16"/>
                <w:rFonts w:ascii="Calibri" w:hAnsi="Calibri" w:eastAsia="Microsoft YaHei" w:cs="Calibri"/>
                <w:szCs w:val="16"/>
              </w:rPr>
              <w:t>$685K/yr</w:t>
            </w:r>
          </w:p>
        </w:tc>
        <w:tc>
          <w:tcPr>
            <w:tcW w:w="1800" w:type="dxa"/>
          </w:tcPr>
          <w:p>
            <w:pPr>
              <w:pStyle w:val="Normal"/>
              <w:spacing w:before="12" w:after="12"/>
            </w:pPr>
            <w:r>
              <w:rPr>
                <w:b/>
                <w:color w:val="566573"/>
                <w:sz w:val="16"/>
                <w:rFonts w:ascii="Calibri" w:hAnsi="Calibri" w:eastAsia="Microsoft YaHei" w:cs="Calibri"/>
                <w:szCs w:val="16"/>
              </w:rPr>
              <w:t>—</w:t>
            </w:r>
          </w:p>
        </w:tc>
      </w:tr>
    </w:tbl>
    <w:p>
      <w:pPr>
        <w:pStyle w:val="Heading2"/>
      </w:pPr>
      <w:r>
        <w:rPr>
          <w:b/>
          <w:color w:val="1C2833"/>
          <w:sz w:val="26"/>
          <w:rFonts w:ascii="Calibri" w:hAnsi="Calibri" w:eastAsia="Microsoft YaHei" w:cs="Calibri"/>
          <w:szCs w:val="26"/>
        </w:rPr>
        <w:t>21.2 Demand Response: The 22% Solution</w:t>
      </w:r>
    </w:p>
    <w:p>
      <w:pPr>
        <w:pStyle w:val="Normal"/>
        <w:spacing w:after="120" w:line="264" w:lineRule="auto"/>
      </w:pPr>
      <w:r>
        <w:rPr>
          <w:color w:val="1C2833"/>
          <w:sz w:val="20"/>
          <w:rFonts w:ascii="Calibri" w:hAnsi="Calibri" w:eastAsia="Microsoft YaHei" w:cs="Calibri"/>
          <w:szCs w:val="20"/>
        </w:rPr>
        <w:t>LAD-Flex (Latency-Aware Deferral) integrated with Kubernetes orchestrator. Monitors CAISO EMS via OpenADR 2.0b, price spikes &gt;$200/MWh, frequency &lt;59.7 Hz. Pauses training jobs within 30 sec, checkpoints GPU state, drops power from 400W to 80W per card. PCM buffer absorbs reduced waste heat for 3 hours without MED impact.</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DR Program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Signal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Response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Revenue</w:t>
            </w:r>
          </w:p>
        </w:tc>
      </w:tr>
      <w:tr>
        <w:tc>
          <w:tcPr>
            <w:tcW w:w="2250" w:type="dxa"/>
          </w:tcPr>
          <w:p>
            <w:pPr>
              <w:pStyle w:val="Normal"/>
              <w:spacing w:before="12" w:after="12"/>
            </w:pPr>
            <w:r>
              <w:rPr>
                <w:color w:val="566573"/>
                <w:sz w:val="16"/>
                <w:rFonts w:ascii="Calibri" w:hAnsi="Calibri" w:eastAsia="Microsoft YaHei" w:cs="Calibri"/>
                <w:szCs w:val="16"/>
              </w:rPr>
              <w:t>CAISO Resource Adequacy</w:t>
            </w:r>
          </w:p>
        </w:tc>
        <w:tc>
          <w:tcPr>
            <w:tcW w:w="2250" w:type="dxa"/>
          </w:tcPr>
          <w:p>
            <w:pPr>
              <w:pStyle w:val="Normal"/>
              <w:spacing w:before="12" w:after="12"/>
            </w:pPr>
            <w:r>
              <w:rPr>
                <w:color w:val="566573"/>
                <w:sz w:val="16"/>
                <w:rFonts w:ascii="Calibri" w:hAnsi="Calibri" w:eastAsia="Microsoft YaHei" w:cs="Calibri"/>
                <w:szCs w:val="16"/>
              </w:rPr>
              <w:t>Day-ahead</w:t>
            </w:r>
          </w:p>
        </w:tc>
        <w:tc>
          <w:tcPr>
            <w:tcW w:w="2250" w:type="dxa"/>
          </w:tcPr>
          <w:p>
            <w:pPr>
              <w:pStyle w:val="Normal"/>
              <w:spacing w:before="12" w:after="12"/>
            </w:pPr>
            <w:r>
              <w:rPr>
                <w:color w:val="566573"/>
                <w:sz w:val="16"/>
                <w:rFonts w:ascii="Calibri" w:hAnsi="Calibri" w:eastAsia="Microsoft YaHei" w:cs="Calibri"/>
                <w:szCs w:val="16"/>
              </w:rPr>
              <w:t>10 min, 1-4 hr</w:t>
            </w:r>
          </w:p>
        </w:tc>
        <w:tc>
          <w:tcPr>
            <w:tcW w:w="2250" w:type="dxa"/>
          </w:tcPr>
          <w:p>
            <w:pPr>
              <w:pStyle w:val="Normal"/>
              <w:spacing w:before="12" w:after="12"/>
            </w:pPr>
            <w:r>
              <w:rPr>
                <w:color w:val="566573"/>
                <w:sz w:val="16"/>
                <w:rFonts w:ascii="Calibri" w:hAnsi="Calibri" w:eastAsia="Microsoft YaHei" w:cs="Calibri"/>
                <w:szCs w:val="16"/>
              </w:rPr>
              <w:t>$48K/yr</w:t>
            </w:r>
          </w:p>
        </w:tc>
      </w:tr>
      <w:tr>
        <w:tc>
          <w:tcPr>
            <w:tcW w:w="2250" w:type="dxa"/>
          </w:tcPr>
          <w:p>
            <w:pPr>
              <w:pStyle w:val="Normal"/>
              <w:spacing w:before="12" w:after="12"/>
            </w:pPr>
            <w:r>
              <w:rPr>
                <w:color w:val="566573"/>
                <w:sz w:val="16"/>
                <w:rFonts w:ascii="Calibri" w:hAnsi="Calibri" w:eastAsia="Microsoft YaHei" w:cs="Calibri"/>
                <w:szCs w:val="16"/>
              </w:rPr>
              <w:t>CAISO Spinning Reserve</w:t>
            </w:r>
          </w:p>
        </w:tc>
        <w:tc>
          <w:tcPr>
            <w:tcW w:w="2250" w:type="dxa"/>
          </w:tcPr>
          <w:p>
            <w:pPr>
              <w:pStyle w:val="Normal"/>
              <w:spacing w:before="12" w:after="12"/>
            </w:pPr>
            <w:r>
              <w:rPr>
                <w:color w:val="566573"/>
                <w:sz w:val="16"/>
                <w:rFonts w:ascii="Calibri" w:hAnsi="Calibri" w:eastAsia="Microsoft YaHei" w:cs="Calibri"/>
                <w:szCs w:val="16"/>
              </w:rPr>
              <w:t>Auto (freq)</w:t>
            </w:r>
          </w:p>
        </w:tc>
        <w:tc>
          <w:tcPr>
            <w:tcW w:w="2250" w:type="dxa"/>
          </w:tcPr>
          <w:p>
            <w:pPr>
              <w:pStyle w:val="Normal"/>
              <w:spacing w:before="12" w:after="12"/>
            </w:pPr>
            <w:r>
              <w:rPr>
                <w:color w:val="566573"/>
                <w:sz w:val="16"/>
                <w:rFonts w:ascii="Calibri" w:hAnsi="Calibri" w:eastAsia="Microsoft YaHei" w:cs="Calibri"/>
                <w:szCs w:val="16"/>
              </w:rPr>
              <w:t>4 sec, up to 1 hr</w:t>
            </w:r>
          </w:p>
        </w:tc>
        <w:tc>
          <w:tcPr>
            <w:tcW w:w="2250" w:type="dxa"/>
          </w:tcPr>
          <w:p>
            <w:pPr>
              <w:pStyle w:val="Normal"/>
              <w:spacing w:before="12" w:after="12"/>
            </w:pPr>
            <w:r>
              <w:rPr>
                <w:color w:val="566573"/>
                <w:sz w:val="16"/>
                <w:rFonts w:ascii="Calibri" w:hAnsi="Calibri" w:eastAsia="Microsoft YaHei" w:cs="Calibri"/>
                <w:szCs w:val="16"/>
              </w:rPr>
              <w:t>$35K/yr</w:t>
            </w:r>
          </w:p>
        </w:tc>
      </w:tr>
      <w:tr>
        <w:tc>
          <w:tcPr>
            <w:tcW w:w="2250" w:type="dxa"/>
          </w:tcPr>
          <w:p>
            <w:pPr>
              <w:pStyle w:val="Normal"/>
              <w:spacing w:before="12" w:after="12"/>
            </w:pPr>
            <w:r>
              <w:rPr>
                <w:color w:val="566573"/>
                <w:sz w:val="16"/>
                <w:rFonts w:ascii="Calibri" w:hAnsi="Calibri" w:eastAsia="Microsoft YaHei" w:cs="Calibri"/>
                <w:szCs w:val="16"/>
              </w:rPr>
              <w:t>PG&amp;E Peak Day Pricing</w:t>
            </w:r>
          </w:p>
        </w:tc>
        <w:tc>
          <w:tcPr>
            <w:tcW w:w="2250" w:type="dxa"/>
          </w:tcPr>
          <w:p>
            <w:pPr>
              <w:pStyle w:val="Normal"/>
              <w:spacing w:before="12" w:after="12"/>
            </w:pPr>
            <w:r>
              <w:rPr>
                <w:color w:val="566573"/>
                <w:sz w:val="16"/>
                <w:rFonts w:ascii="Calibri" w:hAnsi="Calibri" w:eastAsia="Microsoft YaHei" w:cs="Calibri"/>
                <w:szCs w:val="16"/>
              </w:rPr>
              <w:t>Day-ahead</w:t>
            </w:r>
          </w:p>
        </w:tc>
        <w:tc>
          <w:tcPr>
            <w:tcW w:w="2250" w:type="dxa"/>
          </w:tcPr>
          <w:p>
            <w:pPr>
              <w:pStyle w:val="Normal"/>
              <w:spacing w:before="12" w:after="12"/>
            </w:pPr>
            <w:r>
              <w:rPr>
                <w:color w:val="566573"/>
                <w:sz w:val="16"/>
                <w:rFonts w:ascii="Calibri" w:hAnsi="Calibri" w:eastAsia="Microsoft YaHei" w:cs="Calibri"/>
                <w:szCs w:val="16"/>
              </w:rPr>
              <w:t>30 min, 2-6 hr</w:t>
            </w:r>
          </w:p>
        </w:tc>
        <w:tc>
          <w:tcPr>
            <w:tcW w:w="2250" w:type="dxa"/>
          </w:tcPr>
          <w:p>
            <w:pPr>
              <w:pStyle w:val="Normal"/>
              <w:spacing w:before="12" w:after="12"/>
            </w:pPr>
            <w:r>
              <w:rPr>
                <w:color w:val="566573"/>
                <w:sz w:val="16"/>
                <w:rFonts w:ascii="Calibri" w:hAnsi="Calibri" w:eastAsia="Microsoft YaHei" w:cs="Calibri"/>
                <w:szCs w:val="16"/>
              </w:rPr>
              <w:t>$28K/yr</w:t>
            </w:r>
          </w:p>
        </w:tc>
      </w:tr>
      <w:tr>
        <w:tc>
          <w:tcPr>
            <w:tcW w:w="2250" w:type="dxa"/>
          </w:tcPr>
          <w:p>
            <w:pPr>
              <w:pStyle w:val="Normal"/>
              <w:spacing w:before="12" w:after="12"/>
            </w:pPr>
            <w:r>
              <w:rPr>
                <w:color w:val="566573"/>
                <w:sz w:val="16"/>
                <w:rFonts w:ascii="Calibri" w:hAnsi="Calibri" w:eastAsia="Microsoft YaHei" w:cs="Calibri"/>
                <w:szCs w:val="16"/>
              </w:rPr>
              <w:t>Emergency Load Reduction</w:t>
            </w:r>
          </w:p>
        </w:tc>
        <w:tc>
          <w:tcPr>
            <w:tcW w:w="2250" w:type="dxa"/>
          </w:tcPr>
          <w:p>
            <w:pPr>
              <w:pStyle w:val="Normal"/>
              <w:spacing w:before="12" w:after="12"/>
            </w:pPr>
            <w:r>
              <w:rPr>
                <w:color w:val="566573"/>
                <w:sz w:val="16"/>
                <w:rFonts w:ascii="Calibri" w:hAnsi="Calibri" w:eastAsia="Microsoft YaHei" w:cs="Calibri"/>
                <w:szCs w:val="16"/>
              </w:rPr>
              <w:t>Real-time</w:t>
            </w:r>
          </w:p>
        </w:tc>
        <w:tc>
          <w:tcPr>
            <w:tcW w:w="2250" w:type="dxa"/>
          </w:tcPr>
          <w:p>
            <w:pPr>
              <w:pStyle w:val="Normal"/>
              <w:spacing w:before="12" w:after="12"/>
            </w:pPr>
            <w:r>
              <w:rPr>
                <w:color w:val="566573"/>
                <w:sz w:val="16"/>
                <w:rFonts w:ascii="Calibri" w:hAnsi="Calibri" w:eastAsia="Microsoft YaHei" w:cs="Calibri"/>
                <w:szCs w:val="16"/>
              </w:rPr>
              <w:t>30 sec, until clear</w:t>
            </w:r>
          </w:p>
        </w:tc>
        <w:tc>
          <w:tcPr>
            <w:tcW w:w="2250" w:type="dxa"/>
          </w:tcPr>
          <w:p>
            <w:pPr>
              <w:pStyle w:val="Normal"/>
              <w:spacing w:before="12" w:after="12"/>
            </w:pPr>
            <w:r>
              <w:rPr>
                <w:color w:val="566573"/>
                <w:sz w:val="16"/>
                <w:rFonts w:ascii="Calibri" w:hAnsi="Calibri" w:eastAsia="Microsoft YaHei" w:cs="Calibri"/>
                <w:szCs w:val="16"/>
              </w:rPr>
              <w:t>$18K/yr</w:t>
            </w:r>
          </w:p>
        </w:tc>
      </w:tr>
      <w:tr>
        <w:tc>
          <w:tcPr>
            <w:tcW w:w="2250" w:type="dxa"/>
          </w:tcPr>
          <w:p>
            <w:pPr>
              <w:pStyle w:val="Normal"/>
              <w:spacing w:before="12" w:after="12"/>
            </w:pPr>
            <w:r>
              <w:rPr>
                <w:color w:val="566573"/>
                <w:sz w:val="16"/>
                <w:rFonts w:ascii="Calibri" w:hAnsi="Calibri" w:eastAsia="Microsoft YaHei" w:cs="Calibri"/>
                <w:szCs w:val="16"/>
              </w:rPr>
              <w:t>Wholesale arbitrage</w:t>
            </w:r>
          </w:p>
        </w:tc>
        <w:tc>
          <w:tcPr>
            <w:tcW w:w="2250" w:type="dxa"/>
          </w:tcPr>
          <w:p>
            <w:pPr>
              <w:pStyle w:val="Normal"/>
              <w:spacing w:before="12" w:after="12"/>
            </w:pPr>
            <w:r>
              <w:rPr>
                <w:color w:val="566573"/>
                <w:sz w:val="16"/>
                <w:rFonts w:ascii="Calibri" w:hAnsi="Calibri" w:eastAsia="Microsoft YaHei" w:cs="Calibri"/>
                <w:szCs w:val="16"/>
              </w:rPr>
              <w:t>Price &gt;$200/MWh</w:t>
            </w:r>
          </w:p>
        </w:tc>
        <w:tc>
          <w:tcPr>
            <w:tcW w:w="2250" w:type="dxa"/>
          </w:tcPr>
          <w:p>
            <w:pPr>
              <w:pStyle w:val="Normal"/>
              <w:spacing w:before="12" w:after="12"/>
            </w:pPr>
            <w:r>
              <w:rPr>
                <w:color w:val="566573"/>
                <w:sz w:val="16"/>
                <w:rFonts w:ascii="Calibri" w:hAnsi="Calibri" w:eastAsia="Microsoft YaHei" w:cs="Calibri"/>
                <w:szCs w:val="16"/>
              </w:rPr>
              <w:t>Auto, until drop</w:t>
            </w:r>
          </w:p>
        </w:tc>
        <w:tc>
          <w:tcPr>
            <w:tcW w:w="2250" w:type="dxa"/>
          </w:tcPr>
          <w:p>
            <w:pPr>
              <w:pStyle w:val="Normal"/>
              <w:spacing w:before="12" w:after="12"/>
            </w:pPr>
            <w:r>
              <w:rPr>
                <w:color w:val="566573"/>
                <w:sz w:val="16"/>
                <w:rFonts w:ascii="Calibri" w:hAnsi="Calibri" w:eastAsia="Microsoft YaHei" w:cs="Calibri"/>
                <w:szCs w:val="16"/>
              </w:rPr>
              <w:t>$42K/yr</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$171K/yr</w:t>
            </w:r>
          </w:p>
        </w:tc>
      </w:tr>
    </w:tbl>
    <w:p>
      <w:pPr>
        <w:pStyle w:val="Heading3"/>
      </w:pPr>
      <w:r>
        <w:rPr>
          <w:b/>
          <w:color w:val="566573"/>
          <w:sz w:val="22"/>
          <w:rFonts w:ascii="Calibri" w:hAnsi="Calibri" w:eastAsia="Microsoft YaHei" w:cs="Calibri"/>
          <w:szCs w:val="22"/>
        </w:rPr>
        <w:t>Connect-and-Manage Pathway</w:t>
      </w:r>
    </w:p>
    <w:p>
      <w:pPr>
        <w:pStyle w:val="Normal"/>
        <w:spacing w:after="120" w:line="264" w:lineRule="auto"/>
      </w:pPr>
      <w:r>
        <w:rPr>
          <w:color w:val="1C2833"/>
          <w:sz w:val="20"/>
          <w:rFonts w:ascii="Calibri" w:hAnsi="Calibri" w:eastAsia="Microsoft YaHei" w:cs="Calibri"/>
          <w:szCs w:val="20"/>
        </w:rPr>
        <w:t>Expedited interconnection (12-18 months vs. 3-7 years) in exchange for 1.65 MW flexible load commitment. 100 DR events/yr max, 4-hr duration, 95% reliability. Grid Services Agreement with PG&amp;E.</w:t>
      </w:r>
    </w:p>
    <w:p>
      <w:pPr>
        <w:pStyle w:val="Heading2"/>
      </w:pPr>
      <w:r>
        <w:rPr>
          <w:b/>
          <w:color w:val="1C2833"/>
          <w:sz w:val="26"/>
          <w:rFonts w:ascii="Calibri" w:hAnsi="Calibri" w:eastAsia="Microsoft YaHei" w:cs="Calibri"/>
          <w:szCs w:val="26"/>
        </w:rPr>
        <w:t>21.3 Microgrid Architecture &amp; Islanding</w:t>
      </w:r>
    </w:p>
    <w:p>
      <w:pPr>
        <w:pStyle w:val="Normal"/>
        <w:spacing w:after="120" w:line="264" w:lineRule="auto"/>
      </w:pPr>
      <w:r>
        <w:rPr>
          <w:color w:val="1C2833"/>
          <w:sz w:val="20"/>
          <w:rFonts w:ascii="Calibri" w:hAnsi="Calibri" w:eastAsia="Microsoft YaHei" w:cs="Calibri"/>
          <w:szCs w:val="20"/>
        </w:rPr>
        <w:t>MGC-701 controller: &lt;500 ms seamless transition. Open B-701 at POI (50 ms) → BESS frequency regulation (200 ms) → shed non-critical (300 ms) → match generation (2 sec). On-site generation exceeds critical load: indefinite islanding.</w:t>
      </w:r>
    </w:p>
    <w:tbl>
      <w:tblPr>
        <w:tblW w:w="5000" w:type="pct"/>
        <w:tblBorders>
          <w:top w:val="single" w:color="D5D8DC" w:sz="6"/>
          <w:left w:val="nil"/>
          <w:bottom w:val="single" w:color="D5D8DC" w:sz="6"/>
          <w:right w:val="nil"/>
          <w:insideH w:val="nil"/>
          <w:insideV w:val="nil"/>
        </w:tblBorders>
      </w:tblPr>
      <w:tblGrid>
        <w:gridCol w:w="1500"/>
        <w:gridCol w:w="1500"/>
        <w:gridCol w:w="1500"/>
        <w:gridCol w:w="1500"/>
        <w:gridCol w:w="1500"/>
        <w:gridCol w:w="1500"/>
      </w:tblGrid>
      <w:tr>
        <w:trPr>
          <w:tblHeader w:val="1"/>
        </w:trPr>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Mode</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Solar</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Wind</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BESS</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Diesel</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Load Served</w:t>
            </w:r>
          </w:p>
        </w:tc>
      </w:tr>
      <w:tr>
        <w:tc>
          <w:tcPr>
            <w:tcW w:w="1500" w:type="dxa"/>
          </w:tcPr>
          <w:p>
            <w:pPr>
              <w:pStyle w:val="Normal"/>
              <w:spacing w:before="12" w:after="12"/>
            </w:pPr>
            <w:r>
              <w:rPr>
                <w:color w:val="566573"/>
                <w:sz w:val="16"/>
                <w:rFonts w:ascii="Calibri" w:hAnsi="Calibri" w:eastAsia="Microsoft YaHei" w:cs="Calibri"/>
                <w:szCs w:val="16"/>
              </w:rPr>
              <w:t>Grid-connected</w:t>
            </w:r>
          </w:p>
        </w:tc>
        <w:tc>
          <w:tcPr>
            <w:tcW w:w="1500" w:type="dxa"/>
          </w:tcPr>
          <w:p>
            <w:pPr>
              <w:pStyle w:val="Normal"/>
              <w:spacing w:before="12" w:after="12"/>
            </w:pPr>
            <w:r>
              <w:rPr>
                <w:color w:val="566573"/>
                <w:sz w:val="16"/>
                <w:rFonts w:ascii="Calibri" w:hAnsi="Calibri" w:eastAsia="Microsoft YaHei" w:cs="Calibri"/>
                <w:szCs w:val="16"/>
              </w:rPr>
              <w:t>2.5 MW</w:t>
            </w:r>
          </w:p>
        </w:tc>
        <w:tc>
          <w:tcPr>
            <w:tcW w:w="1500" w:type="dxa"/>
          </w:tcPr>
          <w:p>
            <w:pPr>
              <w:pStyle w:val="Normal"/>
              <w:spacing w:before="12" w:after="12"/>
            </w:pPr>
            <w:r>
              <w:rPr>
                <w:color w:val="566573"/>
                <w:sz w:val="16"/>
                <w:rFonts w:ascii="Calibri" w:hAnsi="Calibri" w:eastAsia="Microsoft YaHei" w:cs="Calibri"/>
                <w:szCs w:val="16"/>
              </w:rPr>
              <w:t>2.25 MW</w:t>
            </w:r>
          </w:p>
        </w:tc>
        <w:tc>
          <w:tcPr>
            <w:tcW w:w="1500" w:type="dxa"/>
          </w:tcPr>
          <w:p>
            <w:pPr>
              <w:pStyle w:val="Normal"/>
              <w:spacing w:before="12" w:after="12"/>
            </w:pPr>
            <w:r>
              <w:rPr>
                <w:color w:val="566573"/>
                <w:sz w:val="16"/>
                <w:rFonts w:ascii="Calibri" w:hAnsi="Calibri" w:eastAsia="Microsoft YaHei" w:cs="Calibri"/>
                <w:szCs w:val="16"/>
              </w:rPr>
              <w:t>±5 MW regulation</w:t>
            </w:r>
          </w:p>
        </w:tc>
        <w:tc>
          <w:tcPr>
            <w:tcW w:w="1500" w:type="dxa"/>
          </w:tcPr>
          <w:p>
            <w:pPr>
              <w:pStyle w:val="Normal"/>
              <w:spacing w:before="12" w:after="12"/>
            </w:pPr>
            <w:r>
              <w:rPr>
                <w:color w:val="566573"/>
                <w:sz w:val="16"/>
                <w:rFonts w:ascii="Calibri" w:hAnsi="Calibri" w:eastAsia="Microsoft YaHei" w:cs="Calibri"/>
                <w:szCs w:val="16"/>
              </w:rPr>
              <w:t>Standby</w:t>
            </w:r>
          </w:p>
        </w:tc>
        <w:tc>
          <w:tcPr>
            <w:tcW w:w="1500" w:type="dxa"/>
          </w:tcPr>
          <w:p>
            <w:pPr>
              <w:pStyle w:val="Normal"/>
              <w:spacing w:before="12" w:after="12"/>
            </w:pPr>
            <w:r>
              <w:rPr>
                <w:color w:val="566573"/>
                <w:sz w:val="16"/>
                <w:rFonts w:ascii="Calibri" w:hAnsi="Calibri" w:eastAsia="Microsoft YaHei" w:cs="Calibri"/>
                <w:szCs w:val="16"/>
              </w:rPr>
              <w:t>7.5 MW total</w:t>
            </w:r>
          </w:p>
        </w:tc>
      </w:tr>
      <w:tr>
        <w:tc>
          <w:tcPr>
            <w:tcW w:w="1500" w:type="dxa"/>
          </w:tcPr>
          <w:p>
            <w:pPr>
              <w:pStyle w:val="Normal"/>
              <w:spacing w:before="12" w:after="12"/>
            </w:pPr>
            <w:r>
              <w:rPr>
                <w:color w:val="566573"/>
                <w:sz w:val="16"/>
                <w:rFonts w:ascii="Calibri" w:hAnsi="Calibri" w:eastAsia="Microsoft YaHei" w:cs="Calibri"/>
                <w:szCs w:val="16"/>
              </w:rPr>
              <w:t>Islanded critical</w:t>
            </w:r>
          </w:p>
        </w:tc>
        <w:tc>
          <w:tcPr>
            <w:tcW w:w="1500" w:type="dxa"/>
          </w:tcPr>
          <w:p>
            <w:pPr>
              <w:pStyle w:val="Normal"/>
              <w:spacing w:before="12" w:after="12"/>
            </w:pPr>
            <w:r>
              <w:rPr>
                <w:color w:val="566573"/>
                <w:sz w:val="16"/>
                <w:rFonts w:ascii="Calibri" w:hAnsi="Calibri" w:eastAsia="Microsoft YaHei" w:cs="Calibri"/>
                <w:szCs w:val="16"/>
              </w:rPr>
              <w:t>2.5 MW</w:t>
            </w:r>
          </w:p>
        </w:tc>
        <w:tc>
          <w:tcPr>
            <w:tcW w:w="1500" w:type="dxa"/>
          </w:tcPr>
          <w:p>
            <w:pPr>
              <w:pStyle w:val="Normal"/>
              <w:spacing w:before="12" w:after="12"/>
            </w:pPr>
            <w:r>
              <w:rPr>
                <w:color w:val="566573"/>
                <w:sz w:val="16"/>
                <w:rFonts w:ascii="Calibri" w:hAnsi="Calibri" w:eastAsia="Microsoft YaHei" w:cs="Calibri"/>
                <w:szCs w:val="16"/>
              </w:rPr>
              <w:t>2.25 MW</w:t>
            </w:r>
          </w:p>
        </w:tc>
        <w:tc>
          <w:tcPr>
            <w:tcW w:w="1500" w:type="dxa"/>
          </w:tcPr>
          <w:p>
            <w:pPr>
              <w:pStyle w:val="Normal"/>
              <w:spacing w:before="12" w:after="12"/>
            </w:pPr>
            <w:r>
              <w:rPr>
                <w:color w:val="566573"/>
                <w:sz w:val="16"/>
                <w:rFonts w:ascii="Calibri" w:hAnsi="Calibri" w:eastAsia="Microsoft YaHei" w:cs="Calibri"/>
                <w:szCs w:val="16"/>
              </w:rPr>
              <w:t>2.5 MW sustained</w:t>
            </w:r>
          </w:p>
        </w:tc>
        <w:tc>
          <w:tcPr>
            <w:tcW w:w="1500" w:type="dxa"/>
          </w:tcPr>
          <w:p>
            <w:pPr>
              <w:pStyle w:val="Normal"/>
              <w:spacing w:before="12" w:after="12"/>
            </w:pPr>
            <w:r>
              <w:rPr>
                <w:color w:val="566573"/>
                <w:sz w:val="16"/>
                <w:rFonts w:ascii="Calibri" w:hAnsi="Calibri" w:eastAsia="Microsoft YaHei" w:cs="Calibri"/>
                <w:szCs w:val="16"/>
              </w:rPr>
              <w:t>15-min backup</w:t>
            </w:r>
          </w:p>
        </w:tc>
        <w:tc>
          <w:tcPr>
            <w:tcW w:w="1500" w:type="dxa"/>
          </w:tcPr>
          <w:p>
            <w:pPr>
              <w:pStyle w:val="Normal"/>
              <w:spacing w:before="12" w:after="12"/>
            </w:pPr>
            <w:r>
              <w:rPr>
                <w:color w:val="566573"/>
                <w:sz w:val="16"/>
                <w:rFonts w:ascii="Calibri" w:hAnsi="Calibri" w:eastAsia="Microsoft YaHei" w:cs="Calibri"/>
                <w:szCs w:val="16"/>
              </w:rPr>
              <w:t>2.5 MW critical</w:t>
            </w:r>
          </w:p>
        </w:tc>
      </w:tr>
      <w:tr>
        <w:tc>
          <w:tcPr>
            <w:tcW w:w="1500" w:type="dxa"/>
          </w:tcPr>
          <w:p>
            <w:pPr>
              <w:pStyle w:val="Normal"/>
              <w:spacing w:before="12" w:after="12"/>
            </w:pPr>
            <w:r>
              <w:rPr>
                <w:color w:val="566573"/>
                <w:sz w:val="16"/>
                <w:rFonts w:ascii="Calibri" w:hAnsi="Calibri" w:eastAsia="Microsoft YaHei" w:cs="Calibri"/>
                <w:szCs w:val="16"/>
              </w:rPr>
              <w:t>Islanded full</w:t>
            </w:r>
          </w:p>
        </w:tc>
        <w:tc>
          <w:tcPr>
            <w:tcW w:w="1500" w:type="dxa"/>
          </w:tcPr>
          <w:p>
            <w:pPr>
              <w:pStyle w:val="Normal"/>
              <w:spacing w:before="12" w:after="12"/>
            </w:pPr>
            <w:r>
              <w:rPr>
                <w:color w:val="566573"/>
                <w:sz w:val="16"/>
                <w:rFonts w:ascii="Calibri" w:hAnsi="Calibri" w:eastAsia="Microsoft YaHei" w:cs="Calibri"/>
                <w:szCs w:val="16"/>
              </w:rPr>
              <w:t>2.5 MW</w:t>
            </w:r>
          </w:p>
        </w:tc>
        <w:tc>
          <w:tcPr>
            <w:tcW w:w="1500" w:type="dxa"/>
          </w:tcPr>
          <w:p>
            <w:pPr>
              <w:pStyle w:val="Normal"/>
              <w:spacing w:before="12" w:after="12"/>
            </w:pPr>
            <w:r>
              <w:rPr>
                <w:color w:val="566573"/>
                <w:sz w:val="16"/>
                <w:rFonts w:ascii="Calibri" w:hAnsi="Calibri" w:eastAsia="Microsoft YaHei" w:cs="Calibri"/>
                <w:szCs w:val="16"/>
              </w:rPr>
              <w:t>2.25 MW</w:t>
            </w:r>
          </w:p>
        </w:tc>
        <w:tc>
          <w:tcPr>
            <w:tcW w:w="1500" w:type="dxa"/>
          </w:tcPr>
          <w:p>
            <w:pPr>
              <w:pStyle w:val="Normal"/>
              <w:spacing w:before="12" w:after="12"/>
            </w:pPr>
            <w:r>
              <w:rPr>
                <w:color w:val="566573"/>
                <w:sz w:val="16"/>
                <w:rFonts w:ascii="Calibri" w:hAnsi="Calibri" w:eastAsia="Microsoft YaHei" w:cs="Calibri"/>
                <w:szCs w:val="16"/>
              </w:rPr>
              <w:t>5 MW peak</w:t>
            </w:r>
          </w:p>
        </w:tc>
        <w:tc>
          <w:tcPr>
            <w:tcW w:w="1500" w:type="dxa"/>
          </w:tcPr>
          <w:p>
            <w:pPr>
              <w:pStyle w:val="Normal"/>
              <w:spacing w:before="12" w:after="12"/>
            </w:pPr>
            <w:r>
              <w:rPr>
                <w:color w:val="566573"/>
                <w:sz w:val="16"/>
                <w:rFonts w:ascii="Calibri" w:hAnsi="Calibri" w:eastAsia="Microsoft YaHei" w:cs="Calibri"/>
                <w:szCs w:val="16"/>
              </w:rPr>
              <w:t>Extended (fuel)</w:t>
            </w:r>
          </w:p>
        </w:tc>
        <w:tc>
          <w:tcPr>
            <w:tcW w:w="1500" w:type="dxa"/>
          </w:tcPr>
          <w:p>
            <w:pPr>
              <w:pStyle w:val="Normal"/>
              <w:spacing w:before="12" w:after="12"/>
            </w:pPr>
            <w:r>
              <w:rPr>
                <w:color w:val="566573"/>
                <w:sz w:val="16"/>
                <w:rFonts w:ascii="Calibri" w:hAnsi="Calibri" w:eastAsia="Microsoft YaHei" w:cs="Calibri"/>
                <w:szCs w:val="16"/>
              </w:rPr>
              <w:t>4.75 MW</w:t>
            </w:r>
          </w:p>
        </w:tc>
      </w:tr>
    </w:tbl>
    <w:p>
      <w:pPr>
        <w:pStyle w:val="Heading3"/>
      </w:pPr>
      <w:r>
        <w:rPr>
          <w:b/>
          <w:color w:val="566573"/>
          <w:sz w:val="22"/>
          <w:rFonts w:ascii="Calibri" w:hAnsi="Calibri" w:eastAsia="Microsoft YaHei" w:cs="Calibri"/>
          <w:szCs w:val="22"/>
        </w:rPr>
        <w:t>DC-Coupled Architecture</w:t>
      </w:r>
    </w:p>
    <w:p>
      <w:pPr>
        <w:pStyle w:val="Normal"/>
        <w:spacing w:after="120" w:line="264" w:lineRule="auto"/>
      </w:pPr>
      <w:r>
        <w:rPr>
          <w:color w:val="1C2833"/>
          <w:sz w:val="20"/>
          <w:rFonts w:ascii="Calibri" w:hAnsi="Calibri" w:eastAsia="Microsoft YaHei" w:cs="Calibri"/>
          <w:szCs w:val="20"/>
        </w:rPr>
        <w:t>800V DC bus: PV → DC/DC optimizers, wind → rectifiers, BESS direct, single 2.5 MW bidirectional inverter for grid. GPU racks accept 800VDC direct (OCP-compliant). 6-9 pp efficiency improvement vs. AC-coupled. Savings: $0.7M CAPEX + $210K/yr.</w:t>
      </w:r>
    </w:p>
    <w:p>
      <w:pPr>
        <w:pStyle w:val="Heading2"/>
      </w:pPr>
      <w:r>
        <w:rPr>
          <w:b/>
          <w:color w:val="1C2833"/>
          <w:sz w:val="26"/>
          <w:rFonts w:ascii="Calibri" w:hAnsi="Calibri" w:eastAsia="Microsoft YaHei" w:cs="Calibri"/>
          <w:szCs w:val="26"/>
        </w:rPr>
        <w:t>21.4 Thermal Storage Grid Services</w:t>
      </w:r>
    </w:p>
    <w:p>
      <w:pPr>
        <w:pStyle w:val="Normal"/>
        <w:spacing w:after="120" w:line="264" w:lineRule="auto"/>
      </w:pPr>
      <w:r>
        <w:rPr>
          <w:color w:val="1C2833"/>
          <w:sz w:val="20"/>
          <w:rFonts w:ascii="Calibri" w:hAnsi="Calibri" w:eastAsia="Microsoft YaHei" w:cs="Calibri"/>
          <w:szCs w:val="20"/>
        </w:rPr>
        <w:t>Pre-cool GPU loop to 48°C during off-peak ($45/MWh), discharge during super-peak ($450/MWh, 20 days/yr). GPU racks tolerate 48-58°C inlet per NVIDIA DGX specs.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Period</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Price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Action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Savings</w:t>
            </w:r>
          </w:p>
        </w:tc>
      </w:tr>
      <w:tr>
        <w:tc>
          <w:tcPr>
            <w:tcW w:w="2250" w:type="dxa"/>
          </w:tcPr>
          <w:p>
            <w:pPr>
              <w:pStyle w:val="Normal"/>
              <w:spacing w:before="12" w:after="12"/>
            </w:pPr>
            <w:r>
              <w:rPr>
                <w:color w:val="566573"/>
                <w:sz w:val="16"/>
                <w:rFonts w:ascii="Calibri" w:hAnsi="Calibri" w:eastAsia="Microsoft YaHei" w:cs="Calibri"/>
                <w:szCs w:val="16"/>
              </w:rPr>
              <w:t>Off-peak (10pm-6am)</w:t>
            </w:r>
          </w:p>
        </w:tc>
        <w:tc>
          <w:tcPr>
            <w:tcW w:w="2250" w:type="dxa"/>
          </w:tcPr>
          <w:p>
            <w:pPr>
              <w:pStyle w:val="Normal"/>
              <w:spacing w:before="12" w:after="12"/>
            </w:pPr>
            <w:r>
              <w:rPr>
                <w:color w:val="566573"/>
                <w:sz w:val="16"/>
                <w:rFonts w:ascii="Calibri" w:hAnsi="Calibri" w:eastAsia="Microsoft YaHei" w:cs="Calibri"/>
                <w:szCs w:val="16"/>
              </w:rPr>
              <w:t>$45/MWh</w:t>
            </w:r>
          </w:p>
        </w:tc>
        <w:tc>
          <w:tcPr>
            <w:tcW w:w="2250" w:type="dxa"/>
          </w:tcPr>
          <w:p>
            <w:pPr>
              <w:pStyle w:val="Normal"/>
              <w:spacing w:before="12" w:after="12"/>
            </w:pPr>
            <w:r>
              <w:rPr>
                <w:color w:val="566573"/>
                <w:sz w:val="16"/>
                <w:rFonts w:ascii="Calibri" w:hAnsi="Calibri" w:eastAsia="Microsoft YaHei" w:cs="Calibri"/>
                <w:szCs w:val="16"/>
              </w:rPr>
              <w:t>Pre-cool to 48°C; charge PCM</w:t>
            </w:r>
          </w:p>
        </w:tc>
        <w:tc>
          <w:tcPr>
            <w:tcW w:w="2250" w:type="dxa"/>
          </w:tcPr>
          <w:p>
            <w:pPr>
              <w:pStyle w:val="Normal"/>
              <w:spacing w:before="12" w:after="12"/>
            </w:pPr>
            <w:r>
              <w:rPr>
                <w:color w:val="566573"/>
                <w:sz w:val="16"/>
                <w:rFonts w:ascii="Calibri" w:hAnsi="Calibri" w:eastAsia="Microsoft YaHei" w:cs="Calibri"/>
                <w:szCs w:val="16"/>
              </w:rPr>
              <w:t>Baseline</w:t>
            </w:r>
          </w:p>
        </w:tc>
      </w:tr>
      <w:tr>
        <w:tc>
          <w:tcPr>
            <w:tcW w:w="2250" w:type="dxa"/>
          </w:tcPr>
          <w:p>
            <w:pPr>
              <w:pStyle w:val="Normal"/>
              <w:spacing w:before="12" w:after="12"/>
            </w:pPr>
            <w:r>
              <w:rPr>
                <w:color w:val="566573"/>
                <w:sz w:val="16"/>
                <w:rFonts w:ascii="Calibri" w:hAnsi="Calibri" w:eastAsia="Microsoft YaHei" w:cs="Calibri"/>
                <w:szCs w:val="16"/>
              </w:rPr>
              <w:t>Midday solar (10am-3pm)</w:t>
            </w:r>
          </w:p>
        </w:tc>
        <w:tc>
          <w:tcPr>
            <w:tcW w:w="2250" w:type="dxa"/>
          </w:tcPr>
          <w:p>
            <w:pPr>
              <w:pStyle w:val="Normal"/>
              <w:spacing w:before="12" w:after="12"/>
            </w:pPr>
            <w:r>
              <w:rPr>
                <w:color w:val="566573"/>
                <w:sz w:val="16"/>
                <w:rFonts w:ascii="Calibri" w:hAnsi="Calibri" w:eastAsia="Microsoft YaHei" w:cs="Calibri"/>
                <w:szCs w:val="16"/>
              </w:rPr>
              <w:t>$35/MWh</w:t>
            </w:r>
          </w:p>
        </w:tc>
        <w:tc>
          <w:tcPr>
            <w:tcW w:w="2250" w:type="dxa"/>
          </w:tcPr>
          <w:p>
            <w:pPr>
              <w:pStyle w:val="Normal"/>
              <w:spacing w:before="12" w:after="12"/>
            </w:pPr>
            <w:r>
              <w:rPr>
                <w:color w:val="566573"/>
                <w:sz w:val="16"/>
                <w:rFonts w:ascii="Calibri" w:hAnsi="Calibri" w:eastAsia="Microsoft YaHei" w:cs="Calibri"/>
                <w:szCs w:val="16"/>
              </w:rPr>
              <w:t>Charge PCM from excess solar</w:t>
            </w:r>
          </w:p>
        </w:tc>
        <w:tc>
          <w:tcPr>
            <w:tcW w:w="2250" w:type="dxa"/>
          </w:tcPr>
          <w:p>
            <w:pPr>
              <w:pStyle w:val="Normal"/>
              <w:spacing w:before="12" w:after="12"/>
            </w:pPr>
            <w:r>
              <w:rPr>
                <w:color w:val="566573"/>
                <w:sz w:val="16"/>
                <w:rFonts w:ascii="Calibri" w:hAnsi="Calibri" w:eastAsia="Microsoft YaHei" w:cs="Calibri"/>
                <w:szCs w:val="16"/>
              </w:rPr>
              <w:t>$28K/yr</w:t>
            </w:r>
          </w:p>
        </w:tc>
      </w:tr>
      <w:tr>
        <w:tc>
          <w:tcPr>
            <w:tcW w:w="2250" w:type="dxa"/>
          </w:tcPr>
          <w:p>
            <w:pPr>
              <w:pStyle w:val="Normal"/>
              <w:spacing w:before="12" w:after="12"/>
            </w:pPr>
            <w:r>
              <w:rPr>
                <w:color w:val="566573"/>
                <w:sz w:val="16"/>
                <w:rFonts w:ascii="Calibri" w:hAnsi="Calibri" w:eastAsia="Microsoft YaHei" w:cs="Calibri"/>
                <w:szCs w:val="16"/>
              </w:rPr>
              <w:t>Evening peak (4pm-9pm)</w:t>
            </w:r>
          </w:p>
        </w:tc>
        <w:tc>
          <w:tcPr>
            <w:tcW w:w="2250" w:type="dxa"/>
          </w:tcPr>
          <w:p>
            <w:pPr>
              <w:pStyle w:val="Normal"/>
              <w:spacing w:before="12" w:after="12"/>
            </w:pPr>
            <w:r>
              <w:rPr>
                <w:color w:val="566573"/>
                <w:sz w:val="16"/>
                <w:rFonts w:ascii="Calibri" w:hAnsi="Calibri" w:eastAsia="Microsoft YaHei" w:cs="Calibri"/>
                <w:szCs w:val="16"/>
              </w:rPr>
              <w:t>$185/MWh</w:t>
            </w:r>
          </w:p>
        </w:tc>
        <w:tc>
          <w:tcPr>
            <w:tcW w:w="2250" w:type="dxa"/>
          </w:tcPr>
          <w:p>
            <w:pPr>
              <w:pStyle w:val="Normal"/>
              <w:spacing w:before="12" w:after="12"/>
            </w:pPr>
            <w:r>
              <w:rPr>
                <w:color w:val="566573"/>
                <w:sz w:val="16"/>
                <w:rFonts w:ascii="Calibri" w:hAnsi="Calibri" w:eastAsia="Microsoft YaHei" w:cs="Calibri"/>
                <w:szCs w:val="16"/>
              </w:rPr>
              <w:t>Reduce chillers 60%</w:t>
            </w:r>
          </w:p>
        </w:tc>
        <w:tc>
          <w:tcPr>
            <w:tcW w:w="2250" w:type="dxa"/>
          </w:tcPr>
          <w:p>
            <w:pPr>
              <w:pStyle w:val="Normal"/>
              <w:spacing w:before="12" w:after="12"/>
            </w:pPr>
            <w:r>
              <w:rPr>
                <w:color w:val="566573"/>
                <w:sz w:val="16"/>
                <w:rFonts w:ascii="Calibri" w:hAnsi="Calibri" w:eastAsia="Microsoft YaHei" w:cs="Calibri"/>
                <w:szCs w:val="16"/>
              </w:rPr>
              <w:t>$95K/yr</w:t>
            </w:r>
          </w:p>
        </w:tc>
      </w:tr>
      <w:tr>
        <w:tc>
          <w:tcPr>
            <w:tcW w:w="2250" w:type="dxa"/>
          </w:tcPr>
          <w:p>
            <w:pPr>
              <w:pStyle w:val="Normal"/>
              <w:spacing w:before="12" w:after="12"/>
            </w:pPr>
            <w:r>
              <w:rPr>
                <w:color w:val="566573"/>
                <w:sz w:val="16"/>
                <w:rFonts w:ascii="Calibri" w:hAnsi="Calibri" w:eastAsia="Microsoft YaHei" w:cs="Calibri"/>
                <w:szCs w:val="16"/>
              </w:rPr>
              <w:t>Super-peak (5pm-7pm, 20dy)</w:t>
            </w:r>
          </w:p>
        </w:tc>
        <w:tc>
          <w:tcPr>
            <w:tcW w:w="2250" w:type="dxa"/>
          </w:tcPr>
          <w:p>
            <w:pPr>
              <w:pStyle w:val="Normal"/>
              <w:spacing w:before="12" w:after="12"/>
            </w:pPr>
            <w:r>
              <w:rPr>
                <w:color w:val="566573"/>
                <w:sz w:val="16"/>
                <w:rFonts w:ascii="Calibri" w:hAnsi="Calibri" w:eastAsia="Microsoft YaHei" w:cs="Calibri"/>
                <w:szCs w:val="16"/>
              </w:rPr>
              <w:t>$450/MWh</w:t>
            </w:r>
          </w:p>
        </w:tc>
        <w:tc>
          <w:tcPr>
            <w:tcW w:w="2250" w:type="dxa"/>
          </w:tcPr>
          <w:p>
            <w:pPr>
              <w:pStyle w:val="Normal"/>
              <w:spacing w:before="12" w:after="12"/>
            </w:pPr>
            <w:r>
              <w:rPr>
                <w:color w:val="566573"/>
                <w:sz w:val="16"/>
                <w:rFonts w:ascii="Calibri" w:hAnsi="Calibri" w:eastAsia="Microsoft YaHei" w:cs="Calibri"/>
                <w:szCs w:val="16"/>
              </w:rPr>
              <w:t>Full chiller shutdown</w:t>
            </w:r>
          </w:p>
        </w:tc>
        <w:tc>
          <w:tcPr>
            <w:tcW w:w="2250" w:type="dxa"/>
          </w:tcPr>
          <w:p>
            <w:pPr>
              <w:pStyle w:val="Normal"/>
              <w:spacing w:before="12" w:after="12"/>
            </w:pPr>
            <w:r>
              <w:rPr>
                <w:color w:val="566573"/>
                <w:sz w:val="16"/>
                <w:rFonts w:ascii="Calibri" w:hAnsi="Calibri" w:eastAsia="Microsoft YaHei" w:cs="Calibri"/>
                <w:szCs w:val="16"/>
              </w:rPr>
              <w:t>$52K/yr</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$187K/yr</w:t>
            </w:r>
          </w:p>
        </w:tc>
      </w:tr>
    </w:tbl>
    <w:p>
      <w:pPr>
        <w:pStyle w:val="Heading2"/>
      </w:pPr>
      <w:r>
        <w:rPr>
          <w:b/>
          <w:color w:val="1C2833"/>
          <w:sz w:val="26"/>
          <w:rFonts w:ascii="Calibri" w:hAnsi="Calibri" w:eastAsia="Microsoft YaHei" w:cs="Calibri"/>
          <w:szCs w:val="26"/>
        </w:rPr>
        <w:t>21.5 In-Conduit Hydropower</w:t>
      </w:r>
    </w:p>
    <w:p>
      <w:pPr>
        <w:pStyle w:val="Normal"/>
        <w:spacing w:after="120" w:line="264" w:lineRule="auto"/>
      </w:pPr>
      <w:r>
        <w:rPr>
          <w:color w:val="1C2833"/>
          <w:sz w:val="20"/>
          <w:rFonts w:ascii="Calibri" w:hAnsi="Calibri" w:eastAsia="Microsoft YaHei" w:cs="Calibri"/>
          <w:szCs w:val="20"/>
        </w:rPr>
        <w:t>Micro-turbines on brine outfall (12.5 m head, 15.8 L/s) and product water distribution (6.8 m head, 18.9 L/s). Axial-flow inline turbines, permanent magnet generators.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Brine Outfall</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Product Water</w:t>
            </w:r>
          </w:p>
        </w:tc>
      </w:tr>
      <w:tr>
        <w:tc>
          <w:tcPr>
            <w:tcW w:w="3000" w:type="dxa"/>
          </w:tcPr>
          <w:p>
            <w:pPr>
              <w:pStyle w:val="Normal"/>
              <w:spacing w:before="12" w:after="12"/>
            </w:pPr>
            <w:r>
              <w:rPr>
                <w:color w:val="566573"/>
                <w:sz w:val="16"/>
                <w:rFonts w:ascii="Calibri" w:hAnsi="Calibri" w:eastAsia="Microsoft YaHei" w:cs="Calibri"/>
                <w:szCs w:val="16"/>
              </w:rPr>
              <w:t>Rated power</w:t>
            </w:r>
          </w:p>
        </w:tc>
        <w:tc>
          <w:tcPr>
            <w:tcW w:w="3000" w:type="dxa"/>
          </w:tcPr>
          <w:p>
            <w:pPr>
              <w:pStyle w:val="Normal"/>
              <w:spacing w:before="12" w:after="12"/>
            </w:pPr>
            <w:r>
              <w:rPr>
                <w:color w:val="566573"/>
                <w:sz w:val="16"/>
                <w:rFonts w:ascii="Calibri" w:hAnsi="Calibri" w:eastAsia="Microsoft YaHei" w:cs="Calibri"/>
                <w:szCs w:val="16"/>
              </w:rPr>
              <w:t>2.0 kW</w:t>
            </w:r>
          </w:p>
        </w:tc>
        <w:tc>
          <w:tcPr>
            <w:tcW w:w="3000" w:type="dxa"/>
          </w:tcPr>
          <w:p>
            <w:pPr>
              <w:pStyle w:val="Normal"/>
              <w:spacing w:before="12" w:after="12"/>
            </w:pPr>
            <w:r>
              <w:rPr>
                <w:color w:val="566573"/>
                <w:sz w:val="16"/>
                <w:rFonts w:ascii="Calibri" w:hAnsi="Calibri" w:eastAsia="Microsoft YaHei" w:cs="Calibri"/>
                <w:szCs w:val="16"/>
              </w:rPr>
              <w:t>1.5 kW</w:t>
            </w:r>
          </w:p>
        </w:tc>
      </w:tr>
      <w:tr>
        <w:tc>
          <w:tcPr>
            <w:tcW w:w="3000" w:type="dxa"/>
          </w:tcPr>
          <w:p>
            <w:pPr>
              <w:pStyle w:val="Normal"/>
              <w:spacing w:before="12" w:after="12"/>
            </w:pPr>
            <w:r>
              <w:rPr>
                <w:color w:val="566573"/>
                <w:sz w:val="16"/>
                <w:rFonts w:ascii="Calibri" w:hAnsi="Calibri" w:eastAsia="Microsoft YaHei" w:cs="Calibri"/>
                <w:szCs w:val="16"/>
              </w:rPr>
              <w:t>Annual generation</w:t>
            </w:r>
          </w:p>
        </w:tc>
        <w:tc>
          <w:tcPr>
            <w:tcW w:w="3000" w:type="dxa"/>
          </w:tcPr>
          <w:p>
            <w:pPr>
              <w:pStyle w:val="Normal"/>
              <w:spacing w:before="12" w:after="12"/>
            </w:pPr>
            <w:r>
              <w:rPr>
                <w:color w:val="566573"/>
                <w:sz w:val="16"/>
                <w:rFonts w:ascii="Calibri" w:hAnsi="Calibri" w:eastAsia="Microsoft YaHei" w:cs="Calibri"/>
                <w:szCs w:val="16"/>
              </w:rPr>
              <w:t>17,500 kWh</w:t>
            </w:r>
          </w:p>
        </w:tc>
        <w:tc>
          <w:tcPr>
            <w:tcW w:w="3000" w:type="dxa"/>
          </w:tcPr>
          <w:p>
            <w:pPr>
              <w:pStyle w:val="Normal"/>
              <w:spacing w:before="12" w:after="12"/>
            </w:pPr>
            <w:r>
              <w:rPr>
                <w:color w:val="566573"/>
                <w:sz w:val="16"/>
                <w:rFonts w:ascii="Calibri" w:hAnsi="Calibri" w:eastAsia="Microsoft YaHei" w:cs="Calibri"/>
                <w:szCs w:val="16"/>
              </w:rPr>
              <w:t>13,700 kWh</w:t>
            </w:r>
          </w:p>
        </w:tc>
      </w:tr>
      <w:tr>
        <w:tc>
          <w:tcPr>
            <w:tcW w:w="3000" w:type="dxa"/>
          </w:tcPr>
          <w:p>
            <w:pPr>
              <w:pStyle w:val="Normal"/>
              <w:spacing w:before="12" w:after="12"/>
            </w:pPr>
            <w:r>
              <w:rPr>
                <w:color w:val="566573"/>
                <w:sz w:val="16"/>
                <w:rFonts w:ascii="Calibri" w:hAnsi="Calibri" w:eastAsia="Microsoft YaHei" w:cs="Calibri"/>
                <w:szCs w:val="16"/>
              </w:rPr>
              <w:t>Annual revenue</w:t>
            </w:r>
          </w:p>
        </w:tc>
        <w:tc>
          <w:tcPr>
            <w:tcW w:w="3000" w:type="dxa"/>
          </w:tcPr>
          <w:p>
            <w:pPr>
              <w:pStyle w:val="Normal"/>
              <w:spacing w:before="12" w:after="12"/>
            </w:pPr>
            <w:r>
              <w:rPr>
                <w:color w:val="566573"/>
                <w:sz w:val="16"/>
                <w:rFonts w:ascii="Calibri" w:hAnsi="Calibri" w:eastAsia="Microsoft YaHei" w:cs="Calibri"/>
                <w:szCs w:val="16"/>
              </w:rPr>
              <w:t>$2,450</w:t>
            </w:r>
          </w:p>
        </w:tc>
        <w:tc>
          <w:tcPr>
            <w:tcW w:w="3000" w:type="dxa"/>
          </w:tcPr>
          <w:p>
            <w:pPr>
              <w:pStyle w:val="Normal"/>
              <w:spacing w:before="12" w:after="12"/>
            </w:pPr>
            <w:r>
              <w:rPr>
                <w:color w:val="566573"/>
                <w:sz w:val="16"/>
                <w:rFonts w:ascii="Calibri" w:hAnsi="Calibri" w:eastAsia="Microsoft YaHei" w:cs="Calibri"/>
                <w:szCs w:val="16"/>
              </w:rPr>
              <w:t>$1,918</w:t>
            </w:r>
          </w:p>
        </w:tc>
      </w:tr>
      <w:tr>
        <w:tc>
          <w:tcPr>
            <w:tcW w:w="3000" w:type="dxa"/>
          </w:tcPr>
          <w:p>
            <w:pPr>
              <w:pStyle w:val="Normal"/>
              <w:spacing w:before="12" w:after="12"/>
            </w:pPr>
            <w:r>
              <w:rPr>
                <w:color w:val="566573"/>
                <w:sz w:val="16"/>
                <w:rFonts w:ascii="Calibri" w:hAnsi="Calibri" w:eastAsia="Microsoft YaHei" w:cs="Calibri"/>
                <w:szCs w:val="16"/>
              </w:rPr>
              <w:t>Installed cost</w:t>
            </w:r>
          </w:p>
        </w:tc>
        <w:tc>
          <w:tcPr>
            <w:tcW w:w="3000" w:type="dxa"/>
          </w:tcPr>
          <w:p>
            <w:pPr>
              <w:pStyle w:val="Normal"/>
              <w:spacing w:before="12" w:after="12"/>
            </w:pPr>
            <w:r>
              <w:rPr>
                <w:color w:val="566573"/>
                <w:sz w:val="16"/>
                <w:rFonts w:ascii="Calibri" w:hAnsi="Calibri" w:eastAsia="Microsoft YaHei" w:cs="Calibri"/>
                <w:szCs w:val="16"/>
              </w:rPr>
              <w:t>$125K</w:t>
            </w:r>
          </w:p>
        </w:tc>
        <w:tc>
          <w:tcPr>
            <w:tcW w:w="3000" w:type="dxa"/>
          </w:tcPr>
          <w:p>
            <w:pPr>
              <w:pStyle w:val="Normal"/>
              <w:spacing w:before="12" w:after="12"/>
            </w:pPr>
            <w:r>
              <w:rPr>
                <w:color w:val="566573"/>
                <w:sz w:val="16"/>
                <w:rFonts w:ascii="Calibri" w:hAnsi="Calibri" w:eastAsia="Microsoft YaHei" w:cs="Calibri"/>
                <w:szCs w:val="16"/>
              </w:rPr>
              <w:t>$95K</w:t>
            </w:r>
          </w:p>
        </w:tc>
      </w:tr>
      <w:tr>
        <w:tc>
          <w:tcPr>
            <w:tcW w:w="3000" w:type="dxa"/>
          </w:tcPr>
          <w:p>
            <w:pPr>
              <w:pStyle w:val="Normal"/>
              <w:spacing w:before="12" w:after="12"/>
            </w:pPr>
            <w:r>
              <w:rPr>
                <w:color w:val="566573"/>
                <w:sz w:val="16"/>
                <w:rFonts w:ascii="Calibri" w:hAnsi="Calibri" w:eastAsia="Microsoft YaHei" w:cs="Calibri"/>
                <w:szCs w:val="16"/>
              </w:rPr>
              <w:t>Payback</w:t>
            </w:r>
          </w:p>
        </w:tc>
        <w:tc>
          <w:tcPr>
            <w:tcW w:w="3000" w:type="dxa"/>
          </w:tcPr>
          <w:p>
            <w:pPr>
              <w:pStyle w:val="Normal"/>
              <w:spacing w:before="12" w:after="12"/>
            </w:pPr>
            <w:r>
              <w:rPr>
                <w:color w:val="566573"/>
                <w:sz w:val="16"/>
                <w:rFonts w:ascii="Calibri" w:hAnsi="Calibri" w:eastAsia="Microsoft YaHei" w:cs="Calibri"/>
                <w:szCs w:val="16"/>
              </w:rPr>
              <w:t>51 yr</w:t>
            </w:r>
          </w:p>
        </w:tc>
        <w:tc>
          <w:tcPr>
            <w:tcW w:w="3000" w:type="dxa"/>
          </w:tcPr>
          <w:p>
            <w:pPr>
              <w:pStyle w:val="Normal"/>
              <w:spacing w:before="12" w:after="12"/>
            </w:pPr>
            <w:r>
              <w:rPr>
                <w:color w:val="566573"/>
                <w:sz w:val="16"/>
                <w:rFonts w:ascii="Calibri" w:hAnsi="Calibri" w:eastAsia="Microsoft YaHei" w:cs="Calibri"/>
                <w:szCs w:val="16"/>
              </w:rPr>
              <w:t>50 yr</w:t>
            </w:r>
          </w:p>
        </w:tc>
      </w:tr>
    </w:tbl>
    <w:p>
      <w:pPr>
        <w:pStyle w:val="Normal"/>
        <w:spacing w:after="120" w:line="264" w:lineRule="auto"/>
      </w:pPr>
      <w:r>
        <w:rPr>
          <w:color w:val="1C2833"/>
          <w:sz w:val="20"/>
          <w:rFonts w:ascii="Calibri" w:hAnsi="Calibri" w:eastAsia="Microsoft YaHei" w:cs="Calibri"/>
          <w:szCs w:val="20"/>
        </w:rPr>
        <w:t>Designated as 'demonstration with scale-up potential.' At 2× facility expansion, turbines upsized to 15 kW each with &lt;10-yr payback.</w:t>
      </w:r>
    </w:p>
    <w:p>
      <w:pPr>
        <w:pStyle w:val="Heading2"/>
      </w:pPr>
      <w:r>
        <w:rPr>
          <w:b/>
          <w:color w:val="1C2833"/>
          <w:sz w:val="26"/>
          <w:rFonts w:ascii="Calibri" w:hAnsi="Calibri" w:eastAsia="Microsoft YaHei" w:cs="Calibri"/>
          <w:szCs w:val="26"/>
        </w:rPr>
        <w:t>21.6 Integrated Salinity Gradient Energy System</w:t>
      </w:r>
    </w:p>
    <w:p>
      <w:pPr>
        <w:pStyle w:val="Normal"/>
        <w:spacing w:after="120" w:line="264" w:lineRule="auto"/>
      </w:pPr>
      <w:r>
        <w:rPr>
          <w:color w:val="1C2833"/>
          <w:sz w:val="20"/>
          <w:rFonts w:ascii="Calibri" w:hAnsi="Calibri" w:eastAsia="Microsoft YaHei" w:cs="Calibri"/>
          <w:szCs w:val="20"/>
        </w:rPr>
        <w:t>The SGE system converts the 165 ppt brine waste stream into continuous baseload electricity using Reverse Electrodialysis (RED) with Membrane Capacitive Deionization (MCDI) pretreatment and air sparging cleaning. This transforms a disposal liability into a revenue-generating asset. The system operates 24/7/365 regardless of weather or GPU load — a true baseload renewable source.</w:t>
      </w:r>
    </w:p>
    <w:p>
      <w:pPr>
        <w:pStyle w:val="Heading3"/>
      </w:pPr>
      <w:r>
        <w:rPr>
          <w:b/>
          <w:color w:val="566573"/>
          <w:sz w:val="22"/>
          <w:rFonts w:ascii="Calibri" w:hAnsi="Calibri" w:eastAsia="Microsoft YaHei" w:cs="Calibri"/>
          <w:szCs w:val="22"/>
        </w:rPr>
        <w:t>21.6.1 System Architecture</w:t>
      </w:r>
    </w:p>
    <w:p>
      <w:pPr>
        <w:pStyle w:val="Normal"/>
        <w:shd w:val="clear" w:fill="F8F9FA"/>
        <w:spacing w:before="200" w:after="200"/>
        <w:ind w:left="360"/>
      </w:pPr>
      <w:r>
        <w:rPr>
          <w:rFonts w:ascii="Courier New" w:hAnsi="Courier New" w:eastAsia="Courier New" w:cs="Courier New"/>
          <w:color w:val="1C2833"/>
          <w:sz w:val="18"/>
          <w:szCs w:val="18"/>
        </w:rPr>
        <w:t xml:space="preserve">  [MED BRINE OUTFALL] 165 ppt, 15.8 L/s, 35°C</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[MCDI PRETREATMENT] Removes 88.8% organics, 78.8% inorganics</w:t>
      </w:r>
      <w:r>
        <w:rPr>
          <w:rFonts w:ascii="Calibri" w:hAnsi="Calibri" w:eastAsia="Microsoft YaHei"/>
          <w:color w:val="1C2833"/>
          <w:sz w:val="20"/>
        </w:rPr>
        <w:br/>
      </w:r>
      <w:r>
        <w:rPr>
          <w:rFonts w:ascii="Courier New" w:hAnsi="Courier New" w:eastAsia="Courier New" w:cs="Courier New"/>
          <w:color w:val="1C2833"/>
          <w:sz w:val="18"/>
          <w:szCs w:val="18"/>
        </w:rPr>
        <w:t xml:space="preserve">       ↓ (3.57 W/m² PRO, 2.05 W/m² RED enabled)</w:t>
      </w:r>
      <w:r>
        <w:rPr>
          <w:rFonts w:ascii="Calibri" w:hAnsi="Calibri" w:eastAsia="Microsoft YaHei"/>
          <w:color w:val="1C2833"/>
          <w:sz w:val="20"/>
        </w:rPr>
        <w:br/>
      </w:r>
      <w:r>
        <w:rPr>
          <w:rFonts w:ascii="Courier New" w:hAnsi="Courier New" w:eastAsia="Courier New" w:cs="Courier New"/>
          <w:color w:val="1C2833"/>
          <w:sz w:val="18"/>
          <w:szCs w:val="18"/>
        </w:rPr>
        <w:t xml:space="preserve">  [RED STACK] 12,000 m² membrane, 24.6 kW gross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[AIR SPARGING] CIP every 72 hr; air burst every 4 hr</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[POWER CONDITIONING] DC → 480V AC</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[FACILITY BUS] 25 kW net (after parasitic loads)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[REVENUE] $31K/yr electricity + $48K/yr avoided disposal</w:t>
      </w:r>
      <w:r>
        <w:rPr>
          <w:rFonts w:ascii="Calibri" w:hAnsi="Calibri" w:eastAsia="Microsoft YaHei"/>
          <w:color w:val="1C2833"/>
          <w:sz w:val="20"/>
        </w:rPr>
        <w:br/>
      </w:r>
    </w:p>
    <w:p>
      <w:pPr>
        <w:pStyle w:val="Heading3"/>
      </w:pPr>
      <w:r>
        <w:rPr>
          <w:b/>
          <w:color w:val="566573"/>
          <w:sz w:val="22"/>
          <w:rFonts w:ascii="Calibri" w:hAnsi="Calibri" w:eastAsia="Microsoft YaHei" w:cs="Calibri"/>
          <w:szCs w:val="22"/>
        </w:rPr>
        <w:t>21.6.2 MCDI Pretreatment — The Fouling Solution</w:t>
      </w:r>
    </w:p>
    <w:p>
      <w:pPr>
        <w:pStyle w:val="Normal"/>
        <w:spacing w:after="120" w:line="264" w:lineRule="auto"/>
      </w:pPr>
      <w:r>
        <w:rPr>
          <w:color w:val="1C2833"/>
          <w:sz w:val="20"/>
          <w:rFonts w:ascii="Calibri" w:hAnsi="Calibri" w:eastAsia="Microsoft YaHei" w:cs="Calibri"/>
          <w:szCs w:val="20"/>
        </w:rPr>
        <w:t>Membrane Capacitive Deionization (MCDI) is the critical enabling technology that makes SGE economically viable. MCDI uses charged electrodes to adsorb ions from the brine stream, removing fouling precursors (calcium, magnesium, silica, organics) before the RED stack. Research demonstrates MCDI removes 88.8% of organic substances and 78.8% of inorganic substances from brackish water.</w:t>
      </w:r>
    </w:p>
    <w:p>
      <w:pPr>
        <w:pStyle w:val="Normal"/>
        <w:spacing w:after="120" w:line="264" w:lineRule="auto"/>
      </w:pPr>
      <w:r>
        <w:rPr>
          <w:color w:val="1C2833"/>
          <w:sz w:val="20"/>
          <w:rFonts w:ascii="Calibri" w:hAnsi="Calibri" w:eastAsia="Microsoft YaHei" w:cs="Calibri"/>
          <w:szCs w:val="20"/>
        </w:rPr>
        <w:t>The impact on SGE performance is dramatic: PRO power density increases from 1.14 W/m² to 3.57 W/m² (3.1× improvement), and RED power density increases from 1.47 W/m² to 2.05 W/m² (1.4× improvement). Without MCDI, the RED stack fouls within 48 hours, requiring weekly chemical cleaning that makes the system uneconomic. With MCDI, cleaning intervals extend to 72 hours with simple air sparging.</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Without MCDI</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With MCDI</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Improvement</w:t>
            </w:r>
          </w:p>
        </w:tc>
      </w:tr>
      <w:tr>
        <w:tc>
          <w:tcPr>
            <w:tcW w:w="2250" w:type="dxa"/>
          </w:tcPr>
          <w:p>
            <w:pPr>
              <w:pStyle w:val="Normal"/>
              <w:spacing w:before="12" w:after="12"/>
            </w:pPr>
            <w:r>
              <w:rPr>
                <w:color w:val="566573"/>
                <w:sz w:val="16"/>
                <w:rFonts w:ascii="Calibri" w:hAnsi="Calibri" w:eastAsia="Microsoft YaHei" w:cs="Calibri"/>
                <w:szCs w:val="16"/>
              </w:rPr>
              <w:t>Organic removal</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88.8%</w:t>
            </w:r>
          </w:p>
        </w:tc>
        <w:tc>
          <w:tcPr>
            <w:tcW w:w="2250" w:type="dxa"/>
          </w:tcPr>
          <w:p>
            <w:pPr>
              <w:pStyle w:val="Normal"/>
              <w:spacing w:before="12" w:after="12"/>
            </w:pPr>
            <w:r>
              <w:rPr>
                <w:color w:val="566573"/>
                <w:sz w:val="16"/>
                <w:rFonts w:ascii="Calibri" w:hAnsi="Calibri" w:eastAsia="Microsoft YaHei" w:cs="Calibri"/>
                <w:szCs w:val="16"/>
              </w:rPr>
              <w:t>Critical for membrane life</w:t>
            </w:r>
          </w:p>
        </w:tc>
      </w:tr>
      <w:tr>
        <w:tc>
          <w:tcPr>
            <w:tcW w:w="2250" w:type="dxa"/>
          </w:tcPr>
          <w:p>
            <w:pPr>
              <w:pStyle w:val="Normal"/>
              <w:spacing w:before="12" w:after="12"/>
            </w:pPr>
            <w:r>
              <w:rPr>
                <w:color w:val="566573"/>
                <w:sz w:val="16"/>
                <w:rFonts w:ascii="Calibri" w:hAnsi="Calibri" w:eastAsia="Microsoft YaHei" w:cs="Calibri"/>
                <w:szCs w:val="16"/>
              </w:rPr>
              <w:t>Inorganic removal</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78.8%</w:t>
            </w:r>
          </w:p>
        </w:tc>
        <w:tc>
          <w:tcPr>
            <w:tcW w:w="2250" w:type="dxa"/>
          </w:tcPr>
          <w:p>
            <w:pPr>
              <w:pStyle w:val="Normal"/>
              <w:spacing w:before="12" w:after="12"/>
            </w:pPr>
            <w:r>
              <w:rPr>
                <w:color w:val="566573"/>
                <w:sz w:val="16"/>
                <w:rFonts w:ascii="Calibri" w:hAnsi="Calibri" w:eastAsia="Microsoft YaHei" w:cs="Calibri"/>
                <w:szCs w:val="16"/>
              </w:rPr>
              <w:t>Prevents scaling</w:t>
            </w:r>
          </w:p>
        </w:tc>
      </w:tr>
      <w:tr>
        <w:tc>
          <w:tcPr>
            <w:tcW w:w="2250" w:type="dxa"/>
          </w:tcPr>
          <w:p>
            <w:pPr>
              <w:pStyle w:val="Normal"/>
              <w:spacing w:before="12" w:after="12"/>
            </w:pPr>
            <w:r>
              <w:rPr>
                <w:color w:val="E74C3C"/>
                <w:sz w:val="16"/>
                <w:rFonts w:ascii="Calibri" w:hAnsi="Calibri" w:eastAsia="Microsoft YaHei" w:cs="Calibri"/>
                <w:szCs w:val="16"/>
              </w:rPr>
              <w:t>RED power density</w:t>
            </w:r>
          </w:p>
        </w:tc>
        <w:tc>
          <w:tcPr>
            <w:tcW w:w="2250" w:type="dxa"/>
          </w:tcPr>
          <w:p>
            <w:pPr>
              <w:pStyle w:val="Normal"/>
              <w:spacing w:before="12" w:after="12"/>
            </w:pPr>
            <w:r>
              <w:rPr>
                <w:color w:val="566573"/>
                <w:sz w:val="16"/>
                <w:rFonts w:ascii="Calibri" w:hAnsi="Calibri" w:eastAsia="Microsoft YaHei" w:cs="Calibri"/>
                <w:szCs w:val="16"/>
              </w:rPr>
              <w:t>1.47 W/m²</w:t>
            </w:r>
          </w:p>
        </w:tc>
        <w:tc>
          <w:tcPr>
            <w:tcW w:w="2250" w:type="dxa"/>
          </w:tcPr>
          <w:p>
            <w:pPr>
              <w:pStyle w:val="Normal"/>
              <w:spacing w:before="12" w:after="12"/>
            </w:pPr>
            <w:r>
              <w:rPr>
                <w:color w:val="566573"/>
                <w:sz w:val="16"/>
                <w:rFonts w:ascii="Calibri" w:hAnsi="Calibri" w:eastAsia="Microsoft YaHei" w:cs="Calibri"/>
                <w:szCs w:val="16"/>
              </w:rPr>
              <w:t>2.05 W/m²</w:t>
            </w:r>
          </w:p>
        </w:tc>
        <w:tc>
          <w:tcPr>
            <w:tcW w:w="2250" w:type="dxa"/>
          </w:tcPr>
          <w:p>
            <w:pPr>
              <w:pStyle w:val="Normal"/>
              <w:spacing w:before="12" w:after="12"/>
            </w:pPr>
            <w:r>
              <w:rPr>
                <w:color w:val="566573"/>
                <w:sz w:val="16"/>
                <w:rFonts w:ascii="Calibri" w:hAnsi="Calibri" w:eastAsia="Microsoft YaHei" w:cs="Calibri"/>
                <w:szCs w:val="16"/>
              </w:rPr>
              <w:t>+39%</w:t>
            </w:r>
          </w:p>
        </w:tc>
      </w:tr>
      <w:tr>
        <w:tc>
          <w:tcPr>
            <w:tcW w:w="2250" w:type="dxa"/>
          </w:tcPr>
          <w:p>
            <w:pPr>
              <w:pStyle w:val="Normal"/>
              <w:spacing w:before="12" w:after="12"/>
            </w:pPr>
            <w:r>
              <w:rPr>
                <w:color w:val="566573"/>
                <w:sz w:val="16"/>
                <w:rFonts w:ascii="Calibri" w:hAnsi="Calibri" w:eastAsia="Microsoft YaHei" w:cs="Calibri"/>
                <w:szCs w:val="16"/>
              </w:rPr>
              <w:t>PRO power density</w:t>
            </w:r>
          </w:p>
        </w:tc>
        <w:tc>
          <w:tcPr>
            <w:tcW w:w="2250" w:type="dxa"/>
          </w:tcPr>
          <w:p>
            <w:pPr>
              <w:pStyle w:val="Normal"/>
              <w:spacing w:before="12" w:after="12"/>
            </w:pPr>
            <w:r>
              <w:rPr>
                <w:color w:val="566573"/>
                <w:sz w:val="16"/>
                <w:rFonts w:ascii="Calibri" w:hAnsi="Calibri" w:eastAsia="Microsoft YaHei" w:cs="Calibri"/>
                <w:szCs w:val="16"/>
              </w:rPr>
              <w:t>1.14 W/m²</w:t>
            </w:r>
          </w:p>
        </w:tc>
        <w:tc>
          <w:tcPr>
            <w:tcW w:w="2250" w:type="dxa"/>
          </w:tcPr>
          <w:p>
            <w:pPr>
              <w:pStyle w:val="Normal"/>
              <w:spacing w:before="12" w:after="12"/>
            </w:pPr>
            <w:r>
              <w:rPr>
                <w:color w:val="566573"/>
                <w:sz w:val="16"/>
                <w:rFonts w:ascii="Calibri" w:hAnsi="Calibri" w:eastAsia="Microsoft YaHei" w:cs="Calibri"/>
                <w:szCs w:val="16"/>
              </w:rPr>
              <w:t>3.57 W/m²</w:t>
            </w:r>
          </w:p>
        </w:tc>
        <w:tc>
          <w:tcPr>
            <w:tcW w:w="2250" w:type="dxa"/>
          </w:tcPr>
          <w:p>
            <w:pPr>
              <w:pStyle w:val="Normal"/>
              <w:spacing w:before="12" w:after="12"/>
            </w:pPr>
            <w:r>
              <w:rPr>
                <w:color w:val="566573"/>
                <w:sz w:val="16"/>
                <w:rFonts w:ascii="Calibri" w:hAnsi="Calibri" w:eastAsia="Microsoft YaHei" w:cs="Calibri"/>
                <w:szCs w:val="16"/>
              </w:rPr>
              <w:t>+213%</w:t>
            </w:r>
          </w:p>
        </w:tc>
      </w:tr>
      <w:tr>
        <w:tc>
          <w:tcPr>
            <w:tcW w:w="2250" w:type="dxa"/>
          </w:tcPr>
          <w:p>
            <w:pPr>
              <w:pStyle w:val="Normal"/>
              <w:spacing w:before="12" w:after="12"/>
            </w:pPr>
            <w:r>
              <w:rPr>
                <w:color w:val="566573"/>
                <w:sz w:val="16"/>
                <w:rFonts w:ascii="Calibri" w:hAnsi="Calibri" w:eastAsia="Microsoft YaHei" w:cs="Calibri"/>
                <w:szCs w:val="16"/>
              </w:rPr>
              <w:t>Fouling rate (flux decline)</w:t>
            </w:r>
          </w:p>
        </w:tc>
        <w:tc>
          <w:tcPr>
            <w:tcW w:w="2250" w:type="dxa"/>
          </w:tcPr>
          <w:p>
            <w:pPr>
              <w:pStyle w:val="Normal"/>
              <w:spacing w:before="12" w:after="12"/>
            </w:pPr>
            <w:r>
              <w:rPr>
                <w:color w:val="566573"/>
                <w:sz w:val="16"/>
                <w:rFonts w:ascii="Calibri" w:hAnsi="Calibri" w:eastAsia="Microsoft YaHei" w:cs="Calibri"/>
                <w:szCs w:val="16"/>
              </w:rPr>
              <w:t>45% in 48 hr</w:t>
            </w:r>
          </w:p>
        </w:tc>
        <w:tc>
          <w:tcPr>
            <w:tcW w:w="2250" w:type="dxa"/>
          </w:tcPr>
          <w:p>
            <w:pPr>
              <w:pStyle w:val="Normal"/>
              <w:spacing w:before="12" w:after="12"/>
            </w:pPr>
            <w:r>
              <w:rPr>
                <w:color w:val="566573"/>
                <w:sz w:val="16"/>
                <w:rFonts w:ascii="Calibri" w:hAnsi="Calibri" w:eastAsia="Microsoft YaHei" w:cs="Calibri"/>
                <w:szCs w:val="16"/>
              </w:rPr>
              <w:t>&lt;8% in 72 hr</w:t>
            </w:r>
          </w:p>
        </w:tc>
        <w:tc>
          <w:tcPr>
            <w:tcW w:w="2250" w:type="dxa"/>
          </w:tcPr>
          <w:p>
            <w:pPr>
              <w:pStyle w:val="Normal"/>
              <w:spacing w:before="12" w:after="12"/>
            </w:pPr>
            <w:r>
              <w:rPr>
                <w:color w:val="566573"/>
                <w:sz w:val="16"/>
                <w:rFonts w:ascii="Calibri" w:hAnsi="Calibri" w:eastAsia="Microsoft YaHei" w:cs="Calibri"/>
                <w:szCs w:val="16"/>
              </w:rPr>
              <w:t>6× improvement</w:t>
            </w:r>
          </w:p>
        </w:tc>
      </w:tr>
      <w:tr>
        <w:tc>
          <w:tcPr>
            <w:tcW w:w="2250" w:type="dxa"/>
          </w:tcPr>
          <w:p>
            <w:pPr>
              <w:pStyle w:val="Normal"/>
              <w:spacing w:before="12" w:after="12"/>
            </w:pPr>
            <w:r>
              <w:rPr>
                <w:color w:val="566573"/>
                <w:sz w:val="16"/>
                <w:rFonts w:ascii="Calibri" w:hAnsi="Calibri" w:eastAsia="Microsoft YaHei" w:cs="Calibri"/>
                <w:szCs w:val="16"/>
              </w:rPr>
              <w:t>Cleaning interval</w:t>
            </w:r>
          </w:p>
        </w:tc>
        <w:tc>
          <w:tcPr>
            <w:tcW w:w="2250" w:type="dxa"/>
          </w:tcPr>
          <w:p>
            <w:pPr>
              <w:pStyle w:val="Normal"/>
              <w:spacing w:before="12" w:after="12"/>
            </w:pPr>
            <w:r>
              <w:rPr>
                <w:color w:val="566573"/>
                <w:sz w:val="16"/>
                <w:rFonts w:ascii="Calibri" w:hAnsi="Calibri" w:eastAsia="Microsoft YaHei" w:cs="Calibri"/>
                <w:szCs w:val="16"/>
              </w:rPr>
              <w:t>48 hr (chemical)</w:t>
            </w:r>
          </w:p>
        </w:tc>
        <w:tc>
          <w:tcPr>
            <w:tcW w:w="2250" w:type="dxa"/>
          </w:tcPr>
          <w:p>
            <w:pPr>
              <w:pStyle w:val="Normal"/>
              <w:spacing w:before="12" w:after="12"/>
            </w:pPr>
            <w:r>
              <w:rPr>
                <w:color w:val="566573"/>
                <w:sz w:val="16"/>
                <w:rFonts w:ascii="Calibri" w:hAnsi="Calibri" w:eastAsia="Microsoft YaHei" w:cs="Calibri"/>
                <w:szCs w:val="16"/>
              </w:rPr>
              <w:t>72 hr (air sparging)</w:t>
            </w:r>
          </w:p>
        </w:tc>
        <w:tc>
          <w:tcPr>
            <w:tcW w:w="2250" w:type="dxa"/>
          </w:tcPr>
          <w:p>
            <w:pPr>
              <w:pStyle w:val="Normal"/>
              <w:spacing w:before="12" w:after="12"/>
            </w:pPr>
            <w:r>
              <w:rPr>
                <w:color w:val="566573"/>
                <w:sz w:val="16"/>
                <w:rFonts w:ascii="Calibri" w:hAnsi="Calibri" w:eastAsia="Microsoft YaHei" w:cs="Calibri"/>
                <w:szCs w:val="16"/>
              </w:rPr>
              <w:t>Chemical-free</w:t>
            </w:r>
          </w:p>
        </w:tc>
      </w:tr>
      <w:tr>
        <w:tc>
          <w:tcPr>
            <w:tcW w:w="2250" w:type="dxa"/>
          </w:tcPr>
          <w:p>
            <w:pPr>
              <w:pStyle w:val="Normal"/>
              <w:spacing w:before="12" w:after="12"/>
            </w:pPr>
            <w:r>
              <w:rPr>
                <w:color w:val="566573"/>
                <w:sz w:val="16"/>
                <w:rFonts w:ascii="Calibri" w:hAnsi="Calibri" w:eastAsia="Microsoft YaHei" w:cs="Calibri"/>
                <w:szCs w:val="16"/>
              </w:rPr>
              <w:t>Annual membrane replacement</w:t>
            </w:r>
          </w:p>
        </w:tc>
        <w:tc>
          <w:tcPr>
            <w:tcW w:w="2250" w:type="dxa"/>
          </w:tcPr>
          <w:p>
            <w:pPr>
              <w:pStyle w:val="Normal"/>
              <w:spacing w:before="12" w:after="12"/>
            </w:pPr>
            <w:r>
              <w:rPr>
                <w:color w:val="27AE60"/>
                <w:sz w:val="16"/>
                <w:rFonts w:ascii="Calibri" w:hAnsi="Calibri" w:eastAsia="Microsoft YaHei" w:cs="Calibri"/>
                <w:szCs w:val="16"/>
              </w:rPr>
              <w:t>100%</w:t>
            </w:r>
          </w:p>
        </w:tc>
        <w:tc>
          <w:tcPr>
            <w:tcW w:w="2250" w:type="dxa"/>
          </w:tcPr>
          <w:p>
            <w:pPr>
              <w:pStyle w:val="Normal"/>
              <w:spacing w:before="12" w:after="12"/>
            </w:pPr>
            <w:r>
              <w:rPr>
                <w:color w:val="566573"/>
                <w:sz w:val="16"/>
                <w:rFonts w:ascii="Calibri" w:hAnsi="Calibri" w:eastAsia="Microsoft YaHei" w:cs="Calibri"/>
                <w:szCs w:val="16"/>
              </w:rPr>
              <w:t>15%</w:t>
            </w:r>
          </w:p>
        </w:tc>
        <w:tc>
          <w:tcPr>
            <w:tcW w:w="2250" w:type="dxa"/>
          </w:tcPr>
          <w:p>
            <w:pPr>
              <w:pStyle w:val="Normal"/>
              <w:spacing w:before="12" w:after="12"/>
            </w:pPr>
            <w:r>
              <w:rPr>
                <w:color w:val="566573"/>
                <w:sz w:val="16"/>
                <w:rFonts w:ascii="Calibri" w:hAnsi="Calibri" w:eastAsia="Microsoft YaHei" w:cs="Calibri"/>
                <w:szCs w:val="16"/>
              </w:rPr>
              <w:t>85% reduction</w:t>
            </w:r>
          </w:p>
        </w:tc>
      </w:tr>
    </w:tbl>
    <w:p>
      <w:pPr>
        <w:pStyle w:val="Heading3"/>
      </w:pPr>
      <w:r>
        <w:rPr>
          <w:b/>
          <w:color w:val="566573"/>
          <w:sz w:val="22"/>
          <w:rFonts w:ascii="Calibri" w:hAnsi="Calibri" w:eastAsia="Microsoft YaHei" w:cs="Calibri"/>
          <w:szCs w:val="22"/>
        </w:rPr>
        <w:t>21.6.3 MCDI System Specifications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MCDI cells</w:t>
            </w:r>
          </w:p>
        </w:tc>
        <w:tc>
          <w:tcPr>
            <w:tcW w:w="3000" w:type="dxa"/>
          </w:tcPr>
          <w:p>
            <w:pPr>
              <w:pStyle w:val="Normal"/>
              <w:spacing w:before="12" w:after="12"/>
            </w:pPr>
            <w:r>
              <w:rPr>
                <w:color w:val="566573"/>
                <w:sz w:val="16"/>
                <w:rFonts w:ascii="Calibri" w:hAnsi="Calibri" w:eastAsia="Microsoft YaHei" w:cs="Calibri"/>
                <w:szCs w:val="16"/>
              </w:rPr>
              <w:t>24 modules × 50 m²</w:t>
            </w:r>
          </w:p>
        </w:tc>
        <w:tc>
          <w:tcPr>
            <w:tcW w:w="3000" w:type="dxa"/>
          </w:tcPr>
          <w:p>
            <w:pPr>
              <w:pStyle w:val="Normal"/>
              <w:spacing w:before="12" w:after="12"/>
            </w:pPr>
            <w:r>
              <w:rPr>
                <w:color w:val="566573"/>
                <w:sz w:val="16"/>
                <w:rFonts w:ascii="Calibri" w:hAnsi="Calibri" w:eastAsia="Microsoft YaHei" w:cs="Calibri"/>
                <w:szCs w:val="16"/>
              </w:rPr>
              <w:t>Activated carbon electrodes</w:t>
            </w:r>
          </w:p>
        </w:tc>
      </w:tr>
      <w:tr>
        <w:tc>
          <w:tcPr>
            <w:tcW w:w="3000" w:type="dxa"/>
          </w:tcPr>
          <w:p>
            <w:pPr>
              <w:pStyle w:val="Normal"/>
              <w:spacing w:before="12" w:after="12"/>
            </w:pPr>
            <w:r>
              <w:rPr>
                <w:color w:val="566573"/>
                <w:sz w:val="16"/>
                <w:rFonts w:ascii="Calibri" w:hAnsi="Calibri" w:eastAsia="Microsoft YaHei" w:cs="Calibri"/>
                <w:szCs w:val="16"/>
              </w:rPr>
              <w:t>Brine processing rate</w:t>
            </w:r>
          </w:p>
        </w:tc>
        <w:tc>
          <w:tcPr>
            <w:tcW w:w="3000" w:type="dxa"/>
          </w:tcPr>
          <w:p>
            <w:pPr>
              <w:pStyle w:val="Normal"/>
              <w:spacing w:before="12" w:after="12"/>
            </w:pPr>
            <w:r>
              <w:rPr>
                <w:color w:val="566573"/>
                <w:sz w:val="16"/>
                <w:rFonts w:ascii="Calibri" w:hAnsi="Calibri" w:eastAsia="Microsoft YaHei" w:cs="Calibri"/>
                <w:szCs w:val="16"/>
              </w:rPr>
              <w:t>15.8 L/s (1,365 m³/day)</w:t>
            </w:r>
          </w:p>
        </w:tc>
        <w:tc>
          <w:tcPr>
            <w:tcW w:w="3000" w:type="dxa"/>
          </w:tcPr>
          <w:p>
            <w:pPr>
              <w:pStyle w:val="Normal"/>
              <w:spacing w:before="12" w:after="12"/>
            </w:pPr>
            <w:r>
              <w:rPr>
                <w:color w:val="566573"/>
                <w:sz w:val="16"/>
                <w:rFonts w:ascii="Calibri" w:hAnsi="Calibri" w:eastAsia="Microsoft YaHei" w:cs="Calibri"/>
                <w:szCs w:val="16"/>
              </w:rPr>
              <w:t>Matches MED brine outfall</w:t>
            </w:r>
          </w:p>
        </w:tc>
      </w:tr>
      <w:tr>
        <w:tc>
          <w:tcPr>
            <w:tcW w:w="3000" w:type="dxa"/>
          </w:tcPr>
          <w:p>
            <w:pPr>
              <w:pStyle w:val="Normal"/>
              <w:spacing w:before="12" w:after="12"/>
            </w:pPr>
            <w:r>
              <w:rPr>
                <w:color w:val="566573"/>
                <w:sz w:val="16"/>
                <w:rFonts w:ascii="Calibri" w:hAnsi="Calibri" w:eastAsia="Microsoft YaHei" w:cs="Calibri"/>
                <w:szCs w:val="16"/>
              </w:rPr>
              <w:t>Electrode voltage</w:t>
            </w:r>
          </w:p>
        </w:tc>
        <w:tc>
          <w:tcPr>
            <w:tcW w:w="3000" w:type="dxa"/>
          </w:tcPr>
          <w:p>
            <w:pPr>
              <w:pStyle w:val="Normal"/>
              <w:spacing w:before="12" w:after="12"/>
            </w:pPr>
            <w:r>
              <w:rPr>
                <w:color w:val="566573"/>
                <w:sz w:val="16"/>
                <w:rFonts w:ascii="Calibri" w:hAnsi="Calibri" w:eastAsia="Microsoft YaHei" w:cs="Calibri"/>
                <w:szCs w:val="16"/>
              </w:rPr>
              <w:t>1.2 V DC</w:t>
            </w:r>
          </w:p>
        </w:tc>
        <w:tc>
          <w:tcPr>
            <w:tcW w:w="3000" w:type="dxa"/>
          </w:tcPr>
          <w:p>
            <w:pPr>
              <w:pStyle w:val="Normal"/>
              <w:spacing w:before="12" w:after="12"/>
            </w:pPr>
            <w:r>
              <w:rPr>
                <w:color w:val="E74C3C"/>
                <w:sz w:val="16"/>
                <w:rFonts w:ascii="Calibri" w:hAnsi="Calibri" w:eastAsia="Microsoft YaHei" w:cs="Calibri"/>
                <w:szCs w:val="16"/>
              </w:rPr>
              <w:t>Low energy: 0.25 kWh/m³</w:t>
            </w:r>
          </w:p>
        </w:tc>
      </w:tr>
      <w:tr>
        <w:tc>
          <w:tcPr>
            <w:tcW w:w="3000" w:type="dxa"/>
          </w:tcPr>
          <w:p>
            <w:pPr>
              <w:pStyle w:val="Normal"/>
              <w:spacing w:before="12" w:after="12"/>
            </w:pPr>
            <w:r>
              <w:rPr>
                <w:color w:val="566573"/>
                <w:sz w:val="16"/>
                <w:rFonts w:ascii="Calibri" w:hAnsi="Calibri" w:eastAsia="Microsoft YaHei" w:cs="Calibri"/>
                <w:szCs w:val="16"/>
              </w:rPr>
              <w:t>Adsorption cycle</w:t>
            </w:r>
          </w:p>
        </w:tc>
        <w:tc>
          <w:tcPr>
            <w:tcW w:w="3000" w:type="dxa"/>
          </w:tcPr>
          <w:p>
            <w:pPr>
              <w:pStyle w:val="Normal"/>
              <w:spacing w:before="12" w:after="12"/>
            </w:pPr>
            <w:r>
              <w:rPr>
                <w:color w:val="566573"/>
                <w:sz w:val="16"/>
                <w:rFonts w:ascii="Calibri" w:hAnsi="Calibri" w:eastAsia="Microsoft YaHei" w:cs="Calibri"/>
                <w:szCs w:val="16"/>
              </w:rPr>
              <w:t>15 min charge / 10 min discharge</w:t>
            </w:r>
          </w:p>
        </w:tc>
        <w:tc>
          <w:tcPr>
            <w:tcW w:w="3000" w:type="dxa"/>
          </w:tcPr>
          <w:p>
            <w:pPr>
              <w:pStyle w:val="Normal"/>
              <w:spacing w:before="12" w:after="12"/>
            </w:pPr>
            <w:r>
              <w:rPr>
                <w:color w:val="566573"/>
                <w:sz w:val="16"/>
                <w:rFonts w:ascii="Calibri" w:hAnsi="Calibri" w:eastAsia="Microsoft YaHei" w:cs="Calibri"/>
                <w:szCs w:val="16"/>
              </w:rPr>
              <w:t>Alternating polarity prevents scaling</w:t>
            </w:r>
          </w:p>
        </w:tc>
      </w:tr>
      <w:tr>
        <w:tc>
          <w:tcPr>
            <w:tcW w:w="3000" w:type="dxa"/>
          </w:tcPr>
          <w:p>
            <w:pPr>
              <w:pStyle w:val="Normal"/>
              <w:spacing w:before="12" w:after="12"/>
            </w:pPr>
            <w:r>
              <w:rPr>
                <w:color w:val="566573"/>
                <w:sz w:val="16"/>
                <w:rFonts w:ascii="Calibri" w:hAnsi="Calibri" w:eastAsia="Microsoft YaHei" w:cs="Calibri"/>
                <w:szCs w:val="16"/>
              </w:rPr>
              <w:t>Ion removal efficiency</w:t>
            </w:r>
          </w:p>
        </w:tc>
        <w:tc>
          <w:tcPr>
            <w:tcW w:w="3000" w:type="dxa"/>
          </w:tcPr>
          <w:p>
            <w:pPr>
              <w:pStyle w:val="Normal"/>
              <w:spacing w:before="12" w:after="12"/>
            </w:pPr>
            <w:r>
              <w:rPr>
                <w:color w:val="566573"/>
                <w:sz w:val="16"/>
                <w:rFonts w:ascii="Calibri" w:hAnsi="Calibri" w:eastAsia="Microsoft YaHei" w:cs="Calibri"/>
                <w:szCs w:val="16"/>
              </w:rPr>
              <w:t>88.8% organics, 78.8% inorganics</w:t>
            </w:r>
          </w:p>
        </w:tc>
        <w:tc>
          <w:tcPr>
            <w:tcW w:w="3000" w:type="dxa"/>
          </w:tcPr>
          <w:p>
            <w:pPr>
              <w:pStyle w:val="Normal"/>
              <w:spacing w:before="12" w:after="12"/>
            </w:pPr>
            <w:r>
              <w:rPr>
                <w:color w:val="566573"/>
                <w:sz w:val="16"/>
                <w:rFonts w:ascii="Calibri" w:hAnsi="Calibri" w:eastAsia="Microsoft YaHei" w:cs="Calibri"/>
                <w:szCs w:val="16"/>
              </w:rPr>
              <w:t>Verified at 165 ppt brine concentration</w:t>
            </w:r>
          </w:p>
        </w:tc>
      </w:tr>
      <w:tr>
        <w:tc>
          <w:tcPr>
            <w:tcW w:w="3000" w:type="dxa"/>
          </w:tcPr>
          <w:p>
            <w:pPr>
              <w:pStyle w:val="Normal"/>
              <w:spacing w:before="12" w:after="12"/>
            </w:pPr>
            <w:r>
              <w:rPr>
                <w:color w:val="566573"/>
                <w:sz w:val="16"/>
                <w:rFonts w:ascii="Calibri" w:hAnsi="Calibri" w:eastAsia="Microsoft YaHei" w:cs="Calibri"/>
                <w:szCs w:val="16"/>
              </w:rPr>
              <w:t>Energy consumption</w:t>
            </w:r>
          </w:p>
        </w:tc>
        <w:tc>
          <w:tcPr>
            <w:tcW w:w="3000" w:type="dxa"/>
          </w:tcPr>
          <w:p>
            <w:pPr>
              <w:pStyle w:val="Normal"/>
              <w:spacing w:before="12" w:after="12"/>
            </w:pPr>
            <w:r>
              <w:rPr>
                <w:color w:val="566573"/>
                <w:sz w:val="16"/>
                <w:rFonts w:ascii="Calibri" w:hAnsi="Calibri" w:eastAsia="Microsoft YaHei" w:cs="Calibri"/>
                <w:szCs w:val="16"/>
              </w:rPr>
              <w:t>0.25 kWh/m³</w:t>
            </w:r>
          </w:p>
        </w:tc>
        <w:tc>
          <w:tcPr>
            <w:tcW w:w="3000" w:type="dxa"/>
          </w:tcPr>
          <w:p>
            <w:pPr>
              <w:pStyle w:val="Normal"/>
              <w:spacing w:before="12" w:after="12"/>
            </w:pPr>
            <w:r>
              <w:rPr>
                <w:color w:val="E74C3C"/>
                <w:sz w:val="16"/>
                <w:rFonts w:ascii="Calibri" w:hAnsi="Calibri" w:eastAsia="Microsoft YaHei" w:cs="Calibri"/>
                <w:szCs w:val="16"/>
              </w:rPr>
              <w:t>Recovered in RED power output</w:t>
            </w:r>
          </w:p>
        </w:tc>
      </w:tr>
      <w:tr>
        <w:tc>
          <w:tcPr>
            <w:tcW w:w="3000" w:type="dxa"/>
          </w:tcPr>
          <w:p>
            <w:pPr>
              <w:pStyle w:val="Normal"/>
              <w:spacing w:before="12" w:after="12"/>
            </w:pPr>
            <w:r>
              <w:rPr>
                <w:color w:val="566573"/>
                <w:sz w:val="16"/>
                <w:rFonts w:ascii="Calibri" w:hAnsi="Calibri" w:eastAsia="Microsoft YaHei" w:cs="Calibri"/>
                <w:szCs w:val="16"/>
              </w:rPr>
              <w:t>Concentrate stream</w:t>
            </w:r>
          </w:p>
        </w:tc>
        <w:tc>
          <w:tcPr>
            <w:tcW w:w="3000" w:type="dxa"/>
          </w:tcPr>
          <w:p>
            <w:pPr>
              <w:pStyle w:val="Normal"/>
              <w:spacing w:before="12" w:after="12"/>
            </w:pPr>
            <w:r>
              <w:rPr>
                <w:color w:val="566573"/>
                <w:sz w:val="16"/>
                <w:rFonts w:ascii="Calibri" w:hAnsi="Calibri" w:eastAsia="Microsoft YaHei" w:cs="Calibri"/>
                <w:szCs w:val="16"/>
              </w:rPr>
              <w:t>1.6 L/s (10% of feed)</w:t>
            </w:r>
          </w:p>
        </w:tc>
        <w:tc>
          <w:tcPr>
            <w:tcW w:w="3000" w:type="dxa"/>
          </w:tcPr>
          <w:p>
            <w:pPr>
              <w:pStyle w:val="Normal"/>
              <w:spacing w:before="12" w:after="12"/>
            </w:pPr>
            <w:r>
              <w:rPr>
                <w:color w:val="566573"/>
                <w:sz w:val="16"/>
                <w:rFonts w:ascii="Calibri" w:hAnsi="Calibri" w:eastAsia="Microsoft YaHei" w:cs="Calibri"/>
                <w:szCs w:val="16"/>
              </w:rPr>
              <w:t>Returned to brine outfall</w:t>
            </w:r>
          </w:p>
        </w:tc>
      </w:tr>
      <w:tr>
        <w:tc>
          <w:tcPr>
            <w:tcW w:w="3000" w:type="dxa"/>
          </w:tcPr>
          <w:p>
            <w:pPr>
              <w:pStyle w:val="Normal"/>
              <w:spacing w:before="12" w:after="12"/>
            </w:pPr>
            <w:r>
              <w:rPr>
                <w:color w:val="566573"/>
                <w:sz w:val="16"/>
                <w:rFonts w:ascii="Calibri" w:hAnsi="Calibri" w:eastAsia="Microsoft YaHei" w:cs="Calibri"/>
                <w:szCs w:val="16"/>
              </w:rPr>
              <w:t>CAPEX</w:t>
            </w:r>
          </w:p>
        </w:tc>
        <w:tc>
          <w:tcPr>
            <w:tcW w:w="3000" w:type="dxa"/>
          </w:tcPr>
          <w:p>
            <w:pPr>
              <w:pStyle w:val="Normal"/>
              <w:spacing w:before="12" w:after="12"/>
            </w:pPr>
            <w:r>
              <w:rPr>
                <w:color w:val="566573"/>
                <w:sz w:val="16"/>
                <w:rFonts w:ascii="Calibri" w:hAnsi="Calibri" w:eastAsia="Microsoft YaHei" w:cs="Calibri"/>
                <w:szCs w:val="16"/>
              </w:rPr>
              <w:t>$485K</w:t>
            </w:r>
          </w:p>
        </w:tc>
        <w:tc>
          <w:tcPr>
            <w:tcW w:w="3000" w:type="dxa"/>
          </w:tcPr>
          <w:p>
            <w:pPr>
              <w:pStyle w:val="Normal"/>
              <w:spacing w:before="12" w:after="12"/>
            </w:pPr>
            <w:r>
              <w:rPr>
                <w:color w:val="566573"/>
                <w:sz w:val="16"/>
                <w:rFonts w:ascii="Calibri" w:hAnsi="Calibri" w:eastAsia="Microsoft YaHei" w:cs="Calibri"/>
                <w:szCs w:val="16"/>
              </w:rPr>
              <w:t>Modular, expandable</w:t>
            </w:r>
          </w:p>
        </w:tc>
      </w:tr>
      <w:tr>
        <w:tc>
          <w:tcPr>
            <w:tcW w:w="3000" w:type="dxa"/>
          </w:tcPr>
          <w:p>
            <w:pPr>
              <w:pStyle w:val="Normal"/>
              <w:spacing w:before="12" w:after="12"/>
            </w:pPr>
            <w:r>
              <w:rPr>
                <w:color w:val="566573"/>
                <w:sz w:val="16"/>
                <w:rFonts w:ascii="Calibri" w:hAnsi="Calibri" w:eastAsia="Microsoft YaHei" w:cs="Calibri"/>
                <w:szCs w:val="16"/>
              </w:rPr>
              <w:t>Annual O&amp;M</w:t>
            </w:r>
          </w:p>
        </w:tc>
        <w:tc>
          <w:tcPr>
            <w:tcW w:w="3000" w:type="dxa"/>
          </w:tcPr>
          <w:p>
            <w:pPr>
              <w:pStyle w:val="Normal"/>
              <w:spacing w:before="12" w:after="12"/>
            </w:pPr>
            <w:r>
              <w:rPr>
                <w:color w:val="566573"/>
                <w:sz w:val="16"/>
                <w:rFonts w:ascii="Calibri" w:hAnsi="Calibri" w:eastAsia="Microsoft YaHei" w:cs="Calibri"/>
                <w:szCs w:val="16"/>
              </w:rPr>
              <w:t>$18K</w:t>
            </w:r>
          </w:p>
        </w:tc>
        <w:tc>
          <w:tcPr>
            <w:tcW w:w="3000" w:type="dxa"/>
          </w:tcPr>
          <w:p>
            <w:pPr>
              <w:pStyle w:val="Normal"/>
              <w:spacing w:before="12" w:after="12"/>
            </w:pPr>
            <w:r>
              <w:rPr>
                <w:color w:val="566573"/>
                <w:sz w:val="16"/>
                <w:rFonts w:ascii="Calibri" w:hAnsi="Calibri" w:eastAsia="Microsoft YaHei" w:cs="Calibri"/>
                <w:szCs w:val="16"/>
              </w:rPr>
              <w:t>Electrode replacement every 5 years</w:t>
            </w:r>
          </w:p>
        </w:tc>
      </w:tr>
    </w:tbl>
    <w:p>
      <w:pPr>
        <w:pStyle w:val="Heading3"/>
      </w:pPr>
      <w:r>
        <w:rPr>
          <w:b/>
          <w:color w:val="566573"/>
          <w:sz w:val="22"/>
          <w:rFonts w:ascii="Calibri" w:hAnsi="Calibri" w:eastAsia="Microsoft YaHei" w:cs="Calibri"/>
          <w:szCs w:val="22"/>
        </w:rPr>
        <w:t>21.6.4 RED Stack Design — With MCDI Enhancement</w:t>
      </w:r>
    </w:p>
    <w:p>
      <w:pPr>
        <w:pStyle w:val="Normal"/>
        <w:spacing w:after="120" w:line="264" w:lineRule="auto"/>
      </w:pPr>
      <w:r>
        <w:rPr>
          <w:color w:val="1C2833"/>
          <w:sz w:val="20"/>
          <w:rFonts w:ascii="Calibri" w:hAnsi="Calibri" w:eastAsia="Microsoft YaHei" w:cs="Calibri"/>
          <w:szCs w:val="20"/>
        </w:rPr>
        <w:t>The RED stack uses 12,000 m² of ion exchange membrane area arranged in 48 modular cassettes (250 m² each). Brine (165 ppt, post-MCDI) and seawater (35 ppt) flow through alternating compartments separated by anion and cation exchange membranes. The salinity gradient drives ion migration, generating 1.2V per cell pair. With 500 cell pairs in series and 2.05 W/m² power density (MCDI-enabled), the stack produces 24.6 kW gross.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c>
          <w:tcPr>
            <w:tcW w:w="3000" w:type="dxa"/>
          </w:tcPr>
          <w:p>
            <w:pPr>
              <w:pStyle w:val="Normal"/>
              <w:spacing w:before="12" w:after="12"/>
            </w:pPr>
            <w:r>
              <w:rPr>
                <w:color w:val="566573"/>
                <w:sz w:val="16"/>
                <w:rFonts w:ascii="Calibri" w:hAnsi="Calibri" w:eastAsia="Microsoft YaHei" w:cs="Calibri"/>
                <w:szCs w:val="16"/>
              </w:rPr>
              <w:t>Membrane type</w:t>
            </w:r>
          </w:p>
        </w:tc>
        <w:tc>
          <w:tcPr>
            <w:tcW w:w="3000" w:type="dxa"/>
          </w:tcPr>
          <w:p>
            <w:pPr>
              <w:pStyle w:val="Normal"/>
              <w:spacing w:before="12" w:after="12"/>
            </w:pPr>
            <w:r>
              <w:rPr>
                <w:color w:val="566573"/>
                <w:sz w:val="16"/>
                <w:rFonts w:ascii="Calibri" w:hAnsi="Calibri" w:eastAsia="Microsoft YaHei" w:cs="Calibri"/>
                <w:szCs w:val="16"/>
              </w:rPr>
              <w:t>Neosepta ACS / CIM</w:t>
            </w:r>
          </w:p>
        </w:tc>
        <w:tc>
          <w:tcPr>
            <w:tcW w:w="3000" w:type="dxa"/>
          </w:tcPr>
          <w:p>
            <w:pPr>
              <w:pStyle w:val="Normal"/>
              <w:spacing w:before="12" w:after="12"/>
            </w:pPr>
            <w:r>
              <w:rPr>
                <w:color w:val="566573"/>
                <w:sz w:val="16"/>
                <w:rFonts w:ascii="Calibri" w:hAnsi="Calibri" w:eastAsia="Microsoft YaHei" w:cs="Calibri"/>
                <w:szCs w:val="16"/>
              </w:rPr>
              <w:t>Tokuyama Soda, proven in seawater</w:t>
            </w:r>
          </w:p>
        </w:tc>
      </w:tr>
      <w:tr>
        <w:tc>
          <w:tcPr>
            <w:tcW w:w="3000" w:type="dxa"/>
          </w:tcPr>
          <w:p>
            <w:pPr>
              <w:pStyle w:val="Normal"/>
              <w:spacing w:before="12" w:after="12"/>
            </w:pPr>
            <w:r>
              <w:rPr>
                <w:color w:val="566573"/>
                <w:sz w:val="16"/>
                <w:rFonts w:ascii="Calibri" w:hAnsi="Calibri" w:eastAsia="Microsoft YaHei" w:cs="Calibri"/>
                <w:szCs w:val="16"/>
              </w:rPr>
              <w:t>Total membrane area</w:t>
            </w:r>
          </w:p>
        </w:tc>
        <w:tc>
          <w:tcPr>
            <w:tcW w:w="3000" w:type="dxa"/>
          </w:tcPr>
          <w:p>
            <w:pPr>
              <w:pStyle w:val="Normal"/>
              <w:spacing w:before="12" w:after="12"/>
            </w:pPr>
            <w:r>
              <w:rPr>
                <w:color w:val="566573"/>
                <w:sz w:val="16"/>
                <w:rFonts w:ascii="Calibri" w:hAnsi="Calibri" w:eastAsia="Microsoft YaHei" w:cs="Calibri"/>
                <w:szCs w:val="16"/>
              </w:rPr>
              <w:t>12,000 m²</w:t>
            </w:r>
          </w:p>
        </w:tc>
        <w:tc>
          <w:tcPr>
            <w:tcW w:w="3000" w:type="dxa"/>
          </w:tcPr>
          <w:p>
            <w:pPr>
              <w:pStyle w:val="Normal"/>
              <w:spacing w:before="12" w:after="12"/>
            </w:pPr>
            <w:r>
              <w:rPr>
                <w:color w:val="566573"/>
                <w:sz w:val="16"/>
                <w:rFonts w:ascii="Calibri" w:hAnsi="Calibri" w:eastAsia="Microsoft YaHei" w:cs="Calibri"/>
                <w:szCs w:val="16"/>
              </w:rPr>
              <w:t>48 cassettes × 250 m²</w:t>
            </w:r>
          </w:p>
        </w:tc>
      </w:tr>
      <w:tr>
        <w:tc>
          <w:tcPr>
            <w:tcW w:w="3000" w:type="dxa"/>
          </w:tcPr>
          <w:p>
            <w:pPr>
              <w:pStyle w:val="Normal"/>
              <w:spacing w:before="12" w:after="12"/>
            </w:pPr>
            <w:r>
              <w:rPr>
                <w:color w:val="566573"/>
                <w:sz w:val="16"/>
                <w:rFonts w:ascii="Calibri" w:hAnsi="Calibri" w:eastAsia="Microsoft YaHei" w:cs="Calibri"/>
                <w:szCs w:val="16"/>
              </w:rPr>
              <w:t>Cell pairs per cassette</w:t>
            </w:r>
          </w:p>
        </w:tc>
        <w:tc>
          <w:tcPr>
            <w:tcW w:w="3000" w:type="dxa"/>
          </w:tcPr>
          <w:p>
            <w:pPr>
              <w:pStyle w:val="Normal"/>
              <w:spacing w:before="12" w:after="12"/>
            </w:pPr>
            <w:r>
              <w:rPr>
                <w:color w:val="566573"/>
                <w:sz w:val="16"/>
                <w:rFonts w:ascii="Calibri" w:hAnsi="Calibri" w:eastAsia="Microsoft YaHei" w:cs="Calibri"/>
                <w:szCs w:val="16"/>
              </w:rPr>
              <w:t>500</w:t>
            </w:r>
          </w:p>
        </w:tc>
        <w:tc>
          <w:tcPr>
            <w:tcW w:w="3000" w:type="dxa"/>
          </w:tcPr>
          <w:p>
            <w:pPr>
              <w:pStyle w:val="Normal"/>
              <w:spacing w:before="12" w:after="12"/>
            </w:pPr>
            <w:r>
              <w:rPr>
                <w:color w:val="566573"/>
                <w:sz w:val="16"/>
                <w:rFonts w:ascii="Calibri" w:hAnsi="Calibri" w:eastAsia="Microsoft YaHei" w:cs="Calibri"/>
                <w:szCs w:val="16"/>
              </w:rPr>
              <w:t>1.2V per pair × 500 = 600V stack</w:t>
            </w:r>
          </w:p>
        </w:tc>
      </w:tr>
      <w:tr>
        <w:tc>
          <w:tcPr>
            <w:tcW w:w="3000" w:type="dxa"/>
          </w:tcPr>
          <w:p>
            <w:pPr>
              <w:pStyle w:val="Normal"/>
              <w:spacing w:before="12" w:after="12"/>
            </w:pPr>
            <w:r>
              <w:rPr>
                <w:color w:val="566573"/>
                <w:sz w:val="16"/>
                <w:rFonts w:ascii="Calibri" w:hAnsi="Calibri" w:eastAsia="Microsoft YaHei" w:cs="Calibri"/>
                <w:szCs w:val="16"/>
              </w:rPr>
              <w:t>Power density (MCDI-enabled)</w:t>
            </w:r>
          </w:p>
        </w:tc>
        <w:tc>
          <w:tcPr>
            <w:tcW w:w="3000" w:type="dxa"/>
          </w:tcPr>
          <w:p>
            <w:pPr>
              <w:pStyle w:val="Normal"/>
              <w:spacing w:before="12" w:after="12"/>
            </w:pPr>
            <w:r>
              <w:rPr>
                <w:color w:val="566573"/>
                <w:sz w:val="16"/>
                <w:rFonts w:ascii="Calibri" w:hAnsi="Calibri" w:eastAsia="Microsoft YaHei" w:cs="Calibri"/>
                <w:szCs w:val="16"/>
              </w:rPr>
              <w:t>2.05 W/m²</w:t>
            </w:r>
          </w:p>
        </w:tc>
        <w:tc>
          <w:tcPr>
            <w:tcW w:w="3000" w:type="dxa"/>
          </w:tcPr>
          <w:p>
            <w:pPr>
              <w:pStyle w:val="Normal"/>
              <w:spacing w:before="12" w:after="12"/>
            </w:pPr>
            <w:r>
              <w:rPr>
                <w:color w:val="566573"/>
                <w:sz w:val="16"/>
                <w:rFonts w:ascii="Calibri" w:hAnsi="Calibri" w:eastAsia="Microsoft YaHei" w:cs="Calibri"/>
                <w:szCs w:val="16"/>
              </w:rPr>
              <w:t>Validated at 60°C, 165 ppt brine</w:t>
            </w:r>
          </w:p>
        </w:tc>
      </w:tr>
      <w:tr>
        <w:tc>
          <w:tcPr>
            <w:tcW w:w="3000" w:type="dxa"/>
          </w:tcPr>
          <w:p>
            <w:pPr>
              <w:pStyle w:val="Normal"/>
              <w:spacing w:before="12" w:after="12"/>
            </w:pPr>
            <w:r>
              <w:rPr>
                <w:color w:val="566573"/>
                <w:sz w:val="16"/>
                <w:rFonts w:ascii="Calibri" w:hAnsi="Calibri" w:eastAsia="Microsoft YaHei" w:cs="Calibri"/>
                <w:szCs w:val="16"/>
              </w:rPr>
              <w:t>Gross power output</w:t>
            </w:r>
          </w:p>
        </w:tc>
        <w:tc>
          <w:tcPr>
            <w:tcW w:w="3000" w:type="dxa"/>
          </w:tcPr>
          <w:p>
            <w:pPr>
              <w:pStyle w:val="Normal"/>
              <w:spacing w:before="12" w:after="12"/>
            </w:pPr>
            <w:r>
              <w:rPr>
                <w:color w:val="566573"/>
                <w:sz w:val="16"/>
                <w:rFonts w:ascii="Calibri" w:hAnsi="Calibri" w:eastAsia="Microsoft YaHei" w:cs="Calibri"/>
                <w:szCs w:val="16"/>
              </w:rPr>
              <w:t>24,600 W</w:t>
            </w:r>
          </w:p>
        </w:tc>
        <w:tc>
          <w:tcPr>
            <w:tcW w:w="3000" w:type="dxa"/>
          </w:tcPr>
          <w:p>
            <w:pPr>
              <w:pStyle w:val="Normal"/>
              <w:spacing w:before="12" w:after="12"/>
            </w:pPr>
            <w:r>
              <w:rPr>
                <w:color w:val="566573"/>
                <w:sz w:val="16"/>
                <w:rFonts w:ascii="Calibri" w:hAnsi="Calibri" w:eastAsia="Microsoft YaHei" w:cs="Calibri"/>
                <w:szCs w:val="16"/>
              </w:rPr>
              <w:t>12,000 m² × 2.05 W/m²</w:t>
            </w:r>
          </w:p>
        </w:tc>
      </w:tr>
      <w:tr>
        <w:tc>
          <w:tcPr>
            <w:tcW w:w="3000" w:type="dxa"/>
          </w:tcPr>
          <w:p>
            <w:pPr>
              <w:pStyle w:val="Normal"/>
              <w:spacing w:before="12" w:after="12"/>
            </w:pPr>
            <w:r>
              <w:rPr>
                <w:color w:val="566573"/>
                <w:sz w:val="16"/>
                <w:rFonts w:ascii="Calibri" w:hAnsi="Calibri" w:eastAsia="Microsoft YaHei" w:cs="Calibri"/>
                <w:szCs w:val="16"/>
              </w:rPr>
              <w:t>Parasitic loads (pumps, MCDI)</w:t>
            </w:r>
          </w:p>
        </w:tc>
        <w:tc>
          <w:tcPr>
            <w:tcW w:w="3000" w:type="dxa"/>
          </w:tcPr>
          <w:p>
            <w:pPr>
              <w:pStyle w:val="Normal"/>
              <w:spacing w:before="12" w:after="12"/>
            </w:pPr>
            <w:r>
              <w:rPr>
                <w:color w:val="566573"/>
                <w:sz w:val="16"/>
                <w:rFonts w:ascii="Calibri" w:hAnsi="Calibri" w:eastAsia="Microsoft YaHei" w:cs="Calibri"/>
                <w:szCs w:val="16"/>
              </w:rPr>
              <w:t>5.2 kW</w:t>
            </w:r>
          </w:p>
        </w:tc>
        <w:tc>
          <w:tcPr>
            <w:tcW w:w="3000" w:type="dxa"/>
          </w:tcPr>
          <w:p>
            <w:pPr>
              <w:pStyle w:val="Normal"/>
              <w:spacing w:before="12" w:after="12"/>
            </w:pPr>
            <w:r>
              <w:rPr>
                <w:color w:val="566573"/>
                <w:sz w:val="16"/>
                <w:rFonts w:ascii="Calibri" w:hAnsi="Calibri" w:eastAsia="Microsoft YaHei" w:cs="Calibri"/>
                <w:szCs w:val="16"/>
              </w:rPr>
              <w:t>21% of gross — industry standard</w:t>
            </w:r>
          </w:p>
        </w:tc>
      </w:tr>
      <w:tr>
        <w:tc>
          <w:tcPr>
            <w:tcW w:w="3000" w:type="dxa"/>
          </w:tcPr>
          <w:p>
            <w:pPr>
              <w:pStyle w:val="Normal"/>
              <w:spacing w:before="12" w:after="12"/>
            </w:pPr>
            <w:r>
              <w:rPr>
                <w:color w:val="566573"/>
                <w:sz w:val="16"/>
                <w:rFonts w:ascii="Calibri" w:hAnsi="Calibri" w:eastAsia="Microsoft YaHei" w:cs="Calibri"/>
                <w:szCs w:val="16"/>
              </w:rPr>
              <w:t>NET POWER OUTPUT</w:t>
            </w:r>
          </w:p>
        </w:tc>
        <w:tc>
          <w:tcPr>
            <w:tcW w:w="3000" w:type="dxa"/>
          </w:tcPr>
          <w:p>
            <w:pPr>
              <w:pStyle w:val="Normal"/>
              <w:spacing w:before="12" w:after="12"/>
            </w:pPr>
            <w:r>
              <w:rPr>
                <w:color w:val="566573"/>
                <w:sz w:val="16"/>
                <w:rFonts w:ascii="Calibri" w:hAnsi="Calibri" w:eastAsia="Microsoft YaHei" w:cs="Calibri"/>
                <w:szCs w:val="16"/>
              </w:rPr>
              <w:t>19.4 kW</w:t>
            </w:r>
          </w:p>
        </w:tc>
        <w:tc>
          <w:tcPr>
            <w:tcW w:w="3000" w:type="dxa"/>
          </w:tcPr>
          <w:p>
            <w:pPr>
              <w:pStyle w:val="Normal"/>
              <w:spacing w:before="12" w:after="12"/>
            </w:pPr>
            <w:r>
              <w:rPr>
                <w:color w:val="566573"/>
                <w:sz w:val="16"/>
                <w:rFonts w:ascii="Calibri" w:hAnsi="Calibri" w:eastAsia="Microsoft YaHei" w:cs="Calibri"/>
                <w:szCs w:val="16"/>
              </w:rPr>
              <w:t>24.6 kW − 5.2 kW = 19.4 kW</w:t>
            </w:r>
          </w:p>
        </w:tc>
      </w:tr>
      <w:tr>
        <w:tc>
          <w:tcPr>
            <w:tcW w:w="3000" w:type="dxa"/>
          </w:tcPr>
          <w:p>
            <w:pPr>
              <w:pStyle w:val="Normal"/>
              <w:spacing w:before="12" w:after="12"/>
            </w:pPr>
            <w:r>
              <w:rPr>
                <w:color w:val="566573"/>
                <w:sz w:val="16"/>
                <w:rFonts w:ascii="Calibri" w:hAnsi="Calibri" w:eastAsia="Microsoft YaHei" w:cs="Calibri"/>
                <w:szCs w:val="16"/>
              </w:rPr>
              <w:t>Capacity factor</w:t>
            </w:r>
          </w:p>
        </w:tc>
        <w:tc>
          <w:tcPr>
            <w:tcW w:w="3000" w:type="dxa"/>
          </w:tcPr>
          <w:p>
            <w:pPr>
              <w:pStyle w:val="Normal"/>
              <w:spacing w:before="12" w:after="12"/>
            </w:pPr>
            <w:r>
              <w:rPr>
                <w:color w:val="566573"/>
                <w:sz w:val="16"/>
                <w:rFonts w:ascii="Calibri" w:hAnsi="Calibri" w:eastAsia="Microsoft YaHei" w:cs="Calibri"/>
                <w:szCs w:val="16"/>
              </w:rPr>
              <w:t>92%</w:t>
            </w:r>
          </w:p>
        </w:tc>
        <w:tc>
          <w:tcPr>
            <w:tcW w:w="3000" w:type="dxa"/>
          </w:tcPr>
          <w:p>
            <w:pPr>
              <w:pStyle w:val="Normal"/>
              <w:spacing w:before="12" w:after="12"/>
            </w:pPr>
            <w:r>
              <w:rPr>
                <w:color w:val="566573"/>
                <w:sz w:val="16"/>
                <w:rFonts w:ascii="Calibri" w:hAnsi="Calibri" w:eastAsia="Microsoft YaHei" w:cs="Calibri"/>
                <w:szCs w:val="16"/>
              </w:rPr>
              <w:t>Downtime for maintenance: 4 weeks/yr</w:t>
            </w:r>
          </w:p>
        </w:tc>
      </w:tr>
      <w:tr>
        <w:tc>
          <w:tcPr>
            <w:tcW w:w="3000" w:type="dxa"/>
          </w:tcPr>
          <w:p>
            <w:pPr>
              <w:pStyle w:val="Normal"/>
              <w:spacing w:before="12" w:after="12"/>
            </w:pPr>
            <w:r>
              <w:rPr>
                <w:color w:val="566573"/>
                <w:sz w:val="16"/>
                <w:rFonts w:ascii="Calibri" w:hAnsi="Calibri" w:eastAsia="Microsoft YaHei" w:cs="Calibri"/>
                <w:szCs w:val="16"/>
              </w:rPr>
              <w:t>Annual net generation</w:t>
            </w:r>
          </w:p>
        </w:tc>
        <w:tc>
          <w:tcPr>
            <w:tcW w:w="3000" w:type="dxa"/>
          </w:tcPr>
          <w:p>
            <w:pPr>
              <w:pStyle w:val="Normal"/>
              <w:spacing w:before="12" w:after="12"/>
            </w:pPr>
            <w:r>
              <w:rPr>
                <w:color w:val="566573"/>
                <w:sz w:val="16"/>
                <w:rFonts w:ascii="Calibri" w:hAnsi="Calibri" w:eastAsia="Microsoft YaHei" w:cs="Calibri"/>
                <w:szCs w:val="16"/>
              </w:rPr>
              <w:t>155,500 kWh</w:t>
            </w:r>
          </w:p>
        </w:tc>
        <w:tc>
          <w:tcPr>
            <w:tcW w:w="3000" w:type="dxa"/>
          </w:tcPr>
          <w:p>
            <w:pPr>
              <w:pStyle w:val="Normal"/>
              <w:spacing w:before="12" w:after="12"/>
            </w:pPr>
            <w:r>
              <w:rPr>
                <w:color w:val="566573"/>
                <w:sz w:val="16"/>
                <w:rFonts w:ascii="Calibri" w:hAnsi="Calibri" w:eastAsia="Microsoft YaHei" w:cs="Calibri"/>
                <w:szCs w:val="16"/>
              </w:rPr>
              <w:t>19.4 kW × 8,760 h × 0.92</w:t>
            </w:r>
          </w:p>
        </w:tc>
      </w:tr>
    </w:tbl>
    <w:p>
      <w:pPr>
        <w:pStyle w:val="Heading3"/>
      </w:pPr>
      <w:r>
        <w:rPr>
          <w:b/>
          <w:color w:val="566573"/>
          <w:sz w:val="22"/>
          <w:rFonts w:ascii="Calibri" w:hAnsi="Calibri" w:eastAsia="Microsoft YaHei" w:cs="Calibri"/>
          <w:szCs w:val="22"/>
        </w:rPr>
        <w:t>21.6.5 Air Sparging — Chemical-Free Cleaning</w:t>
      </w:r>
    </w:p>
    <w:p>
      <w:pPr>
        <w:pStyle w:val="Normal"/>
        <w:spacing w:after="120" w:line="264" w:lineRule="auto"/>
      </w:pPr>
      <w:r>
        <w:rPr>
          <w:color w:val="1C2833"/>
          <w:sz w:val="20"/>
          <w:rFonts w:ascii="Calibri" w:hAnsi="Calibri" w:eastAsia="Microsoft YaHei" w:cs="Calibri"/>
          <w:szCs w:val="20"/>
        </w:rPr>
        <w:t>Air sparging is the primary cleaning method for the RED stack. Compressed air (6 bar) is injected into the brine compartments for 30 seconds every 4 hours of operation. The air bubbles physically dislodge foulants from the membrane surface, restoring &gt;95% of initial power density. Research confirms air sparging is the most effective chemical-free cleaning technique for RED stacks, outperforming water flushing, osmotic backwash, and mechanical brushing.</w:t>
      </w:r>
    </w:p>
    <w:p>
      <w:pPr>
        <w:pStyle w:val="Normal"/>
        <w:spacing w:after="120" w:line="264" w:lineRule="auto"/>
      </w:pPr>
      <w:r>
        <w:rPr>
          <w:color w:val="1C2833"/>
          <w:sz w:val="20"/>
          <w:rFonts w:ascii="Calibri" w:hAnsi="Calibri" w:eastAsia="Microsoft YaHei" w:cs="Calibri"/>
          <w:szCs w:val="20"/>
        </w:rPr>
        <w:t>Every 72 hours, a full Clean-in-Place (CIP) cycle runs: (1) drain compartments, (2) air sparge for 5 minutes, (3) rinse with MCDI-pretreated brine for 10 minutes, (4) return to service. The entire CIP cycle takes 20 minutes and consumes 2.5 kWh — negligible compared to the 19.4 kW continuous output. No chemicals are required, eliminating hazardous material handling and disposal costs.</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Method</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Frequency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Duration</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Recovery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Cost</w:t>
            </w:r>
          </w:p>
        </w:tc>
      </w:tr>
      <w:tr>
        <w:tc>
          <w:tcPr>
            <w:tcW w:w="1800" w:type="dxa"/>
          </w:tcPr>
          <w:p>
            <w:pPr>
              <w:pStyle w:val="Normal"/>
              <w:spacing w:before="12" w:after="12"/>
            </w:pPr>
            <w:r>
              <w:rPr>
                <w:color w:val="566573"/>
                <w:sz w:val="16"/>
                <w:rFonts w:ascii="Calibri" w:hAnsi="Calibri" w:eastAsia="Microsoft YaHei" w:cs="Calibri"/>
                <w:szCs w:val="16"/>
              </w:rPr>
              <w:t>Air sparging</w:t>
            </w:r>
          </w:p>
        </w:tc>
        <w:tc>
          <w:tcPr>
            <w:tcW w:w="1800" w:type="dxa"/>
          </w:tcPr>
          <w:p>
            <w:pPr>
              <w:pStyle w:val="Normal"/>
              <w:spacing w:before="12" w:after="12"/>
            </w:pPr>
            <w:r>
              <w:rPr>
                <w:color w:val="566573"/>
                <w:sz w:val="16"/>
                <w:rFonts w:ascii="Calibri" w:hAnsi="Calibri" w:eastAsia="Microsoft YaHei" w:cs="Calibri"/>
                <w:szCs w:val="16"/>
              </w:rPr>
              <w:t>Every 4 hr</w:t>
            </w:r>
          </w:p>
        </w:tc>
        <w:tc>
          <w:tcPr>
            <w:tcW w:w="1800" w:type="dxa"/>
          </w:tcPr>
          <w:p>
            <w:pPr>
              <w:pStyle w:val="Normal"/>
              <w:spacing w:before="12" w:after="12"/>
            </w:pPr>
            <w:r>
              <w:rPr>
                <w:color w:val="566573"/>
                <w:sz w:val="16"/>
                <w:rFonts w:ascii="Calibri" w:hAnsi="Calibri" w:eastAsia="Microsoft YaHei" w:cs="Calibri"/>
                <w:szCs w:val="16"/>
              </w:rPr>
              <w:t>30 sec</w:t>
            </w:r>
          </w:p>
        </w:tc>
        <w:tc>
          <w:tcPr>
            <w:tcW w:w="1800" w:type="dxa"/>
          </w:tcPr>
          <w:p>
            <w:pPr>
              <w:pStyle w:val="Normal"/>
              <w:spacing w:before="12" w:after="12"/>
            </w:pPr>
            <w:r>
              <w:rPr>
                <w:color w:val="566573"/>
                <w:sz w:val="16"/>
                <w:rFonts w:ascii="Calibri" w:hAnsi="Calibri" w:eastAsia="Microsoft YaHei" w:cs="Calibri"/>
                <w:szCs w:val="16"/>
              </w:rPr>
              <w:t>95%</w:t>
            </w:r>
          </w:p>
        </w:tc>
        <w:tc>
          <w:tcPr>
            <w:tcW w:w="1800" w:type="dxa"/>
          </w:tcPr>
          <w:p>
            <w:pPr>
              <w:pStyle w:val="Normal"/>
              <w:spacing w:before="12" w:after="12"/>
            </w:pPr>
            <w:r>
              <w:rPr>
                <w:color w:val="566573"/>
                <w:sz w:val="16"/>
                <w:rFonts w:ascii="Calibri" w:hAnsi="Calibri" w:eastAsia="Microsoft YaHei" w:cs="Calibri"/>
                <w:szCs w:val="16"/>
              </w:rPr>
              <w:t>$0</w:t>
            </w:r>
          </w:p>
        </w:tc>
      </w:tr>
      <w:tr>
        <w:tc>
          <w:tcPr>
            <w:tcW w:w="1800" w:type="dxa"/>
          </w:tcPr>
          <w:p>
            <w:pPr>
              <w:pStyle w:val="Normal"/>
              <w:spacing w:before="12" w:after="12"/>
            </w:pPr>
            <w:r>
              <w:rPr>
                <w:color w:val="566573"/>
                <w:sz w:val="16"/>
                <w:rFonts w:ascii="Calibri" w:hAnsi="Calibri" w:eastAsia="Microsoft YaHei" w:cs="Calibri"/>
                <w:szCs w:val="16"/>
              </w:rPr>
              <w:t>CIP full cycle</w:t>
            </w:r>
          </w:p>
        </w:tc>
        <w:tc>
          <w:tcPr>
            <w:tcW w:w="1800" w:type="dxa"/>
          </w:tcPr>
          <w:p>
            <w:pPr>
              <w:pStyle w:val="Normal"/>
              <w:spacing w:before="12" w:after="12"/>
            </w:pPr>
            <w:r>
              <w:rPr>
                <w:color w:val="566573"/>
                <w:sz w:val="16"/>
                <w:rFonts w:ascii="Calibri" w:hAnsi="Calibri" w:eastAsia="Microsoft YaHei" w:cs="Calibri"/>
                <w:szCs w:val="16"/>
              </w:rPr>
              <w:t>Every 72 hr</w:t>
            </w:r>
          </w:p>
        </w:tc>
        <w:tc>
          <w:tcPr>
            <w:tcW w:w="1800" w:type="dxa"/>
          </w:tcPr>
          <w:p>
            <w:pPr>
              <w:pStyle w:val="Normal"/>
              <w:spacing w:before="12" w:after="12"/>
            </w:pPr>
            <w:r>
              <w:rPr>
                <w:color w:val="566573"/>
                <w:sz w:val="16"/>
                <w:rFonts w:ascii="Calibri" w:hAnsi="Calibri" w:eastAsia="Microsoft YaHei" w:cs="Calibri"/>
                <w:szCs w:val="16"/>
              </w:rPr>
              <w:t>20 min</w:t>
            </w:r>
          </w:p>
        </w:tc>
        <w:tc>
          <w:tcPr>
            <w:tcW w:w="1800" w:type="dxa"/>
          </w:tcPr>
          <w:p>
            <w:pPr>
              <w:pStyle w:val="Normal"/>
              <w:spacing w:before="12" w:after="12"/>
            </w:pPr>
            <w:r>
              <w:rPr>
                <w:color w:val="566573"/>
                <w:sz w:val="16"/>
                <w:rFonts w:ascii="Calibri" w:hAnsi="Calibri" w:eastAsia="Microsoft YaHei" w:cs="Calibri"/>
                <w:szCs w:val="16"/>
              </w:rPr>
              <w:t>98%</w:t>
            </w:r>
          </w:p>
        </w:tc>
        <w:tc>
          <w:tcPr>
            <w:tcW w:w="1800" w:type="dxa"/>
          </w:tcPr>
          <w:p>
            <w:pPr>
              <w:pStyle w:val="Normal"/>
              <w:spacing w:before="12" w:after="12"/>
            </w:pPr>
            <w:r>
              <w:rPr>
                <w:color w:val="566573"/>
                <w:sz w:val="16"/>
                <w:rFonts w:ascii="Calibri" w:hAnsi="Calibri" w:eastAsia="Microsoft YaHei" w:cs="Calibri"/>
                <w:szCs w:val="16"/>
              </w:rPr>
              <w:t>$0.35</w:t>
            </w:r>
          </w:p>
        </w:tc>
      </w:tr>
      <w:tr>
        <w:tc>
          <w:tcPr>
            <w:tcW w:w="1800" w:type="dxa"/>
          </w:tcPr>
          <w:p>
            <w:pPr>
              <w:pStyle w:val="Normal"/>
              <w:spacing w:before="12" w:after="12"/>
            </w:pPr>
            <w:r>
              <w:rPr>
                <w:color w:val="566573"/>
                <w:sz w:val="16"/>
                <w:rFonts w:ascii="Calibri" w:hAnsi="Calibri" w:eastAsia="Microsoft YaHei" w:cs="Calibri"/>
                <w:szCs w:val="16"/>
              </w:rPr>
              <w:t>Chemical (acid)</w:t>
            </w:r>
          </w:p>
        </w:tc>
        <w:tc>
          <w:tcPr>
            <w:tcW w:w="1800" w:type="dxa"/>
          </w:tcPr>
          <w:p>
            <w:pPr>
              <w:pStyle w:val="Normal"/>
              <w:spacing w:before="12" w:after="12"/>
            </w:pPr>
            <w:r>
              <w:rPr>
                <w:color w:val="566573"/>
                <w:sz w:val="16"/>
                <w:rFonts w:ascii="Calibri" w:hAnsi="Calibri" w:eastAsia="Microsoft YaHei" w:cs="Calibri"/>
                <w:szCs w:val="16"/>
              </w:rPr>
              <w:t>Every 6 mo</w:t>
            </w:r>
          </w:p>
        </w:tc>
        <w:tc>
          <w:tcPr>
            <w:tcW w:w="1800" w:type="dxa"/>
          </w:tcPr>
          <w:p>
            <w:pPr>
              <w:pStyle w:val="Normal"/>
              <w:spacing w:before="12" w:after="12"/>
            </w:pPr>
            <w:r>
              <w:rPr>
                <w:color w:val="566573"/>
                <w:sz w:val="16"/>
                <w:rFonts w:ascii="Calibri" w:hAnsi="Calibri" w:eastAsia="Microsoft YaHei" w:cs="Calibri"/>
                <w:szCs w:val="16"/>
              </w:rPr>
              <w:t>4 hr</w:t>
            </w:r>
          </w:p>
        </w:tc>
        <w:tc>
          <w:tcPr>
            <w:tcW w:w="1800" w:type="dxa"/>
          </w:tcPr>
          <w:p>
            <w:pPr>
              <w:pStyle w:val="Normal"/>
              <w:spacing w:before="12" w:after="12"/>
            </w:pPr>
            <w:r>
              <w:rPr>
                <w:color w:val="27AE60"/>
                <w:sz w:val="16"/>
                <w:rFonts w:ascii="Calibri" w:hAnsi="Calibri" w:eastAsia="Microsoft YaHei" w:cs="Calibri"/>
                <w:szCs w:val="16"/>
              </w:rPr>
              <w:t>100%</w:t>
            </w:r>
          </w:p>
        </w:tc>
        <w:tc>
          <w:tcPr>
            <w:tcW w:w="1800" w:type="dxa"/>
          </w:tcPr>
          <w:p>
            <w:pPr>
              <w:pStyle w:val="Normal"/>
              <w:spacing w:before="12" w:after="12"/>
            </w:pPr>
            <w:r>
              <w:rPr>
                <w:color w:val="566573"/>
                <w:sz w:val="16"/>
                <w:rFonts w:ascii="Calibri" w:hAnsi="Calibri" w:eastAsia="Microsoft YaHei" w:cs="Calibri"/>
                <w:szCs w:val="16"/>
              </w:rPr>
              <w:t>$85</w:t>
            </w:r>
          </w:p>
        </w:tc>
      </w:tr>
      <w:tr>
        <w:tc>
          <w:tcPr>
            <w:tcW w:w="1800" w:type="dxa"/>
          </w:tcPr>
          <w:p>
            <w:pPr>
              <w:pStyle w:val="Normal"/>
              <w:spacing w:before="12" w:after="12"/>
            </w:pPr>
            <w:r>
              <w:rPr>
                <w:color w:val="566573"/>
                <w:sz w:val="16"/>
                <w:rFonts w:ascii="Calibri" w:hAnsi="Calibri" w:eastAsia="Microsoft YaHei" w:cs="Calibri"/>
                <w:szCs w:val="16"/>
              </w:rPr>
              <w:t>Membrane replace</w:t>
            </w:r>
          </w:p>
        </w:tc>
        <w:tc>
          <w:tcPr>
            <w:tcW w:w="1800" w:type="dxa"/>
          </w:tcPr>
          <w:p>
            <w:pPr>
              <w:pStyle w:val="Normal"/>
              <w:spacing w:before="12" w:after="12"/>
            </w:pPr>
            <w:r>
              <w:rPr>
                <w:color w:val="566573"/>
                <w:sz w:val="16"/>
                <w:rFonts w:ascii="Calibri" w:hAnsi="Calibri" w:eastAsia="Microsoft YaHei" w:cs="Calibri"/>
                <w:szCs w:val="16"/>
              </w:rPr>
              <w:t>Every 7 yr</w:t>
            </w:r>
          </w:p>
        </w:tc>
        <w:tc>
          <w:tcPr>
            <w:tcW w:w="1800" w:type="dxa"/>
          </w:tcPr>
          <w:p>
            <w:pPr>
              <w:pStyle w:val="Normal"/>
              <w:spacing w:before="12" w:after="12"/>
            </w:pPr>
            <w:r>
              <w:rPr>
                <w:color w:val="566573"/>
                <w:sz w:val="16"/>
                <w:rFonts w:ascii="Calibri" w:hAnsi="Calibri" w:eastAsia="Microsoft YaHei" w:cs="Calibri"/>
                <w:szCs w:val="16"/>
              </w:rPr>
              <w:t>2 days</w:t>
            </w:r>
          </w:p>
        </w:tc>
        <w:tc>
          <w:tcPr>
            <w:tcW w:w="1800" w:type="dxa"/>
          </w:tcPr>
          <w:p>
            <w:pPr>
              <w:pStyle w:val="Normal"/>
              <w:spacing w:before="12" w:after="12"/>
            </w:pPr>
            <w:r>
              <w:rPr>
                <w:color w:val="27AE60"/>
                <w:sz w:val="16"/>
                <w:rFonts w:ascii="Calibri" w:hAnsi="Calibri" w:eastAsia="Microsoft YaHei" w:cs="Calibri"/>
                <w:szCs w:val="16"/>
              </w:rPr>
              <w:t>100%</w:t>
            </w:r>
          </w:p>
        </w:tc>
        <w:tc>
          <w:tcPr>
            <w:tcW w:w="1800" w:type="dxa"/>
          </w:tcPr>
          <w:p>
            <w:pPr>
              <w:pStyle w:val="Normal"/>
              <w:spacing w:before="12" w:after="12"/>
            </w:pPr>
            <w:r>
              <w:rPr>
                <w:color w:val="566573"/>
                <w:sz w:val="16"/>
                <w:rFonts w:ascii="Calibri" w:hAnsi="Calibri" w:eastAsia="Microsoft YaHei" w:cs="Calibri"/>
                <w:szCs w:val="16"/>
              </w:rPr>
              <w:t>$48K/yr</w:t>
            </w:r>
          </w:p>
        </w:tc>
      </w:tr>
    </w:tbl>
    <w:p>
      <w:pPr>
        <w:pStyle w:val="Heading3"/>
      </w:pPr>
      <w:r>
        <w:rPr>
          <w:b/>
          <w:color w:val="566573"/>
          <w:sz w:val="22"/>
          <w:rFonts w:ascii="Calibri" w:hAnsi="Calibri" w:eastAsia="Microsoft YaHei" w:cs="Calibri"/>
          <w:szCs w:val="22"/>
        </w:rPr>
        <w:t>21.6.6 SGE Economics — Fully Integrated</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OpEx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Revenue</w:t>
            </w:r>
          </w:p>
        </w:tc>
      </w:tr>
      <w:tr>
        <w:tc>
          <w:tcPr>
            <w:tcW w:w="2250" w:type="dxa"/>
          </w:tcPr>
          <w:p>
            <w:pPr>
              <w:pStyle w:val="Normal"/>
              <w:spacing w:before="12" w:after="12"/>
            </w:pPr>
            <w:r>
              <w:rPr>
                <w:color w:val="566573"/>
                <w:sz w:val="16"/>
                <w:rFonts w:ascii="Calibri" w:hAnsi="Calibri" w:eastAsia="Microsoft YaHei" w:cs="Calibri"/>
                <w:szCs w:val="16"/>
              </w:rPr>
              <w:t>MCDI pretreatment (24 modules)</w:t>
            </w:r>
          </w:p>
        </w:tc>
        <w:tc>
          <w:tcPr>
            <w:tcW w:w="2250" w:type="dxa"/>
          </w:tcPr>
          <w:p>
            <w:pPr>
              <w:pStyle w:val="Normal"/>
              <w:spacing w:before="12" w:after="12"/>
            </w:pPr>
            <w:r>
              <w:rPr>
                <w:color w:val="566573"/>
                <w:sz w:val="16"/>
                <w:rFonts w:ascii="Calibri" w:hAnsi="Calibri" w:eastAsia="Microsoft YaHei" w:cs="Calibri"/>
                <w:szCs w:val="16"/>
              </w:rPr>
              <w:t>$485K</w:t>
            </w:r>
          </w:p>
        </w:tc>
        <w:tc>
          <w:tcPr>
            <w:tcW w:w="2250" w:type="dxa"/>
          </w:tcPr>
          <w:p>
            <w:pPr>
              <w:pStyle w:val="Normal"/>
              <w:spacing w:before="12" w:after="12"/>
            </w:pPr>
            <w:r>
              <w:rPr>
                <w:color w:val="566573"/>
                <w:sz w:val="16"/>
                <w:rFonts w:ascii="Calibri" w:hAnsi="Calibri" w:eastAsia="Microsoft YaHei" w:cs="Calibri"/>
                <w:szCs w:val="16"/>
              </w:rPr>
              <w:t>$18K</w:t>
            </w:r>
          </w:p>
        </w:tc>
        <w:tc>
          <w:tcPr>
            <w:tcW w:w="2250" w:type="dxa"/>
          </w:tcPr>
          <w:p>
            <w:pPr>
              <w:pStyle w:val="Normal"/>
              <w:spacing w:before="12" w:after="12"/>
            </w:pPr>
            <w:r>
              <w:rPr>
                <w:color w:val="566573"/>
                <w:sz w:val="16"/>
                <w:rFonts w:ascii="Calibri" w:hAnsi="Calibri" w:eastAsia="Microsoft YaHei" w:cs="Calibri"/>
                <w:szCs w:val="16"/>
              </w:rPr>
              <w:t>Enables system (no direct revenue)</w:t>
            </w:r>
          </w:p>
        </w:tc>
      </w:tr>
      <w:tr>
        <w:tc>
          <w:tcPr>
            <w:tcW w:w="2250" w:type="dxa"/>
          </w:tcPr>
          <w:p>
            <w:pPr>
              <w:pStyle w:val="Normal"/>
              <w:spacing w:before="12" w:after="12"/>
            </w:pPr>
            <w:r>
              <w:rPr>
                <w:color w:val="E74C3C"/>
                <w:sz w:val="16"/>
                <w:rFonts w:ascii="Calibri" w:hAnsi="Calibri" w:eastAsia="Microsoft YaHei" w:cs="Calibri"/>
                <w:szCs w:val="16"/>
              </w:rPr>
              <w:t>RED stack (12,000 m²)</w:t>
            </w:r>
          </w:p>
        </w:tc>
        <w:tc>
          <w:tcPr>
            <w:tcW w:w="2250" w:type="dxa"/>
          </w:tcPr>
          <w:p>
            <w:pPr>
              <w:pStyle w:val="Normal"/>
              <w:spacing w:before="12" w:after="12"/>
            </w:pPr>
            <w:r>
              <w:rPr>
                <w:color w:val="566573"/>
                <w:sz w:val="16"/>
                <w:rFonts w:ascii="Calibri" w:hAnsi="Calibri" w:eastAsia="Microsoft YaHei" w:cs="Calibri"/>
                <w:szCs w:val="16"/>
              </w:rPr>
              <w:t>$720K</w:t>
            </w:r>
          </w:p>
        </w:tc>
        <w:tc>
          <w:tcPr>
            <w:tcW w:w="2250" w:type="dxa"/>
          </w:tcPr>
          <w:p>
            <w:pPr>
              <w:pStyle w:val="Normal"/>
              <w:spacing w:before="12" w:after="12"/>
            </w:pPr>
            <w:r>
              <w:rPr>
                <w:color w:val="566573"/>
                <w:sz w:val="16"/>
                <w:rFonts w:ascii="Calibri" w:hAnsi="Calibri" w:eastAsia="Microsoft YaHei" w:cs="Calibri"/>
                <w:szCs w:val="16"/>
              </w:rPr>
              <w:t>$48K</w:t>
            </w:r>
          </w:p>
        </w:tc>
        <w:tc>
          <w:tcPr>
            <w:tcW w:w="2250" w:type="dxa"/>
          </w:tcPr>
          <w:p>
            <w:pPr>
              <w:pStyle w:val="Normal"/>
              <w:spacing w:before="12" w:after="12"/>
            </w:pPr>
            <w:r>
              <w:rPr>
                <w:color w:val="566573"/>
                <w:sz w:val="16"/>
                <w:rFonts w:ascii="Calibri" w:hAnsi="Calibri" w:eastAsia="Microsoft YaHei" w:cs="Calibri"/>
                <w:szCs w:val="16"/>
              </w:rPr>
              <w:t>Electricity: $21.8K</w:t>
            </w:r>
          </w:p>
        </w:tc>
      </w:tr>
      <w:tr>
        <w:tc>
          <w:tcPr>
            <w:tcW w:w="2250" w:type="dxa"/>
          </w:tcPr>
          <w:p>
            <w:pPr>
              <w:pStyle w:val="Normal"/>
              <w:spacing w:before="12" w:after="12"/>
            </w:pPr>
            <w:r>
              <w:rPr>
                <w:color w:val="566573"/>
                <w:sz w:val="16"/>
                <w:rFonts w:ascii="Calibri" w:hAnsi="Calibri" w:eastAsia="Microsoft YaHei" w:cs="Calibri"/>
                <w:szCs w:val="16"/>
              </w:rPr>
              <w:t>Power conditioning (DC/AC)</w:t>
            </w:r>
          </w:p>
        </w:tc>
        <w:tc>
          <w:tcPr>
            <w:tcW w:w="2250" w:type="dxa"/>
          </w:tcPr>
          <w:p>
            <w:pPr>
              <w:pStyle w:val="Normal"/>
              <w:spacing w:before="12" w:after="12"/>
            </w:pPr>
            <w:r>
              <w:rPr>
                <w:color w:val="566573"/>
                <w:sz w:val="16"/>
                <w:rFonts w:ascii="Calibri" w:hAnsi="Calibri" w:eastAsia="Microsoft YaHei" w:cs="Calibri"/>
                <w:szCs w:val="16"/>
              </w:rPr>
              <w:t>$95K</w:t>
            </w:r>
          </w:p>
        </w:tc>
        <w:tc>
          <w:tcPr>
            <w:tcW w:w="2250" w:type="dxa"/>
          </w:tcPr>
          <w:p>
            <w:pPr>
              <w:pStyle w:val="Normal"/>
              <w:spacing w:before="12" w:after="12"/>
            </w:pPr>
            <w:r>
              <w:rPr>
                <w:color w:val="566573"/>
                <w:sz w:val="16"/>
                <w:rFonts w:ascii="Calibri" w:hAnsi="Calibri" w:eastAsia="Microsoft YaHei" w:cs="Calibri"/>
                <w:szCs w:val="16"/>
              </w:rPr>
              <w:t>$5K</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Air sparging system</w:t>
            </w:r>
          </w:p>
        </w:tc>
        <w:tc>
          <w:tcPr>
            <w:tcW w:w="2250" w:type="dxa"/>
          </w:tcPr>
          <w:p>
            <w:pPr>
              <w:pStyle w:val="Normal"/>
              <w:spacing w:before="12" w:after="12"/>
            </w:pPr>
            <w:r>
              <w:rPr>
                <w:color w:val="566573"/>
                <w:sz w:val="16"/>
                <w:rFonts w:ascii="Calibri" w:hAnsi="Calibri" w:eastAsia="Microsoft YaHei" w:cs="Calibri"/>
                <w:szCs w:val="16"/>
              </w:rPr>
              <w:t>$45K</w:t>
            </w:r>
          </w:p>
        </w:tc>
        <w:tc>
          <w:tcPr>
            <w:tcW w:w="2250" w:type="dxa"/>
          </w:tcPr>
          <w:p>
            <w:pPr>
              <w:pStyle w:val="Normal"/>
              <w:spacing w:before="12" w:after="12"/>
            </w:pPr>
            <w:r>
              <w:rPr>
                <w:color w:val="566573"/>
                <w:sz w:val="16"/>
                <w:rFonts w:ascii="Calibri" w:hAnsi="Calibri" w:eastAsia="Microsoft YaHei" w:cs="Calibri"/>
                <w:szCs w:val="16"/>
              </w:rPr>
              <w:t>$3K</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Piping &amp; instrumentation</w:t>
            </w:r>
          </w:p>
        </w:tc>
        <w:tc>
          <w:tcPr>
            <w:tcW w:w="2250" w:type="dxa"/>
          </w:tcPr>
          <w:p>
            <w:pPr>
              <w:pStyle w:val="Normal"/>
              <w:spacing w:before="12" w:after="12"/>
            </w:pPr>
            <w:r>
              <w:rPr>
                <w:color w:val="566573"/>
                <w:sz w:val="16"/>
                <w:rFonts w:ascii="Calibri" w:hAnsi="Calibri" w:eastAsia="Microsoft YaHei" w:cs="Calibri"/>
                <w:szCs w:val="16"/>
              </w:rPr>
              <w:t>$125K</w:t>
            </w:r>
          </w:p>
        </w:tc>
        <w:tc>
          <w:tcPr>
            <w:tcW w:w="2250" w:type="dxa"/>
          </w:tcPr>
          <w:p>
            <w:pPr>
              <w:pStyle w:val="Normal"/>
              <w:spacing w:before="12" w:after="12"/>
            </w:pPr>
            <w:r>
              <w:rPr>
                <w:color w:val="566573"/>
                <w:sz w:val="16"/>
                <w:rFonts w:ascii="Calibri" w:hAnsi="Calibri" w:eastAsia="Microsoft YaHei" w:cs="Calibri"/>
                <w:szCs w:val="16"/>
              </w:rPr>
              <w:t>$4K</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Engineering &amp; integration</w:t>
            </w:r>
          </w:p>
        </w:tc>
        <w:tc>
          <w:tcPr>
            <w:tcW w:w="2250" w:type="dxa"/>
          </w:tcPr>
          <w:p>
            <w:pPr>
              <w:pStyle w:val="Normal"/>
              <w:spacing w:before="12" w:after="12"/>
            </w:pPr>
            <w:r>
              <w:rPr>
                <w:color w:val="566573"/>
                <w:sz w:val="16"/>
                <w:rFonts w:ascii="Calibri" w:hAnsi="Calibri" w:eastAsia="Microsoft YaHei" w:cs="Calibri"/>
                <w:szCs w:val="16"/>
              </w:rPr>
              <w:t>$85K</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b/>
                <w:color w:val="566573"/>
                <w:sz w:val="16"/>
                <w:rFonts w:ascii="Calibri" w:hAnsi="Calibri" w:eastAsia="Microsoft YaHei" w:cs="Calibri"/>
                <w:szCs w:val="16"/>
              </w:rPr>
              <w:t>SUBTOTAL SGE</w:t>
            </w:r>
          </w:p>
        </w:tc>
        <w:tc>
          <w:tcPr>
            <w:tcW w:w="2250" w:type="dxa"/>
          </w:tcPr>
          <w:p>
            <w:pPr>
              <w:pStyle w:val="Normal"/>
              <w:spacing w:before="12" w:after="12"/>
            </w:pPr>
            <w:r>
              <w:rPr>
                <w:b/>
                <w:color w:val="566573"/>
                <w:sz w:val="16"/>
                <w:rFonts w:ascii="Calibri" w:hAnsi="Calibri" w:eastAsia="Microsoft YaHei" w:cs="Calibri"/>
                <w:szCs w:val="16"/>
              </w:rPr>
              <w:t>$1.555M</w:t>
            </w:r>
          </w:p>
        </w:tc>
        <w:tc>
          <w:tcPr>
            <w:tcW w:w="2250" w:type="dxa"/>
          </w:tcPr>
          <w:p>
            <w:pPr>
              <w:pStyle w:val="Normal"/>
              <w:spacing w:before="12" w:after="12"/>
            </w:pPr>
            <w:r>
              <w:rPr>
                <w:b/>
                <w:color w:val="566573"/>
                <w:sz w:val="16"/>
                <w:rFonts w:ascii="Calibri" w:hAnsi="Calibri" w:eastAsia="Microsoft YaHei" w:cs="Calibri"/>
                <w:szCs w:val="16"/>
              </w:rPr>
              <w:t>$78K</w:t>
            </w:r>
          </w:p>
        </w:tc>
        <w:tc>
          <w:tcPr>
            <w:tcW w:w="2250" w:type="dxa"/>
          </w:tcPr>
          <w:p>
            <w:pPr>
              <w:pStyle w:val="Normal"/>
              <w:spacing w:before="12" w:after="12"/>
            </w:pPr>
            <w:r>
              <w:rPr>
                <w:b/>
                <w:color w:val="566573"/>
                <w:sz w:val="16"/>
                <w:rFonts w:ascii="Calibri" w:hAnsi="Calibri" w:eastAsia="Microsoft YaHei" w:cs="Calibri"/>
                <w:szCs w:val="16"/>
              </w:rPr>
              <w:t>$21.8K electricity</w:t>
            </w:r>
          </w:p>
        </w:tc>
      </w:tr>
      <w:tr>
        <w:tc>
          <w:tcPr>
            <w:tcW w:w="2250" w:type="dxa"/>
          </w:tcPr>
          <w:p>
            <w:pPr>
              <w:pStyle w:val="Normal"/>
              <w:spacing w:before="12" w:after="12"/>
            </w:pPr>
            <w:r>
              <w:rPr>
                <w:color w:val="566573"/>
                <w:sz w:val="16"/>
                <w:rFonts w:ascii="Calibri" w:hAnsi="Calibri" w:eastAsia="Microsoft YaHei" w:cs="Calibri"/>
                <w:szCs w:val="16"/>
              </w:rPr>
              <w:t>Avoided brine disposal (outfall)</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$18.5K (offset to outfall O&amp;M)</w:t>
            </w:r>
          </w:p>
        </w:tc>
      </w:tr>
      <w:tr>
        <w:tc>
          <w:tcPr>
            <w:tcW w:w="2250" w:type="dxa"/>
          </w:tcPr>
          <w:p>
            <w:pPr>
              <w:pStyle w:val="Normal"/>
              <w:spacing w:before="12" w:after="12"/>
            </w:pPr>
            <w:r>
              <w:rPr>
                <w:color w:val="566573"/>
                <w:sz w:val="16"/>
                <w:rFonts w:ascii="Calibri" w:hAnsi="Calibri" w:eastAsia="Microsoft YaHei" w:cs="Calibri"/>
                <w:szCs w:val="16"/>
              </w:rPr>
              <w:t>Avoided carbon offsets</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$8.2K (55 tCO2 @ $150/t LCFS)</w:t>
            </w:r>
          </w:p>
        </w:tc>
      </w:tr>
      <w:tr>
        <w:tc>
          <w:tcPr>
            <w:tcW w:w="2250" w:type="dxa"/>
          </w:tcPr>
          <w:p>
            <w:pPr>
              <w:pStyle w:val="Normal"/>
              <w:spacing w:before="12" w:after="12"/>
            </w:pPr>
            <w:r>
              <w:rPr>
                <w:color w:val="566573"/>
                <w:sz w:val="16"/>
                <w:rFonts w:ascii="Calibri" w:hAnsi="Calibri" w:eastAsia="Microsoft YaHei" w:cs="Calibri"/>
                <w:szCs w:val="16"/>
              </w:rPr>
              <w:t>Thermal enhancement (waste heat)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$6.5K (5% power boost @ 60°C)</w:t>
            </w:r>
          </w:p>
        </w:tc>
      </w:tr>
      <w:tr>
        <w:tc>
          <w:tcPr>
            <w:tcW w:w="2250" w:type="dxa"/>
          </w:tcPr>
          <w:p>
            <w:pPr>
              <w:pStyle w:val="Normal"/>
              <w:spacing w:before="12" w:after="12"/>
            </w:pPr>
            <w:r>
              <w:rPr>
                <w:b/>
                <w:color w:val="566573"/>
                <w:sz w:val="16"/>
                <w:rFonts w:ascii="Calibri" w:hAnsi="Calibri" w:eastAsia="Microsoft YaHei" w:cs="Calibri"/>
                <w:szCs w:val="16"/>
              </w:rPr>
              <w:t>TOTAL SGE VALUE</w:t>
            </w:r>
          </w:p>
        </w:tc>
        <w:tc>
          <w:tcPr>
            <w:tcW w:w="2250" w:type="dxa"/>
          </w:tcPr>
          <w:p>
            <w:pPr>
              <w:pStyle w:val="Normal"/>
              <w:spacing w:before="12" w:after="12"/>
            </w:pPr>
            <w:r>
              <w:rPr>
                <w:b/>
                <w:color w:val="566573"/>
                <w:sz w:val="16"/>
                <w:rFonts w:ascii="Calibri" w:hAnsi="Calibri" w:eastAsia="Microsoft YaHei" w:cs="Calibri"/>
                <w:szCs w:val="16"/>
              </w:rPr>
              <w:t>$1.555M</w:t>
            </w:r>
          </w:p>
        </w:tc>
        <w:tc>
          <w:tcPr>
            <w:tcW w:w="2250" w:type="dxa"/>
          </w:tcPr>
          <w:p>
            <w:pPr>
              <w:pStyle w:val="Normal"/>
              <w:spacing w:before="12" w:after="12"/>
            </w:pPr>
            <w:r>
              <w:rPr>
                <w:b/>
                <w:color w:val="566573"/>
                <w:sz w:val="16"/>
                <w:rFonts w:ascii="Calibri" w:hAnsi="Calibri" w:eastAsia="Microsoft YaHei" w:cs="Calibri"/>
                <w:szCs w:val="16"/>
              </w:rPr>
              <w:t>$78K</w:t>
            </w:r>
          </w:p>
        </w:tc>
        <w:tc>
          <w:tcPr>
            <w:tcW w:w="2250" w:type="dxa"/>
          </w:tcPr>
          <w:p>
            <w:pPr>
              <w:pStyle w:val="Normal"/>
              <w:spacing w:before="12" w:after="12"/>
            </w:pPr>
            <w:r>
              <w:rPr>
                <w:b/>
                <w:color w:val="566573"/>
                <w:sz w:val="16"/>
                <w:rFonts w:ascii="Calibri" w:hAnsi="Calibri" w:eastAsia="Microsoft YaHei" w:cs="Calibri"/>
                <w:szCs w:val="16"/>
              </w:rPr>
              <w:t>$55.0K/year</w:t>
            </w:r>
          </w:p>
        </w:tc>
      </w:tr>
    </w:tbl>
    <w:p>
      <w:pPr>
        <w:pStyle w:val="Normal"/>
        <w:spacing w:after="120" w:line="264" w:lineRule="auto"/>
      </w:pPr>
      <w:r>
        <w:rPr>
          <w:color w:val="1C2833"/>
          <w:sz w:val="20"/>
          <w:rFonts w:ascii="Calibri" w:hAnsi="Calibri" w:eastAsia="Microsoft YaHei" w:cs="Calibri"/>
          <w:szCs w:val="20"/>
        </w:rPr>
        <w:t>The SGE system CAPEX of $1.56M generates $55K/year in combined revenue and cost avoidance — a 28-year simple payback. However, the strategic value extends beyond direct economics: (1) the system demonstrates waste-to-power at commercial scale, (2) it qualifies for Federal Clean Fuel Reg (Canada) credits at $150/tCO2, (3) it produces 155 MWh/year of baseload renewable electricity that qualifies for RPS compliance, and (4) the MCDI pretreatment also improves brine quality for the ocean outfall, reducing marine impact monitoring costs by $12K/year. The true payback including all intangible benefits is approximately 18 years — acceptable for a first-of-kind integrated system with significant scale-up potential.</w:t>
      </w:r>
    </w:p>
    <w:p>
      <w:pPr>
        <w:pStyle w:val="Heading3"/>
      </w:pPr>
      <w:r>
        <w:rPr>
          <w:b/>
          <w:color w:val="566573"/>
          <w:sz w:val="22"/>
          <w:rFonts w:ascii="Calibri" w:hAnsi="Calibri" w:eastAsia="Microsoft YaHei" w:cs="Calibri"/>
          <w:szCs w:val="22"/>
        </w:rPr>
        <w:t>21.6.7 SGE Performance Guarantee</w:t>
      </w:r>
    </w:p>
    <w:p>
      <w:pPr>
        <w:pStyle w:val="Normal"/>
        <w:spacing w:after="120" w:line="264" w:lineRule="auto"/>
      </w:pPr>
      <w:r>
        <w:rPr>
          <w:color w:val="1C2833"/>
          <w:sz w:val="20"/>
          <w:rFonts w:ascii="Calibri" w:hAnsi="Calibri" w:eastAsia="Microsoft YaHei" w:cs="Calibri"/>
          <w:szCs w:val="20"/>
        </w:rPr>
        <w:t>The SGE system includes a 2-year performance guarantee: minimum 15 kW net output for 90% of operating hours. If performance falls below guarantee, the EPC contractor performs corrective engineering at no cost. After Year 2, a 5-year service contract ($18K/year) covers all maintenance, membrane replacement, and performance optimization.</w:t>
      </w:r>
    </w:p>
    <w:p>
      <w:pPr>
        <w:pStyle w:val="Heading2"/>
      </w:pPr>
      <w:r>
        <w:rPr>
          <w:b/>
          <w:color w:val="1C2833"/>
          <w:sz w:val="26"/>
          <w:rFonts w:ascii="Calibri" w:hAnsi="Calibri" w:eastAsia="Microsoft YaHei" w:cs="Calibri"/>
          <w:szCs w:val="26"/>
        </w:rPr>
        <w:t>21.7 Hydrogen Long-Duration Storage</w:t>
      </w:r>
    </w:p>
    <w:p>
      <w:pPr>
        <w:pStyle w:val="Normal"/>
        <w:spacing w:after="120" w:line="264" w:lineRule="auto"/>
      </w:pPr>
      <w:r>
        <w:rPr>
          <w:color w:val="1C2833"/>
          <w:sz w:val="20"/>
          <w:rFonts w:ascii="Calibri" w:hAnsi="Calibri" w:eastAsia="Microsoft YaHei" w:cs="Calibri"/>
          <w:szCs w:val="20"/>
        </w:rPr>
        <w:t>500 kW PEM electrolyzer produces H2 from excess renewable curtailment. 2,000 kg metal hydride storage at 30 bar (ambient temp, safer than 350 bar compressed). 500 kW PEM fuel cell for discharge. Combined with BESS (4 hr) provides &gt;72 hours of full islanding.</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Component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Spec</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r>
      <w:tr>
        <w:tc>
          <w:tcPr>
            <w:tcW w:w="3000" w:type="dxa"/>
          </w:tcPr>
          <w:p>
            <w:pPr>
              <w:pStyle w:val="Normal"/>
              <w:spacing w:before="12" w:after="12"/>
            </w:pPr>
            <w:r>
              <w:rPr>
                <w:color w:val="566573"/>
                <w:sz w:val="16"/>
                <w:rFonts w:ascii="Calibri" w:hAnsi="Calibri" w:eastAsia="Microsoft YaHei" w:cs="Calibri"/>
                <w:szCs w:val="16"/>
              </w:rPr>
              <w:t>PEM electrolyzer</w:t>
            </w:r>
          </w:p>
        </w:tc>
        <w:tc>
          <w:tcPr>
            <w:tcW w:w="3000" w:type="dxa"/>
          </w:tcPr>
          <w:p>
            <w:pPr>
              <w:pStyle w:val="Normal"/>
              <w:spacing w:before="12" w:after="12"/>
            </w:pPr>
            <w:r>
              <w:rPr>
                <w:color w:val="566573"/>
                <w:sz w:val="16"/>
                <w:rFonts w:ascii="Calibri" w:hAnsi="Calibri" w:eastAsia="Microsoft YaHei" w:cs="Calibri"/>
                <w:szCs w:val="16"/>
              </w:rPr>
              <w:t>500 kW, 200 Nm³/h</w:t>
            </w:r>
          </w:p>
        </w:tc>
        <w:tc>
          <w:tcPr>
            <w:tcW w:w="3000" w:type="dxa"/>
          </w:tcPr>
          <w:p>
            <w:pPr>
              <w:pStyle w:val="Normal"/>
              <w:spacing w:before="12" w:after="12"/>
            </w:pPr>
            <w:r>
              <w:rPr>
                <w:color w:val="566573"/>
                <w:sz w:val="16"/>
                <w:rFonts w:ascii="Calibri" w:hAnsi="Calibri" w:eastAsia="Microsoft YaHei" w:cs="Calibri"/>
                <w:szCs w:val="16"/>
              </w:rPr>
              <w:t>$1.5M</w:t>
            </w:r>
          </w:p>
        </w:tc>
      </w:tr>
      <w:tr>
        <w:tc>
          <w:tcPr>
            <w:tcW w:w="3000" w:type="dxa"/>
          </w:tcPr>
          <w:p>
            <w:pPr>
              <w:pStyle w:val="Normal"/>
              <w:spacing w:before="12" w:after="12"/>
            </w:pPr>
            <w:r>
              <w:rPr>
                <w:color w:val="566573"/>
                <w:sz w:val="16"/>
                <w:rFonts w:ascii="Calibri" w:hAnsi="Calibri" w:eastAsia="Microsoft YaHei" w:cs="Calibri"/>
                <w:szCs w:val="16"/>
              </w:rPr>
              <w:t>Metal hydride storage</w:t>
            </w:r>
          </w:p>
        </w:tc>
        <w:tc>
          <w:tcPr>
            <w:tcW w:w="3000" w:type="dxa"/>
          </w:tcPr>
          <w:p>
            <w:pPr>
              <w:pStyle w:val="Normal"/>
              <w:spacing w:before="12" w:after="12"/>
            </w:pPr>
            <w:r>
              <w:rPr>
                <w:color w:val="566573"/>
                <w:sz w:val="16"/>
                <w:rFonts w:ascii="Calibri" w:hAnsi="Calibri" w:eastAsia="Microsoft YaHei" w:cs="Calibri"/>
                <w:szCs w:val="16"/>
              </w:rPr>
              <w:t>2,000 kg H2, 30 bar</w:t>
            </w:r>
          </w:p>
        </w:tc>
        <w:tc>
          <w:tcPr>
            <w:tcW w:w="3000" w:type="dxa"/>
          </w:tcPr>
          <w:p>
            <w:pPr>
              <w:pStyle w:val="Normal"/>
              <w:spacing w:before="12" w:after="12"/>
            </w:pPr>
            <w:r>
              <w:rPr>
                <w:color w:val="566573"/>
                <w:sz w:val="16"/>
                <w:rFonts w:ascii="Calibri" w:hAnsi="Calibri" w:eastAsia="Microsoft YaHei" w:cs="Calibri"/>
                <w:szCs w:val="16"/>
              </w:rPr>
              <w:t>$380K</w:t>
            </w:r>
          </w:p>
        </w:tc>
      </w:tr>
      <w:tr>
        <w:tc>
          <w:tcPr>
            <w:tcW w:w="3000" w:type="dxa"/>
          </w:tcPr>
          <w:p>
            <w:pPr>
              <w:pStyle w:val="Normal"/>
              <w:spacing w:before="12" w:after="12"/>
            </w:pPr>
            <w:r>
              <w:rPr>
                <w:color w:val="566573"/>
                <w:sz w:val="16"/>
                <w:rFonts w:ascii="Calibri" w:hAnsi="Calibri" w:eastAsia="Microsoft YaHei" w:cs="Calibri"/>
                <w:szCs w:val="16"/>
              </w:rPr>
              <w:t>PEM fuel cell</w:t>
            </w:r>
          </w:p>
        </w:tc>
        <w:tc>
          <w:tcPr>
            <w:tcW w:w="3000" w:type="dxa"/>
          </w:tcPr>
          <w:p>
            <w:pPr>
              <w:pStyle w:val="Normal"/>
              <w:spacing w:before="12" w:after="12"/>
            </w:pPr>
            <w:r>
              <w:rPr>
                <w:color w:val="566573"/>
                <w:sz w:val="16"/>
                <w:rFonts w:ascii="Calibri" w:hAnsi="Calibri" w:eastAsia="Microsoft YaHei" w:cs="Calibri"/>
                <w:szCs w:val="16"/>
              </w:rPr>
              <w:t>500 kW, 55% eff</w:t>
            </w:r>
          </w:p>
        </w:tc>
        <w:tc>
          <w:tcPr>
            <w:tcW w:w="3000" w:type="dxa"/>
          </w:tcPr>
          <w:p>
            <w:pPr>
              <w:pStyle w:val="Normal"/>
              <w:spacing w:before="12" w:after="12"/>
            </w:pPr>
            <w:r>
              <w:rPr>
                <w:color w:val="566573"/>
                <w:sz w:val="16"/>
                <w:rFonts w:ascii="Calibri" w:hAnsi="Calibri" w:eastAsia="Microsoft YaHei" w:cs="Calibri"/>
                <w:szCs w:val="16"/>
              </w:rPr>
              <w:t>$850K</w:t>
            </w:r>
          </w:p>
        </w:tc>
      </w:tr>
      <w:tr>
        <w:tc>
          <w:tcPr>
            <w:tcW w:w="3000" w:type="dxa"/>
          </w:tcPr>
          <w:p>
            <w:pPr>
              <w:pStyle w:val="Normal"/>
              <w:spacing w:before="12" w:after="12"/>
            </w:pPr>
            <w:r>
              <w:rPr>
                <w:color w:val="566573"/>
                <w:sz w:val="16"/>
                <w:rFonts w:ascii="Calibri" w:hAnsi="Calibri" w:eastAsia="Microsoft YaHei" w:cs="Calibri"/>
                <w:szCs w:val="16"/>
              </w:rPr>
              <w:t>Power conditioning</w:t>
            </w:r>
          </w:p>
        </w:tc>
        <w:tc>
          <w:tcPr>
            <w:tcW w:w="3000" w:type="dxa"/>
          </w:tcPr>
          <w:p>
            <w:pPr>
              <w:pStyle w:val="Normal"/>
              <w:spacing w:before="12" w:after="12"/>
            </w:pPr>
            <w:r>
              <w:rPr>
                <w:color w:val="566573"/>
                <w:sz w:val="16"/>
                <w:rFonts w:ascii="Calibri" w:hAnsi="Calibri" w:eastAsia="Microsoft YaHei" w:cs="Calibri"/>
                <w:szCs w:val="16"/>
              </w:rPr>
              <w:t>DC/DC + DC/AC</w:t>
            </w:r>
          </w:p>
        </w:tc>
        <w:tc>
          <w:tcPr>
            <w:tcW w:w="3000" w:type="dxa"/>
          </w:tcPr>
          <w:p>
            <w:pPr>
              <w:pStyle w:val="Normal"/>
              <w:spacing w:before="12" w:after="12"/>
            </w:pPr>
            <w:r>
              <w:rPr>
                <w:color w:val="566573"/>
                <w:sz w:val="16"/>
                <w:rFonts w:ascii="Calibri" w:hAnsi="Calibri" w:eastAsia="Microsoft YaHei" w:cs="Calibri"/>
                <w:szCs w:val="16"/>
              </w:rPr>
              <w:t>$220K</w:t>
            </w:r>
          </w:p>
        </w:tc>
      </w:tr>
      <w:tr>
        <w:tc>
          <w:tcPr>
            <w:tcW w:w="3000" w:type="dxa"/>
          </w:tcPr>
          <w:p>
            <w:pPr>
              <w:pStyle w:val="Normal"/>
              <w:spacing w:before="12" w:after="12"/>
            </w:pPr>
            <w:r>
              <w:rPr>
                <w:b/>
                <w:color w:val="566573"/>
                <w:sz w:val="16"/>
                <w:rFonts w:ascii="Calibri" w:hAnsi="Calibri" w:eastAsia="Microsoft YaHei" w:cs="Calibri"/>
                <w:szCs w:val="16"/>
              </w:rPr>
              <w:t>TOTAL</w:t>
            </w:r>
          </w:p>
        </w:tc>
        <w:tc>
          <w:tcPr>
            <w:tcW w:w="3000" w:type="dxa"/>
          </w:tcPr>
          <w:p>
            <w:pPr>
              <w:pStyle w:val="Normal"/>
              <w:spacing w:before="12" w:after="12"/>
            </w:pPr>
            <w:r>
              <w:rPr>
                <w:b/>
                <w:color w:val="566573"/>
                <w:sz w:val="16"/>
                <w:rFonts w:ascii="Calibri" w:hAnsi="Calibri" w:eastAsia="Microsoft YaHei" w:cs="Calibri"/>
                <w:szCs w:val="16"/>
              </w:rPr>
              <w:t>—</w:t>
            </w:r>
          </w:p>
        </w:tc>
        <w:tc>
          <w:tcPr>
            <w:tcW w:w="3000" w:type="dxa"/>
          </w:tcPr>
          <w:p>
            <w:pPr>
              <w:pStyle w:val="Normal"/>
              <w:spacing w:before="12" w:after="12"/>
            </w:pPr>
            <w:r>
              <w:rPr>
                <w:b/>
                <w:color w:val="566573"/>
                <w:sz w:val="16"/>
                <w:rFonts w:ascii="Calibri" w:hAnsi="Calibri" w:eastAsia="Microsoft YaHei" w:cs="Calibri"/>
                <w:szCs w:val="16"/>
              </w:rPr>
              <w:t>$2.95M</w:t>
            </w:r>
          </w:p>
        </w:tc>
      </w:tr>
    </w:tbl>
    <w:p>
      <w:pPr>
        <w:pStyle w:val="Heading2"/>
      </w:pPr>
      <w:r>
        <w:rPr>
          <w:b/>
          <w:color w:val="1C2833"/>
          <w:sz w:val="26"/>
          <w:rFonts w:ascii="Calibri" w:hAnsi="Calibri" w:eastAsia="Microsoft YaHei" w:cs="Calibri"/>
          <w:szCs w:val="26"/>
        </w:rPr>
        <w:t>21.8 Integrated Grid Performance</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Strategy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Revenue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Grid Import Reduction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CO2 Reduction</w:t>
            </w:r>
          </w:p>
        </w:tc>
      </w:tr>
      <w:tr>
        <w:tc>
          <w:tcPr>
            <w:tcW w:w="2250" w:type="dxa"/>
          </w:tcPr>
          <w:p>
            <w:pPr>
              <w:pStyle w:val="Normal"/>
              <w:spacing w:before="12" w:after="12"/>
            </w:pPr>
            <w:r>
              <w:rPr>
                <w:color w:val="566573"/>
                <w:sz w:val="16"/>
                <w:rFonts w:ascii="Calibri" w:hAnsi="Calibri" w:eastAsia="Microsoft YaHei" w:cs="Calibri"/>
                <w:szCs w:val="16"/>
              </w:rPr>
              <w:t>Demand response (LAD-Flex)</w:t>
            </w:r>
          </w:p>
        </w:tc>
        <w:tc>
          <w:tcPr>
            <w:tcW w:w="2250" w:type="dxa"/>
          </w:tcPr>
          <w:p>
            <w:pPr>
              <w:pStyle w:val="Normal"/>
              <w:spacing w:before="12" w:after="12"/>
            </w:pPr>
            <w:r>
              <w:rPr>
                <w:color w:val="566573"/>
                <w:sz w:val="16"/>
                <w:rFonts w:ascii="Calibri" w:hAnsi="Calibri" w:eastAsia="Microsoft YaHei" w:cs="Calibri"/>
                <w:szCs w:val="16"/>
              </w:rPr>
              <w:t>$171K</w:t>
            </w:r>
          </w:p>
        </w:tc>
        <w:tc>
          <w:tcPr>
            <w:tcW w:w="2250" w:type="dxa"/>
          </w:tcPr>
          <w:p>
            <w:pPr>
              <w:pStyle w:val="Normal"/>
              <w:spacing w:before="12" w:after="12"/>
            </w:pPr>
            <w:r>
              <w:rPr>
                <w:color w:val="566573"/>
                <w:sz w:val="16"/>
                <w:rFonts w:ascii="Calibri" w:hAnsi="Calibri" w:eastAsia="Microsoft YaHei" w:cs="Calibri"/>
                <w:szCs w:val="16"/>
              </w:rPr>
              <w:t>2.5% during events</w:t>
            </w:r>
          </w:p>
        </w:tc>
        <w:tc>
          <w:tcPr>
            <w:tcW w:w="2250" w:type="dxa"/>
          </w:tcPr>
          <w:p>
            <w:pPr>
              <w:pStyle w:val="Normal"/>
              <w:spacing w:before="12" w:after="12"/>
            </w:pPr>
            <w:r>
              <w:rPr>
                <w:color w:val="566573"/>
                <w:sz w:val="16"/>
                <w:rFonts w:ascii="Calibri" w:hAnsi="Calibri" w:eastAsia="Microsoft YaHei" w:cs="Calibri"/>
                <w:szCs w:val="16"/>
              </w:rPr>
              <w:t>45 tCO2</w:t>
            </w:r>
          </w:p>
        </w:tc>
      </w:tr>
      <w:tr>
        <w:tc>
          <w:tcPr>
            <w:tcW w:w="2250" w:type="dxa"/>
          </w:tcPr>
          <w:p>
            <w:pPr>
              <w:pStyle w:val="Normal"/>
              <w:spacing w:before="12" w:after="12"/>
            </w:pPr>
            <w:r>
              <w:rPr>
                <w:color w:val="566573"/>
                <w:sz w:val="16"/>
                <w:rFonts w:ascii="Calibri" w:hAnsi="Calibri" w:eastAsia="Microsoft YaHei" w:cs="Calibri"/>
                <w:szCs w:val="16"/>
              </w:rPr>
              <w:t>Thermal storage grid svc</w:t>
            </w:r>
          </w:p>
        </w:tc>
        <w:tc>
          <w:tcPr>
            <w:tcW w:w="2250" w:type="dxa"/>
          </w:tcPr>
          <w:p>
            <w:pPr>
              <w:pStyle w:val="Normal"/>
              <w:spacing w:before="12" w:after="12"/>
            </w:pPr>
            <w:r>
              <w:rPr>
                <w:color w:val="566573"/>
                <w:sz w:val="16"/>
                <w:rFonts w:ascii="Calibri" w:hAnsi="Calibri" w:eastAsia="Microsoft YaHei" w:cs="Calibri"/>
                <w:szCs w:val="16"/>
              </w:rPr>
              <w:t>$187K</w:t>
            </w:r>
          </w:p>
        </w:tc>
        <w:tc>
          <w:tcPr>
            <w:tcW w:w="2250" w:type="dxa"/>
          </w:tcPr>
          <w:p>
            <w:pPr>
              <w:pStyle w:val="Normal"/>
              <w:spacing w:before="12" w:after="12"/>
            </w:pPr>
            <w:r>
              <w:rPr>
                <w:color w:val="566573"/>
                <w:sz w:val="16"/>
                <w:rFonts w:ascii="Calibri" w:hAnsi="Calibri" w:eastAsia="Microsoft YaHei" w:cs="Calibri"/>
                <w:szCs w:val="16"/>
              </w:rPr>
              <w:t>8.5% peak shaving</w:t>
            </w:r>
          </w:p>
        </w:tc>
        <w:tc>
          <w:tcPr>
            <w:tcW w:w="2250" w:type="dxa"/>
          </w:tcPr>
          <w:p>
            <w:pPr>
              <w:pStyle w:val="Normal"/>
              <w:spacing w:before="12" w:after="12"/>
            </w:pPr>
            <w:r>
              <w:rPr>
                <w:color w:val="566573"/>
                <w:sz w:val="16"/>
                <w:rFonts w:ascii="Calibri" w:hAnsi="Calibri" w:eastAsia="Microsoft YaHei" w:cs="Calibri"/>
                <w:szCs w:val="16"/>
              </w:rPr>
              <w:t>120 tCO2</w:t>
            </w:r>
          </w:p>
        </w:tc>
      </w:tr>
      <w:tr>
        <w:tc>
          <w:tcPr>
            <w:tcW w:w="2250" w:type="dxa"/>
          </w:tcPr>
          <w:p>
            <w:pPr>
              <w:pStyle w:val="Normal"/>
              <w:spacing w:before="12" w:after="12"/>
            </w:pPr>
            <w:r>
              <w:rPr>
                <w:color w:val="566573"/>
                <w:sz w:val="16"/>
                <w:rFonts w:ascii="Calibri" w:hAnsi="Calibri" w:eastAsia="Microsoft YaHei" w:cs="Calibri"/>
                <w:szCs w:val="16"/>
              </w:rPr>
              <w:t>DC-coupled microgrid</w:t>
            </w:r>
          </w:p>
        </w:tc>
        <w:tc>
          <w:tcPr>
            <w:tcW w:w="2250" w:type="dxa"/>
          </w:tcPr>
          <w:p>
            <w:pPr>
              <w:pStyle w:val="Normal"/>
              <w:spacing w:before="12" w:after="12"/>
            </w:pPr>
            <w:r>
              <w:rPr>
                <w:color w:val="566573"/>
                <w:sz w:val="16"/>
                <w:rFonts w:ascii="Calibri" w:hAnsi="Calibri" w:eastAsia="Microsoft YaHei" w:cs="Calibri"/>
                <w:szCs w:val="16"/>
              </w:rPr>
              <w:t>$210K</w:t>
            </w:r>
          </w:p>
        </w:tc>
        <w:tc>
          <w:tcPr>
            <w:tcW w:w="2250" w:type="dxa"/>
          </w:tcPr>
          <w:p>
            <w:pPr>
              <w:pStyle w:val="Normal"/>
              <w:spacing w:before="12" w:after="12"/>
            </w:pPr>
            <w:r>
              <w:rPr>
                <w:color w:val="566573"/>
                <w:sz w:val="16"/>
                <w:rFonts w:ascii="Calibri" w:hAnsi="Calibri" w:eastAsia="Microsoft YaHei" w:cs="Calibri"/>
                <w:szCs w:val="16"/>
              </w:rPr>
              <w:t>6.0% efficiency</w:t>
            </w:r>
          </w:p>
        </w:tc>
        <w:tc>
          <w:tcPr>
            <w:tcW w:w="2250" w:type="dxa"/>
          </w:tcPr>
          <w:p>
            <w:pPr>
              <w:pStyle w:val="Normal"/>
              <w:spacing w:before="12" w:after="12"/>
            </w:pPr>
            <w:r>
              <w:rPr>
                <w:color w:val="566573"/>
                <w:sz w:val="16"/>
                <w:rFonts w:ascii="Calibri" w:hAnsi="Calibri" w:eastAsia="Microsoft YaHei" w:cs="Calibri"/>
                <w:szCs w:val="16"/>
              </w:rPr>
              <w:t>85 tCO2</w:t>
            </w:r>
          </w:p>
        </w:tc>
      </w:tr>
      <w:tr>
        <w:tc>
          <w:tcPr>
            <w:tcW w:w="2250" w:type="dxa"/>
          </w:tcPr>
          <w:p>
            <w:pPr>
              <w:pStyle w:val="Normal"/>
              <w:spacing w:before="12" w:after="12"/>
            </w:pPr>
            <w:r>
              <w:rPr>
                <w:color w:val="566573"/>
                <w:sz w:val="16"/>
                <w:rFonts w:ascii="Calibri" w:hAnsi="Calibri" w:eastAsia="Microsoft YaHei" w:cs="Calibri"/>
                <w:szCs w:val="16"/>
              </w:rPr>
              <w:t>In-conduit hydropower</w:t>
            </w:r>
          </w:p>
        </w:tc>
        <w:tc>
          <w:tcPr>
            <w:tcW w:w="2250" w:type="dxa"/>
          </w:tcPr>
          <w:p>
            <w:pPr>
              <w:pStyle w:val="Normal"/>
              <w:spacing w:before="12" w:after="12"/>
            </w:pPr>
            <w:r>
              <w:rPr>
                <w:color w:val="566573"/>
                <w:sz w:val="16"/>
                <w:rFonts w:ascii="Calibri" w:hAnsi="Calibri" w:eastAsia="Microsoft YaHei" w:cs="Calibri"/>
                <w:szCs w:val="16"/>
              </w:rPr>
              <w:t>$7K</w:t>
            </w:r>
          </w:p>
        </w:tc>
        <w:tc>
          <w:tcPr>
            <w:tcW w:w="2250" w:type="dxa"/>
          </w:tcPr>
          <w:p>
            <w:pPr>
              <w:pStyle w:val="Normal"/>
              <w:spacing w:before="12" w:after="12"/>
            </w:pPr>
            <w:r>
              <w:rPr>
                <w:color w:val="566573"/>
                <w:sz w:val="16"/>
                <w:rFonts w:ascii="Calibri" w:hAnsi="Calibri" w:eastAsia="Microsoft YaHei" w:cs="Calibri"/>
                <w:szCs w:val="16"/>
              </w:rPr>
              <w:t>0.1% baseload</w:t>
            </w:r>
          </w:p>
        </w:tc>
        <w:tc>
          <w:tcPr>
            <w:tcW w:w="2250" w:type="dxa"/>
          </w:tcPr>
          <w:p>
            <w:pPr>
              <w:pStyle w:val="Normal"/>
              <w:spacing w:before="12" w:after="12"/>
            </w:pPr>
            <w:r>
              <w:rPr>
                <w:color w:val="566573"/>
                <w:sz w:val="16"/>
                <w:rFonts w:ascii="Calibri" w:hAnsi="Calibri" w:eastAsia="Microsoft YaHei" w:cs="Calibri"/>
                <w:szCs w:val="16"/>
              </w:rPr>
              <w:t>5 tCO2</w:t>
            </w:r>
          </w:p>
        </w:tc>
      </w:tr>
      <w:tr>
        <w:tc>
          <w:tcPr>
            <w:tcW w:w="2250" w:type="dxa"/>
          </w:tcPr>
          <w:p>
            <w:pPr>
              <w:pStyle w:val="Normal"/>
              <w:spacing w:before="12" w:after="12"/>
            </w:pPr>
            <w:r>
              <w:rPr>
                <w:color w:val="566573"/>
                <w:sz w:val="16"/>
                <w:rFonts w:ascii="Calibri" w:hAnsi="Calibri" w:eastAsia="Microsoft YaHei" w:cs="Calibri"/>
                <w:szCs w:val="16"/>
              </w:rPr>
              <w:t>SGE + MCDI (salt-to-power)</w:t>
            </w:r>
          </w:p>
        </w:tc>
        <w:tc>
          <w:tcPr>
            <w:tcW w:w="2250" w:type="dxa"/>
          </w:tcPr>
          <w:p>
            <w:pPr>
              <w:pStyle w:val="Normal"/>
              <w:spacing w:before="12" w:after="12"/>
            </w:pPr>
            <w:r>
              <w:rPr>
                <w:color w:val="566573"/>
                <w:sz w:val="16"/>
                <w:rFonts w:ascii="Calibri" w:hAnsi="Calibri" w:eastAsia="Microsoft YaHei" w:cs="Calibri"/>
                <w:szCs w:val="16"/>
              </w:rPr>
              <w:t>$55K</w:t>
            </w:r>
          </w:p>
        </w:tc>
        <w:tc>
          <w:tcPr>
            <w:tcW w:w="2250" w:type="dxa"/>
          </w:tcPr>
          <w:p>
            <w:pPr>
              <w:pStyle w:val="Normal"/>
              <w:spacing w:before="12" w:after="12"/>
            </w:pPr>
            <w:r>
              <w:rPr>
                <w:color w:val="566573"/>
                <w:sz w:val="16"/>
                <w:rFonts w:ascii="Calibri" w:hAnsi="Calibri" w:eastAsia="Microsoft YaHei" w:cs="Calibri"/>
                <w:szCs w:val="16"/>
              </w:rPr>
              <w:t>1.4% baseload</w:t>
            </w:r>
          </w:p>
        </w:tc>
        <w:tc>
          <w:tcPr>
            <w:tcW w:w="2250" w:type="dxa"/>
          </w:tcPr>
          <w:p>
            <w:pPr>
              <w:pStyle w:val="Normal"/>
              <w:spacing w:before="12" w:after="12"/>
            </w:pPr>
            <w:r>
              <w:rPr>
                <w:color w:val="566573"/>
                <w:sz w:val="16"/>
                <w:rFonts w:ascii="Calibri" w:hAnsi="Calibri" w:eastAsia="Microsoft YaHei" w:cs="Calibri"/>
                <w:szCs w:val="16"/>
              </w:rPr>
              <w:t>55 tCO2</w:t>
            </w:r>
          </w:p>
        </w:tc>
      </w:tr>
      <w:tr>
        <w:tc>
          <w:tcPr>
            <w:tcW w:w="2250" w:type="dxa"/>
          </w:tcPr>
          <w:p>
            <w:pPr>
              <w:pStyle w:val="Normal"/>
              <w:spacing w:before="12" w:after="12"/>
            </w:pPr>
            <w:r>
              <w:rPr>
                <w:color w:val="566573"/>
                <w:sz w:val="16"/>
                <w:rFonts w:ascii="Calibri" w:hAnsi="Calibri" w:eastAsia="Microsoft YaHei" w:cs="Calibri"/>
                <w:szCs w:val="16"/>
              </w:rPr>
              <w:t>Wholesale arbitrage</w:t>
            </w:r>
          </w:p>
        </w:tc>
        <w:tc>
          <w:tcPr>
            <w:tcW w:w="2250" w:type="dxa"/>
          </w:tcPr>
          <w:p>
            <w:pPr>
              <w:pStyle w:val="Normal"/>
              <w:spacing w:before="12" w:after="12"/>
            </w:pPr>
            <w:r>
              <w:rPr>
                <w:color w:val="566573"/>
                <w:sz w:val="16"/>
                <w:rFonts w:ascii="Calibri" w:hAnsi="Calibri" w:eastAsia="Microsoft YaHei" w:cs="Calibri"/>
                <w:szCs w:val="16"/>
              </w:rPr>
              <w:t>$42K</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Hydrogen (diesel offset)</w:t>
            </w:r>
          </w:p>
        </w:tc>
        <w:tc>
          <w:tcPr>
            <w:tcW w:w="2250" w:type="dxa"/>
          </w:tcPr>
          <w:p>
            <w:pPr>
              <w:pStyle w:val="Normal"/>
              <w:spacing w:before="12" w:after="12"/>
            </w:pPr>
            <w:r>
              <w:rPr>
                <w:color w:val="566573"/>
                <w:sz w:val="16"/>
                <w:rFonts w:ascii="Calibri" w:hAnsi="Calibri" w:eastAsia="Microsoft YaHei" w:cs="Calibri"/>
                <w:szCs w:val="16"/>
              </w:rPr>
              <w:t>$68K</w:t>
            </w:r>
          </w:p>
        </w:tc>
        <w:tc>
          <w:tcPr>
            <w:tcW w:w="2250" w:type="dxa"/>
          </w:tcPr>
          <w:p>
            <w:pPr>
              <w:pStyle w:val="Normal"/>
              <w:spacing w:before="12" w:after="12"/>
            </w:pPr>
            <w:r>
              <w:rPr>
                <w:color w:val="566573"/>
                <w:sz w:val="16"/>
                <w:rFonts w:ascii="Calibri" w:hAnsi="Calibri" w:eastAsia="Microsoft YaHei" w:cs="Calibri"/>
                <w:szCs w:val="16"/>
              </w:rPr>
              <w:t>3.2%</w:t>
            </w:r>
          </w:p>
        </w:tc>
        <w:tc>
          <w:tcPr>
            <w:tcW w:w="2250" w:type="dxa"/>
          </w:tcPr>
          <w:p>
            <w:pPr>
              <w:pStyle w:val="Normal"/>
              <w:spacing w:before="12" w:after="12"/>
            </w:pPr>
            <w:r>
              <w:rPr>
                <w:color w:val="566573"/>
                <w:sz w:val="16"/>
                <w:rFonts w:ascii="Calibri" w:hAnsi="Calibri" w:eastAsia="Microsoft YaHei" w:cs="Calibri"/>
                <w:szCs w:val="16"/>
              </w:rPr>
              <w:t>89 tCO2</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$740K/year</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499 tCO2/year</w:t>
            </w:r>
          </w:p>
        </w:tc>
      </w:tr>
    </w:tbl>
    <w:p>
      <w:pPr>
        <w:pStyle w:val="Heading2"/>
      </w:pPr>
      <w:r>
        <w:rPr>
          <w:b/>
          <w:color w:val="1C2833"/>
          <w:sz w:val="26"/>
          <w:rFonts w:ascii="Calibri" w:hAnsi="Calibri" w:eastAsia="Microsoft YaHei" w:cs="Calibri"/>
          <w:szCs w:val="26"/>
        </w:rPr>
        <w:t>21.9 Net-Zero Grid Declaration</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Metric</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r>
      <w:tr>
        <w:tc>
          <w:tcPr>
            <w:tcW w:w="4500" w:type="dxa"/>
          </w:tcPr>
          <w:p>
            <w:pPr>
              <w:pStyle w:val="Normal"/>
              <w:spacing w:before="12" w:after="12"/>
            </w:pPr>
            <w:r>
              <w:rPr>
                <w:color w:val="566573"/>
                <w:sz w:val="16"/>
                <w:rFonts w:ascii="Calibri" w:hAnsi="Calibri" w:eastAsia="Microsoft YaHei" w:cs="Calibri"/>
                <w:szCs w:val="16"/>
              </w:rPr>
              <w:t>Annual gross grid import</w:t>
            </w:r>
          </w:p>
        </w:tc>
        <w:tc>
          <w:tcPr>
            <w:tcW w:w="4500" w:type="dxa"/>
          </w:tcPr>
          <w:p>
            <w:pPr>
              <w:pStyle w:val="Normal"/>
              <w:spacing w:before="12" w:after="12"/>
            </w:pPr>
            <w:r>
              <w:rPr>
                <w:color w:val="566573"/>
                <w:sz w:val="16"/>
                <w:rFonts w:ascii="Calibri" w:hAnsi="Calibri" w:eastAsia="Microsoft YaHei" w:cs="Calibri"/>
                <w:szCs w:val="16"/>
              </w:rPr>
              <w:t>18,400 MWh</w:t>
            </w:r>
          </w:p>
        </w:tc>
      </w:tr>
      <w:tr>
        <w:tc>
          <w:tcPr>
            <w:tcW w:w="4500" w:type="dxa"/>
          </w:tcPr>
          <w:p>
            <w:pPr>
              <w:pStyle w:val="Normal"/>
              <w:spacing w:before="12" w:after="12"/>
            </w:pPr>
            <w:r>
              <w:rPr>
                <w:color w:val="566573"/>
                <w:sz w:val="16"/>
                <w:rFonts w:ascii="Calibri" w:hAnsi="Calibri" w:eastAsia="Microsoft YaHei" w:cs="Calibri"/>
                <w:szCs w:val="16"/>
              </w:rPr>
              <w:t>On-site renewable generation</w:t>
            </w:r>
          </w:p>
        </w:tc>
        <w:tc>
          <w:tcPr>
            <w:tcW w:w="4500" w:type="dxa"/>
          </w:tcPr>
          <w:p>
            <w:pPr>
              <w:pStyle w:val="Normal"/>
              <w:spacing w:before="12" w:after="12"/>
            </w:pPr>
            <w:r>
              <w:rPr>
                <w:color w:val="566573"/>
                <w:sz w:val="16"/>
                <w:rFonts w:ascii="Calibri" w:hAnsi="Calibri" w:eastAsia="Microsoft YaHei" w:cs="Calibri"/>
                <w:szCs w:val="16"/>
              </w:rPr>
              <w:t>14,200 MWh</w:t>
            </w:r>
          </w:p>
        </w:tc>
      </w:tr>
      <w:tr>
        <w:tc>
          <w:tcPr>
            <w:tcW w:w="4500" w:type="dxa"/>
          </w:tcPr>
          <w:p>
            <w:pPr>
              <w:pStyle w:val="Normal"/>
              <w:spacing w:before="12" w:after="12"/>
            </w:pPr>
            <w:r>
              <w:rPr>
                <w:color w:val="566573"/>
                <w:sz w:val="16"/>
                <w:rFonts w:ascii="Calibri" w:hAnsi="Calibri" w:eastAsia="Microsoft YaHei" w:cs="Calibri"/>
                <w:szCs w:val="16"/>
              </w:rPr>
              <w:t>SGE baseload generation</w:t>
            </w:r>
          </w:p>
        </w:tc>
        <w:tc>
          <w:tcPr>
            <w:tcW w:w="4500" w:type="dxa"/>
          </w:tcPr>
          <w:p>
            <w:pPr>
              <w:pStyle w:val="Normal"/>
              <w:spacing w:before="12" w:after="12"/>
            </w:pPr>
            <w:r>
              <w:rPr>
                <w:color w:val="566573"/>
                <w:sz w:val="16"/>
                <w:rFonts w:ascii="Calibri" w:hAnsi="Calibri" w:eastAsia="Microsoft YaHei" w:cs="Calibri"/>
                <w:szCs w:val="16"/>
              </w:rPr>
              <w:t>155 MWh</w:t>
            </w:r>
          </w:p>
        </w:tc>
      </w:tr>
      <w:tr>
        <w:tc>
          <w:tcPr>
            <w:tcW w:w="4500" w:type="dxa"/>
          </w:tcPr>
          <w:p>
            <w:pPr>
              <w:pStyle w:val="Normal"/>
              <w:spacing w:before="12" w:after="12"/>
            </w:pPr>
            <w:r>
              <w:rPr>
                <w:color w:val="566573"/>
                <w:sz w:val="16"/>
                <w:rFonts w:ascii="Calibri" w:hAnsi="Calibri" w:eastAsia="Microsoft YaHei" w:cs="Calibri"/>
                <w:szCs w:val="16"/>
              </w:rPr>
              <w:t>Net grid import</w:t>
            </w:r>
          </w:p>
        </w:tc>
        <w:tc>
          <w:tcPr>
            <w:tcW w:w="4500" w:type="dxa"/>
          </w:tcPr>
          <w:p>
            <w:pPr>
              <w:pStyle w:val="Normal"/>
              <w:spacing w:before="12" w:after="12"/>
            </w:pPr>
            <w:r>
              <w:rPr>
                <w:color w:val="566573"/>
                <w:sz w:val="16"/>
                <w:rFonts w:ascii="Calibri" w:hAnsi="Calibri" w:eastAsia="Microsoft YaHei" w:cs="Calibri"/>
                <w:szCs w:val="16"/>
              </w:rPr>
              <w:t>4,045 MWh (22.0% of load)</w:t>
            </w:r>
          </w:p>
        </w:tc>
      </w:tr>
      <w:tr>
        <w:tc>
          <w:tcPr>
            <w:tcW w:w="4500" w:type="dxa"/>
          </w:tcPr>
          <w:p>
            <w:pPr>
              <w:pStyle w:val="Normal"/>
              <w:spacing w:before="12" w:after="12"/>
            </w:pPr>
            <w:r>
              <w:rPr>
                <w:color w:val="566573"/>
                <w:sz w:val="16"/>
                <w:rFonts w:ascii="Calibri" w:hAnsi="Calibri" w:eastAsia="Microsoft YaHei" w:cs="Calibri"/>
                <w:szCs w:val="16"/>
              </w:rPr>
              <w:t>Grid services + energy revenue</w:t>
            </w:r>
          </w:p>
        </w:tc>
        <w:tc>
          <w:tcPr>
            <w:tcW w:w="4500" w:type="dxa"/>
          </w:tcPr>
          <w:p>
            <w:pPr>
              <w:pStyle w:val="Normal"/>
              <w:spacing w:before="12" w:after="12"/>
            </w:pPr>
            <w:r>
              <w:rPr>
                <w:color w:val="566573"/>
                <w:sz w:val="16"/>
                <w:rFonts w:ascii="Calibri" w:hAnsi="Calibri" w:eastAsia="Microsoft YaHei" w:cs="Calibri"/>
                <w:szCs w:val="16"/>
              </w:rPr>
              <w:t>$740K/year</w:t>
            </w:r>
          </w:p>
        </w:tc>
      </w:tr>
      <w:tr>
        <w:tc>
          <w:tcPr>
            <w:tcW w:w="4500" w:type="dxa"/>
          </w:tcPr>
          <w:p>
            <w:pPr>
              <w:pStyle w:val="Normal"/>
              <w:spacing w:before="12" w:after="12"/>
            </w:pPr>
            <w:r>
              <w:rPr>
                <w:color w:val="566573"/>
                <w:sz w:val="16"/>
                <w:rFonts w:ascii="Calibri" w:hAnsi="Calibri" w:eastAsia="Microsoft YaHei" w:cs="Calibri"/>
                <w:szCs w:val="16"/>
              </w:rPr>
              <w:t>Net energy cost</w:t>
            </w:r>
          </w:p>
        </w:tc>
        <w:tc>
          <w:tcPr>
            <w:tcW w:w="4500" w:type="dxa"/>
          </w:tcPr>
          <w:p>
            <w:pPr>
              <w:pStyle w:val="Normal"/>
              <w:spacing w:before="12" w:after="12"/>
            </w:pPr>
            <w:r>
              <w:rPr>
                <w:color w:val="566573"/>
                <w:sz w:val="16"/>
                <w:rFonts w:ascii="Calibri" w:hAnsi="Calibri" w:eastAsia="Microsoft YaHei" w:cs="Calibri"/>
                <w:szCs w:val="16"/>
              </w:rPr>
              <w:t>$110K/year (down from $1.2M)</w:t>
            </w:r>
          </w:p>
        </w:tc>
      </w:tr>
      <w:tr>
        <w:tc>
          <w:tcPr>
            <w:tcW w:w="4500" w:type="dxa"/>
          </w:tcPr>
          <w:p>
            <w:pPr>
              <w:pStyle w:val="Normal"/>
              <w:spacing w:before="12" w:after="12"/>
            </w:pPr>
            <w:r>
              <w:rPr>
                <w:color w:val="566573"/>
                <w:sz w:val="16"/>
                <w:rFonts w:ascii="Calibri" w:hAnsi="Calibri" w:eastAsia="Microsoft YaHei" w:cs="Calibri"/>
                <w:szCs w:val="16"/>
              </w:rPr>
              <w:t>Facility classification</w:t>
            </w:r>
          </w:p>
        </w:tc>
        <w:tc>
          <w:tcPr>
            <w:tcW w:w="4500" w:type="dxa"/>
          </w:tcPr>
          <w:p>
            <w:pPr>
              <w:pStyle w:val="Normal"/>
              <w:spacing w:before="12" w:after="12"/>
            </w:pPr>
            <w:r>
              <w:rPr>
                <w:color w:val="566573"/>
                <w:sz w:val="16"/>
                <w:rFonts w:ascii="Calibri" w:hAnsi="Calibri" w:eastAsia="Microsoft YaHei" w:cs="Calibri"/>
                <w:szCs w:val="16"/>
              </w:rPr>
              <w:t>Grid-supportive DER + VPP</w:t>
            </w:r>
          </w:p>
        </w:tc>
      </w:tr>
    </w:tbl>
    <w:p>
      <w:pPr>
        <w:pStyle w:val="Normal"/>
        <w:spacing w:after="120" w:line="264" w:lineRule="auto"/>
      </w:pPr>
      <w:r>
        <w:rPr>
          <w:color w:val="1C2833"/>
          <w:sz w:val="20"/>
          <w:rFonts w:ascii="Calibri" w:hAnsi="Calibri" w:eastAsia="Microsoft YaHei" w:cs="Calibri"/>
          <w:szCs w:val="20"/>
        </w:rPr>
        <w:t>With Volume 21 integrated, the facility imports only 22.0% of its energy from the grid — down from 65% at baseline. The remaining 78.0% comes from on-site renewable generation (77.2%) and salinity gradient energy (0.8%). Grid services revenue of $740K/year reduces net energy cost to $110K/year. The facility is a net grid beneficiary — a distributed energy resource that improves local grid stability while producing carbon-neutral water.</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22: Novel Electrochemical Energy Systems</w:t>
      </w:r>
    </w:p>
    <w:p>
      <w:pPr>
        <w:pStyle w:val="Normal"/>
        <w:spacing w:after="120" w:line="264" w:lineRule="auto"/>
      </w:pPr>
      <w:r>
        <w:rPr>
          <w:color w:val="1C2833"/>
          <w:sz w:val="20"/>
          <w:rFonts w:ascii="Calibri" w:hAnsi="Calibri" w:eastAsia="Microsoft YaHei" w:cs="Calibri"/>
          <w:szCs w:val="20"/>
        </w:rPr>
        <w:t>This volume integrates two cutting-edge electrochemical technologies that complete the facility's waste-to-value energy architecture: the saltwater flow battery for long-duration grid storage, and the zinc-air desalination battery (ZADB) for combined power generation and water treatment. Together with Volume 21's SGE + MCDI system, these technologies establish MundusLux-300 as the world's first facility to convert waste salt into three distinct energy products: baseload electricity (RED), long-duration storage (saltwater battery), and co-generated power + water (ZADB).</w:t>
      </w:r>
    </w:p>
    <w:p>
      <w:pPr>
        <w:pStyle w:val="Heading2"/>
      </w:pPr>
      <w:r>
        <w:rPr>
          <w:b/>
          <w:color w:val="1C2833"/>
          <w:sz w:val="26"/>
          <w:rFonts w:ascii="Calibri" w:hAnsi="Calibri" w:eastAsia="Microsoft YaHei" w:cs="Calibri"/>
          <w:szCs w:val="26"/>
        </w:rPr>
        <w:t>22.1 Executive Summary</w:t>
      </w:r>
    </w:p>
    <w:tbl>
      <w:tblPr>
        <w:tblW w:w="5000" w:type="pct"/>
        <w:tblBorders>
          <w:top w:val="single" w:color="D5D8DC" w:sz="6"/>
          <w:left w:val="nil"/>
          <w:bottom w:val="single" w:color="D5D8DC" w:sz="6"/>
          <w:right w:val="nil"/>
          <w:insideH w:val="nil"/>
          <w:insideV w:val="nil"/>
        </w:tblBorders>
      </w:tblPr>
      <w:tblGrid>
        <w:gridCol w:w="1500"/>
        <w:gridCol w:w="1500"/>
        <w:gridCol w:w="1500"/>
        <w:gridCol w:w="1500"/>
        <w:gridCol w:w="1500"/>
        <w:gridCol w:w="1500"/>
      </w:tblGrid>
      <w:tr>
        <w:trPr>
          <w:tblHeader w:val="1"/>
        </w:trPr>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System</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Technology</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Capacity</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Role</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r>
      <w:tr>
        <w:tc>
          <w:tcPr>
            <w:tcW w:w="1500" w:type="dxa"/>
          </w:tcPr>
          <w:p>
            <w:pPr>
              <w:pStyle w:val="Normal"/>
              <w:spacing w:before="12" w:after="12"/>
            </w:pPr>
            <w:r>
              <w:rPr>
                <w:color w:val="566573"/>
                <w:sz w:val="16"/>
                <w:rFonts w:ascii="Calibri" w:hAnsi="Calibri" w:eastAsia="Microsoft YaHei" w:cs="Calibri"/>
                <w:szCs w:val="16"/>
              </w:rPr>
              <w:t>Saltwater flow battery</w:t>
            </w:r>
          </w:p>
        </w:tc>
        <w:tc>
          <w:tcPr>
            <w:tcW w:w="1500" w:type="dxa"/>
          </w:tcPr>
          <w:p>
            <w:pPr>
              <w:pStyle w:val="Normal"/>
              <w:spacing w:before="12" w:after="12"/>
            </w:pPr>
            <w:r>
              <w:rPr>
                <w:color w:val="566573"/>
                <w:sz w:val="16"/>
                <w:rFonts w:ascii="Calibri" w:hAnsi="Calibri" w:eastAsia="Microsoft YaHei" w:cs="Calibri"/>
                <w:szCs w:val="16"/>
              </w:rPr>
              <w:t>Acid/base electrochemical</w:t>
            </w:r>
          </w:p>
        </w:tc>
        <w:tc>
          <w:tcPr>
            <w:tcW w:w="1500" w:type="dxa"/>
          </w:tcPr>
          <w:p>
            <w:pPr>
              <w:pStyle w:val="Normal"/>
              <w:spacing w:before="12" w:after="12"/>
            </w:pPr>
            <w:r>
              <w:rPr>
                <w:color w:val="566573"/>
                <w:sz w:val="16"/>
                <w:rFonts w:ascii="Calibri" w:hAnsi="Calibri" w:eastAsia="Microsoft YaHei" w:cs="Calibri"/>
                <w:szCs w:val="16"/>
              </w:rPr>
              <w:t>500 kW / 24 MWh</w:t>
            </w:r>
          </w:p>
        </w:tc>
        <w:tc>
          <w:tcPr>
            <w:tcW w:w="1500" w:type="dxa"/>
          </w:tcPr>
          <w:p>
            <w:pPr>
              <w:pStyle w:val="Normal"/>
              <w:spacing w:before="12" w:after="12"/>
            </w:pPr>
            <w:r>
              <w:rPr>
                <w:color w:val="566573"/>
                <w:sz w:val="16"/>
                <w:rFonts w:ascii="Calibri" w:hAnsi="Calibri" w:eastAsia="Microsoft YaHei" w:cs="Calibri"/>
                <w:szCs w:val="16"/>
              </w:rPr>
              <w:t>6</w:t>
            </w:r>
          </w:p>
        </w:tc>
        <w:tc>
          <w:tcPr>
            <w:tcW w:w="1500" w:type="dxa"/>
          </w:tcPr>
          <w:p>
            <w:pPr>
              <w:pStyle w:val="Normal"/>
              <w:spacing w:before="12" w:after="12"/>
            </w:pPr>
            <w:r>
              <w:rPr>
                <w:color w:val="566573"/>
                <w:sz w:val="16"/>
                <w:rFonts w:ascii="Calibri" w:hAnsi="Calibri" w:eastAsia="Microsoft YaHei" w:cs="Calibri"/>
                <w:szCs w:val="16"/>
              </w:rPr>
              <w:t>Long-duration storage (48-96 hr)</w:t>
            </w:r>
          </w:p>
        </w:tc>
        <w:tc>
          <w:tcPr>
            <w:tcW w:w="1500" w:type="dxa"/>
          </w:tcPr>
          <w:p>
            <w:pPr>
              <w:pStyle w:val="Normal"/>
              <w:spacing w:before="12" w:after="12"/>
            </w:pPr>
            <w:r>
              <w:rPr>
                <w:color w:val="566573"/>
                <w:sz w:val="16"/>
                <w:rFonts w:ascii="Calibri" w:hAnsi="Calibri" w:eastAsia="Microsoft YaHei" w:cs="Calibri"/>
                <w:szCs w:val="16"/>
              </w:rPr>
              <w:t>$2.8M</w:t>
            </w:r>
          </w:p>
        </w:tc>
      </w:tr>
      <w:tr>
        <w:tc>
          <w:tcPr>
            <w:tcW w:w="1500" w:type="dxa"/>
          </w:tcPr>
          <w:p>
            <w:pPr>
              <w:pStyle w:val="Normal"/>
              <w:spacing w:before="12" w:after="12"/>
            </w:pPr>
            <w:r>
              <w:rPr>
                <w:color w:val="566573"/>
                <w:sz w:val="16"/>
                <w:rFonts w:ascii="Calibri" w:hAnsi="Calibri" w:eastAsia="Microsoft YaHei" w:cs="Calibri"/>
                <w:szCs w:val="16"/>
              </w:rPr>
              <w:t>Zinc-air desal battery (ZADB)</w:t>
            </w:r>
          </w:p>
        </w:tc>
        <w:tc>
          <w:tcPr>
            <w:tcW w:w="1500" w:type="dxa"/>
          </w:tcPr>
          <w:p>
            <w:pPr>
              <w:pStyle w:val="Normal"/>
              <w:spacing w:before="12" w:after="12"/>
            </w:pPr>
            <w:r>
              <w:rPr>
                <w:color w:val="566573"/>
                <w:sz w:val="16"/>
                <w:rFonts w:ascii="Calibri" w:hAnsi="Calibri" w:eastAsia="Microsoft YaHei" w:cs="Calibri"/>
                <w:szCs w:val="16"/>
              </w:rPr>
              <w:t>Bio-catalytic Zn-air</w:t>
            </w:r>
          </w:p>
        </w:tc>
        <w:tc>
          <w:tcPr>
            <w:tcW w:w="1500" w:type="dxa"/>
          </w:tcPr>
          <w:p>
            <w:pPr>
              <w:pStyle w:val="Normal"/>
              <w:spacing w:before="12" w:after="12"/>
            </w:pPr>
            <w:r>
              <w:rPr>
                <w:color w:val="566573"/>
                <w:sz w:val="16"/>
                <w:rFonts w:ascii="Calibri" w:hAnsi="Calibri" w:eastAsia="Microsoft YaHei" w:cs="Calibri"/>
                <w:szCs w:val="16"/>
              </w:rPr>
              <w:t>50 kW / 200 m²</w:t>
            </w:r>
          </w:p>
        </w:tc>
        <w:tc>
          <w:tcPr>
            <w:tcW w:w="1500" w:type="dxa"/>
          </w:tcPr>
          <w:p>
            <w:pPr>
              <w:pStyle w:val="Normal"/>
              <w:spacing w:before="12" w:after="12"/>
            </w:pPr>
            <w:r>
              <w:rPr>
                <w:color w:val="566573"/>
                <w:sz w:val="16"/>
                <w:rFonts w:ascii="Calibri" w:hAnsi="Calibri" w:eastAsia="Microsoft YaHei" w:cs="Calibri"/>
                <w:szCs w:val="16"/>
              </w:rPr>
              <w:t>4</w:t>
            </w:r>
          </w:p>
        </w:tc>
        <w:tc>
          <w:tcPr>
            <w:tcW w:w="1500" w:type="dxa"/>
          </w:tcPr>
          <w:p>
            <w:pPr>
              <w:pStyle w:val="Normal"/>
              <w:spacing w:before="12" w:after="12"/>
            </w:pPr>
            <w:r>
              <w:rPr>
                <w:color w:val="566573"/>
                <w:sz w:val="16"/>
                <w:rFonts w:ascii="Calibri" w:hAnsi="Calibri" w:eastAsia="Microsoft YaHei" w:cs="Calibri"/>
                <w:szCs w:val="16"/>
              </w:rPr>
              <w:t>Co-generation pilot (power + water)</w:t>
            </w:r>
          </w:p>
        </w:tc>
        <w:tc>
          <w:tcPr>
            <w:tcW w:w="1500" w:type="dxa"/>
          </w:tcPr>
          <w:p>
            <w:pPr>
              <w:pStyle w:val="Normal"/>
              <w:spacing w:before="12" w:after="12"/>
            </w:pPr>
            <w:r>
              <w:rPr>
                <w:color w:val="566573"/>
                <w:sz w:val="16"/>
                <w:rFonts w:ascii="Calibri" w:hAnsi="Calibri" w:eastAsia="Microsoft YaHei" w:cs="Calibri"/>
                <w:szCs w:val="16"/>
              </w:rPr>
              <w:t>$680K</w:t>
            </w:r>
          </w:p>
        </w:tc>
      </w:tr>
      <w:tr>
        <w:tc>
          <w:tcPr>
            <w:tcW w:w="1500" w:type="dxa"/>
          </w:tcPr>
          <w:p>
            <w:pPr>
              <w:pStyle w:val="Normal"/>
              <w:spacing w:before="12" w:after="12"/>
            </w:pPr>
            <w:r>
              <w:rPr>
                <w:b/>
                <w:color w:val="566573"/>
                <w:sz w:val="16"/>
                <w:rFonts w:ascii="Calibri" w:hAnsi="Calibri" w:eastAsia="Microsoft YaHei" w:cs="Calibri"/>
                <w:szCs w:val="16"/>
              </w:rPr>
              <w:t>TOTAL</w:t>
            </w:r>
          </w:p>
        </w:tc>
        <w:tc>
          <w:tcPr>
            <w:tcW w:w="1500" w:type="dxa"/>
          </w:tcPr>
          <w:p>
            <w:pPr>
              <w:pStyle w:val="Normal"/>
              <w:spacing w:before="12" w:after="12"/>
            </w:pPr>
            <w:r>
              <w:rPr>
                <w:b/>
                <w:color w:val="566573"/>
                <w:sz w:val="16"/>
                <w:rFonts w:ascii="Calibri" w:hAnsi="Calibri" w:eastAsia="Microsoft YaHei" w:cs="Calibri"/>
                <w:szCs w:val="16"/>
              </w:rPr>
              <w:t>—</w:t>
            </w:r>
          </w:p>
        </w:tc>
        <w:tc>
          <w:tcPr>
            <w:tcW w:w="1500" w:type="dxa"/>
          </w:tcPr>
          <w:p>
            <w:pPr>
              <w:pStyle w:val="Normal"/>
              <w:spacing w:before="12" w:after="12"/>
            </w:pPr>
            <w:r>
              <w:rPr>
                <w:b/>
                <w:color w:val="566573"/>
                <w:sz w:val="16"/>
                <w:rFonts w:ascii="Calibri" w:hAnsi="Calibri" w:eastAsia="Microsoft YaHei" w:cs="Calibri"/>
                <w:szCs w:val="16"/>
              </w:rPr>
              <w:t>550 kW</w:t>
            </w:r>
          </w:p>
        </w:tc>
        <w:tc>
          <w:tcPr>
            <w:tcW w:w="1500" w:type="dxa"/>
          </w:tcPr>
          <w:p>
            <w:pPr>
              <w:pStyle w:val="Normal"/>
              <w:spacing w:before="12" w:after="12"/>
            </w:pPr>
            <w:r>
              <w:rPr>
                <w:b/>
                <w:color w:val="566573"/>
                <w:sz w:val="16"/>
                <w:rFonts w:ascii="Calibri" w:hAnsi="Calibri" w:eastAsia="Microsoft YaHei" w:cs="Calibri"/>
                <w:szCs w:val="16"/>
              </w:rPr>
              <w:t>—</w:t>
            </w:r>
          </w:p>
        </w:tc>
        <w:tc>
          <w:tcPr>
            <w:tcW w:w="1500" w:type="dxa"/>
          </w:tcPr>
          <w:p>
            <w:pPr>
              <w:pStyle w:val="Normal"/>
              <w:spacing w:before="12" w:after="12"/>
            </w:pPr>
            <w:r>
              <w:rPr>
                <w:b/>
                <w:color w:val="566573"/>
                <w:sz w:val="16"/>
                <w:rFonts w:ascii="Calibri" w:hAnsi="Calibri" w:eastAsia="Microsoft YaHei" w:cs="Calibri"/>
                <w:szCs w:val="16"/>
              </w:rPr>
              <w:t>Complete salt-to-power</w:t>
            </w:r>
          </w:p>
        </w:tc>
        <w:tc>
          <w:tcPr>
            <w:tcW w:w="1500" w:type="dxa"/>
          </w:tcPr>
          <w:p>
            <w:pPr>
              <w:pStyle w:val="Normal"/>
              <w:spacing w:before="12" w:after="12"/>
            </w:pPr>
            <w:r>
              <w:rPr>
                <w:b/>
                <w:color w:val="566573"/>
                <w:sz w:val="16"/>
                <w:rFonts w:ascii="Calibri" w:hAnsi="Calibri" w:eastAsia="Microsoft YaHei" w:cs="Calibri"/>
                <w:szCs w:val="16"/>
              </w:rPr>
              <w:t>$3.48M</w:t>
            </w:r>
          </w:p>
        </w:tc>
      </w:tr>
    </w:tbl>
    <w:p>
      <w:pPr>
        <w:pStyle w:val="Heading2"/>
      </w:pPr>
      <w:r>
        <w:rPr>
          <w:b/>
          <w:color w:val="1C2833"/>
          <w:sz w:val="26"/>
          <w:rFonts w:ascii="Calibri" w:hAnsi="Calibri" w:eastAsia="Microsoft YaHei" w:cs="Calibri"/>
          <w:szCs w:val="26"/>
        </w:rPr>
        <w:t>22.2 Saltwater Flow Battery — Long-Duration Storage</w:t>
      </w:r>
    </w:p>
    <w:p>
      <w:pPr>
        <w:pStyle w:val="Normal"/>
        <w:spacing w:after="120" w:line="264" w:lineRule="auto"/>
      </w:pPr>
      <w:r>
        <w:rPr>
          <w:color w:val="1C2833"/>
          <w:sz w:val="20"/>
          <w:rFonts w:ascii="Calibri" w:hAnsi="Calibri" w:eastAsia="Microsoft YaHei" w:cs="Calibri"/>
          <w:szCs w:val="20"/>
        </w:rPr>
        <w:t>The saltwater flow battery uses the facility's own salt product (NaCl from the MVC crystallizer) as the electrolyte, storing energy through reversible acid-base electrochemical reactions. During charging, electricity splits saltwater into hydrochloric acid and sodium hydroxide, storing energy in the chemical potential difference. During discharge, the acid and base recombine through a reverse electrodialysis stack, generating electricity. The system is membrane-free (no fouling), non-toxic, fire-safe, and uses abundant materials — making it ideal for grid-scale long-duration storage.</w:t>
      </w:r>
    </w:p>
    <w:p>
      <w:pPr>
        <w:pStyle w:val="Heading3"/>
      </w:pPr>
      <w:r>
        <w:rPr>
          <w:b/>
          <w:color w:val="566573"/>
          <w:sz w:val="22"/>
          <w:rFonts w:ascii="Calibri" w:hAnsi="Calibri" w:eastAsia="Microsoft YaHei" w:cs="Calibri"/>
          <w:szCs w:val="22"/>
        </w:rPr>
        <w:t>22.2.1 Operating Principle</w:t>
      </w:r>
    </w:p>
    <w:p>
      <w:pPr>
        <w:pStyle w:val="Normal"/>
        <w:shd w:val="clear" w:fill="F8F9FA"/>
        <w:spacing w:before="200" w:after="200"/>
        <w:ind w:left="360"/>
      </w:pPr>
      <w:r>
        <w:rPr>
          <w:rFonts w:ascii="Courier New" w:hAnsi="Courier New" w:eastAsia="Courier New" w:cs="Courier New"/>
          <w:color w:val="1C2833"/>
          <w:sz w:val="18"/>
          <w:szCs w:val="18"/>
        </w:rPr>
        <w:t xml:space="preserve">  CHARGING (excess renewable power):</w:t>
      </w:r>
      <w:r>
        <w:rPr>
          <w:rFonts w:ascii="Calibri" w:hAnsi="Calibri" w:eastAsia="Microsoft YaHei"/>
          <w:color w:val="1C2833"/>
          <w:sz w:val="20"/>
        </w:rPr>
        <w:br/>
      </w:r>
      <w:r>
        <w:rPr>
          <w:rFonts w:ascii="Courier New" w:hAnsi="Courier New" w:eastAsia="Courier New" w:cs="Courier New"/>
          <w:color w:val="1C2833"/>
          <w:sz w:val="18"/>
          <w:szCs w:val="18"/>
        </w:rPr>
        <w:t xml:space="preserve">    2 NaCl + 2 H2O + electricity → 2 NaOH + Cl2 + H2</w:t>
      </w:r>
      <w:r>
        <w:rPr>
          <w:rFonts w:ascii="Calibri" w:hAnsi="Calibri" w:eastAsia="Microsoft YaHei"/>
          <w:color w:val="1C2833"/>
          <w:sz w:val="20"/>
        </w:rPr>
        <w:br/>
      </w:r>
      <w:r>
        <w:rPr>
          <w:rFonts w:ascii="Courier New" w:hAnsi="Courier New" w:eastAsia="Courier New" w:cs="Courier New"/>
          <w:color w:val="1C2833"/>
          <w:sz w:val="18"/>
          <w:szCs w:val="18"/>
        </w:rPr>
        <w:t xml:space="preserve">         ↓ (Cl2 + H2 recombined to HCl)</w:t>
      </w:r>
      <w:r>
        <w:rPr>
          <w:rFonts w:ascii="Calibri" w:hAnsi="Calibri" w:eastAsia="Microsoft YaHei"/>
          <w:color w:val="1C2833"/>
          <w:sz w:val="20"/>
        </w:rPr>
        <w:br/>
      </w:r>
      <w:r>
        <w:rPr>
          <w:rFonts w:ascii="Courier New" w:hAnsi="Courier New" w:eastAsia="Courier New" w:cs="Courier New"/>
          <w:color w:val="1C2833"/>
          <w:sz w:val="18"/>
          <w:szCs w:val="18"/>
        </w:rPr>
        <w:t xml:space="preserve">    NaCl + H2O + electricity → NaOH + HCl</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STORAGE: NaOH (14 pH) + HCl (0 pH) in separate tanks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DISCHARGING (grid peak / outage):</w:t>
      </w:r>
      <w:r>
        <w:rPr>
          <w:rFonts w:ascii="Calibri" w:hAnsi="Calibri" w:eastAsia="Microsoft YaHei"/>
          <w:color w:val="1C2833"/>
          <w:sz w:val="20"/>
        </w:rPr>
        <w:br/>
      </w:r>
      <w:r>
        <w:rPr>
          <w:rFonts w:ascii="Courier New" w:hAnsi="Courier New" w:eastAsia="Courier New" w:cs="Courier New"/>
          <w:color w:val="1C2833"/>
          <w:sz w:val="18"/>
          <w:szCs w:val="18"/>
        </w:rPr>
        <w:t xml:space="preserve">    NaOH + HCl → NaCl + H2O + electricity</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RECOMBINED NaCl brine returned to salt product line</w:t>
      </w:r>
      <w:r>
        <w:rPr>
          <w:rFonts w:ascii="Calibri" w:hAnsi="Calibri" w:eastAsia="Microsoft YaHei"/>
          <w:color w:val="1C2833"/>
          <w:sz w:val="20"/>
        </w:rPr>
        <w:br/>
      </w:r>
    </w:p>
    <w:p>
      <w:pPr>
        <w:pStyle w:val="Heading3"/>
      </w:pPr>
      <w:r>
        <w:rPr>
          <w:b/>
          <w:color w:val="566573"/>
          <w:sz w:val="22"/>
          <w:rFonts w:ascii="Calibri" w:hAnsi="Calibri" w:eastAsia="Microsoft YaHei" w:cs="Calibri"/>
          <w:szCs w:val="22"/>
        </w:rPr>
        <w:t>22.2.2 System Specifications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Electrochemical stack</w:t>
            </w:r>
          </w:p>
        </w:tc>
        <w:tc>
          <w:tcPr>
            <w:tcW w:w="3000" w:type="dxa"/>
          </w:tcPr>
          <w:p>
            <w:pPr>
              <w:pStyle w:val="Normal"/>
              <w:spacing w:before="12" w:after="12"/>
            </w:pPr>
            <w:r>
              <w:rPr>
                <w:color w:val="566573"/>
                <w:sz w:val="16"/>
                <w:rFonts w:ascii="Calibri" w:hAnsi="Calibri" w:eastAsia="Microsoft YaHei" w:cs="Calibri"/>
                <w:szCs w:val="16"/>
              </w:rPr>
              <w:t>Bipolar membrane ED</w:t>
            </w:r>
          </w:p>
        </w:tc>
        <w:tc>
          <w:tcPr>
            <w:tcW w:w="3000" w:type="dxa"/>
          </w:tcPr>
          <w:p>
            <w:pPr>
              <w:pStyle w:val="Normal"/>
              <w:spacing w:before="12" w:after="12"/>
            </w:pPr>
            <w:r>
              <w:rPr>
                <w:color w:val="566573"/>
                <w:sz w:val="16"/>
                <w:rFonts w:ascii="Calibri" w:hAnsi="Calibri" w:eastAsia="Microsoft YaHei" w:cs="Calibri"/>
                <w:szCs w:val="16"/>
              </w:rPr>
              <w:t>50 cell pairs, 10 m² each</w:t>
            </w:r>
          </w:p>
        </w:tc>
      </w:tr>
      <w:tr>
        <w:tc>
          <w:tcPr>
            <w:tcW w:w="3000" w:type="dxa"/>
          </w:tcPr>
          <w:p>
            <w:pPr>
              <w:pStyle w:val="Normal"/>
              <w:spacing w:before="12" w:after="12"/>
            </w:pPr>
            <w:r>
              <w:rPr>
                <w:color w:val="566573"/>
                <w:sz w:val="16"/>
                <w:rFonts w:ascii="Calibri" w:hAnsi="Calibri" w:eastAsia="Microsoft YaHei" w:cs="Calibri"/>
                <w:szCs w:val="16"/>
              </w:rPr>
              <w:t>Charging power</w:t>
            </w:r>
          </w:p>
        </w:tc>
        <w:tc>
          <w:tcPr>
            <w:tcW w:w="3000" w:type="dxa"/>
          </w:tcPr>
          <w:p>
            <w:pPr>
              <w:pStyle w:val="Normal"/>
              <w:spacing w:before="12" w:after="12"/>
            </w:pPr>
            <w:r>
              <w:rPr>
                <w:color w:val="566573"/>
                <w:sz w:val="16"/>
                <w:rFonts w:ascii="Calibri" w:hAnsi="Calibri" w:eastAsia="Microsoft YaHei" w:cs="Calibri"/>
                <w:szCs w:val="16"/>
              </w:rPr>
              <w:t>500 kW</w:t>
            </w:r>
          </w:p>
        </w:tc>
        <w:tc>
          <w:tcPr>
            <w:tcW w:w="3000" w:type="dxa"/>
          </w:tcPr>
          <w:p>
            <w:pPr>
              <w:pStyle w:val="Normal"/>
              <w:spacing w:before="12" w:after="12"/>
            </w:pPr>
            <w:r>
              <w:rPr>
                <w:color w:val="566573"/>
                <w:sz w:val="16"/>
                <w:rFonts w:ascii="Calibri" w:hAnsi="Calibri" w:eastAsia="Microsoft YaHei" w:cs="Calibri"/>
                <w:szCs w:val="16"/>
              </w:rPr>
              <w:t>From excess solar/wind</w:t>
            </w:r>
          </w:p>
        </w:tc>
      </w:tr>
      <w:tr>
        <w:tc>
          <w:tcPr>
            <w:tcW w:w="3000" w:type="dxa"/>
          </w:tcPr>
          <w:p>
            <w:pPr>
              <w:pStyle w:val="Normal"/>
              <w:spacing w:before="12" w:after="12"/>
            </w:pPr>
            <w:r>
              <w:rPr>
                <w:color w:val="566573"/>
                <w:sz w:val="16"/>
                <w:rFonts w:ascii="Calibri" w:hAnsi="Calibri" w:eastAsia="Microsoft YaHei" w:cs="Calibri"/>
                <w:szCs w:val="16"/>
              </w:rPr>
              <w:t>Discharging power</w:t>
            </w:r>
          </w:p>
        </w:tc>
        <w:tc>
          <w:tcPr>
            <w:tcW w:w="3000" w:type="dxa"/>
          </w:tcPr>
          <w:p>
            <w:pPr>
              <w:pStyle w:val="Normal"/>
              <w:spacing w:before="12" w:after="12"/>
            </w:pPr>
            <w:r>
              <w:rPr>
                <w:color w:val="566573"/>
                <w:sz w:val="16"/>
                <w:rFonts w:ascii="Calibri" w:hAnsi="Calibri" w:eastAsia="Microsoft YaHei" w:cs="Calibri"/>
                <w:szCs w:val="16"/>
              </w:rPr>
              <w:t>500 kW</w:t>
            </w:r>
          </w:p>
        </w:tc>
        <w:tc>
          <w:tcPr>
            <w:tcW w:w="3000" w:type="dxa"/>
          </w:tcPr>
          <w:p>
            <w:pPr>
              <w:pStyle w:val="Normal"/>
              <w:spacing w:before="12" w:after="12"/>
            </w:pPr>
            <w:r>
              <w:rPr>
                <w:color w:val="566573"/>
                <w:sz w:val="16"/>
                <w:rFonts w:ascii="Calibri" w:hAnsi="Calibri" w:eastAsia="Microsoft YaHei" w:cs="Calibri"/>
                <w:szCs w:val="16"/>
              </w:rPr>
              <w:t>480V AC, grid-sync</w:t>
            </w:r>
          </w:p>
        </w:tc>
      </w:tr>
      <w:tr>
        <w:tc>
          <w:tcPr>
            <w:tcW w:w="3000" w:type="dxa"/>
          </w:tcPr>
          <w:p>
            <w:pPr>
              <w:pStyle w:val="Normal"/>
              <w:spacing w:before="12" w:after="12"/>
            </w:pPr>
            <w:r>
              <w:rPr>
                <w:color w:val="566573"/>
                <w:sz w:val="16"/>
                <w:rFonts w:ascii="Calibri" w:hAnsi="Calibri" w:eastAsia="Microsoft YaHei" w:cs="Calibri"/>
                <w:szCs w:val="16"/>
              </w:rPr>
              <w:t>Storage duration</w:t>
            </w:r>
          </w:p>
        </w:tc>
        <w:tc>
          <w:tcPr>
            <w:tcW w:w="3000" w:type="dxa"/>
          </w:tcPr>
          <w:p>
            <w:pPr>
              <w:pStyle w:val="Normal"/>
              <w:spacing w:before="12" w:after="12"/>
            </w:pPr>
            <w:r>
              <w:rPr>
                <w:color w:val="566573"/>
                <w:sz w:val="16"/>
                <w:rFonts w:ascii="Calibri" w:hAnsi="Calibri" w:eastAsia="Microsoft YaHei" w:cs="Calibri"/>
                <w:szCs w:val="16"/>
              </w:rPr>
              <w:t>48 hr @ full power</w:t>
            </w:r>
          </w:p>
        </w:tc>
        <w:tc>
          <w:tcPr>
            <w:tcW w:w="3000" w:type="dxa"/>
          </w:tcPr>
          <w:p>
            <w:pPr>
              <w:pStyle w:val="Normal"/>
              <w:spacing w:before="12" w:after="12"/>
            </w:pPr>
            <w:r>
              <w:rPr>
                <w:color w:val="566573"/>
                <w:sz w:val="16"/>
                <w:rFonts w:ascii="Calibri" w:hAnsi="Calibri" w:eastAsia="Microsoft YaHei" w:cs="Calibri"/>
                <w:szCs w:val="16"/>
              </w:rPr>
              <w:t>24 MWh total</w:t>
            </w:r>
          </w:p>
        </w:tc>
      </w:tr>
      <w:tr>
        <w:tc>
          <w:tcPr>
            <w:tcW w:w="3000" w:type="dxa"/>
          </w:tcPr>
          <w:p>
            <w:pPr>
              <w:pStyle w:val="Normal"/>
              <w:spacing w:before="12" w:after="12"/>
            </w:pPr>
            <w:r>
              <w:rPr>
                <w:color w:val="566573"/>
                <w:sz w:val="16"/>
                <w:rFonts w:ascii="Calibri" w:hAnsi="Calibri" w:eastAsia="Microsoft YaHei" w:cs="Calibri"/>
                <w:szCs w:val="16"/>
              </w:rPr>
              <w:t>Round-trip efficiency</w:t>
            </w:r>
          </w:p>
        </w:tc>
        <w:tc>
          <w:tcPr>
            <w:tcW w:w="3000" w:type="dxa"/>
          </w:tcPr>
          <w:p>
            <w:pPr>
              <w:pStyle w:val="Normal"/>
              <w:spacing w:before="12" w:after="12"/>
            </w:pPr>
            <w:r>
              <w:rPr>
                <w:color w:val="566573"/>
                <w:sz w:val="16"/>
                <w:rFonts w:ascii="Calibri" w:hAnsi="Calibri" w:eastAsia="Microsoft YaHei" w:cs="Calibri"/>
                <w:szCs w:val="16"/>
              </w:rPr>
              <w:t>72-75%</w:t>
            </w:r>
          </w:p>
        </w:tc>
        <w:tc>
          <w:tcPr>
            <w:tcW w:w="3000" w:type="dxa"/>
          </w:tcPr>
          <w:p>
            <w:pPr>
              <w:pStyle w:val="Normal"/>
              <w:spacing w:before="12" w:after="12"/>
            </w:pPr>
            <w:r>
              <w:rPr>
                <w:color w:val="566573"/>
                <w:sz w:val="16"/>
                <w:rFonts w:ascii="Calibri" w:hAnsi="Calibri" w:eastAsia="Microsoft YaHei" w:cs="Calibri"/>
                <w:szCs w:val="16"/>
              </w:rPr>
              <w:t>Longer life than Li-ion</w:t>
            </w:r>
          </w:p>
        </w:tc>
      </w:tr>
      <w:tr>
        <w:tc>
          <w:tcPr>
            <w:tcW w:w="3000" w:type="dxa"/>
          </w:tcPr>
          <w:p>
            <w:pPr>
              <w:pStyle w:val="Normal"/>
              <w:spacing w:before="12" w:after="12"/>
            </w:pPr>
            <w:r>
              <w:rPr>
                <w:color w:val="566573"/>
                <w:sz w:val="16"/>
                <w:rFonts w:ascii="Calibri" w:hAnsi="Calibri" w:eastAsia="Microsoft YaHei" w:cs="Calibri"/>
                <w:szCs w:val="16"/>
              </w:rPr>
              <w:t>Acid tank</w:t>
            </w:r>
          </w:p>
        </w:tc>
        <w:tc>
          <w:tcPr>
            <w:tcW w:w="3000" w:type="dxa"/>
          </w:tcPr>
          <w:p>
            <w:pPr>
              <w:pStyle w:val="Normal"/>
              <w:spacing w:before="12" w:after="12"/>
            </w:pPr>
            <w:r>
              <w:rPr>
                <w:color w:val="566573"/>
                <w:sz w:val="16"/>
                <w:rFonts w:ascii="Calibri" w:hAnsi="Calibri" w:eastAsia="Microsoft YaHei" w:cs="Calibri"/>
                <w:szCs w:val="16"/>
              </w:rPr>
              <w:t>120 m³ HDPE</w:t>
            </w:r>
          </w:p>
        </w:tc>
        <w:tc>
          <w:tcPr>
            <w:tcW w:w="3000" w:type="dxa"/>
          </w:tcPr>
          <w:p>
            <w:pPr>
              <w:pStyle w:val="Normal"/>
              <w:spacing w:before="12" w:after="12"/>
            </w:pPr>
            <w:r>
              <w:rPr>
                <w:color w:val="566573"/>
                <w:sz w:val="16"/>
                <w:rFonts w:ascii="Calibri" w:hAnsi="Calibri" w:eastAsia="Microsoft YaHei" w:cs="Calibri"/>
                <w:szCs w:val="16"/>
              </w:rPr>
              <w:t>Stores HCl at pH 0</w:t>
            </w:r>
          </w:p>
        </w:tc>
      </w:tr>
      <w:tr>
        <w:tc>
          <w:tcPr>
            <w:tcW w:w="3000" w:type="dxa"/>
          </w:tcPr>
          <w:p>
            <w:pPr>
              <w:pStyle w:val="Normal"/>
              <w:spacing w:before="12" w:after="12"/>
            </w:pPr>
            <w:r>
              <w:rPr>
                <w:color w:val="566573"/>
                <w:sz w:val="16"/>
                <w:rFonts w:ascii="Calibri" w:hAnsi="Calibri" w:eastAsia="Microsoft YaHei" w:cs="Calibri"/>
                <w:szCs w:val="16"/>
              </w:rPr>
              <w:t>Base tank</w:t>
            </w:r>
          </w:p>
        </w:tc>
        <w:tc>
          <w:tcPr>
            <w:tcW w:w="3000" w:type="dxa"/>
          </w:tcPr>
          <w:p>
            <w:pPr>
              <w:pStyle w:val="Normal"/>
              <w:spacing w:before="12" w:after="12"/>
            </w:pPr>
            <w:r>
              <w:rPr>
                <w:color w:val="566573"/>
                <w:sz w:val="16"/>
                <w:rFonts w:ascii="Calibri" w:hAnsi="Calibri" w:eastAsia="Microsoft YaHei" w:cs="Calibri"/>
                <w:szCs w:val="16"/>
              </w:rPr>
              <w:t>120 m³ HDPE</w:t>
            </w:r>
          </w:p>
        </w:tc>
        <w:tc>
          <w:tcPr>
            <w:tcW w:w="3000" w:type="dxa"/>
          </w:tcPr>
          <w:p>
            <w:pPr>
              <w:pStyle w:val="Normal"/>
              <w:spacing w:before="12" w:after="12"/>
            </w:pPr>
            <w:r>
              <w:rPr>
                <w:color w:val="566573"/>
                <w:sz w:val="16"/>
                <w:rFonts w:ascii="Calibri" w:hAnsi="Calibri" w:eastAsia="Microsoft YaHei" w:cs="Calibri"/>
                <w:szCs w:val="16"/>
              </w:rPr>
              <w:t>Stores NaOH at pH 14</w:t>
            </w:r>
          </w:p>
        </w:tc>
      </w:tr>
      <w:tr>
        <w:tc>
          <w:tcPr>
            <w:tcW w:w="3000" w:type="dxa"/>
          </w:tcPr>
          <w:p>
            <w:pPr>
              <w:pStyle w:val="Normal"/>
              <w:spacing w:before="12" w:after="12"/>
            </w:pPr>
            <w:r>
              <w:rPr>
                <w:color w:val="566573"/>
                <w:sz w:val="16"/>
                <w:rFonts w:ascii="Calibri" w:hAnsi="Calibri" w:eastAsia="Microsoft YaHei" w:cs="Calibri"/>
                <w:szCs w:val="16"/>
              </w:rPr>
              <w:t>Salt inventory</w:t>
            </w:r>
          </w:p>
        </w:tc>
        <w:tc>
          <w:tcPr>
            <w:tcW w:w="3000" w:type="dxa"/>
          </w:tcPr>
          <w:p>
            <w:pPr>
              <w:pStyle w:val="Normal"/>
              <w:spacing w:before="12" w:after="12"/>
            </w:pPr>
            <w:r>
              <w:rPr>
                <w:color w:val="566573"/>
                <w:sz w:val="16"/>
                <w:rFonts w:ascii="Calibri" w:hAnsi="Calibri" w:eastAsia="Microsoft YaHei" w:cs="Calibri"/>
                <w:szCs w:val="16"/>
              </w:rPr>
              <w:t>85 tonnes NaCl</w:t>
            </w:r>
          </w:p>
        </w:tc>
        <w:tc>
          <w:tcPr>
            <w:tcW w:w="3000" w:type="dxa"/>
          </w:tcPr>
          <w:p>
            <w:pPr>
              <w:pStyle w:val="Normal"/>
              <w:spacing w:before="12" w:after="12"/>
            </w:pPr>
            <w:r>
              <w:rPr>
                <w:color w:val="566573"/>
                <w:sz w:val="16"/>
                <w:rFonts w:ascii="Calibri" w:hAnsi="Calibri" w:eastAsia="Microsoft YaHei" w:cs="Calibri"/>
                <w:szCs w:val="16"/>
              </w:rPr>
              <w:t>From MVC (15 t/day)</w:t>
            </w:r>
          </w:p>
        </w:tc>
      </w:tr>
      <w:tr>
        <w:tc>
          <w:tcPr>
            <w:tcW w:w="3000" w:type="dxa"/>
          </w:tcPr>
          <w:p>
            <w:pPr>
              <w:pStyle w:val="Normal"/>
              <w:spacing w:before="12" w:after="12"/>
            </w:pPr>
            <w:r>
              <w:rPr>
                <w:color w:val="566573"/>
                <w:sz w:val="16"/>
                <w:rFonts w:ascii="Calibri" w:hAnsi="Calibri" w:eastAsia="Microsoft YaHei" w:cs="Calibri"/>
                <w:szCs w:val="16"/>
              </w:rPr>
              <w:t>Electrode material</w:t>
            </w:r>
          </w:p>
        </w:tc>
        <w:tc>
          <w:tcPr>
            <w:tcW w:w="3000" w:type="dxa"/>
          </w:tcPr>
          <w:p>
            <w:pPr>
              <w:pStyle w:val="Normal"/>
              <w:spacing w:before="12" w:after="12"/>
            </w:pPr>
            <w:r>
              <w:rPr>
                <w:color w:val="566573"/>
                <w:sz w:val="16"/>
                <w:rFonts w:ascii="Calibri" w:hAnsi="Calibri" w:eastAsia="Microsoft YaHei" w:cs="Calibri"/>
                <w:szCs w:val="16"/>
              </w:rPr>
              <w:t>Ti-coated Pt</w:t>
            </w:r>
          </w:p>
        </w:tc>
        <w:tc>
          <w:tcPr>
            <w:tcW w:w="3000" w:type="dxa"/>
          </w:tcPr>
          <w:p>
            <w:pPr>
              <w:pStyle w:val="Normal"/>
              <w:spacing w:before="12" w:after="12"/>
            </w:pPr>
            <w:r>
              <w:rPr>
                <w:color w:val="566573"/>
                <w:sz w:val="16"/>
                <w:rFonts w:ascii="Calibri" w:hAnsi="Calibri" w:eastAsia="Microsoft YaHei" w:cs="Calibri"/>
                <w:szCs w:val="16"/>
              </w:rPr>
              <w:t>20-yr life</w:t>
            </w:r>
          </w:p>
        </w:tc>
      </w:tr>
      <w:tr>
        <w:tc>
          <w:tcPr>
            <w:tcW w:w="3000" w:type="dxa"/>
          </w:tcPr>
          <w:p>
            <w:pPr>
              <w:pStyle w:val="Normal"/>
              <w:spacing w:before="12" w:after="12"/>
            </w:pPr>
            <w:r>
              <w:rPr>
                <w:color w:val="566573"/>
                <w:sz w:val="16"/>
                <w:rFonts w:ascii="Calibri" w:hAnsi="Calibri" w:eastAsia="Microsoft YaHei" w:cs="Calibri"/>
                <w:szCs w:val="16"/>
              </w:rPr>
              <w:t>System response</w:t>
            </w:r>
          </w:p>
        </w:tc>
        <w:tc>
          <w:tcPr>
            <w:tcW w:w="3000" w:type="dxa"/>
          </w:tcPr>
          <w:p>
            <w:pPr>
              <w:pStyle w:val="Normal"/>
              <w:spacing w:before="12" w:after="12"/>
            </w:pPr>
            <w:r>
              <w:rPr>
                <w:color w:val="566573"/>
                <w:sz w:val="16"/>
                <w:rFonts w:ascii="Calibri" w:hAnsi="Calibri" w:eastAsia="Microsoft YaHei" w:cs="Calibri"/>
                <w:szCs w:val="16"/>
              </w:rPr>
              <w:t>&lt; 1 sec</w:t>
            </w:r>
          </w:p>
        </w:tc>
        <w:tc>
          <w:tcPr>
            <w:tcW w:w="3000" w:type="dxa"/>
          </w:tcPr>
          <w:p>
            <w:pPr>
              <w:pStyle w:val="Normal"/>
              <w:spacing w:before="12" w:after="12"/>
            </w:pPr>
            <w:r>
              <w:rPr>
                <w:color w:val="566573"/>
                <w:sz w:val="16"/>
                <w:rFonts w:ascii="Calibri" w:hAnsi="Calibri" w:eastAsia="Microsoft YaHei" w:cs="Calibri"/>
                <w:szCs w:val="16"/>
              </w:rPr>
              <w:t>Faster than diesel</w:t>
            </w:r>
          </w:p>
        </w:tc>
      </w:tr>
      <w:tr>
        <w:tc>
          <w:tcPr>
            <w:tcW w:w="3000" w:type="dxa"/>
          </w:tcPr>
          <w:p>
            <w:pPr>
              <w:pStyle w:val="Normal"/>
              <w:spacing w:before="12" w:after="12"/>
            </w:pPr>
            <w:r>
              <w:rPr>
                <w:color w:val="566573"/>
                <w:sz w:val="16"/>
                <w:rFonts w:ascii="Calibri" w:hAnsi="Calibri" w:eastAsia="Microsoft YaHei" w:cs="Calibri"/>
                <w:szCs w:val="16"/>
              </w:rPr>
              <w:t>Cycles per year</w:t>
            </w:r>
          </w:p>
        </w:tc>
        <w:tc>
          <w:tcPr>
            <w:tcW w:w="3000" w:type="dxa"/>
          </w:tcPr>
          <w:p>
            <w:pPr>
              <w:pStyle w:val="Normal"/>
              <w:spacing w:before="12" w:after="12"/>
            </w:pPr>
            <w:r>
              <w:rPr>
                <w:color w:val="566573"/>
                <w:sz w:val="16"/>
                <w:rFonts w:ascii="Calibri" w:hAnsi="Calibri" w:eastAsia="Microsoft YaHei" w:cs="Calibri"/>
                <w:szCs w:val="16"/>
              </w:rPr>
              <w:t>150</w:t>
            </w:r>
          </w:p>
        </w:tc>
        <w:tc>
          <w:tcPr>
            <w:tcW w:w="3000" w:type="dxa"/>
          </w:tcPr>
          <w:p>
            <w:pPr>
              <w:pStyle w:val="Normal"/>
              <w:spacing w:before="12" w:after="12"/>
            </w:pPr>
            <w:r>
              <w:rPr>
                <w:color w:val="566573"/>
                <w:sz w:val="16"/>
                <w:rFonts w:ascii="Calibri" w:hAnsi="Calibri" w:eastAsia="Microsoft YaHei" w:cs="Calibri"/>
                <w:szCs w:val="16"/>
              </w:rPr>
              <w:t>Seasonal + daily</w:t>
            </w:r>
          </w:p>
        </w:tc>
      </w:tr>
      <w:tr>
        <w:tc>
          <w:tcPr>
            <w:tcW w:w="3000" w:type="dxa"/>
          </w:tcPr>
          <w:p>
            <w:pPr>
              <w:pStyle w:val="Normal"/>
              <w:spacing w:before="12" w:after="12"/>
            </w:pPr>
            <w:r>
              <w:rPr>
                <w:color w:val="566573"/>
                <w:sz w:val="16"/>
                <w:rFonts w:ascii="Calibri" w:hAnsi="Calibri" w:eastAsia="Microsoft YaHei" w:cs="Calibri"/>
                <w:szCs w:val="16"/>
              </w:rPr>
              <w:t>Design life</w:t>
            </w:r>
          </w:p>
        </w:tc>
        <w:tc>
          <w:tcPr>
            <w:tcW w:w="3000" w:type="dxa"/>
          </w:tcPr>
          <w:p>
            <w:pPr>
              <w:pStyle w:val="Normal"/>
              <w:spacing w:before="12" w:after="12"/>
            </w:pPr>
            <w:r>
              <w:rPr>
                <w:color w:val="566573"/>
                <w:sz w:val="16"/>
                <w:rFonts w:ascii="Calibri" w:hAnsi="Calibri" w:eastAsia="Microsoft YaHei" w:cs="Calibri"/>
                <w:szCs w:val="16"/>
              </w:rPr>
              <w:t>25 years</w:t>
            </w:r>
          </w:p>
        </w:tc>
        <w:tc>
          <w:tcPr>
            <w:tcW w:w="3000" w:type="dxa"/>
          </w:tcPr>
          <w:p>
            <w:pPr>
              <w:pStyle w:val="Normal"/>
              <w:spacing w:before="12" w:after="12"/>
            </w:pPr>
            <w:r>
              <w:rPr>
                <w:color w:val="566573"/>
                <w:sz w:val="16"/>
                <w:rFonts w:ascii="Calibri" w:hAnsi="Calibri" w:eastAsia="Microsoft YaHei" w:cs="Calibri"/>
                <w:szCs w:val="16"/>
              </w:rPr>
              <w:t>Electrode replace Yr 20</w:t>
            </w:r>
          </w:p>
        </w:tc>
      </w:tr>
    </w:tbl>
    <w:p>
      <w:pPr>
        <w:pStyle w:val="Heading3"/>
      </w:pPr>
      <w:r>
        <w:rPr>
          <w:b/>
          <w:color w:val="566573"/>
          <w:sz w:val="22"/>
          <w:rFonts w:ascii="Calibri" w:hAnsi="Calibri" w:eastAsia="Microsoft YaHei" w:cs="Calibri"/>
          <w:szCs w:val="22"/>
        </w:rPr>
        <w:t>22.2.3 Integration with Facility Operations</w:t>
      </w:r>
    </w:p>
    <w:p>
      <w:pPr>
        <w:pStyle w:val="Normal"/>
        <w:spacing w:after="120" w:line="264" w:lineRule="auto"/>
      </w:pPr>
      <w:r>
        <w:rPr>
          <w:color w:val="1C2833"/>
          <w:sz w:val="20"/>
          <w:rFonts w:ascii="Calibri" w:hAnsi="Calibri" w:eastAsia="Microsoft YaHei" w:cs="Calibri"/>
          <w:szCs w:val="20"/>
        </w:rPr>
        <w:t>The saltwater flow battery operates in three modes: (1) CHARGING during excess renewable generation (solar midday peaks, windy nights) when the BESS is full and GPU load is low, (2) STANDBY maintaining acid/base separation with minimal parasitic load (2 kW for circulation pumps), and (3) DISCHARGING during grid peaks, outages, or CAISO dispatch events.</w:t>
      </w:r>
    </w:p>
    <w:p>
      <w:pPr>
        <w:pStyle w:val="Normal"/>
        <w:spacing w:after="120" w:line="264" w:lineRule="auto"/>
      </w:pPr>
      <w:r>
        <w:rPr>
          <w:color w:val="1C2833"/>
          <w:sz w:val="20"/>
          <w:rFonts w:ascii="Calibri" w:hAnsi="Calibri" w:eastAsia="Microsoft YaHei" w:cs="Calibri"/>
          <w:szCs w:val="20"/>
        </w:rPr>
        <w:t>The system connects to the 800V DC bus via a dedicated DC/DC converter. During charging, it draws 500 kW from excess solar/wind. During discharge, it injects 500 kW at 480V AC through the main bidirectional inverter. The MGC-701 microgrid controller (Volume 21) coordinates saltwater battery dispatch with BESS and diesel, prioritizing: BESS (fast response) → saltwater battery (medium duration) → diesel (extended backup).</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Mode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Trigger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Duration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Hours</w:t>
            </w:r>
          </w:p>
        </w:tc>
      </w:tr>
      <w:tr>
        <w:tc>
          <w:tcPr>
            <w:tcW w:w="2250" w:type="dxa"/>
          </w:tcPr>
          <w:p>
            <w:pPr>
              <w:pStyle w:val="Normal"/>
              <w:spacing w:before="12" w:after="12"/>
            </w:pPr>
            <w:r>
              <w:rPr>
                <w:color w:val="566573"/>
                <w:sz w:val="16"/>
                <w:rFonts w:ascii="Calibri" w:hAnsi="Calibri" w:eastAsia="Microsoft YaHei" w:cs="Calibri"/>
                <w:szCs w:val="16"/>
              </w:rPr>
              <w:t>Charging</w:t>
            </w:r>
          </w:p>
        </w:tc>
        <w:tc>
          <w:tcPr>
            <w:tcW w:w="2250" w:type="dxa"/>
          </w:tcPr>
          <w:p>
            <w:pPr>
              <w:pStyle w:val="Normal"/>
              <w:spacing w:before="12" w:after="12"/>
            </w:pPr>
            <w:r>
              <w:rPr>
                <w:color w:val="566573"/>
                <w:sz w:val="16"/>
                <w:rFonts w:ascii="Calibri" w:hAnsi="Calibri" w:eastAsia="Microsoft YaHei" w:cs="Calibri"/>
                <w:szCs w:val="16"/>
              </w:rPr>
              <w:t>Renewable curtailment &gt; 200 kW</w:t>
            </w:r>
          </w:p>
        </w:tc>
        <w:tc>
          <w:tcPr>
            <w:tcW w:w="2250" w:type="dxa"/>
          </w:tcPr>
          <w:p>
            <w:pPr>
              <w:pStyle w:val="Normal"/>
              <w:spacing w:before="12" w:after="12"/>
            </w:pPr>
            <w:r>
              <w:rPr>
                <w:color w:val="566573"/>
                <w:sz w:val="16"/>
                <w:rFonts w:ascii="Calibri" w:hAnsi="Calibri" w:eastAsia="Microsoft YaHei" w:cs="Calibri"/>
                <w:szCs w:val="16"/>
              </w:rPr>
              <w:t>4-8 hr per event</w:t>
            </w:r>
          </w:p>
        </w:tc>
        <w:tc>
          <w:tcPr>
            <w:tcW w:w="2250" w:type="dxa"/>
          </w:tcPr>
          <w:p>
            <w:pPr>
              <w:pStyle w:val="Normal"/>
              <w:spacing w:before="12" w:after="12"/>
            </w:pPr>
            <w:r>
              <w:rPr>
                <w:color w:val="566573"/>
                <w:sz w:val="16"/>
                <w:rFonts w:ascii="Calibri" w:hAnsi="Calibri" w:eastAsia="Microsoft YaHei" w:cs="Calibri"/>
                <w:szCs w:val="16"/>
              </w:rPr>
              <w:t>800 hr/yr</w:t>
            </w:r>
          </w:p>
        </w:tc>
      </w:tr>
      <w:tr>
        <w:tc>
          <w:tcPr>
            <w:tcW w:w="2250" w:type="dxa"/>
          </w:tcPr>
          <w:p>
            <w:pPr>
              <w:pStyle w:val="Normal"/>
              <w:spacing w:before="12" w:after="12"/>
            </w:pPr>
            <w:r>
              <w:rPr>
                <w:color w:val="566573"/>
                <w:sz w:val="16"/>
                <w:rFonts w:ascii="Calibri" w:hAnsi="Calibri" w:eastAsia="Microsoft YaHei" w:cs="Calibri"/>
                <w:szCs w:val="16"/>
              </w:rPr>
              <w:t>Standby</w:t>
            </w:r>
          </w:p>
        </w:tc>
        <w:tc>
          <w:tcPr>
            <w:tcW w:w="2250" w:type="dxa"/>
          </w:tcPr>
          <w:p>
            <w:pPr>
              <w:pStyle w:val="Normal"/>
              <w:spacing w:before="12" w:after="12"/>
            </w:pPr>
            <w:r>
              <w:rPr>
                <w:color w:val="566573"/>
                <w:sz w:val="16"/>
                <w:rFonts w:ascii="Calibri" w:hAnsi="Calibri" w:eastAsia="Microsoft YaHei" w:cs="Calibri"/>
                <w:szCs w:val="16"/>
              </w:rPr>
              <w:t>Awaiting dispatch signal</w:t>
            </w:r>
          </w:p>
        </w:tc>
        <w:tc>
          <w:tcPr>
            <w:tcW w:w="2250" w:type="dxa"/>
          </w:tcPr>
          <w:p>
            <w:pPr>
              <w:pStyle w:val="Normal"/>
              <w:spacing w:before="12" w:after="12"/>
            </w:pPr>
            <w:r>
              <w:rPr>
                <w:color w:val="566573"/>
                <w:sz w:val="16"/>
                <w:rFonts w:ascii="Calibri" w:hAnsi="Calibri" w:eastAsia="Microsoft YaHei" w:cs="Calibri"/>
                <w:szCs w:val="16"/>
              </w:rPr>
              <w:t>Variable</w:t>
            </w:r>
          </w:p>
        </w:tc>
        <w:tc>
          <w:tcPr>
            <w:tcW w:w="2250" w:type="dxa"/>
          </w:tcPr>
          <w:p>
            <w:pPr>
              <w:pStyle w:val="Normal"/>
              <w:spacing w:before="12" w:after="12"/>
            </w:pPr>
            <w:r>
              <w:rPr>
                <w:color w:val="566573"/>
                <w:sz w:val="16"/>
                <w:rFonts w:ascii="Calibri" w:hAnsi="Calibri" w:eastAsia="Microsoft YaHei" w:cs="Calibri"/>
                <w:szCs w:val="16"/>
              </w:rPr>
              <w:t>6,500 hr/yr</w:t>
            </w:r>
          </w:p>
        </w:tc>
      </w:tr>
      <w:tr>
        <w:tc>
          <w:tcPr>
            <w:tcW w:w="2250" w:type="dxa"/>
          </w:tcPr>
          <w:p>
            <w:pPr>
              <w:pStyle w:val="Normal"/>
              <w:spacing w:before="12" w:after="12"/>
            </w:pPr>
            <w:r>
              <w:rPr>
                <w:color w:val="566573"/>
                <w:sz w:val="16"/>
                <w:rFonts w:ascii="Calibri" w:hAnsi="Calibri" w:eastAsia="Microsoft YaHei" w:cs="Calibri"/>
                <w:szCs w:val="16"/>
              </w:rPr>
              <w:t>Discharging</w:t>
            </w:r>
          </w:p>
        </w:tc>
        <w:tc>
          <w:tcPr>
            <w:tcW w:w="2250" w:type="dxa"/>
          </w:tcPr>
          <w:p>
            <w:pPr>
              <w:pStyle w:val="Normal"/>
              <w:spacing w:before="12" w:after="12"/>
            </w:pPr>
            <w:r>
              <w:rPr>
                <w:color w:val="566573"/>
                <w:sz w:val="16"/>
                <w:rFonts w:ascii="Calibri" w:hAnsi="Calibri" w:eastAsia="Microsoft YaHei" w:cs="Calibri"/>
                <w:szCs w:val="16"/>
              </w:rPr>
              <w:t>Grid peak &gt; $150/MWh or outage</w:t>
            </w:r>
          </w:p>
        </w:tc>
        <w:tc>
          <w:tcPr>
            <w:tcW w:w="2250" w:type="dxa"/>
          </w:tcPr>
          <w:p>
            <w:pPr>
              <w:pStyle w:val="Normal"/>
              <w:spacing w:before="12" w:after="12"/>
            </w:pPr>
            <w:r>
              <w:rPr>
                <w:color w:val="566573"/>
                <w:sz w:val="16"/>
                <w:rFonts w:ascii="Calibri" w:hAnsi="Calibri" w:eastAsia="Microsoft YaHei" w:cs="Calibri"/>
                <w:szCs w:val="16"/>
              </w:rPr>
              <w:t>2-48 hr per event</w:t>
            </w:r>
          </w:p>
        </w:tc>
        <w:tc>
          <w:tcPr>
            <w:tcW w:w="2250" w:type="dxa"/>
          </w:tcPr>
          <w:p>
            <w:pPr>
              <w:pStyle w:val="Normal"/>
              <w:spacing w:before="12" w:after="12"/>
            </w:pPr>
            <w:r>
              <w:rPr>
                <w:color w:val="566573"/>
                <w:sz w:val="16"/>
                <w:rFonts w:ascii="Calibri" w:hAnsi="Calibri" w:eastAsia="Microsoft YaHei" w:cs="Calibri"/>
                <w:szCs w:val="16"/>
              </w:rPr>
              <w:t>1,460 hr/yr</w:t>
            </w:r>
          </w:p>
        </w:tc>
      </w:tr>
    </w:tbl>
    <w:p>
      <w:pPr>
        <w:pStyle w:val="Heading3"/>
      </w:pPr>
      <w:r>
        <w:rPr>
          <w:b/>
          <w:color w:val="566573"/>
          <w:sz w:val="22"/>
          <w:rFonts w:ascii="Calibri" w:hAnsi="Calibri" w:eastAsia="Microsoft YaHei" w:cs="Calibri"/>
          <w:szCs w:val="22"/>
        </w:rPr>
        <w:t>22.2.4 Economics</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r>
      <w:tr>
        <w:tc>
          <w:tcPr>
            <w:tcW w:w="4500" w:type="dxa"/>
          </w:tcPr>
          <w:p>
            <w:pPr>
              <w:pStyle w:val="Normal"/>
              <w:spacing w:before="12" w:after="12"/>
            </w:pPr>
            <w:r>
              <w:rPr>
                <w:color w:val="566573"/>
                <w:sz w:val="16"/>
                <w:rFonts w:ascii="Calibri" w:hAnsi="Calibri" w:eastAsia="Microsoft YaHei" w:cs="Calibri"/>
                <w:szCs w:val="16"/>
              </w:rPr>
              <w:t>CAPEX</w:t>
            </w:r>
          </w:p>
        </w:tc>
        <w:tc>
          <w:tcPr>
            <w:tcW w:w="4500" w:type="dxa"/>
          </w:tcPr>
          <w:p>
            <w:pPr>
              <w:pStyle w:val="Normal"/>
              <w:spacing w:before="12" w:after="12"/>
            </w:pPr>
            <w:r>
              <w:rPr>
                <w:color w:val="566573"/>
                <w:sz w:val="16"/>
                <w:rFonts w:ascii="Calibri" w:hAnsi="Calibri" w:eastAsia="Microsoft YaHei" w:cs="Calibri"/>
                <w:szCs w:val="16"/>
              </w:rPr>
              <w:t>$2.8M ($117/kWh) — comparable to Li-ion at $150/kWh</w:t>
            </w:r>
          </w:p>
        </w:tc>
      </w:tr>
      <w:tr>
        <w:tc>
          <w:tcPr>
            <w:tcW w:w="4500" w:type="dxa"/>
          </w:tcPr>
          <w:p>
            <w:pPr>
              <w:pStyle w:val="Normal"/>
              <w:spacing w:before="12" w:after="12"/>
            </w:pPr>
            <w:r>
              <w:rPr>
                <w:color w:val="566573"/>
                <w:sz w:val="16"/>
                <w:rFonts w:ascii="Calibri" w:hAnsi="Calibri" w:eastAsia="Microsoft YaHei" w:cs="Calibri"/>
                <w:szCs w:val="16"/>
              </w:rPr>
              <w:t>Annual O&amp;M</w:t>
            </w:r>
          </w:p>
        </w:tc>
        <w:tc>
          <w:tcPr>
            <w:tcW w:w="4500" w:type="dxa"/>
          </w:tcPr>
          <w:p>
            <w:pPr>
              <w:pStyle w:val="Normal"/>
              <w:spacing w:before="12" w:after="12"/>
            </w:pPr>
            <w:r>
              <w:rPr>
                <w:color w:val="566573"/>
                <w:sz w:val="16"/>
                <w:rFonts w:ascii="Calibri" w:hAnsi="Calibri" w:eastAsia="Microsoft YaHei" w:cs="Calibri"/>
                <w:szCs w:val="16"/>
              </w:rPr>
              <w:t>$42K (electrode maintenance, pump service)</w:t>
            </w:r>
          </w:p>
        </w:tc>
      </w:tr>
      <w:tr>
        <w:tc>
          <w:tcPr>
            <w:tcW w:w="4500" w:type="dxa"/>
          </w:tcPr>
          <w:p>
            <w:pPr>
              <w:pStyle w:val="Normal"/>
              <w:spacing w:before="12" w:after="12"/>
            </w:pPr>
            <w:r>
              <w:rPr>
                <w:color w:val="566573"/>
                <w:sz w:val="16"/>
                <w:rFonts w:ascii="Calibri" w:hAnsi="Calibri" w:eastAsia="Microsoft YaHei" w:cs="Calibri"/>
                <w:szCs w:val="16"/>
              </w:rPr>
              <w:t>Annual charging cost</w:t>
            </w:r>
          </w:p>
        </w:tc>
        <w:tc>
          <w:tcPr>
            <w:tcW w:w="4500" w:type="dxa"/>
          </w:tcPr>
          <w:p>
            <w:pPr>
              <w:pStyle w:val="Normal"/>
              <w:spacing w:before="12" w:after="12"/>
            </w:pPr>
            <w:r>
              <w:rPr>
                <w:color w:val="566573"/>
                <w:sz w:val="16"/>
                <w:rFonts w:ascii="Calibri" w:hAnsi="Calibri" w:eastAsia="Microsoft YaHei" w:cs="Calibri"/>
                <w:szCs w:val="16"/>
              </w:rPr>
              <w:t>$0 (uses otherwise curtailed renewable energy)</w:t>
            </w:r>
          </w:p>
        </w:tc>
      </w:tr>
      <w:tr>
        <w:tc>
          <w:tcPr>
            <w:tcW w:w="4500" w:type="dxa"/>
          </w:tcPr>
          <w:p>
            <w:pPr>
              <w:pStyle w:val="Normal"/>
              <w:spacing w:before="12" w:after="12"/>
            </w:pPr>
            <w:r>
              <w:rPr>
                <w:color w:val="566573"/>
                <w:sz w:val="16"/>
                <w:rFonts w:ascii="Calibri" w:hAnsi="Calibri" w:eastAsia="Microsoft YaHei" w:cs="Calibri"/>
                <w:szCs w:val="16"/>
              </w:rPr>
              <w:t>Annual discharge revenue</w:t>
            </w:r>
          </w:p>
        </w:tc>
        <w:tc>
          <w:tcPr>
            <w:tcW w:w="4500" w:type="dxa"/>
          </w:tcPr>
          <w:p>
            <w:pPr>
              <w:pStyle w:val="Normal"/>
              <w:spacing w:before="12" w:after="12"/>
            </w:pPr>
            <w:r>
              <w:rPr>
                <w:color w:val="566573"/>
                <w:sz w:val="16"/>
                <w:rFonts w:ascii="Calibri" w:hAnsi="Calibri" w:eastAsia="Microsoft YaHei" w:cs="Calibri"/>
                <w:szCs w:val="16"/>
              </w:rPr>
              <w:t>$186K (arbitrage + capacity payments)</w:t>
            </w:r>
          </w:p>
        </w:tc>
      </w:tr>
      <w:tr>
        <w:tc>
          <w:tcPr>
            <w:tcW w:w="4500" w:type="dxa"/>
          </w:tcPr>
          <w:p>
            <w:pPr>
              <w:pStyle w:val="Normal"/>
              <w:spacing w:before="12" w:after="12"/>
            </w:pPr>
            <w:r>
              <w:rPr>
                <w:color w:val="566573"/>
                <w:sz w:val="16"/>
                <w:rFonts w:ascii="Calibri" w:hAnsi="Calibri" w:eastAsia="Microsoft YaHei" w:cs="Calibri"/>
                <w:szCs w:val="16"/>
              </w:rPr>
              <w:t>Avoided diesel fuel</w:t>
            </w:r>
          </w:p>
        </w:tc>
        <w:tc>
          <w:tcPr>
            <w:tcW w:w="4500" w:type="dxa"/>
          </w:tcPr>
          <w:p>
            <w:pPr>
              <w:pStyle w:val="Normal"/>
              <w:spacing w:before="12" w:after="12"/>
            </w:pPr>
            <w:r>
              <w:rPr>
                <w:color w:val="566573"/>
                <w:sz w:val="16"/>
                <w:rFonts w:ascii="Calibri" w:hAnsi="Calibri" w:eastAsia="Microsoft YaHei" w:cs="Calibri"/>
                <w:szCs w:val="16"/>
              </w:rPr>
              <w:t>$38K (reduced diesel runtime from 200 to 50 hr/yr)</w:t>
            </w:r>
          </w:p>
        </w:tc>
      </w:tr>
      <w:tr>
        <w:tc>
          <w:tcPr>
            <w:tcW w:w="4500" w:type="dxa"/>
          </w:tcPr>
          <w:p>
            <w:pPr>
              <w:pStyle w:val="Normal"/>
              <w:spacing w:before="12" w:after="12"/>
            </w:pPr>
            <w:r>
              <w:rPr>
                <w:color w:val="566573"/>
                <w:sz w:val="16"/>
                <w:rFonts w:ascii="Calibri" w:hAnsi="Calibri" w:eastAsia="Microsoft YaHei" w:cs="Calibri"/>
                <w:szCs w:val="16"/>
              </w:rPr>
              <w:t>LCOS (levelized cost of storage)</w:t>
            </w:r>
          </w:p>
        </w:tc>
        <w:tc>
          <w:tcPr>
            <w:tcW w:w="4500" w:type="dxa"/>
          </w:tcPr>
          <w:p>
            <w:pPr>
              <w:pStyle w:val="Normal"/>
              <w:spacing w:before="12" w:after="12"/>
            </w:pPr>
            <w:r>
              <w:rPr>
                <w:color w:val="566573"/>
                <w:sz w:val="16"/>
                <w:rFonts w:ascii="Calibri" w:hAnsi="Calibri" w:eastAsia="Microsoft YaHei" w:cs="Calibri"/>
                <w:szCs w:val="16"/>
              </w:rPr>
              <w:t>$85/MWh — 40% below Li-ion for 48-hr duration</w:t>
            </w:r>
          </w:p>
        </w:tc>
      </w:tr>
      <w:tr>
        <w:tc>
          <w:tcPr>
            <w:tcW w:w="4500" w:type="dxa"/>
          </w:tcPr>
          <w:p>
            <w:pPr>
              <w:pStyle w:val="Normal"/>
              <w:spacing w:before="12" w:after="12"/>
            </w:pPr>
            <w:r>
              <w:rPr>
                <w:color w:val="566573"/>
                <w:sz w:val="16"/>
                <w:rFonts w:ascii="Calibri" w:hAnsi="Calibri" w:eastAsia="Microsoft YaHei" w:cs="Calibri"/>
                <w:szCs w:val="16"/>
              </w:rPr>
              <w:t>Payback period</w:t>
            </w:r>
          </w:p>
        </w:tc>
        <w:tc>
          <w:tcPr>
            <w:tcW w:w="4500" w:type="dxa"/>
          </w:tcPr>
          <w:p>
            <w:pPr>
              <w:pStyle w:val="Normal"/>
              <w:spacing w:before="12" w:after="12"/>
            </w:pPr>
            <w:r>
              <w:rPr>
                <w:color w:val="566573"/>
                <w:sz w:val="16"/>
                <w:rFonts w:ascii="Calibri" w:hAnsi="Calibri" w:eastAsia="Microsoft YaHei" w:cs="Calibri"/>
                <w:szCs w:val="16"/>
              </w:rPr>
              <w:t>9.2 years (direct revenue)</w:t>
            </w:r>
          </w:p>
        </w:tc>
      </w:tr>
      <w:tr>
        <w:tc>
          <w:tcPr>
            <w:tcW w:w="4500" w:type="dxa"/>
          </w:tcPr>
          <w:p>
            <w:pPr>
              <w:pStyle w:val="Normal"/>
              <w:spacing w:before="12" w:after="12"/>
            </w:pPr>
            <w:r>
              <w:rPr>
                <w:color w:val="566573"/>
                <w:sz w:val="16"/>
                <w:rFonts w:ascii="Calibri" w:hAnsi="Calibri" w:eastAsia="Microsoft YaHei" w:cs="Calibri"/>
                <w:szCs w:val="16"/>
              </w:rPr>
              <w:t>Strategic value</w:t>
            </w:r>
          </w:p>
        </w:tc>
        <w:tc>
          <w:tcPr>
            <w:tcW w:w="4500" w:type="dxa"/>
          </w:tcPr>
          <w:p>
            <w:pPr>
              <w:pStyle w:val="Normal"/>
              <w:spacing w:before="12" w:after="12"/>
            </w:pPr>
            <w:r>
              <w:rPr>
                <w:color w:val="566573"/>
                <w:sz w:val="16"/>
                <w:rFonts w:ascii="Calibri" w:hAnsi="Calibri" w:eastAsia="Microsoft YaHei" w:cs="Calibri"/>
                <w:szCs w:val="16"/>
              </w:rPr>
              <w:t>48-hour islanding capability without diesel</w:t>
            </w:r>
          </w:p>
        </w:tc>
      </w:tr>
    </w:tbl>
    <w:p>
      <w:pPr>
        <w:pStyle w:val="Normal"/>
        <w:spacing w:after="120" w:line="264" w:lineRule="auto"/>
      </w:pPr>
      <w:r>
        <w:rPr>
          <w:color w:val="1C2833"/>
          <w:sz w:val="20"/>
          <w:rFonts w:ascii="Calibri" w:hAnsi="Calibri" w:eastAsia="Microsoft YaHei" w:cs="Calibri"/>
          <w:szCs w:val="20"/>
        </w:rPr>
        <w:t>The saltwater flow battery's key advantage over lithium-ion for long-duration storage is cost scalability. Li-ion batteries cost $150/kWh regardless of duration — a 24 MWh Li-ion system would cost $3.6M and degrade faster with deep cycling. The saltwater battery's cost is dominated by tanks ($120/m³ HDPE) and electrodes — both scale linearly with duration at approximately $60/kWh marginal cost. A future 96-hour system (48 MWh) would cost only $4.2M ($88/kWh marginal).</w:t>
      </w:r>
    </w:p>
    <w:p>
      <w:pPr>
        <w:pStyle w:val="Heading3"/>
      </w:pPr>
      <w:r>
        <w:rPr>
          <w:b/>
          <w:color w:val="566573"/>
          <w:sz w:val="22"/>
          <w:rFonts w:ascii="Calibri" w:hAnsi="Calibri" w:eastAsia="Microsoft YaHei" w:cs="Calibri"/>
          <w:szCs w:val="22"/>
        </w:rPr>
        <w:t>22.2.5 Safety &amp; Environmental</w:t>
      </w:r>
    </w:p>
    <w:p>
      <w:pPr>
        <w:pStyle w:val="Normal"/>
        <w:spacing w:after="120" w:line="264" w:lineRule="auto"/>
      </w:pPr>
      <w:r>
        <w:rPr>
          <w:color w:val="1C2833"/>
          <w:sz w:val="20"/>
          <w:rFonts w:ascii="Calibri" w:hAnsi="Calibri" w:eastAsia="Microsoft YaHei" w:cs="Calibri"/>
          <w:szCs w:val="20"/>
        </w:rPr>
        <w:t>The saltwater flow battery is inherently safe: no flammable electrolytes, no thermal runaway risk, no rare earth materials. The acid (HCl) and base (NaOH) are stored in separate secondary containment with leak detection. In the event of a tank breach, both solutions neutralize each other on contact, producing harmless saltwater. The system operates at ambient temperature and pressure — no high-temperature or high-pressure hazards. All materials are food-grade or industrial-standard chemicals with established safety protocols.</w:t>
      </w:r>
    </w:p>
    <w:p>
      <w:pPr>
        <w:pStyle w:val="Heading2"/>
      </w:pPr>
      <w:r>
        <w:rPr>
          <w:b/>
          <w:color w:val="1C2833"/>
          <w:sz w:val="26"/>
          <w:rFonts w:ascii="Calibri" w:hAnsi="Calibri" w:eastAsia="Microsoft YaHei" w:cs="Calibri"/>
          <w:szCs w:val="26"/>
        </w:rPr>
        <w:t>22.3 Zinc-Air Desalination Battery (ZADB) — Co-Generation Pilot</w:t>
      </w:r>
    </w:p>
    <w:p>
      <w:pPr>
        <w:pStyle w:val="Normal"/>
        <w:spacing w:after="120" w:line="264" w:lineRule="auto"/>
      </w:pPr>
      <w:r>
        <w:rPr>
          <w:color w:val="1C2833"/>
          <w:sz w:val="20"/>
          <w:rFonts w:ascii="Calibri" w:hAnsi="Calibri" w:eastAsia="Microsoft YaHei" w:cs="Calibri"/>
          <w:szCs w:val="20"/>
        </w:rPr>
        <w:t>The ZADB is a revolutionary technology that simultaneously generates electricity AND desalinates water in a single electrochemical cell. It uses a zinc anode, a bio-cathode (sludge-derived bacteria or algae as catalyst), and seawater as the electrolyte. During discharge, zinc oxidizes at the anode while oxygen reduction at the cathode drives chloride ion migration across a membrane — producing both electrical current and desalinated water. Research demonstrates power densities up to 4.43 W/m² and desalination efficiencies up to 86%.</w:t>
      </w:r>
    </w:p>
    <w:p>
      <w:pPr>
        <w:pStyle w:val="Heading3"/>
      </w:pPr>
      <w:r>
        <w:rPr>
          <w:b/>
          <w:color w:val="566573"/>
          <w:sz w:val="22"/>
          <w:rFonts w:ascii="Calibri" w:hAnsi="Calibri" w:eastAsia="Microsoft YaHei" w:cs="Calibri"/>
          <w:szCs w:val="22"/>
        </w:rPr>
        <w:t>22.3.1 Operating Principle</w:t>
      </w:r>
    </w:p>
    <w:p>
      <w:pPr>
        <w:pStyle w:val="Normal"/>
        <w:shd w:val="clear" w:fill="F8F9FA"/>
        <w:spacing w:before="200" w:after="200"/>
        <w:ind w:left="360"/>
      </w:pPr>
      <w:r>
        <w:rPr>
          <w:rFonts w:ascii="Courier New" w:hAnsi="Courier New" w:eastAsia="Courier New" w:cs="Courier New"/>
          <w:color w:val="1C2833"/>
          <w:sz w:val="18"/>
          <w:szCs w:val="18"/>
        </w:rPr>
        <w:t xml:space="preserve">  ANODE (Zn oxidation):</w:t>
      </w:r>
      <w:r>
        <w:rPr>
          <w:rFonts w:ascii="Calibri" w:hAnsi="Calibri" w:eastAsia="Microsoft YaHei"/>
          <w:color w:val="1C2833"/>
          <w:sz w:val="20"/>
        </w:rPr>
        <w:br/>
      </w:r>
      <w:r>
        <w:rPr>
          <w:rFonts w:ascii="Courier New" w:hAnsi="Courier New" w:eastAsia="Courier New" w:cs="Courier New"/>
          <w:color w:val="1C2833"/>
          <w:sz w:val="18"/>
          <w:szCs w:val="18"/>
        </w:rPr>
        <w:t xml:space="preserve">    Zn → Zn²⁺ + 2e⁻ (E° = -0.76V)</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CATHODE (O2 reduction + desalination):</w:t>
      </w:r>
      <w:r>
        <w:rPr>
          <w:rFonts w:ascii="Calibri" w:hAnsi="Calibri" w:eastAsia="Microsoft YaHei"/>
          <w:color w:val="1C2833"/>
          <w:sz w:val="20"/>
        </w:rPr>
        <w:br/>
      </w:r>
      <w:r>
        <w:rPr>
          <w:rFonts w:ascii="Courier New" w:hAnsi="Courier New" w:eastAsia="Courier New" w:cs="Courier New"/>
          <w:color w:val="1C2833"/>
          <w:sz w:val="18"/>
          <w:szCs w:val="18"/>
        </w:rPr>
        <w:t xml:space="preserve">    O2 + 2H2O + 4e⁻ → 4OH⁻</w:t>
      </w:r>
      <w:r>
        <w:rPr>
          <w:rFonts w:ascii="Calibri" w:hAnsi="Calibri" w:eastAsia="Microsoft YaHei"/>
          <w:color w:val="1C2833"/>
          <w:sz w:val="20"/>
        </w:rPr>
        <w:br/>
      </w:r>
      <w:r>
        <w:rPr>
          <w:rFonts w:ascii="Courier New" w:hAnsi="Courier New" w:eastAsia="Courier New" w:cs="Courier New"/>
          <w:color w:val="1C2833"/>
          <w:sz w:val="18"/>
          <w:szCs w:val="18"/>
        </w:rPr>
        <w:t xml:space="preserve">    Cl⁻ migrates across membrane → brine compartment</w:t>
      </w:r>
      <w:r>
        <w:rPr>
          <w:rFonts w:ascii="Calibri" w:hAnsi="Calibri" w:eastAsia="Microsoft YaHei"/>
          <w:color w:val="1C2833"/>
          <w:sz w:val="20"/>
        </w:rPr>
        <w:br/>
      </w:r>
      <w:r>
        <w:rPr>
          <w:rFonts w:ascii="Courier New" w:hAnsi="Courier New" w:eastAsia="Courier New" w:cs="Courier New"/>
          <w:color w:val="1C2833"/>
          <w:sz w:val="18"/>
          <w:szCs w:val="18"/>
        </w:rPr>
        <w:t xml:space="preserve">    Desalinated water exits cathode compartment</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NET: Electricity + desalinated water from single cell</w:t>
      </w:r>
      <w:r>
        <w:rPr>
          <w:rFonts w:ascii="Calibri" w:hAnsi="Calibri" w:eastAsia="Microsoft YaHei"/>
          <w:color w:val="1C2833"/>
          <w:sz w:val="20"/>
        </w:rPr>
        <w:br/>
      </w:r>
    </w:p>
    <w:p>
      <w:pPr>
        <w:pStyle w:val="Heading3"/>
      </w:pPr>
      <w:r>
        <w:rPr>
          <w:b/>
          <w:color w:val="566573"/>
          <w:sz w:val="22"/>
          <w:rFonts w:ascii="Calibri" w:hAnsi="Calibri" w:eastAsia="Microsoft YaHei" w:cs="Calibri"/>
          <w:szCs w:val="22"/>
        </w:rPr>
        <w:t>22.3.2 Pilot System Specifications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Cell configuration</w:t>
            </w:r>
          </w:p>
        </w:tc>
        <w:tc>
          <w:tcPr>
            <w:tcW w:w="3000" w:type="dxa"/>
          </w:tcPr>
          <w:p>
            <w:pPr>
              <w:pStyle w:val="Normal"/>
              <w:spacing w:before="12" w:after="12"/>
            </w:pPr>
            <w:r>
              <w:rPr>
                <w:color w:val="566573"/>
                <w:sz w:val="16"/>
                <w:rFonts w:ascii="Calibri" w:hAnsi="Calibri" w:eastAsia="Microsoft YaHei" w:cs="Calibri"/>
                <w:szCs w:val="16"/>
              </w:rPr>
              <w:t>20 cells × 10 m²</w:t>
            </w:r>
          </w:p>
        </w:tc>
        <w:tc>
          <w:tcPr>
            <w:tcW w:w="3000" w:type="dxa"/>
          </w:tcPr>
          <w:p>
            <w:pPr>
              <w:pStyle w:val="Normal"/>
              <w:spacing w:before="12" w:after="12"/>
            </w:pPr>
            <w:r>
              <w:rPr>
                <w:color w:val="566573"/>
                <w:sz w:val="16"/>
                <w:rFonts w:ascii="Calibri" w:hAnsi="Calibri" w:eastAsia="Microsoft YaHei" w:cs="Calibri"/>
                <w:szCs w:val="16"/>
              </w:rPr>
              <w:t>Parallel flow, modular</w:t>
            </w:r>
          </w:p>
        </w:tc>
      </w:tr>
      <w:tr>
        <w:tc>
          <w:tcPr>
            <w:tcW w:w="3000" w:type="dxa"/>
          </w:tcPr>
          <w:p>
            <w:pPr>
              <w:pStyle w:val="Normal"/>
              <w:spacing w:before="12" w:after="12"/>
            </w:pPr>
            <w:r>
              <w:rPr>
                <w:color w:val="566573"/>
                <w:sz w:val="16"/>
                <w:rFonts w:ascii="Calibri" w:hAnsi="Calibri" w:eastAsia="Microsoft YaHei" w:cs="Calibri"/>
                <w:szCs w:val="16"/>
              </w:rPr>
              <w:t>Anode material</w:t>
            </w:r>
          </w:p>
        </w:tc>
        <w:tc>
          <w:tcPr>
            <w:tcW w:w="3000" w:type="dxa"/>
          </w:tcPr>
          <w:p>
            <w:pPr>
              <w:pStyle w:val="Normal"/>
              <w:spacing w:before="12" w:after="12"/>
            </w:pPr>
            <w:r>
              <w:rPr>
                <w:color w:val="566573"/>
                <w:sz w:val="16"/>
                <w:rFonts w:ascii="Calibri" w:hAnsi="Calibri" w:eastAsia="Microsoft YaHei" w:cs="Calibri"/>
                <w:szCs w:val="16"/>
              </w:rPr>
              <w:t>Zn foil, 2 mm</w:t>
            </w:r>
          </w:p>
        </w:tc>
        <w:tc>
          <w:tcPr>
            <w:tcW w:w="3000" w:type="dxa"/>
          </w:tcPr>
          <w:p>
            <w:pPr>
              <w:pStyle w:val="Normal"/>
              <w:spacing w:before="12" w:after="12"/>
            </w:pPr>
            <w:r>
              <w:rPr>
                <w:color w:val="566573"/>
                <w:sz w:val="16"/>
                <w:rFonts w:ascii="Calibri" w:hAnsi="Calibri" w:eastAsia="Microsoft YaHei" w:cs="Calibri"/>
                <w:szCs w:val="16"/>
              </w:rPr>
              <w:t>99.9% pure, $3.20/kg</w:t>
            </w:r>
          </w:p>
        </w:tc>
      </w:tr>
      <w:tr>
        <w:tc>
          <w:tcPr>
            <w:tcW w:w="3000" w:type="dxa"/>
          </w:tcPr>
          <w:p>
            <w:pPr>
              <w:pStyle w:val="Normal"/>
              <w:spacing w:before="12" w:after="12"/>
            </w:pPr>
            <w:r>
              <w:rPr>
                <w:color w:val="566573"/>
                <w:sz w:val="16"/>
                <w:rFonts w:ascii="Calibri" w:hAnsi="Calibri" w:eastAsia="Microsoft YaHei" w:cs="Calibri"/>
                <w:szCs w:val="16"/>
              </w:rPr>
              <w:t>Cathode</w:t>
            </w:r>
          </w:p>
        </w:tc>
        <w:tc>
          <w:tcPr>
            <w:tcW w:w="3000" w:type="dxa"/>
          </w:tcPr>
          <w:p>
            <w:pPr>
              <w:pStyle w:val="Normal"/>
              <w:spacing w:before="12" w:after="12"/>
            </w:pPr>
            <w:r>
              <w:rPr>
                <w:color w:val="566573"/>
                <w:sz w:val="16"/>
                <w:rFonts w:ascii="Calibri" w:hAnsi="Calibri" w:eastAsia="Microsoft YaHei" w:cs="Calibri"/>
                <w:szCs w:val="16"/>
              </w:rPr>
              <w:t>Carbon felt + biofilm</w:t>
            </w:r>
          </w:p>
        </w:tc>
        <w:tc>
          <w:tcPr>
            <w:tcW w:w="3000" w:type="dxa"/>
          </w:tcPr>
          <w:p>
            <w:pPr>
              <w:pStyle w:val="Normal"/>
              <w:spacing w:before="12" w:after="12"/>
            </w:pPr>
            <w:r>
              <w:rPr>
                <w:color w:val="566573"/>
                <w:sz w:val="16"/>
                <w:rFonts w:ascii="Calibri" w:hAnsi="Calibri" w:eastAsia="Microsoft YaHei" w:cs="Calibri"/>
                <w:szCs w:val="16"/>
              </w:rPr>
              <w:t>Sludge inoculum, 30-day</w:t>
            </w:r>
          </w:p>
        </w:tc>
      </w:tr>
      <w:tr>
        <w:tc>
          <w:tcPr>
            <w:tcW w:w="3000" w:type="dxa"/>
          </w:tcPr>
          <w:p>
            <w:pPr>
              <w:pStyle w:val="Normal"/>
              <w:spacing w:before="12" w:after="12"/>
            </w:pPr>
            <w:r>
              <w:rPr>
                <w:color w:val="566573"/>
                <w:sz w:val="16"/>
                <w:rFonts w:ascii="Calibri" w:hAnsi="Calibri" w:eastAsia="Microsoft YaHei" w:cs="Calibri"/>
                <w:szCs w:val="16"/>
              </w:rPr>
              <w:t>Membrane</w:t>
            </w:r>
          </w:p>
        </w:tc>
        <w:tc>
          <w:tcPr>
            <w:tcW w:w="3000" w:type="dxa"/>
          </w:tcPr>
          <w:p>
            <w:pPr>
              <w:pStyle w:val="Normal"/>
              <w:spacing w:before="12" w:after="12"/>
            </w:pPr>
            <w:r>
              <w:rPr>
                <w:color w:val="566573"/>
                <w:sz w:val="16"/>
                <w:rFonts w:ascii="Calibri" w:hAnsi="Calibri" w:eastAsia="Microsoft YaHei" w:cs="Calibri"/>
                <w:szCs w:val="16"/>
              </w:rPr>
              <w:t>AMI-7001 anion exch.</w:t>
            </w:r>
          </w:p>
        </w:tc>
        <w:tc>
          <w:tcPr>
            <w:tcW w:w="3000" w:type="dxa"/>
          </w:tcPr>
          <w:p>
            <w:pPr>
              <w:pStyle w:val="Normal"/>
              <w:spacing w:before="12" w:after="12"/>
            </w:pPr>
            <w:r>
              <w:rPr>
                <w:color w:val="566573"/>
                <w:sz w:val="16"/>
                <w:rFonts w:ascii="Calibri" w:hAnsi="Calibri" w:eastAsia="Microsoft YaHei" w:cs="Calibri"/>
                <w:szCs w:val="16"/>
              </w:rPr>
              <w:t>Selective Cl⁻ transport</w:t>
            </w:r>
          </w:p>
        </w:tc>
      </w:tr>
      <w:tr>
        <w:tc>
          <w:tcPr>
            <w:tcW w:w="3000" w:type="dxa"/>
          </w:tcPr>
          <w:p>
            <w:pPr>
              <w:pStyle w:val="Normal"/>
              <w:spacing w:before="12" w:after="12"/>
            </w:pPr>
            <w:r>
              <w:rPr>
                <w:color w:val="566573"/>
                <w:sz w:val="16"/>
                <w:rFonts w:ascii="Calibri" w:hAnsi="Calibri" w:eastAsia="Microsoft YaHei" w:cs="Calibri"/>
                <w:szCs w:val="16"/>
              </w:rPr>
              <w:t>Electrolyte</w:t>
            </w:r>
          </w:p>
        </w:tc>
        <w:tc>
          <w:tcPr>
            <w:tcW w:w="3000" w:type="dxa"/>
          </w:tcPr>
          <w:p>
            <w:pPr>
              <w:pStyle w:val="Normal"/>
              <w:spacing w:before="12" w:after="12"/>
            </w:pPr>
            <w:r>
              <w:rPr>
                <w:color w:val="566573"/>
                <w:sz w:val="16"/>
                <w:rFonts w:ascii="Calibri" w:hAnsi="Calibri" w:eastAsia="Microsoft YaHei" w:cs="Calibri"/>
                <w:szCs w:val="16"/>
              </w:rPr>
              <w:t>Seawater (35 ppt)</w:t>
            </w:r>
          </w:p>
        </w:tc>
        <w:tc>
          <w:tcPr>
            <w:tcW w:w="3000" w:type="dxa"/>
          </w:tcPr>
          <w:p>
            <w:pPr>
              <w:pStyle w:val="Normal"/>
              <w:spacing w:before="12" w:after="12"/>
            </w:pPr>
            <w:r>
              <w:rPr>
                <w:color w:val="566573"/>
                <w:sz w:val="16"/>
                <w:rFonts w:ascii="Calibri" w:hAnsi="Calibri" w:eastAsia="Microsoft YaHei" w:cs="Calibri"/>
                <w:szCs w:val="16"/>
              </w:rPr>
              <w:t>Direct from intake</w:t>
            </w:r>
          </w:p>
        </w:tc>
      </w:tr>
      <w:tr>
        <w:tc>
          <w:tcPr>
            <w:tcW w:w="3000" w:type="dxa"/>
          </w:tcPr>
          <w:p>
            <w:pPr>
              <w:pStyle w:val="Normal"/>
              <w:spacing w:before="12" w:after="12"/>
            </w:pPr>
            <w:r>
              <w:rPr>
                <w:color w:val="566573"/>
                <w:sz w:val="16"/>
                <w:rFonts w:ascii="Calibri" w:hAnsi="Calibri" w:eastAsia="Microsoft YaHei" w:cs="Calibri"/>
                <w:szCs w:val="16"/>
              </w:rPr>
              <w:t>Power density</w:t>
            </w:r>
          </w:p>
        </w:tc>
        <w:tc>
          <w:tcPr>
            <w:tcW w:w="3000" w:type="dxa"/>
          </w:tcPr>
          <w:p>
            <w:pPr>
              <w:pStyle w:val="Normal"/>
              <w:spacing w:before="12" w:after="12"/>
            </w:pPr>
            <w:r>
              <w:rPr>
                <w:color w:val="566573"/>
                <w:sz w:val="16"/>
                <w:rFonts w:ascii="Calibri" w:hAnsi="Calibri" w:eastAsia="Microsoft YaHei" w:cs="Calibri"/>
                <w:szCs w:val="16"/>
              </w:rPr>
              <w:t>4.43 W/m² peak</w:t>
            </w:r>
          </w:p>
        </w:tc>
        <w:tc>
          <w:tcPr>
            <w:tcW w:w="3000" w:type="dxa"/>
          </w:tcPr>
          <w:p>
            <w:pPr>
              <w:pStyle w:val="Normal"/>
              <w:spacing w:before="12" w:after="12"/>
            </w:pPr>
            <w:r>
              <w:rPr>
                <w:color w:val="566573"/>
                <w:sz w:val="16"/>
                <w:rFonts w:ascii="Calibri" w:hAnsi="Calibri" w:eastAsia="Microsoft YaHei" w:cs="Calibri"/>
                <w:szCs w:val="16"/>
              </w:rPr>
              <w:t>2.8 W/m² sustained</w:t>
            </w:r>
          </w:p>
        </w:tc>
      </w:tr>
      <w:tr>
        <w:tc>
          <w:tcPr>
            <w:tcW w:w="3000" w:type="dxa"/>
          </w:tcPr>
          <w:p>
            <w:pPr>
              <w:pStyle w:val="Normal"/>
              <w:spacing w:before="12" w:after="12"/>
            </w:pPr>
            <w:r>
              <w:rPr>
                <w:color w:val="566573"/>
                <w:sz w:val="16"/>
                <w:rFonts w:ascii="Calibri" w:hAnsi="Calibri" w:eastAsia="Microsoft YaHei" w:cs="Calibri"/>
                <w:szCs w:val="16"/>
              </w:rPr>
              <w:t>Desalination eff.</w:t>
            </w:r>
          </w:p>
        </w:tc>
        <w:tc>
          <w:tcPr>
            <w:tcW w:w="3000" w:type="dxa"/>
          </w:tcPr>
          <w:p>
            <w:pPr>
              <w:pStyle w:val="Normal"/>
              <w:spacing w:before="12" w:after="12"/>
            </w:pPr>
            <w:r>
              <w:rPr>
                <w:color w:val="566573"/>
                <w:sz w:val="16"/>
                <w:rFonts w:ascii="Calibri" w:hAnsi="Calibri" w:eastAsia="Microsoft YaHei" w:cs="Calibri"/>
                <w:szCs w:val="16"/>
              </w:rPr>
              <w:t>86% theory, 62% pract.</w:t>
            </w:r>
          </w:p>
        </w:tc>
        <w:tc>
          <w:tcPr>
            <w:tcW w:w="3000" w:type="dxa"/>
          </w:tcPr>
          <w:p>
            <w:pPr>
              <w:pStyle w:val="Normal"/>
              <w:spacing w:before="12" w:after="12"/>
            </w:pPr>
            <w:r>
              <w:rPr>
                <w:color w:val="566573"/>
                <w:sz w:val="16"/>
                <w:rFonts w:ascii="Calibri" w:hAnsi="Calibri" w:eastAsia="Microsoft YaHei" w:cs="Calibri"/>
                <w:szCs w:val="16"/>
              </w:rPr>
              <w:t>Membrane limited</w:t>
            </w:r>
          </w:p>
        </w:tc>
      </w:tr>
      <w:tr>
        <w:tc>
          <w:tcPr>
            <w:tcW w:w="3000" w:type="dxa"/>
          </w:tcPr>
          <w:p>
            <w:pPr>
              <w:pStyle w:val="Normal"/>
              <w:spacing w:before="12" w:after="12"/>
            </w:pPr>
            <w:r>
              <w:rPr>
                <w:color w:val="566573"/>
                <w:sz w:val="16"/>
                <w:rFonts w:ascii="Calibri" w:hAnsi="Calibri" w:eastAsia="Microsoft YaHei" w:cs="Calibri"/>
                <w:szCs w:val="16"/>
              </w:rPr>
              <w:t>Gross power</w:t>
            </w:r>
          </w:p>
        </w:tc>
        <w:tc>
          <w:tcPr>
            <w:tcW w:w="3000" w:type="dxa"/>
          </w:tcPr>
          <w:p>
            <w:pPr>
              <w:pStyle w:val="Normal"/>
              <w:spacing w:before="12" w:after="12"/>
            </w:pPr>
            <w:r>
              <w:rPr>
                <w:color w:val="566573"/>
                <w:sz w:val="16"/>
                <w:rFonts w:ascii="Calibri" w:hAnsi="Calibri" w:eastAsia="Microsoft YaHei" w:cs="Calibri"/>
                <w:szCs w:val="16"/>
              </w:rPr>
              <w:t>566 W</w:t>
            </w:r>
          </w:p>
        </w:tc>
        <w:tc>
          <w:tcPr>
            <w:tcW w:w="3000" w:type="dxa"/>
          </w:tcPr>
          <w:p>
            <w:pPr>
              <w:pStyle w:val="Normal"/>
              <w:spacing w:before="12" w:after="12"/>
            </w:pPr>
            <w:r>
              <w:rPr>
                <w:color w:val="566573"/>
                <w:sz w:val="16"/>
                <w:rFonts w:ascii="Calibri" w:hAnsi="Calibri" w:eastAsia="Microsoft YaHei" w:cs="Calibri"/>
                <w:szCs w:val="16"/>
              </w:rPr>
              <w:t>20 cells × 2.8 W/m²</w:t>
            </w:r>
          </w:p>
        </w:tc>
      </w:tr>
      <w:tr>
        <w:tc>
          <w:tcPr>
            <w:tcW w:w="3000" w:type="dxa"/>
          </w:tcPr>
          <w:p>
            <w:pPr>
              <w:pStyle w:val="Normal"/>
              <w:spacing w:before="12" w:after="12"/>
            </w:pPr>
            <w:r>
              <w:rPr>
                <w:color w:val="566573"/>
                <w:sz w:val="16"/>
                <w:rFonts w:ascii="Calibri" w:hAnsi="Calibri" w:eastAsia="Microsoft YaHei" w:cs="Calibri"/>
                <w:szCs w:val="16"/>
              </w:rPr>
              <w:t>Parasitic loads</w:t>
            </w:r>
          </w:p>
        </w:tc>
        <w:tc>
          <w:tcPr>
            <w:tcW w:w="3000" w:type="dxa"/>
          </w:tcPr>
          <w:p>
            <w:pPr>
              <w:pStyle w:val="Normal"/>
              <w:spacing w:before="12" w:after="12"/>
            </w:pPr>
            <w:r>
              <w:rPr>
                <w:color w:val="566573"/>
                <w:sz w:val="16"/>
                <w:rFonts w:ascii="Calibri" w:hAnsi="Calibri" w:eastAsia="Microsoft YaHei" w:cs="Calibri"/>
                <w:szCs w:val="16"/>
              </w:rPr>
              <w:t>85 W</w:t>
            </w:r>
          </w:p>
        </w:tc>
        <w:tc>
          <w:tcPr>
            <w:tcW w:w="3000" w:type="dxa"/>
          </w:tcPr>
          <w:p>
            <w:pPr>
              <w:pStyle w:val="Normal"/>
              <w:spacing w:before="12" w:after="12"/>
            </w:pPr>
            <w:r>
              <w:rPr>
                <w:color w:val="566573"/>
                <w:sz w:val="16"/>
                <w:rFonts w:ascii="Calibri" w:hAnsi="Calibri" w:eastAsia="Microsoft YaHei" w:cs="Calibri"/>
                <w:szCs w:val="16"/>
              </w:rPr>
              <w:t>15% of gross</w:t>
            </w:r>
          </w:p>
        </w:tc>
      </w:tr>
      <w:tr>
        <w:tc>
          <w:tcPr>
            <w:tcW w:w="3000" w:type="dxa"/>
          </w:tcPr>
          <w:p>
            <w:pPr>
              <w:pStyle w:val="Normal"/>
              <w:spacing w:before="12" w:after="12"/>
            </w:pPr>
            <w:r>
              <w:rPr>
                <w:color w:val="566573"/>
                <w:sz w:val="16"/>
                <w:rFonts w:ascii="Calibri" w:hAnsi="Calibri" w:eastAsia="Microsoft YaHei" w:cs="Calibri"/>
                <w:szCs w:val="16"/>
              </w:rPr>
              <w:t>NET POWER</w:t>
            </w:r>
          </w:p>
        </w:tc>
        <w:tc>
          <w:tcPr>
            <w:tcW w:w="3000" w:type="dxa"/>
          </w:tcPr>
          <w:p>
            <w:pPr>
              <w:pStyle w:val="Normal"/>
              <w:spacing w:before="12" w:after="12"/>
            </w:pPr>
            <w:r>
              <w:rPr>
                <w:color w:val="566573"/>
                <w:sz w:val="16"/>
                <w:rFonts w:ascii="Calibri" w:hAnsi="Calibri" w:eastAsia="Microsoft YaHei" w:cs="Calibri"/>
                <w:szCs w:val="16"/>
              </w:rPr>
              <w:t>481 W</w:t>
            </w:r>
          </w:p>
        </w:tc>
        <w:tc>
          <w:tcPr>
            <w:tcW w:w="3000" w:type="dxa"/>
          </w:tcPr>
          <w:p>
            <w:pPr>
              <w:pStyle w:val="Normal"/>
              <w:spacing w:before="12" w:after="12"/>
            </w:pPr>
            <w:r>
              <w:rPr>
                <w:color w:val="566573"/>
                <w:sz w:val="16"/>
                <w:rFonts w:ascii="Calibri" w:hAnsi="Calibri" w:eastAsia="Microsoft YaHei" w:cs="Calibri"/>
                <w:szCs w:val="16"/>
              </w:rPr>
              <w:t>—</w:t>
            </w:r>
          </w:p>
        </w:tc>
      </w:tr>
      <w:tr>
        <w:tc>
          <w:tcPr>
            <w:tcW w:w="3000" w:type="dxa"/>
          </w:tcPr>
          <w:p>
            <w:pPr>
              <w:pStyle w:val="Normal"/>
              <w:spacing w:before="12" w:after="12"/>
            </w:pPr>
            <w:r>
              <w:rPr>
                <w:color w:val="566573"/>
                <w:sz w:val="16"/>
                <w:rFonts w:ascii="Calibri" w:hAnsi="Calibri" w:eastAsia="Microsoft YaHei" w:cs="Calibri"/>
                <w:szCs w:val="16"/>
              </w:rPr>
              <w:t>Water output</w:t>
            </w:r>
          </w:p>
        </w:tc>
        <w:tc>
          <w:tcPr>
            <w:tcW w:w="3000" w:type="dxa"/>
          </w:tcPr>
          <w:p>
            <w:pPr>
              <w:pStyle w:val="Normal"/>
              <w:spacing w:before="12" w:after="12"/>
            </w:pPr>
            <w:r>
              <w:rPr>
                <w:color w:val="566573"/>
                <w:sz w:val="16"/>
                <w:rFonts w:ascii="Calibri" w:hAnsi="Calibri" w:eastAsia="Microsoft YaHei" w:cs="Calibri"/>
                <w:szCs w:val="16"/>
              </w:rPr>
              <w:t>1.2 m³/day</w:t>
            </w:r>
          </w:p>
        </w:tc>
        <w:tc>
          <w:tcPr>
            <w:tcW w:w="3000" w:type="dxa"/>
          </w:tcPr>
          <w:p>
            <w:pPr>
              <w:pStyle w:val="Normal"/>
              <w:spacing w:before="12" w:after="12"/>
            </w:pPr>
            <w:r>
              <w:rPr>
                <w:color w:val="566573"/>
                <w:sz w:val="16"/>
                <w:rFonts w:ascii="Calibri" w:hAnsi="Calibri" w:eastAsia="Microsoft YaHei" w:cs="Calibri"/>
                <w:szCs w:val="16"/>
              </w:rPr>
              <w:t>317 GPD additional</w:t>
            </w:r>
          </w:p>
        </w:tc>
      </w:tr>
      <w:tr>
        <w:tc>
          <w:tcPr>
            <w:tcW w:w="3000" w:type="dxa"/>
          </w:tcPr>
          <w:p>
            <w:pPr>
              <w:pStyle w:val="Normal"/>
              <w:spacing w:before="12" w:after="12"/>
            </w:pPr>
            <w:r>
              <w:rPr>
                <w:color w:val="566573"/>
                <w:sz w:val="16"/>
                <w:rFonts w:ascii="Calibri" w:hAnsi="Calibri" w:eastAsia="Microsoft YaHei" w:cs="Calibri"/>
                <w:szCs w:val="16"/>
              </w:rPr>
              <w:t>Zinc consumption</w:t>
            </w:r>
          </w:p>
        </w:tc>
        <w:tc>
          <w:tcPr>
            <w:tcW w:w="3000" w:type="dxa"/>
          </w:tcPr>
          <w:p>
            <w:pPr>
              <w:pStyle w:val="Normal"/>
              <w:spacing w:before="12" w:after="12"/>
            </w:pPr>
            <w:r>
              <w:rPr>
                <w:color w:val="566573"/>
                <w:sz w:val="16"/>
                <w:rFonts w:ascii="Calibri" w:hAnsi="Calibri" w:eastAsia="Microsoft YaHei" w:cs="Calibri"/>
                <w:szCs w:val="16"/>
              </w:rPr>
              <w:t>0.8 kg/day</w:t>
            </w:r>
          </w:p>
        </w:tc>
        <w:tc>
          <w:tcPr>
            <w:tcW w:w="3000" w:type="dxa"/>
          </w:tcPr>
          <w:p>
            <w:pPr>
              <w:pStyle w:val="Normal"/>
              <w:spacing w:before="12" w:after="12"/>
            </w:pPr>
            <w:r>
              <w:rPr>
                <w:color w:val="566573"/>
                <w:sz w:val="16"/>
                <w:rFonts w:ascii="Calibri" w:hAnsi="Calibri" w:eastAsia="Microsoft YaHei" w:cs="Calibri"/>
                <w:szCs w:val="16"/>
              </w:rPr>
              <w:t>$935/year</w:t>
            </w:r>
          </w:p>
        </w:tc>
      </w:tr>
    </w:tbl>
    <w:p>
      <w:pPr>
        <w:pStyle w:val="Heading3"/>
      </w:pPr>
      <w:r>
        <w:rPr>
          <w:b/>
          <w:color w:val="566573"/>
          <w:sz w:val="22"/>
          <w:rFonts w:ascii="Calibri" w:hAnsi="Calibri" w:eastAsia="Microsoft YaHei" w:cs="Calibri"/>
          <w:szCs w:val="22"/>
        </w:rPr>
        <w:t>22.3.3 Bio-Cathode Cultivation</w:t>
      </w:r>
    </w:p>
    <w:p>
      <w:pPr>
        <w:pStyle w:val="Normal"/>
        <w:spacing w:after="120" w:line="264" w:lineRule="auto"/>
      </w:pPr>
      <w:r>
        <w:rPr>
          <w:color w:val="1C2833"/>
          <w:sz w:val="20"/>
          <w:rFonts w:ascii="Calibri" w:hAnsi="Calibri" w:eastAsia="Microsoft YaHei" w:cs="Calibri"/>
          <w:szCs w:val="20"/>
        </w:rPr>
        <w:t>The ZADB's bio-cathode uses anaerobic bacteria (Geobacter sulfurreducens) and microalgae (Chlorella vulgaris) as a living catalyst for oxygen reduction. The biofilm is cultivated over 30 days using anaerobic digester sludge inoculated with nutrient medium. The bio-cathode self-regenerates — bacterial metabolism maintains catalytic activity without precious metals (platinum, etc.). Periodic nutrient addition (acetate, ammonium) every 14 days sustains the biofilm. The bio-cathode operates at ambient temperature (15-25°C) and demonstrates stable performance for &gt;6 months in pilot trials.</w:t>
      </w:r>
    </w:p>
    <w:p>
      <w:pPr>
        <w:pStyle w:val="Normal"/>
        <w:spacing w:after="120" w:line="264" w:lineRule="auto"/>
      </w:pPr>
      <w:r>
        <w:rPr>
          <w:color w:val="1C2833"/>
          <w:sz w:val="20"/>
          <w:rFonts w:ascii="Calibri" w:hAnsi="Calibri" w:eastAsia="Microsoft YaHei" w:cs="Calibri"/>
          <w:szCs w:val="20"/>
        </w:rPr>
        <w:t>The bio-cathode represents a circular economy innovation: the facility's organic waste (kitchen waste, landscaping trimmings) can be anaerobically digested to produce the acetate nutrient feedstock, creating a closed-loop nutrient cycle. A 50-liter anaerobic digester produces sufficient acetate for the 20-cell ZADB pilot, with biogas (methane) as a byproduct that can supplement the SOFC fuel stream (Volume 20, Year 7+).</w:t>
      </w:r>
    </w:p>
    <w:p>
      <w:pPr>
        <w:pStyle w:val="Heading3"/>
      </w:pPr>
      <w:r>
        <w:rPr>
          <w:b/>
          <w:color w:val="566573"/>
          <w:sz w:val="22"/>
          <w:rFonts w:ascii="Calibri" w:hAnsi="Calibri" w:eastAsia="Microsoft YaHei" w:cs="Calibri"/>
          <w:szCs w:val="22"/>
        </w:rPr>
        <w:t>22.3.4 ZADB Economics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w:t>
            </w:r>
          </w:p>
        </w:tc>
      </w:tr>
      <w:tr>
        <w:tc>
          <w:tcPr>
            <w:tcW w:w="3000" w:type="dxa"/>
          </w:tcPr>
          <w:p>
            <w:pPr>
              <w:pStyle w:val="Normal"/>
              <w:spacing w:before="12" w:after="12"/>
            </w:pPr>
            <w:r>
              <w:rPr>
                <w:color w:val="566573"/>
                <w:sz w:val="16"/>
                <w:rFonts w:ascii="Calibri" w:hAnsi="Calibri" w:eastAsia="Microsoft YaHei" w:cs="Calibri"/>
                <w:szCs w:val="16"/>
              </w:rPr>
              <w:t>CAPEX</w:t>
            </w:r>
          </w:p>
        </w:tc>
        <w:tc>
          <w:tcPr>
            <w:tcW w:w="3000" w:type="dxa"/>
          </w:tcPr>
          <w:p>
            <w:pPr>
              <w:pStyle w:val="Normal"/>
              <w:spacing w:before="12" w:after="12"/>
            </w:pPr>
            <w:r>
              <w:rPr>
                <w:color w:val="566573"/>
                <w:sz w:val="16"/>
                <w:rFonts w:ascii="Calibri" w:hAnsi="Calibri" w:eastAsia="Microsoft YaHei" w:cs="Calibri"/>
                <w:szCs w:val="16"/>
              </w:rPr>
              <w:t>$680K</w:t>
            </w:r>
          </w:p>
        </w:tc>
        <w:tc>
          <w:tcPr>
            <w:tcW w:w="3000" w:type="dxa"/>
          </w:tcPr>
          <w:p>
            <w:pPr>
              <w:pStyle w:val="Normal"/>
              <w:spacing w:before="12" w:after="12"/>
            </w:pPr>
            <w:r>
              <w:rPr>
                <w:color w:val="566573"/>
                <w:sz w:val="16"/>
                <w:rFonts w:ascii="Calibri" w:hAnsi="Calibri" w:eastAsia="Microsoft YaHei" w:cs="Calibri"/>
                <w:szCs w:val="16"/>
              </w:rPr>
              <w:t>Pilot; $2.4M for 200 kW commercial</w:t>
            </w:r>
          </w:p>
        </w:tc>
      </w:tr>
      <w:tr>
        <w:tc>
          <w:tcPr>
            <w:tcW w:w="3000" w:type="dxa"/>
          </w:tcPr>
          <w:p>
            <w:pPr>
              <w:pStyle w:val="Normal"/>
              <w:spacing w:before="12" w:after="12"/>
            </w:pPr>
            <w:r>
              <w:rPr>
                <w:color w:val="566573"/>
                <w:sz w:val="16"/>
                <w:rFonts w:ascii="Calibri" w:hAnsi="Calibri" w:eastAsia="Microsoft YaHei" w:cs="Calibri"/>
                <w:szCs w:val="16"/>
              </w:rPr>
              <w:t>Annual O&amp;M</w:t>
            </w:r>
          </w:p>
        </w:tc>
        <w:tc>
          <w:tcPr>
            <w:tcW w:w="3000" w:type="dxa"/>
          </w:tcPr>
          <w:p>
            <w:pPr>
              <w:pStyle w:val="Normal"/>
              <w:spacing w:before="12" w:after="12"/>
            </w:pPr>
            <w:r>
              <w:rPr>
                <w:color w:val="566573"/>
                <w:sz w:val="16"/>
                <w:rFonts w:ascii="Calibri" w:hAnsi="Calibri" w:eastAsia="Microsoft YaHei" w:cs="Calibri"/>
                <w:szCs w:val="16"/>
              </w:rPr>
              <w:t>$18K</w:t>
            </w:r>
          </w:p>
        </w:tc>
        <w:tc>
          <w:tcPr>
            <w:tcW w:w="3000" w:type="dxa"/>
          </w:tcPr>
          <w:p>
            <w:pPr>
              <w:pStyle w:val="Normal"/>
              <w:spacing w:before="12" w:after="12"/>
            </w:pPr>
            <w:r>
              <w:rPr>
                <w:color w:val="566573"/>
                <w:sz w:val="16"/>
                <w:rFonts w:ascii="Calibri" w:hAnsi="Calibri" w:eastAsia="Microsoft YaHei" w:cs="Calibri"/>
                <w:szCs w:val="16"/>
              </w:rPr>
              <w:t>Zinc, nutrients, membranes</w:t>
            </w:r>
          </w:p>
        </w:tc>
      </w:tr>
      <w:tr>
        <w:tc>
          <w:tcPr>
            <w:tcW w:w="3000" w:type="dxa"/>
          </w:tcPr>
          <w:p>
            <w:pPr>
              <w:pStyle w:val="Normal"/>
              <w:spacing w:before="12" w:after="12"/>
            </w:pPr>
            <w:r>
              <w:rPr>
                <w:color w:val="566573"/>
                <w:sz w:val="16"/>
                <w:rFonts w:ascii="Calibri" w:hAnsi="Calibri" w:eastAsia="Microsoft YaHei" w:cs="Calibri"/>
                <w:szCs w:val="16"/>
              </w:rPr>
              <w:t>Electricity output</w:t>
            </w:r>
          </w:p>
        </w:tc>
        <w:tc>
          <w:tcPr>
            <w:tcW w:w="3000" w:type="dxa"/>
          </w:tcPr>
          <w:p>
            <w:pPr>
              <w:pStyle w:val="Normal"/>
              <w:spacing w:before="12" w:after="12"/>
            </w:pPr>
            <w:r>
              <w:rPr>
                <w:color w:val="566573"/>
                <w:sz w:val="16"/>
                <w:rFonts w:ascii="Calibri" w:hAnsi="Calibri" w:eastAsia="Microsoft YaHei" w:cs="Calibri"/>
                <w:szCs w:val="16"/>
              </w:rPr>
              <w:t>4,210 kWh/yr</w:t>
            </w:r>
          </w:p>
        </w:tc>
        <w:tc>
          <w:tcPr>
            <w:tcW w:w="3000" w:type="dxa"/>
          </w:tcPr>
          <w:p>
            <w:pPr>
              <w:pStyle w:val="Normal"/>
              <w:spacing w:before="12" w:after="12"/>
            </w:pPr>
            <w:r>
              <w:rPr>
                <w:color w:val="566573"/>
                <w:sz w:val="16"/>
                <w:rFonts w:ascii="Calibri" w:hAnsi="Calibri" w:eastAsia="Microsoft YaHei" w:cs="Calibri"/>
                <w:szCs w:val="16"/>
              </w:rPr>
              <w:t>481W × 8,760 h baseload</w:t>
            </w:r>
          </w:p>
        </w:tc>
      </w:tr>
      <w:tr>
        <w:tc>
          <w:tcPr>
            <w:tcW w:w="3000" w:type="dxa"/>
          </w:tcPr>
          <w:p>
            <w:pPr>
              <w:pStyle w:val="Normal"/>
              <w:spacing w:before="12" w:after="12"/>
            </w:pPr>
            <w:r>
              <w:rPr>
                <w:color w:val="566573"/>
                <w:sz w:val="16"/>
                <w:rFonts w:ascii="Calibri" w:hAnsi="Calibri" w:eastAsia="Microsoft YaHei" w:cs="Calibri"/>
                <w:szCs w:val="16"/>
              </w:rPr>
              <w:t>Electricity revenue</w:t>
            </w:r>
          </w:p>
        </w:tc>
        <w:tc>
          <w:tcPr>
            <w:tcW w:w="3000" w:type="dxa"/>
          </w:tcPr>
          <w:p>
            <w:pPr>
              <w:pStyle w:val="Normal"/>
              <w:spacing w:before="12" w:after="12"/>
            </w:pPr>
            <w:r>
              <w:rPr>
                <w:color w:val="566573"/>
                <w:sz w:val="16"/>
                <w:rFonts w:ascii="Calibri" w:hAnsi="Calibri" w:eastAsia="Microsoft YaHei" w:cs="Calibri"/>
                <w:szCs w:val="16"/>
              </w:rPr>
              <w:t>$589/yr</w:t>
            </w:r>
          </w:p>
        </w:tc>
        <w:tc>
          <w:tcPr>
            <w:tcW w:w="3000" w:type="dxa"/>
          </w:tcPr>
          <w:p>
            <w:pPr>
              <w:pStyle w:val="Normal"/>
              <w:spacing w:before="12" w:after="12"/>
            </w:pPr>
            <w:r>
              <w:rPr>
                <w:color w:val="F39C12"/>
                <w:sz w:val="16"/>
                <w:rFonts w:ascii="Calibri" w:hAnsi="Calibri" w:eastAsia="Microsoft YaHei" w:cs="Calibri"/>
                <w:szCs w:val="16"/>
              </w:rPr>
              <w:t>Marginal at pilot scale</w:t>
            </w:r>
          </w:p>
        </w:tc>
      </w:tr>
      <w:tr>
        <w:tc>
          <w:tcPr>
            <w:tcW w:w="3000" w:type="dxa"/>
          </w:tcPr>
          <w:p>
            <w:pPr>
              <w:pStyle w:val="Normal"/>
              <w:spacing w:before="12" w:after="12"/>
            </w:pPr>
            <w:r>
              <w:rPr>
                <w:color w:val="566573"/>
                <w:sz w:val="16"/>
                <w:rFonts w:ascii="Calibri" w:hAnsi="Calibri" w:eastAsia="Microsoft YaHei" w:cs="Calibri"/>
                <w:szCs w:val="16"/>
              </w:rPr>
              <w:t>Desalinated water</w:t>
            </w:r>
          </w:p>
        </w:tc>
        <w:tc>
          <w:tcPr>
            <w:tcW w:w="3000" w:type="dxa"/>
          </w:tcPr>
          <w:p>
            <w:pPr>
              <w:pStyle w:val="Normal"/>
              <w:spacing w:before="12" w:after="12"/>
            </w:pPr>
            <w:r>
              <w:rPr>
                <w:color w:val="566573"/>
                <w:sz w:val="16"/>
                <w:rFonts w:ascii="Calibri" w:hAnsi="Calibri" w:eastAsia="Microsoft YaHei" w:cs="Calibri"/>
                <w:szCs w:val="16"/>
              </w:rPr>
              <w:t>438 m³/yr</w:t>
            </w:r>
          </w:p>
        </w:tc>
        <w:tc>
          <w:tcPr>
            <w:tcW w:w="3000" w:type="dxa"/>
          </w:tcPr>
          <w:p>
            <w:pPr>
              <w:pStyle w:val="Normal"/>
              <w:spacing w:before="12" w:after="12"/>
            </w:pPr>
            <w:r>
              <w:rPr>
                <w:color w:val="566573"/>
                <w:sz w:val="16"/>
                <w:rFonts w:ascii="Calibri" w:hAnsi="Calibri" w:eastAsia="Microsoft YaHei" w:cs="Calibri"/>
                <w:szCs w:val="16"/>
              </w:rPr>
              <w:t>116K gal additional</w:t>
            </w:r>
          </w:p>
        </w:tc>
      </w:tr>
      <w:tr>
        <w:tc>
          <w:tcPr>
            <w:tcW w:w="3000" w:type="dxa"/>
          </w:tcPr>
          <w:p>
            <w:pPr>
              <w:pStyle w:val="Normal"/>
              <w:spacing w:before="12" w:after="12"/>
            </w:pPr>
            <w:r>
              <w:rPr>
                <w:color w:val="566573"/>
                <w:sz w:val="16"/>
                <w:rFonts w:ascii="Calibri" w:hAnsi="Calibri" w:eastAsia="Microsoft YaHei" w:cs="Calibri"/>
                <w:szCs w:val="16"/>
              </w:rPr>
              <w:t>Water revenue</w:t>
            </w:r>
          </w:p>
        </w:tc>
        <w:tc>
          <w:tcPr>
            <w:tcW w:w="3000" w:type="dxa"/>
          </w:tcPr>
          <w:p>
            <w:pPr>
              <w:pStyle w:val="Normal"/>
              <w:spacing w:before="12" w:after="12"/>
            </w:pPr>
            <w:r>
              <w:rPr>
                <w:color w:val="566573"/>
                <w:sz w:val="16"/>
                <w:rFonts w:ascii="Calibri" w:hAnsi="Calibri" w:eastAsia="Microsoft YaHei" w:cs="Calibri"/>
                <w:szCs w:val="16"/>
              </w:rPr>
              <w:t>$324/yr</w:t>
            </w:r>
          </w:p>
        </w:tc>
        <w:tc>
          <w:tcPr>
            <w:tcW w:w="3000" w:type="dxa"/>
          </w:tcPr>
          <w:p>
            <w:pPr>
              <w:pStyle w:val="Normal"/>
              <w:spacing w:before="12" w:after="12"/>
            </w:pPr>
            <w:r>
              <w:rPr>
                <w:color w:val="F39C12"/>
                <w:sz w:val="16"/>
                <w:rFonts w:ascii="Calibri" w:hAnsi="Calibri" w:eastAsia="Microsoft YaHei" w:cs="Calibri"/>
                <w:szCs w:val="16"/>
              </w:rPr>
              <w:t>Marginal at pilot scale</w:t>
            </w:r>
          </w:p>
        </w:tc>
      </w:tr>
      <w:tr>
        <w:tc>
          <w:tcPr>
            <w:tcW w:w="3000" w:type="dxa"/>
          </w:tcPr>
          <w:p>
            <w:pPr>
              <w:pStyle w:val="Normal"/>
              <w:spacing w:before="12" w:after="12"/>
            </w:pPr>
            <w:r>
              <w:rPr>
                <w:color w:val="566573"/>
                <w:sz w:val="16"/>
                <w:rFonts w:ascii="Calibri" w:hAnsi="Calibri" w:eastAsia="Microsoft YaHei" w:cs="Calibri"/>
                <w:szCs w:val="16"/>
              </w:rPr>
              <w:t>Nutrient recycling</w:t>
            </w:r>
          </w:p>
        </w:tc>
        <w:tc>
          <w:tcPr>
            <w:tcW w:w="3000" w:type="dxa"/>
          </w:tcPr>
          <w:p>
            <w:pPr>
              <w:pStyle w:val="Normal"/>
              <w:spacing w:before="12" w:after="12"/>
            </w:pPr>
            <w:r>
              <w:rPr>
                <w:color w:val="566573"/>
                <w:sz w:val="16"/>
                <w:rFonts w:ascii="Calibri" w:hAnsi="Calibri" w:eastAsia="Microsoft YaHei" w:cs="Calibri"/>
                <w:szCs w:val="16"/>
              </w:rPr>
              <w:t>$2.4K/yr</w:t>
            </w:r>
          </w:p>
        </w:tc>
        <w:tc>
          <w:tcPr>
            <w:tcW w:w="3000" w:type="dxa"/>
          </w:tcPr>
          <w:p>
            <w:pPr>
              <w:pStyle w:val="Normal"/>
              <w:spacing w:before="12" w:after="12"/>
            </w:pPr>
            <w:r>
              <w:rPr>
                <w:color w:val="566573"/>
                <w:sz w:val="16"/>
                <w:rFonts w:ascii="Calibri" w:hAnsi="Calibri" w:eastAsia="Microsoft YaHei" w:cs="Calibri"/>
                <w:szCs w:val="16"/>
              </w:rPr>
              <w:t>Anaerobic digester biogas</w:t>
            </w:r>
          </w:p>
        </w:tc>
      </w:tr>
      <w:tr>
        <w:tc>
          <w:tcPr>
            <w:tcW w:w="3000" w:type="dxa"/>
          </w:tcPr>
          <w:p>
            <w:pPr>
              <w:pStyle w:val="Normal"/>
              <w:spacing w:before="12" w:after="12"/>
            </w:pPr>
            <w:r>
              <w:rPr>
                <w:color w:val="566573"/>
                <w:sz w:val="16"/>
                <w:rFonts w:ascii="Calibri" w:hAnsi="Calibri" w:eastAsia="Microsoft YaHei" w:cs="Calibri"/>
                <w:szCs w:val="16"/>
              </w:rPr>
              <w:t>R&amp;D value</w:t>
            </w:r>
          </w:p>
        </w:tc>
        <w:tc>
          <w:tcPr>
            <w:tcW w:w="3000" w:type="dxa"/>
          </w:tcPr>
          <w:p>
            <w:pPr>
              <w:pStyle w:val="Normal"/>
              <w:spacing w:before="12" w:after="12"/>
            </w:pPr>
            <w:r>
              <w:rPr>
                <w:color w:val="566573"/>
                <w:sz w:val="16"/>
                <w:rFonts w:ascii="Calibri" w:hAnsi="Calibri" w:eastAsia="Microsoft YaHei" w:cs="Calibri"/>
                <w:szCs w:val="16"/>
              </w:rPr>
              <w:t>$150K</w:t>
            </w:r>
          </w:p>
        </w:tc>
        <w:tc>
          <w:tcPr>
            <w:tcW w:w="3000" w:type="dxa"/>
          </w:tcPr>
          <w:p>
            <w:pPr>
              <w:pStyle w:val="Normal"/>
              <w:spacing w:before="12" w:after="12"/>
            </w:pPr>
            <w:r>
              <w:rPr>
                <w:color w:val="566573"/>
                <w:sz w:val="16"/>
                <w:rFonts w:ascii="Calibri" w:hAnsi="Calibri" w:eastAsia="Microsoft YaHei" w:cs="Calibri"/>
                <w:szCs w:val="16"/>
              </w:rPr>
              <w:t>First-of-kind deployment</w:t>
            </w:r>
          </w:p>
        </w:tc>
      </w:tr>
      <w:tr>
        <w:tc>
          <w:tcPr>
            <w:tcW w:w="3000" w:type="dxa"/>
          </w:tcPr>
          <w:p>
            <w:pPr>
              <w:pStyle w:val="Normal"/>
              <w:spacing w:before="12" w:after="12"/>
            </w:pPr>
            <w:r>
              <w:rPr>
                <w:color w:val="566573"/>
                <w:sz w:val="16"/>
                <w:rFonts w:ascii="Calibri" w:hAnsi="Calibri" w:eastAsia="Microsoft YaHei" w:cs="Calibri"/>
                <w:szCs w:val="16"/>
              </w:rPr>
              <w:t>Payback</w:t>
            </w:r>
          </w:p>
        </w:tc>
        <w:tc>
          <w:tcPr>
            <w:tcW w:w="3000" w:type="dxa"/>
          </w:tcPr>
          <w:p>
            <w:pPr>
              <w:pStyle w:val="Normal"/>
              <w:spacing w:before="12" w:after="12"/>
            </w:pPr>
            <w:r>
              <w:rPr>
                <w:color w:val="566573"/>
                <w:sz w:val="16"/>
                <w:rFonts w:ascii="Calibri" w:hAnsi="Calibri" w:eastAsia="Microsoft YaHei" w:cs="Calibri"/>
                <w:szCs w:val="16"/>
              </w:rPr>
              <w:t>Not economic</w:t>
            </w:r>
          </w:p>
        </w:tc>
        <w:tc>
          <w:tcPr>
            <w:tcW w:w="3000" w:type="dxa"/>
          </w:tcPr>
          <w:p>
            <w:pPr>
              <w:pStyle w:val="Normal"/>
              <w:spacing w:before="12" w:after="12"/>
            </w:pPr>
            <w:r>
              <w:rPr>
                <w:color w:val="566573"/>
                <w:sz w:val="16"/>
                <w:rFonts w:ascii="Calibri" w:hAnsi="Calibri" w:eastAsia="Microsoft YaHei" w:cs="Calibri"/>
                <w:szCs w:val="16"/>
              </w:rPr>
              <w:t>8.2 yr at 200 kW commercial</w:t>
            </w:r>
          </w:p>
        </w:tc>
      </w:tr>
    </w:tbl>
    <w:p>
      <w:pPr>
        <w:pStyle w:val="Normal"/>
        <w:spacing w:after="120" w:line="264" w:lineRule="auto"/>
      </w:pPr>
      <w:r>
        <w:rPr>
          <w:color w:val="1C2833"/>
          <w:sz w:val="20"/>
          <w:rFonts w:ascii="Calibri" w:hAnsi="Calibri" w:eastAsia="Microsoft YaHei" w:cs="Calibri"/>
          <w:szCs w:val="20"/>
        </w:rPr>
        <w:t>The ZADB pilot is NOT economically viable at 481 W scale — it is a research and demonstration platform. Its value lies in: (1) proving bio-cathode durability at commercial brine concentrations, (2) validating desalination efficiency in continuous operation, (3) generating publishable data for academic partnerships (Stanford, UC Santa Cruz, MBARI), and (4) positioning MundusLux as the leader in integrated bio-electrochemical desalination. If the pilot achieves 6-month stable operation, a 200 kW commercial scale-up ($2.4M) is evaluated for Year 5+ with projected 8.2-year payback at commercial scale.</w:t>
      </w:r>
    </w:p>
    <w:p>
      <w:pPr>
        <w:pStyle w:val="Heading2"/>
      </w:pPr>
      <w:r>
        <w:rPr>
          <w:b/>
          <w:color w:val="1C2833"/>
          <w:sz w:val="26"/>
          <w:rFonts w:ascii="Calibri" w:hAnsi="Calibri" w:eastAsia="Microsoft YaHei" w:cs="Calibri"/>
          <w:szCs w:val="26"/>
        </w:rPr>
        <w:t>22.4 Integrated Salt-to-Power Architecture</w:t>
      </w:r>
    </w:p>
    <w:p>
      <w:pPr>
        <w:pStyle w:val="Normal"/>
        <w:spacing w:after="120" w:line="264" w:lineRule="auto"/>
      </w:pPr>
      <w:r>
        <w:rPr>
          <w:color w:val="1C2833"/>
          <w:sz w:val="20"/>
          <w:rFonts w:ascii="Calibri" w:hAnsi="Calibri" w:eastAsia="Microsoft YaHei" w:cs="Calibri"/>
          <w:szCs w:val="20"/>
        </w:rPr>
        <w:t>The complete salt-to-power system combines three electrochemical pathways, each converting waste salt into a different energy product:</w:t>
      </w:r>
    </w:p>
    <w:p>
      <w:pPr>
        <w:pStyle w:val="Normal"/>
        <w:shd w:val="clear" w:fill="F8F9FA"/>
        <w:spacing w:before="200" w:after="200"/>
        <w:ind w:left="360"/>
      </w:pPr>
      <w:r>
        <w:rPr>
          <w:rFonts w:ascii="Courier New" w:hAnsi="Courier New" w:eastAsia="Courier New" w:cs="Courier New"/>
          <w:color w:val="1C2833"/>
          <w:sz w:val="18"/>
          <w:szCs w:val="18"/>
        </w:rPr>
        <w:t xml:space="preserve">  WASTE BRINE STREAM (165 ppt, 15.8 L/s) from MED</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  MCDI + RED     │  Saltwater       │  Zinc-Air           │</w:t>
      </w:r>
      <w:r>
        <w:rPr>
          <w:rFonts w:ascii="Calibri" w:hAnsi="Calibri" w:eastAsia="Microsoft YaHei"/>
          <w:color w:val="1C2833"/>
          <w:sz w:val="20"/>
        </w:rPr>
        <w:br/>
      </w:r>
      <w:r>
        <w:rPr>
          <w:rFonts w:ascii="Courier New" w:hAnsi="Courier New" w:eastAsia="Courier New" w:cs="Courier New"/>
          <w:color w:val="1C2833"/>
          <w:sz w:val="18"/>
          <w:szCs w:val="18"/>
        </w:rPr>
        <w:t xml:space="preserve">  │  (Volume 21)    │  Flow Battery    │  Desal Battery      │</w:t>
      </w:r>
      <w:r>
        <w:rPr>
          <w:rFonts w:ascii="Calibri" w:hAnsi="Calibri" w:eastAsia="Microsoft YaHei"/>
          <w:color w:val="1C2833"/>
          <w:sz w:val="20"/>
        </w:rPr>
        <w:br/>
      </w:r>
      <w:r>
        <w:rPr>
          <w:rFonts w:ascii="Courier New" w:hAnsi="Courier New" w:eastAsia="Courier New" w:cs="Courier New"/>
          <w:color w:val="1C2833"/>
          <w:sz w:val="18"/>
          <w:szCs w:val="18"/>
        </w:rPr>
        <w:t xml:space="preserve">  │                 │  (Vol 22)        │  (Vol 22)           │</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  19.4 kW net    │  500 kW / 24 MWh │  481 W + 317 GPD    │</w:t>
      </w:r>
      <w:r>
        <w:rPr>
          <w:rFonts w:ascii="Calibri" w:hAnsi="Calibri" w:eastAsia="Microsoft YaHei"/>
          <w:color w:val="1C2833"/>
          <w:sz w:val="20"/>
        </w:rPr>
        <w:br/>
      </w:r>
      <w:r>
        <w:rPr>
          <w:rFonts w:ascii="Courier New" w:hAnsi="Courier New" w:eastAsia="Courier New" w:cs="Courier New"/>
          <w:color w:val="1C2833"/>
          <w:sz w:val="18"/>
          <w:szCs w:val="18"/>
        </w:rPr>
        <w:t xml:space="preserve">  │  Baseload       │  Long-duration   │  Co-generation      │</w:t>
      </w:r>
      <w:r>
        <w:rPr>
          <w:rFonts w:ascii="Calibri" w:hAnsi="Calibri" w:eastAsia="Microsoft YaHei"/>
          <w:color w:val="1C2833"/>
          <w:sz w:val="20"/>
        </w:rPr>
        <w:br/>
      </w:r>
      <w:r>
        <w:rPr>
          <w:rFonts w:ascii="Courier New" w:hAnsi="Courier New" w:eastAsia="Courier New" w:cs="Courier New"/>
          <w:color w:val="1C2833"/>
          <w:sz w:val="18"/>
          <w:szCs w:val="18"/>
        </w:rPr>
        <w:t xml:space="preserve">  │  24/7/365       │  storage         │  (research pilot)   │</w:t>
      </w:r>
      <w:r>
        <w:rPr>
          <w:rFonts w:ascii="Calibri" w:hAnsi="Calibri" w:eastAsia="Microsoft YaHei"/>
          <w:color w:val="1C2833"/>
          <w:sz w:val="20"/>
        </w:rPr>
        <w:br/>
      </w:r>
      <w:r>
        <w:rPr>
          <w:rFonts w:ascii="Courier New" w:hAnsi="Courier New" w:eastAsia="Courier New" w:cs="Courier New"/>
          <w:color w:val="1C2833"/>
          <w:sz w:val="18"/>
          <w:szCs w:val="18"/>
        </w:rPr>
        <w:t xml:space="preserve">  │  $55K/yr        │  $186K/yr        │  $913/yr + R&amp;D      │</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                    ↓                    ↓</w:t>
      </w:r>
      <w:r>
        <w:rPr>
          <w:rFonts w:ascii="Calibri" w:hAnsi="Calibri" w:eastAsia="Microsoft YaHei"/>
          <w:color w:val="1C2833"/>
          <w:sz w:val="20"/>
        </w:rPr>
        <w:br/>
      </w:r>
      <w:r>
        <w:rPr>
          <w:rFonts w:ascii="Courier New" w:hAnsi="Courier New" w:eastAsia="Courier New" w:cs="Courier New"/>
          <w:color w:val="1C2833"/>
          <w:sz w:val="18"/>
          <w:szCs w:val="18"/>
        </w:rPr>
        <w:t xml:space="preserve">  [FACILITY BUS]      [800V DC BUS]        [Product Water]</w:t>
      </w:r>
      <w:r>
        <w:rPr>
          <w:rFonts w:ascii="Calibri" w:hAnsi="Calibri" w:eastAsia="Microsoft YaHei"/>
          <w:color w:val="1C2833"/>
          <w:sz w:val="20"/>
        </w:rPr>
        <w:br/>
      </w:r>
      <w:r>
        <w:rPr>
          <w:rFonts w:ascii="Courier New" w:hAnsi="Courier New" w:eastAsia="Courier New" w:cs="Courier New"/>
          <w:color w:val="1C2833"/>
          <w:sz w:val="18"/>
          <w:szCs w:val="18"/>
        </w:rPr>
        <w:t xml:space="preserve">       ↓                    ↓                    ↓</w:t>
      </w:r>
      <w:r>
        <w:rPr>
          <w:rFonts w:ascii="Calibri" w:hAnsi="Calibri" w:eastAsia="Microsoft YaHei"/>
          <w:color w:val="1C2833"/>
          <w:sz w:val="20"/>
        </w:rPr>
        <w:br/>
      </w:r>
      <w:r>
        <w:rPr>
          <w:rFonts w:ascii="Courier New" w:hAnsi="Courier New" w:eastAsia="Courier New" w:cs="Courier New"/>
          <w:color w:val="1C2833"/>
          <w:sz w:val="18"/>
          <w:szCs w:val="18"/>
        </w:rPr>
        <w:t xml:space="preserve">  155 MWh/yr           2,190 MWh/yr         116K gal/yr</w:t>
      </w:r>
      <w:r>
        <w:rPr>
          <w:rFonts w:ascii="Calibri" w:hAnsi="Calibri" w:eastAsia="Microsoft YaHei"/>
          <w:color w:val="1C2833"/>
          <w:sz w:val="20"/>
        </w:rPr>
        <w:br/>
      </w:r>
      <w:r>
        <w:rPr>
          <w:rFonts w:ascii="Courier New" w:hAnsi="Courier New" w:eastAsia="Courier New" w:cs="Courier New"/>
          <w:color w:val="1C2833"/>
          <w:sz w:val="18"/>
          <w:szCs w:val="18"/>
        </w:rPr>
        <w:t xml:space="preserve">  baseload renewable   long-duration stored   additional water</w:t>
      </w:r>
      <w:r>
        <w:rPr>
          <w:rFonts w:ascii="Calibri" w:hAnsi="Calibri" w:eastAsia="Microsoft YaHei"/>
          <w:color w:val="1C2833"/>
          <w:sz w:val="20"/>
        </w:rPr>
        <w:br/>
      </w:r>
    </w:p>
    <w:p>
      <w:pPr>
        <w:pStyle w:val="Heading2"/>
      </w:pPr>
      <w:r>
        <w:rPr>
          <w:b/>
          <w:color w:val="1C2833"/>
          <w:sz w:val="26"/>
          <w:rFonts w:ascii="Calibri" w:hAnsi="Calibri" w:eastAsia="Microsoft YaHei" w:cs="Calibri"/>
          <w:szCs w:val="26"/>
        </w:rPr>
        <w:t>22.5 Combined Salt-to-Power Performance</w:t>
      </w:r>
    </w:p>
    <w:tbl>
      <w:tblPr>
        <w:tblW w:w="5000" w:type="pct"/>
        <w:tblBorders>
          <w:top w:val="single" w:color="D5D8DC" w:sz="6"/>
          <w:left w:val="nil"/>
          <w:bottom w:val="single" w:color="D5D8DC" w:sz="6"/>
          <w:right w:val="nil"/>
          <w:insideH w:val="nil"/>
          <w:insideV w:val="nil"/>
        </w:tblBorders>
      </w:tblPr>
      <w:tblGrid>
        <w:gridCol w:w="1500"/>
        <w:gridCol w:w="1500"/>
        <w:gridCol w:w="1500"/>
        <w:gridCol w:w="1500"/>
        <w:gridCol w:w="1500"/>
        <w:gridCol w:w="1500"/>
      </w:tblGrid>
      <w:tr>
        <w:trPr>
          <w:tblHeader w:val="1"/>
        </w:trPr>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System</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Power</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Annual Output</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Revenue</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CO2 Avoided</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r>
      <w:tr>
        <w:tc>
          <w:tcPr>
            <w:tcW w:w="1500" w:type="dxa"/>
          </w:tcPr>
          <w:p>
            <w:pPr>
              <w:pStyle w:val="Normal"/>
              <w:spacing w:before="12" w:after="12"/>
            </w:pPr>
            <w:r>
              <w:rPr>
                <w:color w:val="E74C3C"/>
                <w:sz w:val="16"/>
                <w:rFonts w:ascii="Calibri" w:hAnsi="Calibri" w:eastAsia="Microsoft YaHei" w:cs="Calibri"/>
                <w:szCs w:val="16"/>
              </w:rPr>
              <w:t>SGE + MCDI (RED)</w:t>
            </w:r>
          </w:p>
        </w:tc>
        <w:tc>
          <w:tcPr>
            <w:tcW w:w="1500" w:type="dxa"/>
          </w:tcPr>
          <w:p>
            <w:pPr>
              <w:pStyle w:val="Normal"/>
              <w:spacing w:before="12" w:after="12"/>
            </w:pPr>
            <w:r>
              <w:rPr>
                <w:color w:val="566573"/>
                <w:sz w:val="16"/>
                <w:rFonts w:ascii="Calibri" w:hAnsi="Calibri" w:eastAsia="Microsoft YaHei" w:cs="Calibri"/>
                <w:szCs w:val="16"/>
              </w:rPr>
              <w:t>19.4 kW</w:t>
            </w:r>
          </w:p>
        </w:tc>
        <w:tc>
          <w:tcPr>
            <w:tcW w:w="1500" w:type="dxa"/>
          </w:tcPr>
          <w:p>
            <w:pPr>
              <w:pStyle w:val="Normal"/>
              <w:spacing w:before="12" w:after="12"/>
            </w:pPr>
            <w:r>
              <w:rPr>
                <w:color w:val="566573"/>
                <w:sz w:val="16"/>
                <w:rFonts w:ascii="Calibri" w:hAnsi="Calibri" w:eastAsia="Microsoft YaHei" w:cs="Calibri"/>
                <w:szCs w:val="16"/>
              </w:rPr>
              <w:t>155 MWh</w:t>
            </w:r>
          </w:p>
        </w:tc>
        <w:tc>
          <w:tcPr>
            <w:tcW w:w="1500" w:type="dxa"/>
          </w:tcPr>
          <w:p>
            <w:pPr>
              <w:pStyle w:val="Normal"/>
              <w:spacing w:before="12" w:after="12"/>
            </w:pPr>
            <w:r>
              <w:rPr>
                <w:color w:val="566573"/>
                <w:sz w:val="16"/>
                <w:rFonts w:ascii="Calibri" w:hAnsi="Calibri" w:eastAsia="Microsoft YaHei" w:cs="Calibri"/>
                <w:szCs w:val="16"/>
              </w:rPr>
              <w:t>$55K</w:t>
            </w:r>
          </w:p>
        </w:tc>
        <w:tc>
          <w:tcPr>
            <w:tcW w:w="1500" w:type="dxa"/>
          </w:tcPr>
          <w:p>
            <w:pPr>
              <w:pStyle w:val="Normal"/>
              <w:spacing w:before="12" w:after="12"/>
            </w:pPr>
            <w:r>
              <w:rPr>
                <w:color w:val="566573"/>
                <w:sz w:val="16"/>
                <w:rFonts w:ascii="Calibri" w:hAnsi="Calibri" w:eastAsia="Microsoft YaHei" w:cs="Calibri"/>
                <w:szCs w:val="16"/>
              </w:rPr>
              <w:t>55 tCO2</w:t>
            </w:r>
          </w:p>
        </w:tc>
        <w:tc>
          <w:tcPr>
            <w:tcW w:w="1500" w:type="dxa"/>
          </w:tcPr>
          <w:p>
            <w:pPr>
              <w:pStyle w:val="Normal"/>
              <w:spacing w:before="12" w:after="12"/>
            </w:pPr>
            <w:r>
              <w:rPr>
                <w:color w:val="566573"/>
                <w:sz w:val="16"/>
                <w:rFonts w:ascii="Calibri" w:hAnsi="Calibri" w:eastAsia="Microsoft YaHei" w:cs="Calibri"/>
                <w:szCs w:val="16"/>
              </w:rPr>
              <w:t>6</w:t>
            </w:r>
          </w:p>
        </w:tc>
      </w:tr>
      <w:tr>
        <w:tc>
          <w:tcPr>
            <w:tcW w:w="1500" w:type="dxa"/>
          </w:tcPr>
          <w:p>
            <w:pPr>
              <w:pStyle w:val="Normal"/>
              <w:spacing w:before="12" w:after="12"/>
            </w:pPr>
            <w:r>
              <w:rPr>
                <w:color w:val="566573"/>
                <w:sz w:val="16"/>
                <w:rFonts w:ascii="Calibri" w:hAnsi="Calibri" w:eastAsia="Microsoft YaHei" w:cs="Calibri"/>
                <w:szCs w:val="16"/>
              </w:rPr>
              <w:t>Saltwater flow battery</w:t>
            </w:r>
          </w:p>
        </w:tc>
        <w:tc>
          <w:tcPr>
            <w:tcW w:w="1500" w:type="dxa"/>
          </w:tcPr>
          <w:p>
            <w:pPr>
              <w:pStyle w:val="Normal"/>
              <w:spacing w:before="12" w:after="12"/>
            </w:pPr>
            <w:r>
              <w:rPr>
                <w:color w:val="566573"/>
                <w:sz w:val="16"/>
                <w:rFonts w:ascii="Calibri" w:hAnsi="Calibri" w:eastAsia="Microsoft YaHei" w:cs="Calibri"/>
                <w:szCs w:val="16"/>
              </w:rPr>
              <w:t>500 kW</w:t>
            </w:r>
          </w:p>
        </w:tc>
        <w:tc>
          <w:tcPr>
            <w:tcW w:w="1500" w:type="dxa"/>
          </w:tcPr>
          <w:p>
            <w:pPr>
              <w:pStyle w:val="Normal"/>
              <w:spacing w:before="12" w:after="12"/>
            </w:pPr>
            <w:r>
              <w:rPr>
                <w:color w:val="566573"/>
                <w:sz w:val="16"/>
                <w:rFonts w:ascii="Calibri" w:hAnsi="Calibri" w:eastAsia="Microsoft YaHei" w:cs="Calibri"/>
                <w:szCs w:val="16"/>
              </w:rPr>
              <w:t>2,190 MWh</w:t>
            </w:r>
          </w:p>
        </w:tc>
        <w:tc>
          <w:tcPr>
            <w:tcW w:w="1500" w:type="dxa"/>
          </w:tcPr>
          <w:p>
            <w:pPr>
              <w:pStyle w:val="Normal"/>
              <w:spacing w:before="12" w:after="12"/>
            </w:pPr>
            <w:r>
              <w:rPr>
                <w:color w:val="566573"/>
                <w:sz w:val="16"/>
                <w:rFonts w:ascii="Calibri" w:hAnsi="Calibri" w:eastAsia="Microsoft YaHei" w:cs="Calibri"/>
                <w:szCs w:val="16"/>
              </w:rPr>
              <w:t>$186K</w:t>
            </w:r>
          </w:p>
        </w:tc>
        <w:tc>
          <w:tcPr>
            <w:tcW w:w="1500" w:type="dxa"/>
          </w:tcPr>
          <w:p>
            <w:pPr>
              <w:pStyle w:val="Normal"/>
              <w:spacing w:before="12" w:after="12"/>
            </w:pPr>
            <w:r>
              <w:rPr>
                <w:color w:val="566573"/>
                <w:sz w:val="16"/>
                <w:rFonts w:ascii="Calibri" w:hAnsi="Calibri" w:eastAsia="Microsoft YaHei" w:cs="Calibri"/>
                <w:szCs w:val="16"/>
              </w:rPr>
              <w:t>312 tCO2 (diesel offset)</w:t>
            </w:r>
          </w:p>
        </w:tc>
        <w:tc>
          <w:tcPr>
            <w:tcW w:w="1500" w:type="dxa"/>
          </w:tcPr>
          <w:p>
            <w:pPr>
              <w:pStyle w:val="Normal"/>
              <w:spacing w:before="12" w:after="12"/>
            </w:pPr>
            <w:r>
              <w:rPr>
                <w:color w:val="566573"/>
                <w:sz w:val="16"/>
                <w:rFonts w:ascii="Calibri" w:hAnsi="Calibri" w:eastAsia="Microsoft YaHei" w:cs="Calibri"/>
                <w:szCs w:val="16"/>
              </w:rPr>
              <w:t>6</w:t>
            </w:r>
          </w:p>
        </w:tc>
      </w:tr>
      <w:tr>
        <w:tc>
          <w:tcPr>
            <w:tcW w:w="1500" w:type="dxa"/>
          </w:tcPr>
          <w:p>
            <w:pPr>
              <w:pStyle w:val="Normal"/>
              <w:spacing w:before="12" w:after="12"/>
            </w:pPr>
            <w:r>
              <w:rPr>
                <w:color w:val="566573"/>
                <w:sz w:val="16"/>
                <w:rFonts w:ascii="Calibri" w:hAnsi="Calibri" w:eastAsia="Microsoft YaHei" w:cs="Calibri"/>
                <w:szCs w:val="16"/>
              </w:rPr>
              <w:t>ZADB (pilot)</w:t>
            </w:r>
          </w:p>
        </w:tc>
        <w:tc>
          <w:tcPr>
            <w:tcW w:w="1500" w:type="dxa"/>
          </w:tcPr>
          <w:p>
            <w:pPr>
              <w:pStyle w:val="Normal"/>
              <w:spacing w:before="12" w:after="12"/>
            </w:pPr>
            <w:r>
              <w:rPr>
                <w:color w:val="566573"/>
                <w:sz w:val="16"/>
                <w:rFonts w:ascii="Calibri" w:hAnsi="Calibri" w:eastAsia="Microsoft YaHei" w:cs="Calibri"/>
                <w:szCs w:val="16"/>
              </w:rPr>
              <w:t>0.48 kW</w:t>
            </w:r>
          </w:p>
        </w:tc>
        <w:tc>
          <w:tcPr>
            <w:tcW w:w="1500" w:type="dxa"/>
          </w:tcPr>
          <w:p>
            <w:pPr>
              <w:pStyle w:val="Normal"/>
              <w:spacing w:before="12" w:after="12"/>
            </w:pPr>
            <w:r>
              <w:rPr>
                <w:color w:val="566573"/>
                <w:sz w:val="16"/>
                <w:rFonts w:ascii="Calibri" w:hAnsi="Calibri" w:eastAsia="Microsoft YaHei" w:cs="Calibri"/>
                <w:szCs w:val="16"/>
              </w:rPr>
              <w:t>4.2 MWh</w:t>
            </w:r>
          </w:p>
        </w:tc>
        <w:tc>
          <w:tcPr>
            <w:tcW w:w="1500" w:type="dxa"/>
          </w:tcPr>
          <w:p>
            <w:pPr>
              <w:pStyle w:val="Normal"/>
              <w:spacing w:before="12" w:after="12"/>
            </w:pPr>
            <w:r>
              <w:rPr>
                <w:color w:val="566573"/>
                <w:sz w:val="16"/>
                <w:rFonts w:ascii="Calibri" w:hAnsi="Calibri" w:eastAsia="Microsoft YaHei" w:cs="Calibri"/>
                <w:szCs w:val="16"/>
              </w:rPr>
              <w:t>$0.9K</w:t>
            </w:r>
          </w:p>
        </w:tc>
        <w:tc>
          <w:tcPr>
            <w:tcW w:w="1500" w:type="dxa"/>
          </w:tcPr>
          <w:p>
            <w:pPr>
              <w:pStyle w:val="Normal"/>
              <w:spacing w:before="12" w:after="12"/>
            </w:pPr>
            <w:r>
              <w:rPr>
                <w:color w:val="566573"/>
                <w:sz w:val="16"/>
                <w:rFonts w:ascii="Calibri" w:hAnsi="Calibri" w:eastAsia="Microsoft YaHei" w:cs="Calibri"/>
                <w:szCs w:val="16"/>
              </w:rPr>
              <w:t>1.5 tCO2</w:t>
            </w:r>
          </w:p>
        </w:tc>
        <w:tc>
          <w:tcPr>
            <w:tcW w:w="1500" w:type="dxa"/>
          </w:tcPr>
          <w:p>
            <w:pPr>
              <w:pStyle w:val="Normal"/>
              <w:spacing w:before="12" w:after="12"/>
            </w:pPr>
            <w:r>
              <w:rPr>
                <w:color w:val="566573"/>
                <w:sz w:val="16"/>
                <w:rFonts w:ascii="Calibri" w:hAnsi="Calibri" w:eastAsia="Microsoft YaHei" w:cs="Calibri"/>
                <w:szCs w:val="16"/>
              </w:rPr>
              <w:t>4</w:t>
            </w:r>
          </w:p>
        </w:tc>
      </w:tr>
      <w:tr>
        <w:tc>
          <w:tcPr>
            <w:tcW w:w="1500" w:type="dxa"/>
          </w:tcPr>
          <w:p>
            <w:pPr>
              <w:pStyle w:val="Normal"/>
              <w:spacing w:before="12" w:after="12"/>
            </w:pPr>
            <w:r>
              <w:rPr>
                <w:b/>
                <w:color w:val="566573"/>
                <w:sz w:val="16"/>
                <w:rFonts w:ascii="Calibri" w:hAnsi="Calibri" w:eastAsia="Microsoft YaHei" w:cs="Calibri"/>
                <w:szCs w:val="16"/>
              </w:rPr>
              <w:t>TOTAL SALT-TO-POWER</w:t>
            </w:r>
          </w:p>
        </w:tc>
        <w:tc>
          <w:tcPr>
            <w:tcW w:w="1500" w:type="dxa"/>
          </w:tcPr>
          <w:p>
            <w:pPr>
              <w:pStyle w:val="Normal"/>
              <w:spacing w:before="12" w:after="12"/>
            </w:pPr>
            <w:r>
              <w:rPr>
                <w:b/>
                <w:color w:val="566573"/>
                <w:sz w:val="16"/>
                <w:rFonts w:ascii="Calibri" w:hAnsi="Calibri" w:eastAsia="Microsoft YaHei" w:cs="Calibri"/>
                <w:szCs w:val="16"/>
              </w:rPr>
              <w:t>520 kW</w:t>
            </w:r>
          </w:p>
        </w:tc>
        <w:tc>
          <w:tcPr>
            <w:tcW w:w="1500" w:type="dxa"/>
          </w:tcPr>
          <w:p>
            <w:pPr>
              <w:pStyle w:val="Normal"/>
              <w:spacing w:before="12" w:after="12"/>
            </w:pPr>
            <w:r>
              <w:rPr>
                <w:b/>
                <w:color w:val="566573"/>
                <w:sz w:val="16"/>
                <w:rFonts w:ascii="Calibri" w:hAnsi="Calibri" w:eastAsia="Microsoft YaHei" w:cs="Calibri"/>
                <w:szCs w:val="16"/>
              </w:rPr>
              <w:t>2,349 MWh</w:t>
            </w:r>
          </w:p>
        </w:tc>
        <w:tc>
          <w:tcPr>
            <w:tcW w:w="1500" w:type="dxa"/>
          </w:tcPr>
          <w:p>
            <w:pPr>
              <w:pStyle w:val="Normal"/>
              <w:spacing w:before="12" w:after="12"/>
            </w:pPr>
            <w:r>
              <w:rPr>
                <w:b/>
                <w:color w:val="566573"/>
                <w:sz w:val="16"/>
                <w:rFonts w:ascii="Calibri" w:hAnsi="Calibri" w:eastAsia="Microsoft YaHei" w:cs="Calibri"/>
                <w:szCs w:val="16"/>
              </w:rPr>
              <w:t>$242K</w:t>
            </w:r>
          </w:p>
        </w:tc>
        <w:tc>
          <w:tcPr>
            <w:tcW w:w="1500" w:type="dxa"/>
          </w:tcPr>
          <w:p>
            <w:pPr>
              <w:pStyle w:val="Normal"/>
              <w:spacing w:before="12" w:after="12"/>
            </w:pPr>
            <w:r>
              <w:rPr>
                <w:b/>
                <w:color w:val="566573"/>
                <w:sz w:val="16"/>
                <w:rFonts w:ascii="Calibri" w:hAnsi="Calibri" w:eastAsia="Microsoft YaHei" w:cs="Calibri"/>
                <w:szCs w:val="16"/>
              </w:rPr>
              <w:t>368.5 tCO2</w:t>
            </w:r>
          </w:p>
        </w:tc>
        <w:tc>
          <w:tcPr>
            <w:tcW w:w="1500" w:type="dxa"/>
          </w:tcPr>
          <w:p>
            <w:pPr>
              <w:pStyle w:val="Normal"/>
              <w:spacing w:before="12" w:after="12"/>
            </w:pPr>
            <w:r>
              <w:rPr>
                <w:b/>
                <w:color w:val="566573"/>
                <w:sz w:val="16"/>
                <w:rFonts w:ascii="Calibri" w:hAnsi="Calibri" w:eastAsia="Microsoft YaHei" w:cs="Calibri"/>
                <w:szCs w:val="16"/>
              </w:rPr>
              <w:t>—</w:t>
            </w:r>
          </w:p>
        </w:tc>
      </w:tr>
    </w:tbl>
    <w:p>
      <w:pPr>
        <w:pStyle w:val="Normal"/>
        <w:spacing w:after="120" w:line="264" w:lineRule="auto"/>
      </w:pPr>
      <w:r>
        <w:rPr>
          <w:color w:val="1C2833"/>
          <w:sz w:val="20"/>
          <w:rFonts w:ascii="Calibri" w:hAnsi="Calibri" w:eastAsia="Microsoft YaHei" w:cs="Calibri"/>
          <w:szCs w:val="20"/>
        </w:rPr>
        <w:t>The combined salt-to-power system generates 2,349 MWh/year from waste salt — enough to power 215 California homes. At $242K/year revenue and $3.48M CAPEX, the blended payback is 14.4 years. Including the intangible benefits (LCFS credits at $150/tCO2 = $55K/yr, RPS compliance value, brand/ESG value), the effective payback improves to 10.8 years — acceptable for first-of-kind technology with significant learning curve potential.</w:t>
      </w:r>
    </w:p>
    <w:p>
      <w:pPr>
        <w:pStyle w:val="Heading2"/>
      </w:pPr>
      <w:r>
        <w:rPr>
          <w:b/>
          <w:color w:val="1C2833"/>
          <w:sz w:val="26"/>
          <w:rFonts w:ascii="Calibri" w:hAnsi="Calibri" w:eastAsia="Microsoft YaHei" w:cs="Calibri"/>
          <w:szCs w:val="26"/>
        </w:rPr>
        <w:t>22.6 Phasing &amp; Implementation</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Phase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Actions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Investment</w:t>
            </w:r>
          </w:p>
        </w:tc>
      </w:tr>
      <w:tr>
        <w:tc>
          <w:tcPr>
            <w:tcW w:w="2250" w:type="dxa"/>
          </w:tcPr>
          <w:p>
            <w:pPr>
              <w:pStyle w:val="Normal"/>
              <w:spacing w:before="12" w:after="12"/>
            </w:pPr>
            <w:r>
              <w:rPr>
                <w:color w:val="566573"/>
                <w:sz w:val="16"/>
                <w:rFonts w:ascii="Calibri" w:hAnsi="Calibri" w:eastAsia="Microsoft YaHei" w:cs="Calibri"/>
                <w:szCs w:val="16"/>
              </w:rPr>
              <w:t>Phase 1: SGE + MCDI</w:t>
            </w:r>
          </w:p>
        </w:tc>
        <w:tc>
          <w:tcPr>
            <w:tcW w:w="2250" w:type="dxa"/>
          </w:tcPr>
          <w:p>
            <w:pPr>
              <w:pStyle w:val="Normal"/>
              <w:spacing w:before="12" w:after="12"/>
            </w:pPr>
            <w:r>
              <w:rPr>
                <w:color w:val="566573"/>
                <w:sz w:val="16"/>
                <w:rFonts w:ascii="Calibri" w:hAnsi="Calibri" w:eastAsia="Microsoft YaHei" w:cs="Calibri"/>
                <w:szCs w:val="16"/>
              </w:rPr>
              <w:t>Year 1-2</w:t>
            </w:r>
          </w:p>
        </w:tc>
        <w:tc>
          <w:tcPr>
            <w:tcW w:w="2250" w:type="dxa"/>
          </w:tcPr>
          <w:p>
            <w:pPr>
              <w:pStyle w:val="Normal"/>
              <w:spacing w:before="12" w:after="12"/>
            </w:pPr>
            <w:r>
              <w:rPr>
                <w:color w:val="E74C3C"/>
                <w:sz w:val="16"/>
                <w:rFonts w:ascii="Calibri" w:hAnsi="Calibri" w:eastAsia="Microsoft YaHei" w:cs="Calibri"/>
                <w:szCs w:val="16"/>
              </w:rPr>
              <w:t>Install MCDI (24 modules) + RED stack (12,000 m²) + air sparging</w:t>
            </w:r>
          </w:p>
        </w:tc>
        <w:tc>
          <w:tcPr>
            <w:tcW w:w="2250" w:type="dxa"/>
          </w:tcPr>
          <w:p>
            <w:pPr>
              <w:pStyle w:val="Normal"/>
              <w:spacing w:before="12" w:after="12"/>
            </w:pPr>
            <w:r>
              <w:rPr>
                <w:color w:val="566573"/>
                <w:sz w:val="16"/>
                <w:rFonts w:ascii="Calibri" w:hAnsi="Calibri" w:eastAsia="Microsoft YaHei" w:cs="Calibri"/>
                <w:szCs w:val="16"/>
              </w:rPr>
              <w:t>$1.56M</w:t>
            </w:r>
          </w:p>
        </w:tc>
      </w:tr>
      <w:tr>
        <w:tc>
          <w:tcPr>
            <w:tcW w:w="2250" w:type="dxa"/>
          </w:tcPr>
          <w:p>
            <w:pPr>
              <w:pStyle w:val="Normal"/>
              <w:spacing w:before="12" w:after="12"/>
            </w:pPr>
            <w:r>
              <w:rPr>
                <w:color w:val="566573"/>
                <w:sz w:val="16"/>
                <w:rFonts w:ascii="Calibri" w:hAnsi="Calibri" w:eastAsia="Microsoft YaHei" w:cs="Calibri"/>
                <w:szCs w:val="16"/>
              </w:rPr>
              <w:t>Phase 2: Saltwater battery</w:t>
            </w:r>
          </w:p>
        </w:tc>
        <w:tc>
          <w:tcPr>
            <w:tcW w:w="2250" w:type="dxa"/>
          </w:tcPr>
          <w:p>
            <w:pPr>
              <w:pStyle w:val="Normal"/>
              <w:spacing w:before="12" w:after="12"/>
            </w:pPr>
            <w:r>
              <w:rPr>
                <w:color w:val="566573"/>
                <w:sz w:val="16"/>
                <w:rFonts w:ascii="Calibri" w:hAnsi="Calibri" w:eastAsia="Microsoft YaHei" w:cs="Calibri"/>
                <w:szCs w:val="16"/>
              </w:rPr>
              <w:t>Year 2-3</w:t>
            </w:r>
          </w:p>
        </w:tc>
        <w:tc>
          <w:tcPr>
            <w:tcW w:w="2250" w:type="dxa"/>
          </w:tcPr>
          <w:p>
            <w:pPr>
              <w:pStyle w:val="Normal"/>
              <w:spacing w:before="12" w:after="12"/>
            </w:pPr>
            <w:r>
              <w:rPr>
                <w:color w:val="566573"/>
                <w:sz w:val="16"/>
                <w:rFonts w:ascii="Calibri" w:hAnsi="Calibri" w:eastAsia="Microsoft YaHei" w:cs="Calibri"/>
                <w:szCs w:val="16"/>
              </w:rPr>
              <w:t>Install 500 kW electrodialysis stack + acid/base tanks + DC/DC converter</w:t>
            </w:r>
          </w:p>
        </w:tc>
        <w:tc>
          <w:tcPr>
            <w:tcW w:w="2250" w:type="dxa"/>
          </w:tcPr>
          <w:p>
            <w:pPr>
              <w:pStyle w:val="Normal"/>
              <w:spacing w:before="12" w:after="12"/>
            </w:pPr>
            <w:r>
              <w:rPr>
                <w:color w:val="566573"/>
                <w:sz w:val="16"/>
                <w:rFonts w:ascii="Calibri" w:hAnsi="Calibri" w:eastAsia="Microsoft YaHei" w:cs="Calibri"/>
                <w:szCs w:val="16"/>
              </w:rPr>
              <w:t>$2.8M</w:t>
            </w:r>
          </w:p>
        </w:tc>
      </w:tr>
      <w:tr>
        <w:tc>
          <w:tcPr>
            <w:tcW w:w="2250" w:type="dxa"/>
          </w:tcPr>
          <w:p>
            <w:pPr>
              <w:pStyle w:val="Normal"/>
              <w:spacing w:before="12" w:after="12"/>
            </w:pPr>
            <w:r>
              <w:rPr>
                <w:color w:val="566573"/>
                <w:sz w:val="16"/>
                <w:rFonts w:ascii="Calibri" w:hAnsi="Calibri" w:eastAsia="Microsoft YaHei" w:cs="Calibri"/>
                <w:szCs w:val="16"/>
              </w:rPr>
              <w:t>Phase 3: ZADB pilot</w:t>
            </w:r>
          </w:p>
        </w:tc>
        <w:tc>
          <w:tcPr>
            <w:tcW w:w="2250" w:type="dxa"/>
          </w:tcPr>
          <w:p>
            <w:pPr>
              <w:pStyle w:val="Normal"/>
              <w:spacing w:before="12" w:after="12"/>
            </w:pPr>
            <w:r>
              <w:rPr>
                <w:color w:val="566573"/>
                <w:sz w:val="16"/>
                <w:rFonts w:ascii="Calibri" w:hAnsi="Calibri" w:eastAsia="Microsoft YaHei" w:cs="Calibri"/>
                <w:szCs w:val="16"/>
              </w:rPr>
              <w:t>Year 2-3</w:t>
            </w:r>
          </w:p>
        </w:tc>
        <w:tc>
          <w:tcPr>
            <w:tcW w:w="2250" w:type="dxa"/>
          </w:tcPr>
          <w:p>
            <w:pPr>
              <w:pStyle w:val="Normal"/>
              <w:spacing w:before="12" w:after="12"/>
            </w:pPr>
            <w:r>
              <w:rPr>
                <w:color w:val="566573"/>
                <w:sz w:val="16"/>
                <w:rFonts w:ascii="Calibri" w:hAnsi="Calibri" w:eastAsia="Microsoft YaHei" w:cs="Calibri"/>
                <w:szCs w:val="16"/>
              </w:rPr>
              <w:t>Install 20-cell ZADB + anaerobic digester + bio-cathode cultivation</w:t>
            </w:r>
          </w:p>
        </w:tc>
        <w:tc>
          <w:tcPr>
            <w:tcW w:w="2250" w:type="dxa"/>
          </w:tcPr>
          <w:p>
            <w:pPr>
              <w:pStyle w:val="Normal"/>
              <w:spacing w:before="12" w:after="12"/>
            </w:pPr>
            <w:r>
              <w:rPr>
                <w:color w:val="566573"/>
                <w:sz w:val="16"/>
                <w:rFonts w:ascii="Calibri" w:hAnsi="Calibri" w:eastAsia="Microsoft YaHei" w:cs="Calibri"/>
                <w:szCs w:val="16"/>
              </w:rPr>
              <w:t>$680K</w:t>
            </w:r>
          </w:p>
        </w:tc>
      </w:tr>
      <w:tr>
        <w:tc>
          <w:tcPr>
            <w:tcW w:w="2250" w:type="dxa"/>
          </w:tcPr>
          <w:p>
            <w:pPr>
              <w:pStyle w:val="Normal"/>
              <w:spacing w:before="12" w:after="12"/>
            </w:pPr>
            <w:r>
              <w:rPr>
                <w:color w:val="566573"/>
                <w:sz w:val="16"/>
                <w:rFonts w:ascii="Calibri" w:hAnsi="Calibri" w:eastAsia="Microsoft YaHei" w:cs="Calibri"/>
                <w:szCs w:val="16"/>
              </w:rPr>
              <w:t>Phase 4: Commercial ZADB</w:t>
            </w:r>
          </w:p>
        </w:tc>
        <w:tc>
          <w:tcPr>
            <w:tcW w:w="2250" w:type="dxa"/>
          </w:tcPr>
          <w:p>
            <w:pPr>
              <w:pStyle w:val="Normal"/>
              <w:spacing w:before="12" w:after="12"/>
            </w:pPr>
            <w:r>
              <w:rPr>
                <w:color w:val="566573"/>
                <w:sz w:val="16"/>
                <w:rFonts w:ascii="Calibri" w:hAnsi="Calibri" w:eastAsia="Microsoft YaHei" w:cs="Calibri"/>
                <w:szCs w:val="16"/>
              </w:rPr>
              <w:t>Year 5+</w:t>
            </w:r>
          </w:p>
        </w:tc>
        <w:tc>
          <w:tcPr>
            <w:tcW w:w="2250" w:type="dxa"/>
          </w:tcPr>
          <w:p>
            <w:pPr>
              <w:pStyle w:val="Normal"/>
              <w:spacing w:before="12" w:after="12"/>
            </w:pPr>
            <w:r>
              <w:rPr>
                <w:color w:val="566573"/>
                <w:sz w:val="16"/>
                <w:rFonts w:ascii="Calibri" w:hAnsi="Calibri" w:eastAsia="Microsoft YaHei" w:cs="Calibri"/>
                <w:szCs w:val="16"/>
              </w:rPr>
              <w:t>Scale to 200 kW if pilot achieves 6-month stability</w:t>
            </w:r>
          </w:p>
        </w:tc>
        <w:tc>
          <w:tcPr>
            <w:tcW w:w="2250" w:type="dxa"/>
          </w:tcPr>
          <w:p>
            <w:pPr>
              <w:pStyle w:val="Normal"/>
              <w:spacing w:before="12" w:after="12"/>
            </w:pPr>
            <w:r>
              <w:rPr>
                <w:color w:val="566573"/>
                <w:sz w:val="16"/>
                <w:rFonts w:ascii="Calibri" w:hAnsi="Calibri" w:eastAsia="Microsoft YaHei" w:cs="Calibri"/>
                <w:szCs w:val="16"/>
              </w:rPr>
              <w:t>$2.4M (contingent)</w:t>
            </w:r>
          </w:p>
        </w:tc>
      </w:tr>
      <w:tr>
        <w:tc>
          <w:tcPr>
            <w:tcW w:w="2250" w:type="dxa"/>
          </w:tcPr>
          <w:p>
            <w:pPr>
              <w:pStyle w:val="Normal"/>
              <w:spacing w:before="12" w:after="12"/>
            </w:pPr>
            <w:r>
              <w:rPr>
                <w:color w:val="566573"/>
                <w:sz w:val="16"/>
                <w:rFonts w:ascii="Calibri" w:hAnsi="Calibri" w:eastAsia="Microsoft YaHei" w:cs="Calibri"/>
                <w:szCs w:val="16"/>
              </w:rPr>
              <w:t>Phase 5: Saltwater scale-up</w:t>
            </w:r>
          </w:p>
        </w:tc>
        <w:tc>
          <w:tcPr>
            <w:tcW w:w="2250" w:type="dxa"/>
          </w:tcPr>
          <w:p>
            <w:pPr>
              <w:pStyle w:val="Normal"/>
              <w:spacing w:before="12" w:after="12"/>
            </w:pPr>
            <w:r>
              <w:rPr>
                <w:color w:val="566573"/>
                <w:sz w:val="16"/>
                <w:rFonts w:ascii="Calibri" w:hAnsi="Calibri" w:eastAsia="Microsoft YaHei" w:cs="Calibri"/>
                <w:szCs w:val="16"/>
              </w:rPr>
              <w:t>Year 5+</w:t>
            </w:r>
          </w:p>
        </w:tc>
        <w:tc>
          <w:tcPr>
            <w:tcW w:w="2250" w:type="dxa"/>
          </w:tcPr>
          <w:p>
            <w:pPr>
              <w:pStyle w:val="Normal"/>
              <w:spacing w:before="12" w:after="12"/>
            </w:pPr>
            <w:r>
              <w:rPr>
                <w:color w:val="566573"/>
                <w:sz w:val="16"/>
                <w:rFonts w:ascii="Calibri" w:hAnsi="Calibri" w:eastAsia="Microsoft YaHei" w:cs="Calibri"/>
                <w:szCs w:val="16"/>
              </w:rPr>
              <w:t>Expand to 48 MWh (96-hr duration) for full seasonal storage</w:t>
            </w:r>
          </w:p>
        </w:tc>
        <w:tc>
          <w:tcPr>
            <w:tcW w:w="2250" w:type="dxa"/>
          </w:tcPr>
          <w:p>
            <w:pPr>
              <w:pStyle w:val="Normal"/>
              <w:spacing w:before="12" w:after="12"/>
            </w:pPr>
            <w:r>
              <w:rPr>
                <w:color w:val="566573"/>
                <w:sz w:val="16"/>
                <w:rFonts w:ascii="Calibri" w:hAnsi="Calibri" w:eastAsia="Microsoft YaHei" w:cs="Calibri"/>
                <w:szCs w:val="16"/>
              </w:rPr>
              <w:t>$1.4M marginal</w:t>
            </w:r>
          </w:p>
        </w:tc>
      </w:tr>
      <w:tr>
        <w:tc>
          <w:tcPr>
            <w:tcW w:w="2250" w:type="dxa"/>
          </w:tcPr>
          <w:p>
            <w:pPr>
              <w:pStyle w:val="Normal"/>
              <w:spacing w:before="12" w:after="12"/>
            </w:pPr>
            <w:r>
              <w:rPr>
                <w:b/>
                <w:color w:val="566573"/>
                <w:sz w:val="16"/>
                <w:rFonts w:ascii="Calibri" w:hAnsi="Calibri" w:eastAsia="Microsoft YaHei" w:cs="Calibri"/>
                <w:szCs w:val="16"/>
              </w:rPr>
              <w:t>TOTAL (Phases 1-3)</w:t>
            </w:r>
          </w:p>
        </w:tc>
        <w:tc>
          <w:tcPr>
            <w:tcW w:w="2250" w:type="dxa"/>
          </w:tcPr>
          <w:p>
            <w:pPr>
              <w:pStyle w:val="Normal"/>
              <w:spacing w:before="12" w:after="12"/>
            </w:pPr>
            <w:r>
              <w:rPr>
                <w:b/>
                <w:color w:val="566573"/>
                <w:sz w:val="16"/>
                <w:rFonts w:ascii="Calibri" w:hAnsi="Calibri" w:eastAsia="Microsoft YaHei" w:cs="Calibri"/>
                <w:szCs w:val="16"/>
              </w:rPr>
              <w:t>Year 1-3</w:t>
            </w:r>
          </w:p>
        </w:tc>
        <w:tc>
          <w:tcPr>
            <w:tcW w:w="2250" w:type="dxa"/>
          </w:tcPr>
          <w:p>
            <w:pPr>
              <w:pStyle w:val="Normal"/>
              <w:spacing w:before="12" w:after="12"/>
            </w:pPr>
            <w:r>
              <w:rPr>
                <w:b/>
                <w:color w:val="566573"/>
                <w:sz w:val="16"/>
                <w:rFonts w:ascii="Calibri" w:hAnsi="Calibri" w:eastAsia="Microsoft YaHei" w:cs="Calibri"/>
                <w:szCs w:val="16"/>
              </w:rPr>
              <w:t>All salt-to-power systems operational</w:t>
            </w:r>
          </w:p>
        </w:tc>
        <w:tc>
          <w:tcPr>
            <w:tcW w:w="2250" w:type="dxa"/>
          </w:tcPr>
          <w:p>
            <w:pPr>
              <w:pStyle w:val="Normal"/>
              <w:spacing w:before="12" w:after="12"/>
            </w:pPr>
            <w:r>
              <w:rPr>
                <w:b/>
                <w:color w:val="566573"/>
                <w:sz w:val="16"/>
                <w:rFonts w:ascii="Calibri" w:hAnsi="Calibri" w:eastAsia="Microsoft YaHei" w:cs="Calibri"/>
                <w:szCs w:val="16"/>
              </w:rPr>
              <w:t>$5.04M</w:t>
            </w:r>
          </w:p>
        </w:tc>
      </w:tr>
    </w:tbl>
    <w:p>
      <w:pPr>
        <w:pStyle w:val="Heading2"/>
      </w:pPr>
      <w:r>
        <w:rPr>
          <w:b/>
          <w:color w:val="1C2833"/>
          <w:sz w:val="26"/>
          <w:rFonts w:ascii="Calibri" w:hAnsi="Calibri" w:eastAsia="Microsoft YaHei" w:cs="Calibri"/>
          <w:szCs w:val="26"/>
        </w:rPr>
        <w:t>22.7 The Circular Economy Vision</w:t>
      </w:r>
    </w:p>
    <w:p>
      <w:pPr>
        <w:pStyle w:val="Normal"/>
        <w:spacing w:after="120" w:line="264" w:lineRule="auto"/>
      </w:pPr>
      <w:r>
        <w:rPr>
          <w:color w:val="1C2833"/>
          <w:sz w:val="20"/>
          <w:rFonts w:ascii="Calibri" w:hAnsi="Calibri" w:eastAsia="Microsoft YaHei" w:cs="Calibri"/>
          <w:szCs w:val="20"/>
        </w:rPr>
        <w:t>With Volume 22 integrated, the MundusLux-300 achieves a complete circular resource loop: seawater enters the facility, is desalinated to produce fresh water, the waste brine is converted into electricity via three electrochemical pathways, the salt product feeds the long-duration storage battery, and the organic waste nourishes the bio-cathode that generates additional power and water. No waste stream leaves the facility without first being converted to value. This is not just a data center with desalination — it is a circular economy industrial ecosystem that happens to host GPUs.</w:t>
      </w:r>
    </w:p>
    <w:p>
      <w:pPr>
        <w:pStyle w:val="Normal"/>
        <w:spacing w:after="120" w:line="264" w:lineRule="auto"/>
      </w:pPr>
      <w:r>
        <w:rPr>
          <w:color w:val="1C2833"/>
          <w:sz w:val="20"/>
          <w:rFonts w:ascii="Calibri" w:hAnsi="Calibri" w:eastAsia="Microsoft YaHei" w:cs="Calibri"/>
          <w:szCs w:val="20"/>
        </w:rPr>
        <w:t>The facility's total resource flow: 345,000 GPD fresh water produced | 7.5 MW GPU waste heat → 70% utilized for desalination | 2,640 tCO2/year eliminated (Scope 1) | 499 tCO2/year eliminated (Scope 2) | 2,349 MWh/year generated from waste salt | 22.0% net grid import | $1.20M/year combined clean energy revenue. This is the blueprint for the next generation of sustainable infrastructure: every waste stream is a resource, every input has multiple outputs, and the facility is a net contributor to both the local community and the global climate.</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Appendices</w:t>
      </w:r>
    </w:p>
    <w:p>
      <w:pPr>
        <w:pStyle w:val="Heading2"/>
      </w:pPr>
      <w:r>
        <w:rPr>
          <w:b/>
          <w:color w:val="1C2833"/>
          <w:sz w:val="26"/>
          <w:rFonts w:ascii="Calibri" w:hAnsi="Calibri" w:eastAsia="Microsoft YaHei" w:cs="Calibri"/>
          <w:szCs w:val="26"/>
        </w:rPr>
        <w:t>Appendix A: Geotechnical Survey Scope of Work</w:t>
      </w:r>
    </w:p>
    <w:p>
      <w:pPr>
        <w:pStyle w:val="Normal"/>
        <w:spacing w:after="120" w:line="264" w:lineRule="auto"/>
      </w:pPr>
      <w:r>
        <w:rPr>
          <w:color w:val="1C2833"/>
          <w:sz w:val="20"/>
          <w:rFonts w:ascii="Calibri" w:hAnsi="Calibri" w:eastAsia="Microsoft YaHei" w:cs="Calibri"/>
          <w:szCs w:val="20"/>
        </w:rPr>
        <w:t>Scope for California-licensed geotechnical engineer: 8 borings (60-80 ft), 4 CPT soundings, 20 lab samples, 4 piezometers (90 days), liquefaction analysis, foundation recommendation, UIC well feasibility. Cost: $180K-$250K. Duration: 4 months.</w:t>
      </w:r>
    </w:p>
    <w:p>
      <w:pPr>
        <w:pStyle w:val="Heading2"/>
      </w:pPr>
      <w:r>
        <w:rPr>
          <w:b/>
          <w:color w:val="1C2833"/>
          <w:sz w:val="26"/>
          <w:rFonts w:ascii="Calibri" w:hAnsi="Calibri" w:eastAsia="Microsoft YaHei" w:cs="Calibri"/>
          <w:szCs w:val="26"/>
        </w:rPr>
        <w:t>Appendix B: Hydrological Modeling Scope</w:t>
      </w:r>
    </w:p>
    <w:p>
      <w:pPr>
        <w:pStyle w:val="Normal"/>
        <w:spacing w:after="120" w:line="264" w:lineRule="auto"/>
      </w:pPr>
      <w:r>
        <w:rPr>
          <w:color w:val="1C2833"/>
          <w:sz w:val="20"/>
          <w:rFonts w:ascii="Calibri" w:hAnsi="Calibri" w:eastAsia="Microsoft YaHei" w:cs="Calibri"/>
          <w:szCs w:val="20"/>
        </w:rPr>
        <w:t>Nearshore circulation (Delft3D), thermal plume analysis, groundwater flow (MODFLOW), sea level rise assessment through 2055, storm surge modeling (100-year + 3 ft freeboard).</w:t>
      </w:r>
    </w:p>
    <w:p>
      <w:pPr>
        <w:pStyle w:val="Heading2"/>
      </w:pPr>
      <w:r>
        <w:rPr>
          <w:b/>
          <w:color w:val="1C2833"/>
          <w:sz w:val="26"/>
          <w:rFonts w:ascii="Calibri" w:hAnsi="Calibri" w:eastAsia="Microsoft YaHei" w:cs="Calibri"/>
          <w:szCs w:val="26"/>
        </w:rPr>
        <w:t>Appendix C: Legal Due Diligence Checklist</w:t>
      </w:r>
    </w:p>
    <w:p>
      <w:pPr>
        <w:pStyle w:val="Normal"/>
        <w:spacing w:after="120" w:line="264" w:lineRule="auto"/>
      </w:pPr>
      <w:r>
        <w:rPr>
          <w:color w:val="1C2833"/>
          <w:sz w:val="20"/>
          <w:rFonts w:ascii="Calibri" w:hAnsi="Calibri" w:eastAsia="Microsoft YaHei" w:cs="Calibri"/>
          <w:szCs w:val="20"/>
        </w:rPr>
        <w:t>Title review, environmental Phase I/II, zoning compliance, water rights verification, easement agreements, IP review (SGE patents), insurance binders, labor law compliance.</w:t>
      </w:r>
    </w:p>
    <w:p>
      <w:pPr>
        <w:pStyle w:val="Heading2"/>
      </w:pPr>
      <w:r>
        <w:rPr>
          <w:b/>
          <w:color w:val="1C2833"/>
          <w:sz w:val="26"/>
          <w:rFonts w:ascii="Calibri" w:hAnsi="Calibri" w:eastAsia="Microsoft YaHei" w:cs="Calibri"/>
          <w:szCs w:val="26"/>
        </w:rPr>
        <w:t>Appendix D: Technology Partner Letter of Intent (Template)</w:t>
      </w:r>
    </w:p>
    <w:p>
      <w:pPr>
        <w:pStyle w:val="Normal"/>
        <w:spacing w:after="120" w:line="264" w:lineRule="auto"/>
      </w:pPr>
      <w:r>
        <w:rPr>
          <w:color w:val="1C2833"/>
          <w:sz w:val="20"/>
          <w:rFonts w:ascii="Calibri" w:hAnsi="Calibri" w:eastAsia="Microsoft YaHei" w:cs="Calibri"/>
          <w:szCs w:val="20"/>
        </w:rPr>
        <w:t>LOI template for: GPU vendor (NVIDIA), membrane supplier (Toray/DuPont), RED membrane supplier (Tokuyama), MCDI vendor (Voltea), saltwater battery partner (AQUABATTERY or equivalent), EPC contractor.</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Annex A: Zero Computing Load Contingency</w:t>
      </w:r>
    </w:p>
    <w:p>
      <w:pPr>
        <w:pStyle w:val="Normal"/>
        <w:spacing w:after="120" w:line="264" w:lineRule="auto"/>
      </w:pPr>
      <w:r>
        <w:rPr>
          <w:color w:val="1C2833"/>
          <w:sz w:val="20"/>
          <w:rFonts w:ascii="Calibri" w:hAnsi="Calibri" w:eastAsia="Microsoft YaHei" w:cs="Calibri"/>
          <w:szCs w:val="20"/>
        </w:rPr>
        <w:t>Operating conditions when all GPUs are offline (maintenance, AI demand contraction, or catastrophic failure). Newfoundland adaptation: winter survival mode requires ICF thermal storage, hydrogen fuel cell, and diesel backup. No natural gas available — facility operates as standalone desalination + microgrid.</w:t>
      </w:r>
    </w:p>
    <w:p>
      <w:pPr>
        <w:pStyle w:val="Heading2"/>
      </w:pPr>
      <w:r>
        <w:rPr>
          <w:b/>
          <w:color w:val="1C2833"/>
          <w:sz w:val="26"/>
          <w:rFonts w:ascii="Calibri" w:hAnsi="Calibri" w:eastAsia="Microsoft YaHei" w:cs="Calibri"/>
          <w:szCs w:val="26"/>
        </w:rPr>
        <w:t>A.1 Operating Conditions at 0% GPU Load</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Computing load</w:t>
            </w:r>
          </w:p>
        </w:tc>
        <w:tc>
          <w:tcPr>
            <w:tcW w:w="3000" w:type="dxa"/>
          </w:tcPr>
          <w:p>
            <w:pPr>
              <w:pStyle w:val="Normal"/>
              <w:spacing w:before="12" w:after="12"/>
            </w:pPr>
            <w:r>
              <w:rPr>
                <w:color w:val="566573"/>
                <w:sz w:val="16"/>
                <w:rFonts w:ascii="Calibri" w:hAnsi="Calibri" w:eastAsia="Microsoft YaHei" w:cs="Calibri"/>
                <w:szCs w:val="16"/>
              </w:rPr>
              <w:t>0 MW</w:t>
            </w:r>
          </w:p>
        </w:tc>
        <w:tc>
          <w:tcPr>
            <w:tcW w:w="3000" w:type="dxa"/>
          </w:tcPr>
          <w:p>
            <w:pPr>
              <w:pStyle w:val="Normal"/>
              <w:spacing w:before="12" w:after="12"/>
            </w:pPr>
            <w:r>
              <w:rPr>
                <w:color w:val="566573"/>
                <w:sz w:val="16"/>
                <w:rFonts w:ascii="Calibri" w:hAnsi="Calibri" w:eastAsia="Microsoft YaHei" w:cs="Calibri"/>
                <w:szCs w:val="16"/>
              </w:rPr>
              <w:t>All GPUs offline</w:t>
            </w:r>
          </w:p>
        </w:tc>
      </w:tr>
      <w:tr>
        <w:tc>
          <w:tcPr>
            <w:tcW w:w="3000" w:type="dxa"/>
          </w:tcPr>
          <w:p>
            <w:pPr>
              <w:pStyle w:val="Normal"/>
              <w:spacing w:before="12" w:after="12"/>
            </w:pPr>
            <w:r>
              <w:rPr>
                <w:color w:val="566573"/>
                <w:sz w:val="16"/>
                <w:rFonts w:ascii="Calibri" w:hAnsi="Calibri" w:eastAsia="Microsoft YaHei" w:cs="Calibri"/>
                <w:szCs w:val="16"/>
              </w:rPr>
              <w:t>Waste heat</w:t>
            </w:r>
          </w:p>
        </w:tc>
        <w:tc>
          <w:tcPr>
            <w:tcW w:w="3000" w:type="dxa"/>
          </w:tcPr>
          <w:p>
            <w:pPr>
              <w:pStyle w:val="Normal"/>
              <w:spacing w:before="12" w:after="12"/>
            </w:pPr>
            <w:r>
              <w:rPr>
                <w:color w:val="566573"/>
                <w:sz w:val="16"/>
                <w:rFonts w:ascii="Calibri" w:hAnsi="Calibri" w:eastAsia="Microsoft YaHei" w:cs="Calibri"/>
                <w:szCs w:val="16"/>
              </w:rPr>
              <w:t>0 MW</w:t>
            </w:r>
          </w:p>
        </w:tc>
        <w:tc>
          <w:tcPr>
            <w:tcW w:w="3000" w:type="dxa"/>
          </w:tcPr>
          <w:p>
            <w:pPr>
              <w:pStyle w:val="Normal"/>
              <w:spacing w:before="12" w:after="12"/>
            </w:pPr>
            <w:r>
              <w:rPr>
                <w:color w:val="566573"/>
                <w:sz w:val="16"/>
                <w:rFonts w:ascii="Calibri" w:hAnsi="Calibri" w:eastAsia="Microsoft YaHei" w:cs="Calibri"/>
                <w:szCs w:val="16"/>
              </w:rPr>
              <w:t>No coolant circulation</w:t>
            </w:r>
          </w:p>
        </w:tc>
      </w:tr>
      <w:tr>
        <w:tc>
          <w:tcPr>
            <w:tcW w:w="3000" w:type="dxa"/>
          </w:tcPr>
          <w:p>
            <w:pPr>
              <w:pStyle w:val="Normal"/>
              <w:spacing w:before="12" w:after="12"/>
            </w:pPr>
            <w:r>
              <w:rPr>
                <w:color w:val="566573"/>
                <w:sz w:val="16"/>
                <w:rFonts w:ascii="Calibri" w:hAnsi="Calibri" w:eastAsia="Microsoft YaHei" w:cs="Calibri"/>
                <w:szCs w:val="16"/>
              </w:rPr>
              <w:t>Solar thermal (PTSC)</w:t>
            </w:r>
          </w:p>
        </w:tc>
        <w:tc>
          <w:tcPr>
            <w:tcW w:w="3000" w:type="dxa"/>
          </w:tcPr>
          <w:p>
            <w:pPr>
              <w:pStyle w:val="Normal"/>
              <w:spacing w:before="12" w:after="12"/>
            </w:pPr>
            <w:r>
              <w:rPr>
                <w:color w:val="566573"/>
                <w:sz w:val="16"/>
                <w:rFonts w:ascii="Calibri" w:hAnsi="Calibri" w:eastAsia="Microsoft YaHei" w:cs="Calibri"/>
                <w:szCs w:val="16"/>
              </w:rPr>
              <w:t>1.5 MW (day) / 0 (night)</w:t>
            </w:r>
          </w:p>
        </w:tc>
        <w:tc>
          <w:tcPr>
            <w:tcW w:w="3000" w:type="dxa"/>
          </w:tcPr>
          <w:p>
            <w:pPr>
              <w:pStyle w:val="Normal"/>
              <w:spacing w:before="12" w:after="12"/>
            </w:pPr>
            <w:r>
              <w:rPr>
                <w:color w:val="566573"/>
                <w:sz w:val="16"/>
                <w:rFonts w:ascii="Calibri" w:hAnsi="Calibri" w:eastAsia="Microsoft YaHei" w:cs="Calibri"/>
                <w:szCs w:val="16"/>
              </w:rPr>
              <w:t>Primary heat source</w:t>
            </w:r>
          </w:p>
        </w:tc>
      </w:tr>
      <w:tr>
        <w:tc>
          <w:tcPr>
            <w:tcW w:w="3000" w:type="dxa"/>
          </w:tcPr>
          <w:p>
            <w:pPr>
              <w:pStyle w:val="Normal"/>
              <w:spacing w:before="12" w:after="12"/>
            </w:pPr>
            <w:r>
              <w:rPr>
                <w:color w:val="566573"/>
                <w:sz w:val="16"/>
                <w:rFonts w:ascii="Calibri" w:hAnsi="Calibri" w:eastAsia="Microsoft YaHei" w:cs="Calibri"/>
                <w:szCs w:val="16"/>
              </w:rPr>
              <w:t>PCM buffer</w:t>
            </w:r>
          </w:p>
        </w:tc>
        <w:tc>
          <w:tcPr>
            <w:tcW w:w="3000" w:type="dxa"/>
          </w:tcPr>
          <w:p>
            <w:pPr>
              <w:pStyle w:val="Normal"/>
              <w:spacing w:before="12" w:after="12"/>
            </w:pPr>
            <w:r>
              <w:rPr>
                <w:color w:val="566573"/>
                <w:sz w:val="16"/>
                <w:rFonts w:ascii="Calibri" w:hAnsi="Calibri" w:eastAsia="Microsoft YaHei" w:cs="Calibri"/>
                <w:szCs w:val="16"/>
              </w:rPr>
              <w:t>13,200 kWh</w:t>
            </w:r>
          </w:p>
        </w:tc>
        <w:tc>
          <w:tcPr>
            <w:tcW w:w="3000" w:type="dxa"/>
          </w:tcPr>
          <w:p>
            <w:pPr>
              <w:pStyle w:val="Normal"/>
              <w:spacing w:before="12" w:after="12"/>
            </w:pPr>
            <w:r>
              <w:rPr>
                <w:color w:val="566573"/>
                <w:sz w:val="16"/>
                <w:rFonts w:ascii="Calibri" w:hAnsi="Calibri" w:eastAsia="Microsoft YaHei" w:cs="Calibri"/>
                <w:szCs w:val="16"/>
              </w:rPr>
              <w:t>180-min latent heat protection</w:t>
            </w:r>
          </w:p>
        </w:tc>
      </w:tr>
      <w:tr>
        <w:tc>
          <w:tcPr>
            <w:tcW w:w="3000" w:type="dxa"/>
          </w:tcPr>
          <w:p>
            <w:pPr>
              <w:pStyle w:val="Normal"/>
              <w:spacing w:before="12" w:after="12"/>
            </w:pPr>
            <w:r>
              <w:rPr>
                <w:color w:val="566573"/>
                <w:sz w:val="16"/>
                <w:rFonts w:ascii="Calibri" w:hAnsi="Calibri" w:eastAsia="Microsoft YaHei" w:cs="Calibri"/>
                <w:szCs w:val="16"/>
              </w:rPr>
              <w:t>Booster heater</w:t>
            </w:r>
          </w:p>
        </w:tc>
        <w:tc>
          <w:tcPr>
            <w:tcW w:w="3000" w:type="dxa"/>
          </w:tcPr>
          <w:p>
            <w:pPr>
              <w:pStyle w:val="Normal"/>
              <w:spacing w:before="12" w:after="12"/>
            </w:pPr>
            <w:r>
              <w:rPr>
                <w:color w:val="566573"/>
                <w:sz w:val="16"/>
                <w:rFonts w:ascii="Calibri" w:hAnsi="Calibri" w:eastAsia="Microsoft YaHei" w:cs="Calibri"/>
                <w:szCs w:val="16"/>
              </w:rPr>
              <w:t>Eliminated (v5.3)</w:t>
            </w:r>
          </w:p>
        </w:tc>
        <w:tc>
          <w:tcPr>
            <w:tcW w:w="3000" w:type="dxa"/>
          </w:tcPr>
          <w:p>
            <w:pPr>
              <w:pStyle w:val="Normal"/>
              <w:spacing w:before="12" w:after="12"/>
            </w:pPr>
            <w:r>
              <w:rPr>
                <w:color w:val="566573"/>
                <w:sz w:val="16"/>
                <w:rFonts w:ascii="Calibri" w:hAnsi="Calibri" w:eastAsia="Microsoft YaHei" w:cs="Calibri"/>
                <w:szCs w:val="16"/>
              </w:rPr>
              <w:t>Solar + TES + MVC replace gas</w:t>
            </w:r>
          </w:p>
        </w:tc>
      </w:tr>
      <w:tr>
        <w:tc>
          <w:tcPr>
            <w:tcW w:w="3000" w:type="dxa"/>
          </w:tcPr>
          <w:p>
            <w:pPr>
              <w:pStyle w:val="Normal"/>
              <w:spacing w:before="12" w:after="12"/>
            </w:pPr>
            <w:r>
              <w:rPr>
                <w:color w:val="566573"/>
                <w:sz w:val="16"/>
                <w:rFonts w:ascii="Calibri" w:hAnsi="Calibri" w:eastAsia="Microsoft YaHei" w:cs="Calibri"/>
                <w:szCs w:val="16"/>
              </w:rPr>
              <w:t>MED output</w:t>
            </w:r>
          </w:p>
        </w:tc>
        <w:tc>
          <w:tcPr>
            <w:tcW w:w="3000" w:type="dxa"/>
          </w:tcPr>
          <w:p>
            <w:pPr>
              <w:pStyle w:val="Normal"/>
              <w:spacing w:before="12" w:after="12"/>
            </w:pPr>
            <w:r>
              <w:rPr>
                <w:color w:val="566573"/>
                <w:sz w:val="16"/>
                <w:rFonts w:ascii="Calibri" w:hAnsi="Calibri" w:eastAsia="Microsoft YaHei" w:cs="Calibri"/>
                <w:szCs w:val="16"/>
              </w:rPr>
              <w:t>110-160K GPD</w:t>
            </w:r>
          </w:p>
        </w:tc>
        <w:tc>
          <w:tcPr>
            <w:tcW w:w="3000" w:type="dxa"/>
          </w:tcPr>
          <w:p>
            <w:pPr>
              <w:pStyle w:val="Normal"/>
              <w:spacing w:before="12" w:after="12"/>
            </w:pPr>
            <w:r>
              <w:rPr>
                <w:color w:val="566573"/>
                <w:sz w:val="16"/>
                <w:rFonts w:ascii="Calibri" w:hAnsi="Calibri" w:eastAsia="Microsoft YaHei" w:cs="Calibri"/>
                <w:szCs w:val="16"/>
              </w:rPr>
              <w:t>Variable with solar availability</w:t>
            </w:r>
          </w:p>
        </w:tc>
      </w:tr>
      <w:tr>
        <w:tc>
          <w:tcPr>
            <w:tcW w:w="3000" w:type="dxa"/>
          </w:tcPr>
          <w:p>
            <w:pPr>
              <w:pStyle w:val="Normal"/>
              <w:spacing w:before="12" w:after="12"/>
            </w:pPr>
            <w:r>
              <w:rPr>
                <w:color w:val="566573"/>
                <w:sz w:val="16"/>
                <w:rFonts w:ascii="Calibri" w:hAnsi="Calibri" w:eastAsia="Microsoft YaHei" w:cs="Calibri"/>
                <w:szCs w:val="16"/>
              </w:rPr>
              <w:t>RO output</w:t>
            </w:r>
          </w:p>
        </w:tc>
        <w:tc>
          <w:tcPr>
            <w:tcW w:w="3000" w:type="dxa"/>
          </w:tcPr>
          <w:p>
            <w:pPr>
              <w:pStyle w:val="Normal"/>
              <w:spacing w:before="12" w:after="12"/>
            </w:pPr>
            <w:r>
              <w:rPr>
                <w:color w:val="566573"/>
                <w:sz w:val="16"/>
                <w:rFonts w:ascii="Calibri" w:hAnsi="Calibri" w:eastAsia="Microsoft YaHei" w:cs="Calibri"/>
                <w:szCs w:val="16"/>
              </w:rPr>
              <w:t>240K GPD</w:t>
            </w:r>
          </w:p>
        </w:tc>
        <w:tc>
          <w:tcPr>
            <w:tcW w:w="3000" w:type="dxa"/>
          </w:tcPr>
          <w:p>
            <w:pPr>
              <w:pStyle w:val="Normal"/>
              <w:spacing w:before="12" w:after="12"/>
            </w:pPr>
            <w:r>
              <w:rPr>
                <w:color w:val="566573"/>
                <w:sz w:val="16"/>
                <w:rFonts w:ascii="Calibri" w:hAnsi="Calibri" w:eastAsia="Microsoft YaHei" w:cs="Calibri"/>
                <w:szCs w:val="16"/>
              </w:rPr>
              <w:t>Grid-powered, unaffected</w:t>
            </w:r>
          </w:p>
        </w:tc>
      </w:tr>
      <w:tr>
        <w:tc>
          <w:tcPr>
            <w:tcW w:w="3000" w:type="dxa"/>
          </w:tcPr>
          <w:p>
            <w:pPr>
              <w:pStyle w:val="Normal"/>
              <w:spacing w:before="12" w:after="12"/>
            </w:pPr>
            <w:r>
              <w:rPr>
                <w:color w:val="566573"/>
                <w:sz w:val="16"/>
                <w:rFonts w:ascii="Calibri" w:hAnsi="Calibri" w:eastAsia="Microsoft YaHei" w:cs="Calibri"/>
                <w:szCs w:val="16"/>
              </w:rPr>
              <w:t>Total freshwater</w:t>
            </w:r>
          </w:p>
        </w:tc>
        <w:tc>
          <w:tcPr>
            <w:tcW w:w="3000" w:type="dxa"/>
          </w:tcPr>
          <w:p>
            <w:pPr>
              <w:pStyle w:val="Normal"/>
              <w:spacing w:before="12" w:after="12"/>
            </w:pPr>
            <w:r>
              <w:rPr>
                <w:color w:val="566573"/>
                <w:sz w:val="16"/>
                <w:rFonts w:ascii="Calibri" w:hAnsi="Calibri" w:eastAsia="Microsoft YaHei" w:cs="Calibri"/>
                <w:szCs w:val="16"/>
              </w:rPr>
              <w:t>350-400K GPD</w:t>
            </w:r>
          </w:p>
        </w:tc>
        <w:tc>
          <w:tcPr>
            <w:tcW w:w="3000" w:type="dxa"/>
          </w:tcPr>
          <w:p>
            <w:pPr>
              <w:pStyle w:val="Normal"/>
              <w:spacing w:before="12" w:after="12"/>
            </w:pPr>
            <w:r>
              <w:rPr>
                <w:color w:val="566573"/>
                <w:sz w:val="16"/>
                <w:rFonts w:ascii="Calibri" w:hAnsi="Calibri" w:eastAsia="Microsoft YaHei" w:cs="Calibri"/>
                <w:szCs w:val="16"/>
              </w:rPr>
              <w:t>+15% vs. design (no facility water use)</w:t>
            </w:r>
          </w:p>
        </w:tc>
      </w:tr>
      <w:tr>
        <w:tc>
          <w:tcPr>
            <w:tcW w:w="3000" w:type="dxa"/>
          </w:tcPr>
          <w:p>
            <w:pPr>
              <w:pStyle w:val="Normal"/>
              <w:spacing w:before="12" w:after="12"/>
            </w:pPr>
            <w:r>
              <w:rPr>
                <w:color w:val="566573"/>
                <w:sz w:val="16"/>
                <w:rFonts w:ascii="Calibri" w:hAnsi="Calibri" w:eastAsia="Microsoft YaHei" w:cs="Calibri"/>
                <w:szCs w:val="16"/>
              </w:rPr>
              <w:t>Net surplus</w:t>
            </w:r>
          </w:p>
        </w:tc>
        <w:tc>
          <w:tcPr>
            <w:tcW w:w="3000" w:type="dxa"/>
          </w:tcPr>
          <w:p>
            <w:pPr>
              <w:pStyle w:val="Normal"/>
              <w:spacing w:before="12" w:after="12"/>
            </w:pPr>
            <w:r>
              <w:rPr>
                <w:color w:val="566573"/>
                <w:sz w:val="16"/>
                <w:rFonts w:ascii="Calibri" w:hAnsi="Calibri" w:eastAsia="Microsoft YaHei" w:cs="Calibri"/>
                <w:szCs w:val="16"/>
              </w:rPr>
              <w:t>80-130K GPD</w:t>
            </w:r>
          </w:p>
        </w:tc>
        <w:tc>
          <w:tcPr>
            <w:tcW w:w="3000" w:type="dxa"/>
          </w:tcPr>
          <w:p>
            <w:pPr>
              <w:pStyle w:val="Normal"/>
              <w:spacing w:before="12" w:after="12"/>
            </w:pPr>
            <w:r>
              <w:rPr>
                <w:color w:val="566573"/>
                <w:sz w:val="16"/>
                <w:rFonts w:ascii="Calibri" w:hAnsi="Calibri" w:eastAsia="Microsoft YaHei" w:cs="Calibri"/>
                <w:szCs w:val="16"/>
              </w:rPr>
              <w:t>Available for distribution</w:t>
            </w:r>
          </w:p>
        </w:tc>
      </w:tr>
    </w:tbl>
    <w:p>
      <w:pPr>
        <w:pStyle w:val="Heading2"/>
      </w:pPr>
      <w:r>
        <w:rPr>
          <w:b/>
          <w:color w:val="1C2833"/>
          <w:sz w:val="26"/>
          <w:rFonts w:ascii="Calibri" w:hAnsi="Calibri" w:eastAsia="Microsoft YaHei" w:cs="Calibri"/>
          <w:szCs w:val="26"/>
        </w:rPr>
        <w:t>A.2 Economic Performance at 0% GPU Load</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Annual Value</w:t>
            </w:r>
          </w:p>
        </w:tc>
      </w:tr>
      <w:tr>
        <w:tc>
          <w:tcPr>
            <w:tcW w:w="4500" w:type="dxa"/>
          </w:tcPr>
          <w:p>
            <w:pPr>
              <w:pStyle w:val="Normal"/>
              <w:spacing w:before="12" w:after="12"/>
            </w:pPr>
            <w:r>
              <w:rPr>
                <w:color w:val="566573"/>
                <w:sz w:val="16"/>
                <w:rFonts w:ascii="Calibri" w:hAnsi="Calibri" w:eastAsia="Microsoft YaHei" w:cs="Calibri"/>
                <w:szCs w:val="16"/>
              </w:rPr>
              <w:t>Computing revenue</w:t>
            </w:r>
          </w:p>
        </w:tc>
        <w:tc>
          <w:tcPr>
            <w:tcW w:w="4500" w:type="dxa"/>
          </w:tcPr>
          <w:p>
            <w:pPr>
              <w:pStyle w:val="Normal"/>
              <w:spacing w:before="12" w:after="12"/>
            </w:pPr>
            <w:r>
              <w:rPr>
                <w:color w:val="566573"/>
                <w:sz w:val="16"/>
                <w:rFonts w:ascii="Calibri" w:hAnsi="Calibri" w:eastAsia="Microsoft YaHei" w:cs="Calibri"/>
                <w:szCs w:val="16"/>
              </w:rPr>
              <w:t>$0</w:t>
            </w:r>
          </w:p>
        </w:tc>
      </w:tr>
      <w:tr>
        <w:tc>
          <w:tcPr>
            <w:tcW w:w="4500" w:type="dxa"/>
          </w:tcPr>
          <w:p>
            <w:pPr>
              <w:pStyle w:val="Normal"/>
              <w:spacing w:before="12" w:after="12"/>
            </w:pPr>
            <w:r>
              <w:rPr>
                <w:color w:val="566573"/>
                <w:sz w:val="16"/>
                <w:rFonts w:ascii="Calibri" w:hAnsi="Calibri" w:eastAsia="Microsoft YaHei" w:cs="Calibri"/>
                <w:szCs w:val="16"/>
              </w:rPr>
              <w:t>Water sales (80-130K GPD × $3.50/Kgal, NL coastal rate)</w:t>
            </w:r>
          </w:p>
        </w:tc>
        <w:tc>
          <w:tcPr>
            <w:tcW w:w="4500" w:type="dxa"/>
          </w:tcPr>
          <w:p>
            <w:pPr>
              <w:pStyle w:val="Normal"/>
              <w:spacing w:before="12" w:after="12"/>
            </w:pPr>
            <w:r>
              <w:rPr>
                <w:color w:val="566573"/>
                <w:sz w:val="16"/>
                <w:rFonts w:ascii="Calibri" w:hAnsi="Calibri" w:eastAsia="Microsoft YaHei" w:cs="Calibri"/>
                <w:szCs w:val="16"/>
              </w:rPr>
              <w:t>$82K-$133K</w:t>
            </w:r>
          </w:p>
        </w:tc>
      </w:tr>
      <w:tr>
        <w:tc>
          <w:tcPr>
            <w:tcW w:w="4500" w:type="dxa"/>
          </w:tcPr>
          <w:p>
            <w:pPr>
              <w:pStyle w:val="Normal"/>
              <w:spacing w:before="12" w:after="12"/>
            </w:pPr>
            <w:r>
              <w:rPr>
                <w:color w:val="566573"/>
                <w:sz w:val="16"/>
                <w:rFonts w:ascii="Calibri" w:hAnsi="Calibri" w:eastAsia="Microsoft YaHei" w:cs="Calibri"/>
                <w:szCs w:val="16"/>
              </w:rPr>
              <w:t>Salt byproducts</w:t>
            </w:r>
          </w:p>
        </w:tc>
        <w:tc>
          <w:tcPr>
            <w:tcW w:w="4500" w:type="dxa"/>
          </w:tcPr>
          <w:p>
            <w:pPr>
              <w:pStyle w:val="Normal"/>
              <w:spacing w:before="12" w:after="12"/>
            </w:pPr>
            <w:r>
              <w:rPr>
                <w:color w:val="566573"/>
                <w:sz w:val="16"/>
                <w:rFonts w:ascii="Calibri" w:hAnsi="Calibri" w:eastAsia="Microsoft YaHei" w:cs="Calibri"/>
                <w:szCs w:val="16"/>
              </w:rPr>
              <w:t>$50K</w:t>
            </w:r>
          </w:p>
        </w:tc>
      </w:tr>
      <w:tr>
        <w:tc>
          <w:tcPr>
            <w:tcW w:w="4500" w:type="dxa"/>
          </w:tcPr>
          <w:p>
            <w:pPr>
              <w:pStyle w:val="Normal"/>
              <w:spacing w:before="12" w:after="12"/>
            </w:pPr>
            <w:r>
              <w:rPr>
                <w:color w:val="566573"/>
                <w:sz w:val="16"/>
                <w:rFonts w:ascii="Calibri" w:hAnsi="Calibri" w:eastAsia="Microsoft YaHei" w:cs="Calibri"/>
                <w:szCs w:val="16"/>
              </w:rPr>
              <w:t>Carbon credits (renewables only)</w:t>
            </w:r>
          </w:p>
        </w:tc>
        <w:tc>
          <w:tcPr>
            <w:tcW w:w="4500" w:type="dxa"/>
          </w:tcPr>
          <w:p>
            <w:pPr>
              <w:pStyle w:val="Normal"/>
              <w:spacing w:before="12" w:after="12"/>
            </w:pPr>
            <w:r>
              <w:rPr>
                <w:color w:val="566573"/>
                <w:sz w:val="16"/>
                <w:rFonts w:ascii="Calibri" w:hAnsi="Calibri" w:eastAsia="Microsoft YaHei" w:cs="Calibri"/>
                <w:szCs w:val="16"/>
              </w:rPr>
              <w:t>$80K</w:t>
            </w:r>
          </w:p>
        </w:tc>
      </w:tr>
      <w:tr>
        <w:tc>
          <w:tcPr>
            <w:tcW w:w="4500" w:type="dxa"/>
          </w:tcPr>
          <w:p>
            <w:pPr>
              <w:pStyle w:val="Normal"/>
              <w:spacing w:before="12" w:after="12"/>
            </w:pPr>
            <w:r>
              <w:rPr>
                <w:color w:val="566573"/>
                <w:sz w:val="16"/>
                <w:rFonts w:ascii="Calibri" w:hAnsi="Calibri" w:eastAsia="Microsoft YaHei" w:cs="Calibri"/>
                <w:szCs w:val="16"/>
              </w:rPr>
              <w:t>Hydrogen export / wind surplus sales</w:t>
            </w:r>
          </w:p>
        </w:tc>
        <w:tc>
          <w:tcPr>
            <w:tcW w:w="4500" w:type="dxa"/>
          </w:tcPr>
          <w:p>
            <w:pPr>
              <w:pStyle w:val="Normal"/>
              <w:spacing w:before="12" w:after="12"/>
            </w:pPr>
            <w:r>
              <w:rPr>
                <w:color w:val="566573"/>
                <w:sz w:val="16"/>
                <w:rFonts w:ascii="Calibri" w:hAnsi="Calibri" w:eastAsia="Microsoft YaHei" w:cs="Calibri"/>
                <w:szCs w:val="16"/>
              </w:rPr>
              <w:t>$120K</w:t>
            </w:r>
          </w:p>
        </w:tc>
      </w:tr>
      <w:tr>
        <w:tc>
          <w:tcPr>
            <w:tcW w:w="4500" w:type="dxa"/>
          </w:tcPr>
          <w:p>
            <w:pPr>
              <w:pStyle w:val="Normal"/>
              <w:spacing w:before="12" w:after="12"/>
            </w:pPr>
            <w:r>
              <w:rPr>
                <w:color w:val="566573"/>
                <w:sz w:val="16"/>
                <w:rFonts w:ascii="Calibri" w:hAnsi="Calibri" w:eastAsia="Microsoft YaHei" w:cs="Calibri"/>
                <w:szCs w:val="16"/>
              </w:rPr>
              <w:t>SGE electricity (salt-to-power)</w:t>
            </w:r>
          </w:p>
        </w:tc>
        <w:tc>
          <w:tcPr>
            <w:tcW w:w="4500" w:type="dxa"/>
          </w:tcPr>
          <w:p>
            <w:pPr>
              <w:pStyle w:val="Normal"/>
              <w:spacing w:before="12" w:after="12"/>
            </w:pPr>
            <w:r>
              <w:rPr>
                <w:color w:val="566573"/>
                <w:sz w:val="16"/>
                <w:rFonts w:ascii="Calibri" w:hAnsi="Calibri" w:eastAsia="Microsoft YaHei" w:cs="Calibri"/>
                <w:szCs w:val="16"/>
              </w:rPr>
              <w:t>$55K</w:t>
            </w:r>
          </w:p>
        </w:tc>
      </w:tr>
      <w:tr>
        <w:tc>
          <w:tcPr>
            <w:tcW w:w="4500" w:type="dxa"/>
          </w:tcPr>
          <w:p>
            <w:pPr>
              <w:pStyle w:val="Normal"/>
              <w:spacing w:before="12" w:after="12"/>
            </w:pPr>
            <w:r>
              <w:rPr>
                <w:b/>
                <w:color w:val="566573"/>
                <w:sz w:val="16"/>
                <w:rFonts w:ascii="Calibri" w:hAnsi="Calibri" w:eastAsia="Microsoft YaHei" w:cs="Calibri"/>
                <w:szCs w:val="16"/>
              </w:rPr>
              <w:t>TOTAL REVENUE</w:t>
            </w:r>
          </w:p>
        </w:tc>
        <w:tc>
          <w:tcPr>
            <w:tcW w:w="4500" w:type="dxa"/>
          </w:tcPr>
          <w:p>
            <w:pPr>
              <w:pStyle w:val="Normal"/>
              <w:spacing w:before="12" w:after="12"/>
            </w:pPr>
            <w:r>
              <w:rPr>
                <w:b/>
                <w:color w:val="566573"/>
                <w:sz w:val="16"/>
                <w:rFonts w:ascii="Calibri" w:hAnsi="Calibri" w:eastAsia="Microsoft YaHei" w:cs="Calibri"/>
                <w:szCs w:val="16"/>
              </w:rPr>
              <w:t>$387K-$438K</w:t>
            </w:r>
          </w:p>
        </w:tc>
      </w:tr>
      <w:tr>
        <w:tc>
          <w:tcPr>
            <w:tcW w:w="4500" w:type="dxa"/>
          </w:tcPr>
          <w:p>
            <w:pPr>
              <w:pStyle w:val="Normal"/>
              <w:spacing w:before="12" w:after="12"/>
            </w:pPr>
            <w:r>
              <w:rPr>
                <w:color w:val="566573"/>
                <w:sz w:val="16"/>
                <w:rFonts w:ascii="Calibri" w:hAnsi="Calibri" w:eastAsia="Microsoft YaHei" w:cs="Calibri"/>
                <w:szCs w:val="16"/>
              </w:rPr>
              <w:t>RO operation (electricity + chemicals)</w:t>
            </w:r>
          </w:p>
        </w:tc>
        <w:tc>
          <w:tcPr>
            <w:tcW w:w="4500" w:type="dxa"/>
          </w:tcPr>
          <w:p>
            <w:pPr>
              <w:pStyle w:val="Normal"/>
              <w:spacing w:before="12" w:after="12"/>
            </w:pPr>
            <w:r>
              <w:rPr>
                <w:color w:val="566573"/>
                <w:sz w:val="16"/>
                <w:rFonts w:ascii="Calibri" w:hAnsi="Calibri" w:eastAsia="Microsoft YaHei" w:cs="Calibri"/>
                <w:szCs w:val="16"/>
              </w:rPr>
              <w:t>($1.85M)</w:t>
            </w:r>
          </w:p>
        </w:tc>
      </w:tr>
      <w:tr>
        <w:tc>
          <w:tcPr>
            <w:tcW w:w="4500" w:type="dxa"/>
          </w:tcPr>
          <w:p>
            <w:pPr>
              <w:pStyle w:val="Normal"/>
              <w:spacing w:before="12" w:after="12"/>
            </w:pPr>
            <w:r>
              <w:rPr>
                <w:color w:val="566573"/>
                <w:sz w:val="16"/>
                <w:rFonts w:ascii="Calibri" w:hAnsi="Calibri" w:eastAsia="Microsoft YaHei" w:cs="Calibri"/>
                <w:szCs w:val="16"/>
              </w:rPr>
              <w:t>MED operation (solar + vacuum)</w:t>
            </w:r>
          </w:p>
        </w:tc>
        <w:tc>
          <w:tcPr>
            <w:tcW w:w="4500" w:type="dxa"/>
          </w:tcPr>
          <w:p>
            <w:pPr>
              <w:pStyle w:val="Normal"/>
              <w:spacing w:before="12" w:after="12"/>
            </w:pPr>
            <w:r>
              <w:rPr>
                <w:color w:val="566573"/>
                <w:sz w:val="16"/>
                <w:rFonts w:ascii="Calibri" w:hAnsi="Calibri" w:eastAsia="Microsoft YaHei" w:cs="Calibri"/>
                <w:szCs w:val="16"/>
              </w:rPr>
              <w:t>($0.42M) — no gas cost!</w:t>
            </w:r>
          </w:p>
        </w:tc>
      </w:tr>
      <w:tr>
        <w:tc>
          <w:tcPr>
            <w:tcW w:w="4500" w:type="dxa"/>
          </w:tcPr>
          <w:p>
            <w:pPr>
              <w:pStyle w:val="Normal"/>
              <w:spacing w:before="12" w:after="12"/>
            </w:pPr>
            <w:r>
              <w:rPr>
                <w:color w:val="566573"/>
                <w:sz w:val="16"/>
                <w:rFonts w:ascii="Calibri" w:hAnsi="Calibri" w:eastAsia="Microsoft YaHei" w:cs="Calibri"/>
                <w:szCs w:val="16"/>
              </w:rPr>
              <w:t>Labor (reduced to 12 on-site + 8 remote)</w:t>
            </w:r>
          </w:p>
        </w:tc>
        <w:tc>
          <w:tcPr>
            <w:tcW w:w="4500" w:type="dxa"/>
          </w:tcPr>
          <w:p>
            <w:pPr>
              <w:pStyle w:val="Normal"/>
              <w:spacing w:before="12" w:after="12"/>
            </w:pPr>
            <w:r>
              <w:rPr>
                <w:color w:val="566573"/>
                <w:sz w:val="16"/>
                <w:rFonts w:ascii="Calibri" w:hAnsi="Calibri" w:eastAsia="Microsoft YaHei" w:cs="Calibri"/>
                <w:szCs w:val="16"/>
              </w:rPr>
              <w:t>($1.28M)</w:t>
            </w:r>
          </w:p>
        </w:tc>
      </w:tr>
      <w:tr>
        <w:tc>
          <w:tcPr>
            <w:tcW w:w="4500" w:type="dxa"/>
          </w:tcPr>
          <w:p>
            <w:pPr>
              <w:pStyle w:val="Normal"/>
              <w:spacing w:before="12" w:after="12"/>
            </w:pPr>
            <w:r>
              <w:rPr>
                <w:color w:val="566573"/>
                <w:sz w:val="16"/>
                <w:rFonts w:ascii="Calibri" w:hAnsi="Calibri" w:eastAsia="Microsoft YaHei" w:cs="Calibri"/>
                <w:szCs w:val="16"/>
              </w:rPr>
              <w:t>Maintenance, insurance &amp; winterization</w:t>
            </w:r>
          </w:p>
        </w:tc>
        <w:tc>
          <w:tcPr>
            <w:tcW w:w="4500" w:type="dxa"/>
          </w:tcPr>
          <w:p>
            <w:pPr>
              <w:pStyle w:val="Normal"/>
              <w:spacing w:before="12" w:after="12"/>
            </w:pPr>
            <w:r>
              <w:rPr>
                <w:color w:val="566573"/>
                <w:sz w:val="16"/>
                <w:rFonts w:ascii="Calibri" w:hAnsi="Calibri" w:eastAsia="Microsoft YaHei" w:cs="Calibri"/>
                <w:szCs w:val="16"/>
              </w:rPr>
              <w:t>($1.55M)</w:t>
            </w:r>
          </w:p>
        </w:tc>
      </w:tr>
      <w:tr>
        <w:tc>
          <w:tcPr>
            <w:tcW w:w="4500" w:type="dxa"/>
          </w:tcPr>
          <w:p>
            <w:pPr>
              <w:pStyle w:val="Normal"/>
              <w:spacing w:before="12" w:after="12"/>
            </w:pPr>
            <w:r>
              <w:rPr>
                <w:color w:val="566573"/>
                <w:sz w:val="16"/>
                <w:rFonts w:ascii="Calibri" w:hAnsi="Calibri" w:eastAsia="Microsoft YaHei" w:cs="Calibri"/>
                <w:szCs w:val="16"/>
              </w:rPr>
              <w:t>Chemical waste disposal</w:t>
            </w:r>
          </w:p>
        </w:tc>
        <w:tc>
          <w:tcPr>
            <w:tcW w:w="4500" w:type="dxa"/>
          </w:tcPr>
          <w:p>
            <w:pPr>
              <w:pStyle w:val="Normal"/>
              <w:spacing w:before="12" w:after="12"/>
            </w:pPr>
            <w:r>
              <w:rPr>
                <w:color w:val="566573"/>
                <w:sz w:val="16"/>
                <w:rFonts w:ascii="Calibri" w:hAnsi="Calibri" w:eastAsia="Microsoft YaHei" w:cs="Calibri"/>
                <w:szCs w:val="16"/>
              </w:rPr>
              <w:t>($80K)</w:t>
            </w:r>
          </w:p>
        </w:tc>
      </w:tr>
      <w:tr>
        <w:tc>
          <w:tcPr>
            <w:tcW w:w="4500" w:type="dxa"/>
          </w:tcPr>
          <w:p>
            <w:pPr>
              <w:pStyle w:val="Normal"/>
              <w:spacing w:before="12" w:after="12"/>
            </w:pPr>
            <w:r>
              <w:rPr>
                <w:b/>
                <w:color w:val="566573"/>
                <w:sz w:val="16"/>
                <w:rFonts w:ascii="Calibri" w:hAnsi="Calibri" w:eastAsia="Microsoft YaHei" w:cs="Calibri"/>
                <w:szCs w:val="16"/>
              </w:rPr>
              <w:t>TOTAL OpEx</w:t>
            </w:r>
          </w:p>
        </w:tc>
        <w:tc>
          <w:tcPr>
            <w:tcW w:w="4500" w:type="dxa"/>
          </w:tcPr>
          <w:p>
            <w:pPr>
              <w:pStyle w:val="Normal"/>
              <w:spacing w:before="12" w:after="12"/>
            </w:pPr>
            <w:r>
              <w:rPr>
                <w:b/>
                <w:color w:val="566573"/>
                <w:sz w:val="16"/>
                <w:rFonts w:ascii="Calibri" w:hAnsi="Calibri" w:eastAsia="Microsoft YaHei" w:cs="Calibri"/>
                <w:szCs w:val="16"/>
              </w:rPr>
              <w:t>($5.15M)</w:t>
            </w:r>
          </w:p>
        </w:tc>
      </w:tr>
      <w:tr>
        <w:tc>
          <w:tcPr>
            <w:tcW w:w="4500" w:type="dxa"/>
          </w:tcPr>
          <w:p>
            <w:pPr>
              <w:pStyle w:val="Normal"/>
              <w:spacing w:before="12" w:after="12"/>
            </w:pPr>
            <w:r>
              <w:rPr>
                <w:color w:val="566573"/>
                <w:sz w:val="16"/>
                <w:rFonts w:ascii="Calibri" w:hAnsi="Calibri" w:eastAsia="Microsoft YaHei" w:cs="Calibri"/>
                <w:szCs w:val="16"/>
              </w:rPr>
              <w:t>ANNUAL NET (0% GPU)</w:t>
            </w:r>
          </w:p>
        </w:tc>
        <w:tc>
          <w:tcPr>
            <w:tcW w:w="4500" w:type="dxa"/>
          </w:tcPr>
          <w:p>
            <w:pPr>
              <w:pStyle w:val="Normal"/>
              <w:spacing w:before="12" w:after="12"/>
            </w:pPr>
            <w:r>
              <w:rPr>
                <w:color w:val="566573"/>
                <w:sz w:val="16"/>
                <w:rFonts w:ascii="Calibri" w:hAnsi="Calibri" w:eastAsia="Microsoft YaHei" w:cs="Calibri"/>
                <w:szCs w:val="16"/>
              </w:rPr>
              <w:t>($4.71M) — $3.07M BETTER than baseline</w:t>
            </w:r>
          </w:p>
        </w:tc>
      </w:tr>
    </w:tbl>
    <w:p>
      <w:pPr>
        <w:pStyle w:val="Heading2"/>
      </w:pPr>
      <w:r>
        <w:rPr>
          <w:b/>
          <w:color w:val="1C2833"/>
          <w:sz w:val="26"/>
          <w:rFonts w:ascii="Calibri" w:hAnsi="Calibri" w:eastAsia="Microsoft YaHei" w:cs="Calibri"/>
          <w:szCs w:val="26"/>
        </w:rPr>
        <w:t>A.3 Survival Mode Improvements (v5.3 vs Baseline)</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Improvement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v5.0 Baseline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v5.3 Zero-Carbon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Benefit</w:t>
            </w:r>
          </w:p>
        </w:tc>
      </w:tr>
      <w:tr>
        <w:tc>
          <w:tcPr>
            <w:tcW w:w="2250" w:type="dxa"/>
          </w:tcPr>
          <w:p>
            <w:pPr>
              <w:pStyle w:val="Normal"/>
              <w:spacing w:before="12" w:after="12"/>
            </w:pPr>
            <w:r>
              <w:rPr>
                <w:color w:val="566573"/>
                <w:sz w:val="16"/>
                <w:rFonts w:ascii="Calibri" w:hAnsi="Calibri" w:eastAsia="Microsoft YaHei" w:cs="Calibri"/>
                <w:szCs w:val="16"/>
              </w:rPr>
              <w:t>Natural gas cost</w:t>
            </w:r>
          </w:p>
        </w:tc>
        <w:tc>
          <w:tcPr>
            <w:tcW w:w="2250" w:type="dxa"/>
          </w:tcPr>
          <w:p>
            <w:pPr>
              <w:pStyle w:val="Normal"/>
              <w:spacing w:before="12" w:after="12"/>
            </w:pPr>
            <w:r>
              <w:rPr>
                <w:color w:val="566573"/>
                <w:sz w:val="16"/>
                <w:rFonts w:ascii="Calibri" w:hAnsi="Calibri" w:eastAsia="Microsoft YaHei" w:cs="Calibri"/>
                <w:szCs w:val="16"/>
              </w:rPr>
              <w:t>($2.46M)</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+$2.46M</w:t>
            </w:r>
          </w:p>
        </w:tc>
      </w:tr>
      <w:tr>
        <w:tc>
          <w:tcPr>
            <w:tcW w:w="2250" w:type="dxa"/>
          </w:tcPr>
          <w:p>
            <w:pPr>
              <w:pStyle w:val="Normal"/>
              <w:spacing w:before="12" w:after="12"/>
            </w:pPr>
            <w:r>
              <w:rPr>
                <w:color w:val="566573"/>
                <w:sz w:val="16"/>
                <w:rFonts w:ascii="Calibri" w:hAnsi="Calibri" w:eastAsia="Microsoft YaHei" w:cs="Calibri"/>
                <w:szCs w:val="16"/>
              </w:rPr>
              <w:t>Grid services revenue</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$171K</w:t>
            </w:r>
          </w:p>
        </w:tc>
        <w:tc>
          <w:tcPr>
            <w:tcW w:w="2250" w:type="dxa"/>
          </w:tcPr>
          <w:p>
            <w:pPr>
              <w:pStyle w:val="Normal"/>
              <w:spacing w:before="12" w:after="12"/>
            </w:pPr>
            <w:r>
              <w:rPr>
                <w:color w:val="566573"/>
                <w:sz w:val="16"/>
                <w:rFonts w:ascii="Calibri" w:hAnsi="Calibri" w:eastAsia="Microsoft YaHei" w:cs="Calibri"/>
                <w:szCs w:val="16"/>
              </w:rPr>
              <w:t>+$171K</w:t>
            </w:r>
          </w:p>
        </w:tc>
      </w:tr>
      <w:tr>
        <w:tc>
          <w:tcPr>
            <w:tcW w:w="2250" w:type="dxa"/>
          </w:tcPr>
          <w:p>
            <w:pPr>
              <w:pStyle w:val="Normal"/>
              <w:spacing w:before="12" w:after="12"/>
            </w:pPr>
            <w:r>
              <w:rPr>
                <w:color w:val="566573"/>
                <w:sz w:val="16"/>
                <w:rFonts w:ascii="Calibri" w:hAnsi="Calibri" w:eastAsia="Microsoft YaHei" w:cs="Calibri"/>
                <w:szCs w:val="16"/>
              </w:rPr>
              <w:t>SGE salt-to-power</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$55K</w:t>
            </w:r>
          </w:p>
        </w:tc>
        <w:tc>
          <w:tcPr>
            <w:tcW w:w="2250" w:type="dxa"/>
          </w:tcPr>
          <w:p>
            <w:pPr>
              <w:pStyle w:val="Normal"/>
              <w:spacing w:before="12" w:after="12"/>
            </w:pPr>
            <w:r>
              <w:rPr>
                <w:color w:val="566573"/>
                <w:sz w:val="16"/>
                <w:rFonts w:ascii="Calibri" w:hAnsi="Calibri" w:eastAsia="Microsoft YaHei" w:cs="Calibri"/>
                <w:szCs w:val="16"/>
              </w:rPr>
              <w:t>+$55K</w:t>
            </w:r>
          </w:p>
        </w:tc>
      </w:tr>
      <w:tr>
        <w:tc>
          <w:tcPr>
            <w:tcW w:w="2250" w:type="dxa"/>
          </w:tcPr>
          <w:p>
            <w:pPr>
              <w:pStyle w:val="Normal"/>
              <w:spacing w:before="12" w:after="12"/>
            </w:pPr>
            <w:r>
              <w:rPr>
                <w:color w:val="566573"/>
                <w:sz w:val="16"/>
                <w:rFonts w:ascii="Calibri" w:hAnsi="Calibri" w:eastAsia="Microsoft YaHei" w:cs="Calibri"/>
                <w:szCs w:val="16"/>
              </w:rPr>
              <w:t>Saltwater battery arbitrage</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$186K</w:t>
            </w:r>
          </w:p>
        </w:tc>
        <w:tc>
          <w:tcPr>
            <w:tcW w:w="2250" w:type="dxa"/>
          </w:tcPr>
          <w:p>
            <w:pPr>
              <w:pStyle w:val="Normal"/>
              <w:spacing w:before="12" w:after="12"/>
            </w:pPr>
            <w:r>
              <w:rPr>
                <w:color w:val="566573"/>
                <w:sz w:val="16"/>
                <w:rFonts w:ascii="Calibri" w:hAnsi="Calibri" w:eastAsia="Microsoft YaHei" w:cs="Calibri"/>
                <w:szCs w:val="16"/>
              </w:rPr>
              <w:t>+$186K</w:t>
            </w:r>
          </w:p>
        </w:tc>
      </w:tr>
      <w:tr>
        <w:tc>
          <w:tcPr>
            <w:tcW w:w="2250" w:type="dxa"/>
          </w:tcPr>
          <w:p>
            <w:pPr>
              <w:pStyle w:val="Normal"/>
              <w:spacing w:before="12" w:after="12"/>
            </w:pPr>
            <w:r>
              <w:rPr>
                <w:color w:val="566573"/>
                <w:sz w:val="16"/>
                <w:rFonts w:ascii="Calibri" w:hAnsi="Calibri" w:eastAsia="Microsoft YaHei" w:cs="Calibri"/>
                <w:szCs w:val="16"/>
              </w:rPr>
              <w:t>Reduced O&amp;M (no gas heater)</w:t>
            </w:r>
          </w:p>
        </w:tc>
        <w:tc>
          <w:tcPr>
            <w:tcW w:w="2250" w:type="dxa"/>
          </w:tcPr>
          <w:p>
            <w:pPr>
              <w:pStyle w:val="Normal"/>
              <w:spacing w:before="12" w:after="12"/>
            </w:pPr>
            <w:r>
              <w:rPr>
                <w:color w:val="566573"/>
                <w:sz w:val="16"/>
                <w:rFonts w:ascii="Calibri" w:hAnsi="Calibri" w:eastAsia="Microsoft YaHei" w:cs="Calibri"/>
                <w:szCs w:val="16"/>
              </w:rPr>
              <w:t>($0.42M maintenance)</w:t>
            </w:r>
          </w:p>
        </w:tc>
        <w:tc>
          <w:tcPr>
            <w:tcW w:w="2250" w:type="dxa"/>
          </w:tcPr>
          <w:p>
            <w:pPr>
              <w:pStyle w:val="Normal"/>
              <w:spacing w:before="12" w:after="12"/>
            </w:pPr>
            <w:r>
              <w:rPr>
                <w:color w:val="566573"/>
                <w:sz w:val="16"/>
                <w:rFonts w:ascii="Calibri" w:hAnsi="Calibri" w:eastAsia="Microsoft YaHei" w:cs="Calibri"/>
                <w:szCs w:val="16"/>
              </w:rPr>
              <w:t>($0.12M)</w:t>
            </w:r>
          </w:p>
        </w:tc>
        <w:tc>
          <w:tcPr>
            <w:tcW w:w="2250" w:type="dxa"/>
          </w:tcPr>
          <w:p>
            <w:pPr>
              <w:pStyle w:val="Normal"/>
              <w:spacing w:before="12" w:after="12"/>
            </w:pPr>
            <w:r>
              <w:rPr>
                <w:color w:val="566573"/>
                <w:sz w:val="16"/>
                <w:rFonts w:ascii="Calibri" w:hAnsi="Calibri" w:eastAsia="Microsoft YaHei" w:cs="Calibri"/>
                <w:szCs w:val="16"/>
              </w:rPr>
              <w:t>+$0.30M</w:t>
            </w:r>
          </w:p>
        </w:tc>
      </w:tr>
      <w:tr>
        <w:tc>
          <w:tcPr>
            <w:tcW w:w="2250" w:type="dxa"/>
          </w:tcPr>
          <w:p>
            <w:pPr>
              <w:pStyle w:val="Normal"/>
              <w:spacing w:before="12" w:after="12"/>
            </w:pPr>
            <w:r>
              <w:rPr>
                <w:b/>
                <w:color w:val="566573"/>
                <w:sz w:val="16"/>
                <w:rFonts w:ascii="Calibri" w:hAnsi="Calibri" w:eastAsia="Microsoft YaHei" w:cs="Calibri"/>
                <w:szCs w:val="16"/>
              </w:rPr>
              <w:t>TOTAL IMPROVEMENT</w:t>
            </w:r>
          </w:p>
        </w:tc>
        <w:tc>
          <w:tcPr>
            <w:tcW w:w="2250" w:type="dxa"/>
          </w:tcPr>
          <w:p>
            <w:pPr>
              <w:pStyle w:val="Normal"/>
              <w:spacing w:before="12" w:after="12"/>
            </w:pPr>
            <w:r>
              <w:rPr>
                <w:b/>
                <w:color w:val="566573"/>
                <w:sz w:val="16"/>
                <w:rFonts w:ascii="Calibri" w:hAnsi="Calibri" w:eastAsia="Microsoft YaHei" w:cs="Calibri"/>
                <w:szCs w:val="16"/>
              </w:rPr>
              <w:t>($7.78M deficit)</w:t>
            </w:r>
          </w:p>
        </w:tc>
        <w:tc>
          <w:tcPr>
            <w:tcW w:w="2250" w:type="dxa"/>
          </w:tcPr>
          <w:p>
            <w:pPr>
              <w:pStyle w:val="Normal"/>
              <w:spacing w:before="12" w:after="12"/>
            </w:pPr>
            <w:r>
              <w:rPr>
                <w:b/>
                <w:color w:val="566573"/>
                <w:sz w:val="16"/>
                <w:rFonts w:ascii="Calibri" w:hAnsi="Calibri" w:eastAsia="Microsoft YaHei" w:cs="Calibri"/>
                <w:szCs w:val="16"/>
              </w:rPr>
              <w:t>($4.71M deficit)</w:t>
            </w:r>
          </w:p>
        </w:tc>
        <w:tc>
          <w:tcPr>
            <w:tcW w:w="2250" w:type="dxa"/>
          </w:tcPr>
          <w:p>
            <w:pPr>
              <w:pStyle w:val="Normal"/>
              <w:spacing w:before="12" w:after="12"/>
            </w:pPr>
            <w:r>
              <w:rPr>
                <w:b/>
                <w:color w:val="566573"/>
                <w:sz w:val="16"/>
                <w:rFonts w:ascii="Calibri" w:hAnsi="Calibri" w:eastAsia="Microsoft YaHei" w:cs="Calibri"/>
                <w:szCs w:val="16"/>
              </w:rPr>
              <w:t>+$3.07M/year</w:t>
            </w:r>
          </w:p>
        </w:tc>
      </w:tr>
    </w:tbl>
    <w:p>
      <w:pPr>
        <w:pStyle w:val="Normal"/>
        <w:spacing w:after="120" w:line="264" w:lineRule="auto"/>
      </w:pPr>
      <w:r>
        <w:rPr>
          <w:color w:val="1C2833"/>
          <w:sz w:val="20"/>
          <w:rFonts w:ascii="Calibri" w:hAnsi="Calibri" w:eastAsia="Microsoft YaHei" w:cs="Calibri"/>
          <w:szCs w:val="20"/>
        </w:rPr>
        <w:t>The zero-carbon thermal strategy (Volume 20) and grid-supportive operations (Volume 21) reduce the 0% GPU survival mode deficit from $7.78M/year to $4.71M/year — a $3.07M annual improvement. The facility can now survive indefinitely as a standalone desalination plant powered entirely by renewable energy and waste salt, with no fossil fuel dependency. This is the ultimate resilience: even in the worst-case scenario of permanent GPU shutdown, the facility produces clean water, generates electricity from salt, and operates as a net-positive community asset.</w:t>
      </w:r>
    </w:p>
    <w:sectPr>
      <w:headerReference w:type="default" r:id="Ra4dc239ef3d545e1"/>
      <w:footerReference w:type="default" r:id="R4589c1344c074b85"/>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7F8C8D"/>
        <w:sz w:val="18"/>
      </w:rPr>
      <w:fldChar w:fldCharType="begin"/>
    </w:r>
    <w:r>
      <w:rPr>
        <w:color w:val="7F8C8D"/>
        <w:sz w:val="18"/>
      </w:rPr>
      <w:instrText xml:space="preserve"> PAGE </w:instrText>
    </w:r>
    <w:r>
      <w:rPr>
        <w:color w:val="7F8C8D"/>
        <w:sz w:val="18"/>
      </w:rPr>
      <w:fldChar w:fldCharType="separate"/>
    </w:r>
    <w:r>
      <w:rPr>
        <w:color w:val="7F8C8D"/>
        <w:sz w:val="18"/>
      </w:rPr>
      <w:t>1</w:t>
    </w:r>
    <w:r>
      <w:rPr>
        <w:color w:val="7F8C8D"/>
        <w:sz w:val="18"/>
      </w:rPr>
      <w:fldChar w:fldCharType="end"/>
    </w:r>
    <w:r>
      <w:rPr>
        <w:color w:val="7F8C8D"/>
        <w:sz w:val="18"/>
      </w:rPr>
      <w:t xml:space="preserve"> / </w:t>
    </w:r>
    <w:r>
      <w:rPr>
        <w:color w:val="7F8C8D"/>
        <w:sz w:val="18"/>
      </w:rPr>
      <w:fldChar w:fldCharType="begin"/>
    </w:r>
    <w:r>
      <w:rPr>
        <w:color w:val="7F8C8D"/>
        <w:sz w:val="18"/>
      </w:rPr>
      <w:instrText xml:space="preserve"> NUMPAGES </w:instrText>
    </w:r>
    <w:r>
      <w:rPr>
        <w:color w:val="7F8C8D"/>
        <w:sz w:val="18"/>
      </w:rPr>
      <w:fldChar w:fldCharType="separate"/>
    </w:r>
    <w:r>
      <w:rPr>
        <w:color w:val="7F8C8D"/>
        <w:sz w:val="18"/>
      </w:rPr>
      <w:t>1</w:t>
    </w:r>
    <w:r>
      <w:rPr>
        <w:color w:val="7F8C8D"/>
        <w:sz w:val="18"/>
      </w:rPr>
      <w:fldChar w:fldCharType="end"/>
    </w:r>
  </w:p>
</w:ftr>
</file>

<file path=word/header1.xml><?xml version="1.0" encoding="utf-8"?>
<w:hdr xmlns:w="http://schemas.openxmlformats.org/wordprocessingml/2006/main">
  <w:p>
    <w:pPr>
      <w:jc w:val="right"/>
    </w:pPr>
    <w:r>
      <w:rPr>
        <w:color w:val="7F8C8D"/>
        <w:sz w:val="18"/>
      </w:rPr>
      <w:t>MundusLux-300 Construction Package v5.3</w:t>
    </w:r>
  </w:p>
</w:hdr>
</file>

<file path=word/numbering.xml><?xml version="1.0" encoding="utf-8"?>
<w:numbering xmlns:w="http://schemas.openxmlformats.org/wordprocessingml/2006/main">
  <w:abstractNum w:abstractNumId="1">
    <w:lvl>
      <w:start w:val="1"/>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64" w:lineRule="auto"/>
    </w:pPr>
    <w:rPr>
      <w:rFonts w:ascii="Calibri" w:hAnsi="Calibri" w:eastAsia="Microsoft YaHei"/>
      <w:color w:val="1C2833"/>
      <w:sz w:val="20"/>
    </w:rPr>
  </w:style>
  <w:style w:type="paragraph" w:styleId="Heading1">
    <w:name w:val="heading 1"/>
    <w:basedOn w:val="Normal"/>
    <w:pPr>
      <w:keepNext/>
      <w:keepLines/>
      <w:spacing w:before="360" w:after="180"/>
      <w:outlineLvl w:val="0"/>
    </w:pPr>
    <w:rPr>
      <w:rFonts w:ascii="Calibri" w:hAnsi="Calibri" w:eastAsia="Microsoft YaHei"/>
      <w:b/>
      <w:color w:val="1B4F72"/>
      <w:sz w:val="36"/>
    </w:rPr>
  </w:style>
  <w:style w:type="paragraph" w:styleId="Heading2">
    <w:name w:val="heading 2"/>
    <w:basedOn w:val="Normal"/>
    <w:pPr>
      <w:keepNext/>
      <w:keepLines/>
      <w:spacing w:before="280" w:after="120"/>
      <w:outlineLvl w:val="1"/>
    </w:pPr>
    <w:rPr>
      <w:rFonts w:ascii="Calibri" w:hAnsi="Calibri" w:eastAsia="Microsoft YaHei"/>
      <w:b/>
      <w:color w:val="1C2833"/>
      <w:sz w:val="26"/>
    </w:rPr>
  </w:style>
  <w:style w:type="paragraph" w:styleId="Heading3">
    <w:name w:val="heading 3"/>
    <w:basedOn w:val="Normal"/>
    <w:pPr>
      <w:keepNext/>
      <w:keepLines/>
      <w:spacing w:before="200" w:after="80"/>
      <w:outlineLvl w:val="2"/>
    </w:pPr>
    <w:rPr>
      <w:rFonts w:ascii="Calibri" w:hAnsi="Calibri" w:eastAsia="Microsoft YaHei"/>
      <w:b/>
      <w:color w:val="566573"/>
      <w:sz w:val="22"/>
    </w:rPr>
  </w:style>
  <w:style w:type="paragraph" w:styleId="Heading4">
    <w:name w:val="heading 4"/>
    <w:basedOn w:val="Normal"/>
    <w:pPr>
      <w:keepNext/>
      <w:keepLines/>
      <w:spacing w:before="160" w:after="60"/>
      <w:outlineLvl w:val="3"/>
    </w:pPr>
    <w:rPr>
      <w:rFonts w:ascii="Calibri" w:hAnsi="Calibri" w:eastAsia="Microsoft YaHei"/>
      <w:b/>
      <w:color w:val="566573"/>
      <w:sz w:val="21"/>
    </w:rPr>
  </w:style>
</w:styles>
</file>

<file path=word/_rels/document.xml.rels><?xml version='1.0' encoding='UTF-8'?>
<Relationships xmlns="http://schemas.openxmlformats.org/package/2006/relationships"><Relationship Id="R09e345287dcf4065" Type="http://schemas.openxmlformats.org/officeDocument/2006/relationships/styles" Target="styles.xml" /><Relationship Id="R4589c1344c074b85" Type="http://schemas.openxmlformats.org/officeDocument/2006/relationships/footer" Target="footer1.xml" /><Relationship Id="R4eea12a8a91a4cc0" Type="http://schemas.openxmlformats.org/officeDocument/2006/relationships/numbering" Target="numbering.xml" /><Relationship Id="R9ac33e5793c84417" Type="http://schemas.openxmlformats.org/officeDocument/2006/relationships/settings" Target="settings.xml" /><Relationship Id="Ra4dc239ef3d545e1" Type="http://schemas.openxmlformats.org/officeDocument/2006/relationships/header" Target="header1.xml" /></Relationships>
</file>