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f5eca0a862154716"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3600"/>
      </w:pPr>
    </w:p>
    <w:p>
      <w:pPr>
        <w:pStyle w:val="Normal"/>
        <w:spacing w:after="200"/>
        <w:jc w:val="center"/>
      </w:pPr>
      <w:r>
        <w:rPr>
          <w:b/>
          <w:color w:val="1B4F72"/>
          <w:sz w:val="72"/>
          <w:rFonts w:ascii="Calibri" w:hAnsi="Calibri" w:eastAsia="Microsoft YaHei" w:cs="Calibri"/>
          <w:szCs w:val="72"/>
          <w:spacing w:val="30"/>
        </w:rPr>
        <w:t>MundusLux-300</w:t>
      </w:r>
    </w:p>
    <w:p>
      <w:pPr>
        <w:pStyle w:val="Normal"/>
        <w:spacing w:after="120"/>
        <w:jc w:val="center"/>
      </w:pPr>
      <w:r>
        <w:rPr>
          <w:color w:val="5D8AA8"/>
          <w:sz w:val="28"/>
          <w:rFonts w:ascii="Calibri" w:hAnsi="Calibri" w:eastAsia="Microsoft YaHei" w:cs="Calibri"/>
          <w:szCs w:val="28"/>
        </w:rPr>
        <w:t>Construction Package</w:t>
      </w:r>
    </w:p>
    <w:p>
      <w:pPr>
        <w:pStyle w:val="Normal"/>
        <w:spacing w:after="120"/>
        <w:jc w:val="center"/>
      </w:pPr>
      <w:r>
        <w:rPr>
          <w:color w:val="5D8AA8"/>
          <w:sz w:val="24"/>
          <w:rFonts w:ascii="Calibri" w:hAnsi="Calibri" w:eastAsia="Microsoft YaHei" w:cs="Calibri"/>
          <w:szCs w:val="28"/>
        </w:rPr>
        <w:t>Port McNeill Edition</w:t>
      </w:r>
    </w:p>
    <w:p>
      <w:pPr>
        <w:pStyle w:val="Normal"/>
        <w:spacing w:after="600"/>
        <w:jc w:val="center"/>
      </w:pPr>
      <w:r>
        <w:rPr>
          <w:color w:val="566573"/>
          <w:sz w:val="24"/>
          <w:rFonts w:ascii="Calibri" w:hAnsi="Calibri" w:eastAsia="Microsoft YaHei" w:cs="Calibri"/>
          <w:szCs w:val="24"/>
        </w:rPr>
        <w:t>Engineering Design Basis | Version 5.3</w:t>
      </w:r>
    </w:p>
    <w:p>
      <w:pPr>
        <w:pStyle w:val="Normal"/>
        <w:spacing w:after="120"/>
        <w:jc w:val="center"/>
      </w:pPr>
      <w:r>
        <w:rPr>
          <w:color w:val="566573"/>
          <w:sz w:val="21"/>
          <w:rFonts w:ascii="Calibri" w:hAnsi="Calibri" w:eastAsia="Microsoft YaHei" w:cs="Calibri"/>
          <w:szCs w:val="21"/>
        </w:rPr>
        <w:t>Site: Port McNeill, BC | Industrial Water Hub | Community-Anchored | Cold-Climate Adapted</w:t>
      </w:r>
    </w:p>
    <w:p>
      <w:pPr>
        <w:pStyle w:val="Normal"/>
        <w:spacing w:after="120"/>
        <w:jc w:val="center"/>
      </w:pPr>
      <w:r>
        <w:rPr>
          <w:color w:val="566573"/>
          <w:sz w:val="21"/>
          <w:rFonts w:ascii="Calibri" w:hAnsi="Calibri" w:eastAsia="Microsoft YaHei" w:cs="Calibri"/>
          <w:szCs w:val="21"/>
        </w:rPr>
        <w:t>Design Maturity: 78% | Basis for Construction Bidding</w:t>
      </w:r>
    </w:p>
    <w:p>
      <w:pPr>
        <w:pStyle w:val="Normal"/>
        <w:spacing w:before="2400"/>
        <w:jc w:val="center"/>
      </w:pPr>
      <w:r>
        <w:rPr>
          <w:color w:val="7F8C8D"/>
          <w:sz w:val="20"/>
          <w:rFonts w:ascii="Calibri" w:hAnsi="Calibri" w:eastAsia="Microsoft YaHei" w:cs="Calibri"/>
          <w:szCs w:val="20"/>
        </w:rPr>
        <w:t>Engineering Confidential | August 2026</w:t>
      </w:r>
    </w:p>
    <w:p>
      <w:pPr>
        <w:pStyle w:val="Normal"/>
        <w:sectPr>
          <w:type w:val="nextPage"/>
          <w:pgSz w:w="11906" w:h="16838"/>
          <w:pgMar w:top="0" w:right="0" w:bottom="0" w:left="0" w:header="0" w:footer="0"/>
          <w:titlePg/>
        </w:sectPr>
      </w:pPr>
    </w:p>
    <w:p>
      <w:pPr>
        <w:pStyle w:val="Heading1"/>
      </w:pPr>
      <w:r>
        <w:rPr>
          <w:b/>
          <w:color w:val="1B4F72"/>
          <w:sz w:val="36"/>
          <w:rFonts w:ascii="Calibri" w:hAnsi="Calibri" w:eastAsia="Microsoft YaHei" w:cs="Calibri"/>
          <w:szCs w:val="36"/>
        </w:rPr>
        <w:t>Strategic Recommendations: Port McNeill Relocation &amp; Redesign</w:t>
      </w:r>
    </w:p>
    <w:p>
      <w:pPr>
        <w:pStyle w:val="Normal"/>
      </w:pPr>
      <w:r>
        <w:rPr>
          <w:rFonts w:ascii="Calibri" w:hAnsi="Calibri" w:eastAsia="Microsoft YaHei" w:cs="Calibri"/>
          <w:color w:val="1C2833"/>
          <w:sz w:val="20"/>
          <w:szCs w:val="20"/>
        </w:rPr>
        <w:t>The following 30 redesigned changes relocate the MundusLux-300 facility from Monterey Bay, California to Port McNeill, BC (50°35′14.33"N 127°02′28.33"W) on the northeastern coast of Vancouver Island. This strategic shift transforms the facility from a speculative green-tech data center into a practical, community-based industrial water supply asset serving a population of approximately 2,500 residents and supporting regional logging and mining industries.</w:t>
      </w:r>
    </w:p>
    <w:p>
      <w:pPr>
        <w:pStyle w:val="Heading2"/>
      </w:pPr>
      <w:r>
        <w:rPr>
          <w:b/>
          <w:color w:val="1C2833"/>
          <w:sz w:val="26"/>
          <w:rFonts w:ascii="Calibri" w:hAnsi="Calibri" w:eastAsia="Microsoft YaHei" w:cs="Calibri"/>
          <w:szCs w:val="26"/>
        </w:rPr>
        <w:t>Environmental &amp; Resource Redesign (6 Changes)</w:t>
      </w:r>
    </w:p>
    <w:p>
      <w:pPr>
        <w:pStyle w:val="Normal"/>
      </w:pPr>
      <w:r>
        <w:rPr>
          <w:rFonts w:ascii="Calibri" w:hAnsi="Calibri" w:eastAsia="Microsoft YaHei" w:cs="Calibri"/>
          <w:color w:val="1C2833"/>
          <w:sz w:val="20"/>
          <w:szCs w:val="20"/>
        </w:rPr>
        <w:t>These changes adapt the facility to the coastal rainforest climate, abundant rainfall, and sensitive marine ecosystem of Queen Charlotte Strait.</w:t>
      </w:r>
    </w:p>
    <w:p>
      <w:pPr>
        <w:pStyle w:val="Normal"/>
        <w:shd w:val="clear" w:fill="F8F9FA"/>
        <w:spacing w:before="200" w:after="200"/>
        <w:ind w:left="360"/>
      </w:pPr>
      <w:r>
        <w:rPr>
          <w:rFonts w:ascii="Calibri" w:hAnsi="Calibri" w:eastAsia="Microsoft YaHei" w:cs="Calibri"/>
          <w:color w:val="1C2833"/>
          <w:sz w:val="26"/>
          <w:b/>
          <w:szCs w:val="26"/>
        </w:rPr>
        <w:t xml:space="preserve">Redesign for a Coastal Rainforest Climate (Change 1): </w:t>
      </w:r>
      <w:r>
        <w:rPr>
          <w:rFonts w:ascii="Calibri" w:hAnsi="Calibri" w:eastAsia="Microsoft YaHei" w:cs="Calibri"/>
          <w:color w:val="1C2833"/>
          <w:sz w:val="20"/>
          <w:szCs w:val="20"/>
        </w:rPr>
        <w:t>Port McNeill experiences over 1,500mm of annual rainfall and temperate but wet winters with temperatures typically above freezing. Redesign the building envelope for high precipitation loads, with extensive waterproofing, marine-grade materials, and enhanced drainage systems to handle saturated soil conditions.</w:t>
      </w:r>
    </w:p>
    <w:p>
      <w:pPr>
        <w:pStyle w:val="Normal"/>
        <w:shd w:val="clear" w:fill="F8F9FA"/>
        <w:spacing w:before="200" w:after="200"/>
        <w:ind w:left="360"/>
      </w:pPr>
      <w:r>
        <w:rPr>
          <w:rFonts w:ascii="Calibri" w:hAnsi="Calibri" w:eastAsia="Microsoft YaHei" w:cs="Calibri"/>
          <w:color w:val="1C2833"/>
          <w:sz w:val="26"/>
          <w:b/>
          <w:szCs w:val="26"/>
        </w:rPr>
        <w:t xml:space="preserve">Implement High-Rainfall Water Collection (Change 2): </w:t>
      </w:r>
      <w:r>
        <w:rPr>
          <w:rFonts w:ascii="Calibri" w:hAnsi="Calibri" w:eastAsia="Microsoft YaHei" w:cs="Calibri"/>
          <w:color w:val="1C2833"/>
          <w:sz w:val="20"/>
          <w:szCs w:val="20"/>
        </w:rPr>
        <w:t>Leverage the abundant rainfall to supplement the freshwater supply. Integrate rooftop rainwater harvesting and stormwater collection systems to reduce the desalination load during the wet season (October–April), potentially offsetting up to 30% of annual RO energy demand.</w:t>
      </w:r>
    </w:p>
    <w:p>
      <w:pPr>
        <w:pStyle w:val="Normal"/>
        <w:shd w:val="clear" w:fill="F8F9FA"/>
        <w:spacing w:before="200" w:after="200"/>
        <w:ind w:left="360"/>
      </w:pPr>
      <w:r>
        <w:rPr>
          <w:rFonts w:ascii="Calibri" w:hAnsi="Calibri" w:eastAsia="Microsoft YaHei" w:cs="Calibri"/>
          <w:color w:val="1C2833"/>
          <w:sz w:val="26"/>
          <w:b/>
          <w:szCs w:val="26"/>
        </w:rPr>
        <w:t xml:space="preserve">Adopt DFO "No Net Loss" Habitat Policy (Change 3): </w:t>
      </w:r>
      <w:r>
        <w:rPr>
          <w:rFonts w:ascii="Calibri" w:hAnsi="Calibri" w:eastAsia="Microsoft YaHei" w:cs="Calibri"/>
          <w:color w:val="1C2833"/>
          <w:sz w:val="20"/>
          <w:szCs w:val="20"/>
        </w:rPr>
        <w:t>Canada's Fisheries Act enforces a "no net loss" principle for fish habitat. The brine discharge must be designed to achieve a 100:1 dilution ratio at the outfall to minimize impact on the rich marine ecosystem, including Pacific salmon migratory corridors and herring spawning grounds.</w:t>
      </w:r>
    </w:p>
    <w:p>
      <w:pPr>
        <w:pStyle w:val="Normal"/>
        <w:shd w:val="clear" w:fill="F8F9FA"/>
        <w:spacing w:before="200" w:after="200"/>
        <w:ind w:left="360"/>
      </w:pPr>
      <w:r>
        <w:rPr>
          <w:rFonts w:ascii="Calibri" w:hAnsi="Calibri" w:eastAsia="Microsoft YaHei" w:cs="Calibri"/>
          <w:color w:val="1C2833"/>
          <w:sz w:val="26"/>
          <w:b/>
          <w:szCs w:val="26"/>
        </w:rPr>
        <w:t xml:space="preserve">Implement DFO Code of Practice for Marine Construction (Change 4): </w:t>
      </w:r>
      <w:r>
        <w:rPr>
          <w:rFonts w:ascii="Calibri" w:hAnsi="Calibri" w:eastAsia="Microsoft YaHei" w:cs="Calibri"/>
          <w:color w:val="1C2833"/>
          <w:sz w:val="20"/>
          <w:szCs w:val="20"/>
        </w:rPr>
        <w:t>Adhere to DFO's Code of Practice for the Water Intake, Screening and Outfall of Fish, which includes provisions for avoiding fish entrainment and protecting migratory salmonid corridors. All subsea work must be conducted within approved in-water windows.</w:t>
      </w:r>
    </w:p>
    <w:p>
      <w:pPr>
        <w:pStyle w:val="Normal"/>
        <w:shd w:val="clear" w:fill="F8F9FA"/>
        <w:spacing w:before="200" w:after="200"/>
        <w:ind w:left="360"/>
      </w:pPr>
      <w:r>
        <w:rPr>
          <w:rFonts w:ascii="Calibri" w:hAnsi="Calibri" w:eastAsia="Microsoft YaHei" w:cs="Calibri"/>
          <w:color w:val="1C2833"/>
          <w:sz w:val="26"/>
          <w:b/>
          <w:szCs w:val="26"/>
        </w:rPr>
        <w:t xml:space="preserve">Design for High-Load Pre-Treatment (Change 5): </w:t>
      </w:r>
      <w:r>
        <w:rPr>
          <w:rFonts w:ascii="Calibri" w:hAnsi="Calibri" w:eastAsia="Microsoft YaHei" w:cs="Calibri"/>
          <w:color w:val="1C2833"/>
          <w:sz w:val="20"/>
          <w:szCs w:val="20"/>
        </w:rPr>
        <w:t>The raw seawater in Queen Charlotte Strait may contain high algae and organic loads, particularly during summer bloom periods. Design for 15% oversizing of multi-media filters and include chlorination upstream of filters to minimize biological fouling on RO membranes.</w:t>
      </w:r>
    </w:p>
    <w:p>
      <w:pPr>
        <w:pStyle w:val="Normal"/>
        <w:shd w:val="clear" w:fill="F8F9FA"/>
        <w:spacing w:before="200" w:after="200"/>
        <w:ind w:left="360"/>
      </w:pPr>
      <w:r>
        <w:rPr>
          <w:rFonts w:ascii="Calibri" w:hAnsi="Calibri" w:eastAsia="Microsoft YaHei" w:cs="Calibri"/>
          <w:color w:val="1C2833"/>
          <w:sz w:val="26"/>
          <w:b/>
          <w:szCs w:val="26"/>
        </w:rPr>
        <w:t xml:space="preserve">Re-evaluate for Tsunami and Storm Surge (Change 6): </w:t>
      </w:r>
      <w:r>
        <w:rPr>
          <w:rFonts w:ascii="Calibri" w:hAnsi="Calibri" w:eastAsia="Microsoft YaHei" w:cs="Calibri"/>
          <w:color w:val="1C2833"/>
          <w:sz w:val="20"/>
          <w:szCs w:val="20"/>
        </w:rPr>
        <w:t>Port McNeill's exposed coastal location on Queen Charlotte Strait means storm surges and potential tsunamis are a design consideration. The facility must be sited and engineered above the 100-year flood level plus 1.5m freeboard, following BC coastal guidelines and the BC Building Code seismic requirements for tsunami evacuation.</w:t>
      </w:r>
    </w:p>
    <w:p>
      <w:pPr>
        <w:pStyle w:val="Heading2"/>
        <w:shd w:val="clear" w:fill="F8F9FA"/>
        <w:spacing w:before="200" w:after="200"/>
        <w:ind w:left="360"/>
      </w:pPr>
      <w:r>
        <w:rPr>
          <w:rFonts w:ascii="Calibri" w:hAnsi="Calibri" w:eastAsia="Microsoft YaHei" w:cs="Calibri"/>
          <w:color w:val="1C2833"/>
          <w:sz w:val="26"/>
          <w:szCs w:val="20"/>
          <w:b/>
        </w:rPr>
        <w:t>Engineering &amp; Process Redesign (6 Changes)</w:t>
      </w:r>
    </w:p>
    <w:p>
      <w:pPr>
        <w:pStyle w:val="Normal"/>
      </w:pPr>
      <w:r>
        <w:rPr>
          <w:rFonts w:ascii="Calibri" w:hAnsi="Calibri" w:eastAsia="Microsoft YaHei" w:cs="Calibri"/>
          <w:color w:val="1C2833"/>
          <w:sz w:val="20"/>
          <w:szCs w:val="20"/>
        </w:rPr>
        <w:t>These changes re-engineer the desalination process for cold seawater, remote operation, and RO-primary configuration in a coastal BC environment.</w:t>
      </w:r>
    </w:p>
    <w:p>
      <w:pPr>
        <w:pStyle w:val="Normal"/>
        <w:shd w:val="clear" w:fill="F8F9FA"/>
        <w:spacing w:before="200" w:after="200"/>
        <w:ind w:left="360"/>
      </w:pPr>
      <w:r>
        <w:rPr>
          <w:rFonts w:ascii="Calibri" w:hAnsi="Calibri" w:eastAsia="Microsoft YaHei" w:cs="Calibri"/>
          <w:color w:val="1C2833"/>
          <w:sz w:val="26"/>
          <w:b/>
          <w:szCs w:val="26"/>
        </w:rPr>
        <w:t xml:space="preserve">Adopt High-Pressure RO for Cold Seawater (Change 7): </w:t>
      </w:r>
      <w:r>
        <w:rPr>
          <w:rFonts w:ascii="Calibri" w:hAnsi="Calibri" w:eastAsia="Microsoft YaHei" w:cs="Calibri"/>
          <w:color w:val="1C2833"/>
          <w:sz w:val="20"/>
          <w:szCs w:val="20"/>
        </w:rPr>
        <w:t>Due to colder seawater temperatures (7–12°C year-round), design the RO system for operation at approximately 180 psi (127m head) to maintain permeate flow. ERDs (Energy Recovery Devices) must be integrated to capture hydraulic energy from the high-pressure reject stream and transfer it to the incoming feed stream — a critical cost-saving measure for high-pressure SWRO in a remote location.</w:t>
      </w:r>
    </w:p>
    <w:p>
      <w:pPr>
        <w:pStyle w:val="Normal"/>
        <w:shd w:val="clear" w:fill="F8F9FA"/>
        <w:spacing w:before="200" w:after="200"/>
        <w:ind w:left="360"/>
      </w:pPr>
      <w:r>
        <w:rPr>
          <w:rFonts w:ascii="Calibri" w:hAnsi="Calibri" w:eastAsia="Microsoft YaHei" w:cs="Calibri"/>
          <w:color w:val="1C2833"/>
          <w:sz w:val="26"/>
          <w:b/>
          <w:szCs w:val="26"/>
        </w:rPr>
        <w:t xml:space="preserve">Pivot to RO as Primary Desalination (Change 8): </w:t>
      </w:r>
      <w:r>
        <w:rPr>
          <w:rFonts w:ascii="Calibri" w:hAnsi="Calibri" w:eastAsia="Microsoft YaHei" w:cs="Calibri"/>
          <w:color w:val="1C2833"/>
          <w:sz w:val="20"/>
          <w:szCs w:val="20"/>
        </w:rPr>
        <w:t>Shift the primary desalination process from MED (thermal) to RO (membrane). RO is less affected by cold seawater temperatures and is a proven, reliable technology for small-to-medium scale operations like this one. MED remains as a secondary thermal system for specialized industrial applications only.</w:t>
      </w:r>
    </w:p>
    <w:p>
      <w:pPr>
        <w:pStyle w:val="Normal"/>
        <w:shd w:val="clear" w:fill="F8F9FA"/>
        <w:spacing w:before="200" w:after="200"/>
        <w:ind w:left="360"/>
      </w:pPr>
      <w:r>
        <w:rPr>
          <w:rFonts w:ascii="Calibri" w:hAnsi="Calibri" w:eastAsia="Microsoft YaHei" w:cs="Calibri"/>
          <w:color w:val="1C2833"/>
          <w:sz w:val="26"/>
          <w:b/>
          <w:szCs w:val="26"/>
        </w:rPr>
        <w:t xml:space="preserve">Redesign for Containerization (Change 9): </w:t>
      </w:r>
      <w:r>
        <w:rPr>
          <w:rFonts w:ascii="Calibri" w:hAnsi="Calibri" w:eastAsia="Microsoft YaHei" w:cs="Calibri"/>
          <w:color w:val="1C2833"/>
          <w:sz w:val="20"/>
          <w:szCs w:val="20"/>
        </w:rPr>
        <w:t>Design the RO and pre-treatment systems in containerized skids for ease of transport, installation, and maintenance in a remote area with limited heavy-lift infrastructure. Containerized units can be barged to Port McNeill harbour and positioned with standard mobile cranes.</w:t>
      </w:r>
    </w:p>
    <w:p>
      <w:pPr>
        <w:pStyle w:val="Normal"/>
        <w:shd w:val="clear" w:fill="F8F9FA"/>
        <w:spacing w:before="200" w:after="200"/>
        <w:ind w:left="360"/>
      </w:pPr>
      <w:r>
        <w:rPr>
          <w:rFonts w:ascii="Calibri" w:hAnsi="Calibri" w:eastAsia="Microsoft YaHei" w:cs="Calibri"/>
          <w:color w:val="1C2833"/>
          <w:sz w:val="26"/>
          <w:b/>
          <w:szCs w:val="26"/>
        </w:rPr>
        <w:t xml:space="preserve">Winterize Brine Discharge (Change 10): </w:t>
      </w:r>
      <w:r>
        <w:rPr>
          <w:rFonts w:ascii="Calibri" w:hAnsi="Calibri" w:eastAsia="Microsoft YaHei" w:cs="Calibri"/>
          <w:color w:val="1C2833"/>
          <w:sz w:val="20"/>
          <w:szCs w:val="20"/>
        </w:rPr>
        <w:t>The brine outfall must be designed to withstand winter storms and potential ice formation. Specify a heated diffuser system with a larger diameter outfall pipe to reduce discharge velocity and enhance mixing. The outfall terminus must be below the lowest astronomical tide plus storm surge envelope.</w:t>
      </w:r>
    </w:p>
    <w:p>
      <w:pPr>
        <w:pStyle w:val="Normal"/>
        <w:shd w:val="clear" w:fill="F8F9FA"/>
        <w:spacing w:before="200" w:after="200"/>
        <w:ind w:left="360"/>
      </w:pPr>
      <w:r>
        <w:rPr>
          <w:rFonts w:ascii="Calibri" w:hAnsi="Calibri" w:eastAsia="Microsoft YaHei" w:cs="Calibri"/>
          <w:color w:val="1C2833"/>
          <w:sz w:val="26"/>
          <w:b/>
          <w:szCs w:val="26"/>
        </w:rPr>
        <w:t xml:space="preserve">Increase On-Site Power Generation (Change 11): </w:t>
      </w:r>
      <w:r>
        <w:rPr>
          <w:rFonts w:ascii="Calibri" w:hAnsi="Calibri" w:eastAsia="Microsoft YaHei" w:cs="Calibri"/>
          <w:color w:val="1C2833"/>
          <w:sz w:val="20"/>
          <w:szCs w:val="20"/>
        </w:rPr>
        <w:t>Port McNeill is a remote community 4 hours from the nearest major service centre. To reduce grid dependence and improve resilience, increase BESS capacity to 12 MWh and expand on-site renewable generation — wind is the best local resource (mean 8.2 m/s at 50m). The facility must be capable of 72-hour islanded operation.</w:t>
      </w:r>
    </w:p>
    <w:p>
      <w:pPr>
        <w:pStyle w:val="Normal"/>
        <w:shd w:val="clear" w:fill="F8F9FA"/>
        <w:spacing w:before="200" w:after="200"/>
        <w:ind w:left="360"/>
      </w:pPr>
      <w:r>
        <w:rPr>
          <w:rFonts w:ascii="Calibri" w:hAnsi="Calibri" w:eastAsia="Microsoft YaHei" w:cs="Calibri"/>
          <w:color w:val="1C2833"/>
          <w:sz w:val="26"/>
          <w:b/>
          <w:szCs w:val="26"/>
        </w:rPr>
        <w:t xml:space="preserve">Design for Algae Blooms and Organic Loading (Change 12): </w:t>
      </w:r>
      <w:r>
        <w:rPr>
          <w:rFonts w:ascii="Calibri" w:hAnsi="Calibri" w:eastAsia="Microsoft YaHei" w:cs="Calibri"/>
          <w:color w:val="1C2833"/>
          <w:sz w:val="20"/>
          <w:szCs w:val="20"/>
        </w:rPr>
        <w:t>Queen Charlotte Strait experiences seasonal phytoplankton blooms that can elevate TOC and SDI levels. Install dissolved air flotation (DAF) pre-treatment ahead of multimedia filters during bloom season (May–September), with automatic bypass for low-TOC periods.</w:t>
      </w:r>
    </w:p>
    <w:p>
      <w:pPr>
        <w:pStyle w:val="Heading2"/>
      </w:pPr>
      <w:r>
        <w:rPr>
          <w:b/>
          <w:color w:val="1C2833"/>
          <w:sz w:val="26"/>
          <w:rFonts w:ascii="Calibri" w:hAnsi="Calibri" w:eastAsia="Microsoft YaHei" w:cs="Calibri"/>
          <w:szCs w:val="26"/>
        </w:rPr>
        <w:t>Regulatory, Permitting &amp; Community Redesign (6 Changes)</w:t>
      </w:r>
    </w:p>
    <w:p>
      <w:pPr>
        <w:pStyle w:val="Normal"/>
      </w:pPr>
      <w:r>
        <w:rPr>
          <w:rFonts w:ascii="Calibri" w:hAnsi="Calibri" w:eastAsia="Microsoft YaHei" w:cs="Calibri"/>
          <w:color w:val="1C2833"/>
          <w:sz w:val="20"/>
          <w:szCs w:val="20"/>
        </w:rPr>
        <w:t>These changes address BC and federal Canadian regulatory requirements, Indigenous consultation obligations, and community engagement for a small resource town.</w:t>
      </w:r>
    </w:p>
    <w:p>
      <w:pPr>
        <w:pStyle w:val="Normal"/>
        <w:shd w:val="clear" w:fill="F8F9FA"/>
        <w:spacing w:before="200" w:after="200"/>
        <w:ind w:left="360"/>
      </w:pPr>
      <w:r>
        <w:rPr>
          <w:rFonts w:ascii="Calibri" w:hAnsi="Calibri" w:eastAsia="Microsoft YaHei" w:cs="Calibri"/>
          <w:color w:val="1C2833"/>
          <w:sz w:val="26"/>
          <w:b/>
          <w:szCs w:val="26"/>
        </w:rPr>
        <w:t xml:space="preserve">Secure a BC Water Use License (Change 13): </w:t>
      </w:r>
      <w:r>
        <w:rPr>
          <w:rFonts w:ascii="Calibri" w:hAnsi="Calibri" w:eastAsia="Microsoft YaHei" w:cs="Calibri"/>
          <w:color w:val="1C2833"/>
          <w:sz w:val="20"/>
          <w:szCs w:val="20"/>
        </w:rPr>
        <w:t>Under BC's Water Sustainability Act, a license is required for industrial water use from marine or freshwater sources. A formal application must detail the water source (Queen Charlotte Strait), withdrawal volume, intended use (municipal and industrial supply), and return flow conditions. Processing timeline: 12–18 months.</w:t>
      </w:r>
    </w:p>
    <w:p>
      <w:pPr>
        <w:pStyle w:val="Normal"/>
        <w:shd w:val="clear" w:fill="F8F9FA"/>
        <w:spacing w:before="200" w:after="200"/>
        <w:ind w:left="360"/>
      </w:pPr>
      <w:r>
        <w:rPr>
          <w:rFonts w:ascii="Calibri" w:hAnsi="Calibri" w:eastAsia="Microsoft YaHei" w:cs="Calibri"/>
          <w:color w:val="1C2833"/>
          <w:sz w:val="26"/>
          <w:b/>
          <w:szCs w:val="26"/>
        </w:rPr>
        <w:t xml:space="preserve">Obtain Section 36 Fisheries Act Authorization (Change 14): </w:t>
      </w:r>
      <w:r>
        <w:rPr>
          <w:rFonts w:ascii="Calibri" w:hAnsi="Calibri" w:eastAsia="Microsoft YaHei" w:cs="Calibri"/>
          <w:color w:val="1C2833"/>
          <w:sz w:val="20"/>
          <w:szCs w:val="20"/>
        </w:rPr>
        <w:t>Any activity that deposits a deleterious substance (including brine concentrate) into fish-bearing water requires a Section 36 authorization from Fisheries and Oceans Canada (DFO). The application must include a Comprehensive Environmental Evaluation demonstrating the 100:1 dilution design and no-net-loss habitat compliance.</w:t>
      </w:r>
    </w:p>
    <w:p>
      <w:pPr>
        <w:pStyle w:val="Normal"/>
        <w:shd w:val="clear" w:fill="F8F9FA"/>
        <w:spacing w:before="200" w:after="200"/>
        <w:ind w:left="360"/>
      </w:pPr>
      <w:r>
        <w:rPr>
          <w:rFonts w:ascii="Calibri" w:hAnsi="Calibri" w:eastAsia="Microsoft YaHei" w:cs="Calibri"/>
          <w:color w:val="1C2833"/>
          <w:sz w:val="26"/>
          <w:b/>
          <w:szCs w:val="26"/>
        </w:rPr>
        <w:t xml:space="preserve">Engage with Indigenous Governments — ‘Namgis First Nation (Change 15): </w:t>
      </w:r>
      <w:r>
        <w:rPr>
          <w:rFonts w:ascii="Calibri" w:hAnsi="Calibri" w:eastAsia="Microsoft YaHei" w:cs="Calibri"/>
          <w:color w:val="1C2833"/>
          <w:sz w:val="20"/>
          <w:szCs w:val="20"/>
        </w:rPr>
        <w:t>Develop a formal consultation and benefit-sharing agreement with the ‘Namgis First Nation, whose traditional territory includes the Port McNeill area. Their involvement is not merely a regulatory requirement under the Duty to Consult but the foundation of social license and long-term community support. Consider equity participation and preferential hiring.</w:t>
      </w:r>
    </w:p>
    <w:p>
      <w:pPr>
        <w:pStyle w:val="Heading2"/>
      </w:pPr>
      <w:r>
        <w:rPr>
          <w:b/>
          <w:color w:val="1C2833"/>
          <w:sz w:val="26"/>
          <w:rFonts w:ascii="Calibri" w:hAnsi="Calibri" w:eastAsia="Microsoft YaHei" w:cs="Calibri"/>
          <w:szCs w:val="26"/>
        </w:rPr>
        <w:t xml:space="preserve">Submit Environmental Impact Statement (Change 16): </w:t>
      </w:r>
    </w:p>
    <w:p>
      <w:pPr>
        <w:pStyle w:val="Normal"/>
      </w:pPr>
      <w:r>
        <w:rPr>
          <w:rFonts w:ascii="Calibri" w:hAnsi="Calibri" w:eastAsia="Microsoft YaHei" w:cs="Calibri"/>
          <w:color w:val="1C2833"/>
          <w:sz w:val="20"/>
          <w:szCs w:val="20"/>
        </w:rPr>
        <w:t>An EIS is required for the brine outfall under the Canadian Environmental Assessment Act (CEAA 2012). The assessment must evaluate impacts on marine life, water quality, sediment, and First Nations traditional uses, including a comprehensive baseline study of the local ecosystem.</w:t>
      </w:r>
    </w:p>
    <w:p>
      <w:pPr>
        <w:pStyle w:val="Normal"/>
        <w:shd w:val="clear" w:fill="F8F9FA"/>
        <w:spacing w:before="200" w:after="200"/>
        <w:ind w:left="360"/>
      </w:pPr>
      <w:r>
        <w:rPr>
          <w:rFonts w:ascii="Calibri" w:hAnsi="Calibri" w:eastAsia="Microsoft YaHei" w:cs="Calibri"/>
          <w:color w:val="1C2833"/>
          <w:sz w:val="26"/>
          <w:b/>
          <w:szCs w:val="26"/>
        </w:rPr>
        <w:t xml:space="preserve">Align with the CleanBC Plan (Change 17): </w:t>
      </w:r>
      <w:r>
        <w:rPr>
          <w:rFonts w:ascii="Calibri" w:hAnsi="Calibri" w:eastAsia="Microsoft YaHei" w:cs="Calibri"/>
          <w:color w:val="1C2833"/>
          <w:sz w:val="20"/>
          <w:szCs w:val="20"/>
        </w:rPr>
        <w:t>Frame the project as an economic development asset aligned with the province's CleanBC plan to reduce emissions and support local economies. This positioning can unlock provincial funding streams, expedite permitting, and qualify the project for BC Low Carbon Economy Fund support.</w:t>
      </w:r>
    </w:p>
    <w:p>
      <w:pPr>
        <w:pStyle w:val="Normal"/>
        <w:shd w:val="clear" w:fill="F8F9FA"/>
        <w:spacing w:before="200" w:after="200"/>
        <w:ind w:left="360"/>
      </w:pPr>
      <w:r>
        <w:rPr>
          <w:rFonts w:ascii="Calibri" w:hAnsi="Calibri" w:eastAsia="Microsoft YaHei" w:cs="Calibri"/>
          <w:color w:val="1C2833"/>
          <w:sz w:val="26"/>
          <w:b/>
          <w:szCs w:val="26"/>
        </w:rPr>
        <w:t xml:space="preserve">Revise Community Engagement Plan (Change 18): </w:t>
      </w:r>
      <w:r>
        <w:rPr>
          <w:rFonts w:ascii="Calibri" w:hAnsi="Calibri" w:eastAsia="Microsoft YaHei" w:cs="Calibri"/>
          <w:color w:val="1C2833"/>
          <w:sz w:val="20"/>
          <w:szCs w:val="20"/>
        </w:rPr>
        <w:t>The Monterey Bay community engagement plan is irrelevant in Port McNeill. Develop a new plan to engage the local community of approximately 2,500 residents, focusing on the benefits of reliable water supply, local employment, and economic diversification beyond logging and fishing.</w:t>
      </w:r>
    </w:p>
    <w:p>
      <w:pPr>
        <w:pStyle w:val="Heading2"/>
      </w:pPr>
      <w:r>
        <w:rPr>
          <w:b/>
          <w:color w:val="1C2833"/>
          <w:sz w:val="26"/>
          <w:rFonts w:ascii="Calibri" w:hAnsi="Calibri" w:eastAsia="Microsoft YaHei" w:cs="Calibri"/>
          <w:szCs w:val="26"/>
        </w:rPr>
        <w:t>Structural &amp; Civil Redesign (6 Changes)</w:t>
      </w:r>
    </w:p>
    <w:tbl>
      <w:tblPr>
        <w:tblW w:w="5000" w:type="pct"/>
        <w:tblBorders>
          <w:top w:val="single" w:color="D5D8DC" w:sz="6"/>
          <w:left w:val="nil"/>
          <w:bottom w:val="single" w:color="D5D8DC" w:sz="6"/>
          <w:right w:val="nil"/>
          <w:insideH w:val="nil"/>
          <w:insideV w:val="nil"/>
        </w:tblBorders>
      </w:tblPr>
      <w:tblGrid>
        <w:gridCol w:w="2250"/>
        <w:gridCol w:w="2250"/>
      </w:tblGrid>
      <w:tr>
        <w:trPr>
          <w:tblHeader w:val="1"/>
        </w:trPr>
        <w:tc>
          <w:tcPr>
            <w:tcW w:w="2250" w:type="dxa"/>
            <w:shd w:val="clear" w:fill="EBF5FB" w:color="auto"/>
          </w:tcPr>
          <w:p>
            <w:pPr>
              <w:pStyle w:val="Normal"/>
              <w:spacing w:before="20" w:after="20"/>
              <w:jc w:val="center"/>
            </w:pPr>
            <w:r>
              <w:rPr>
                <w:b/>
                <w:color w:val="1C2833"/>
                <w:sz w:val="20"/>
                <w:rFonts w:ascii="Calibri" w:hAnsi="Calibri" w:eastAsia="Microsoft YaHei" w:cs="Calibri"/>
                <w:szCs w:val="16"/>
              </w:rPr>
              <w:t>These changes adapt the facility for a small resource-town context, marine access, and remote logistics in a 4-hour supply chain environment.</w:t>
            </w:r>
          </w:p>
        </w:tc>
        <w:tc>
          <w:tcPr>
            <w:tcW w:w="2250" w:type="dxa"/>
            <w:shd w:val="clear" w:fill="EBF5FB" w:color="auto"/>
          </w:tcPr>
          <w:p>
            <w:pPr>
              <w:pStyle w:val="Normal"/>
              <w:shd w:val="clear" w:fill="F8F9FA"/>
              <w:spacing w:before="200" w:after="200"/>
              <w:ind w:left="360"/>
            </w:pPr>
            <w:r>
              <w:rPr>
                <w:rFonts w:ascii="Calibri" w:hAnsi="Calibri" w:eastAsia="Microsoft YaHei" w:cs="Calibri"/>
                <w:color w:val="1C2833"/>
                <w:sz w:val="26"/>
                <w:b/>
                <w:szCs w:val="26"/>
              </w:rPr>
              <w:t xml:space="preserve">Design for a "Small Town" Context (Change 19): </w:t>
            </w:r>
            <w:r>
              <w:rPr>
                <w:rFonts w:ascii="Calibri" w:hAnsi="Calibri" w:eastAsia="Microsoft YaHei" w:cs="Calibri"/>
                <w:color w:val="1C2833"/>
                <w:sz w:val="20"/>
                <w:szCs w:val="20"/>
              </w:rPr>
              <w:t>Architecture should be low-impact and visually integrate with the community of ~2,500. Use muted colours, low-profile industrial design, and native BC coastal landscaping.</w:t>
            </w:r>
          </w:p>
        </w:tc>
      </w:tr>
      <w:tr>
        <w:trPr>
          <w:tblHeader w:val="1"/>
        </w:trPr>
        <w:tc>
          <w:tcPr>
            <w:tcW w:w="2250" w:type="dxa"/>
            <w:shd w:val="clear" w:fill="EBF5FB" w:color="auto"/>
          </w:tcPr>
          <w:p>
            <w:pPr>
              <w:pStyle w:val="Normal"/>
              <w:spacing w:before="12" w:after="12"/>
            </w:pPr>
            <w:r>
              <w:rPr>
                <w:color w:val="1C2833"/>
                <w:sz w:val="26"/>
                <w:rFonts w:ascii="Calibri" w:hAnsi="Calibri" w:eastAsia="Microsoft YaHei" w:cs="Calibri"/>
                <w:szCs w:val="16"/>
                <w:b/>
              </w:rPr>
              <w:t xml:space="preserve">Connect to Municipal Services (Change 20): </w:t>
            </w:r>
            <w:r>
              <w:rPr>
                <w:color w:val="1C2833"/>
                <w:sz w:val="20"/>
                <w:rFonts w:ascii="Calibri" w:hAnsi="Calibri" w:eastAsia="Microsoft YaHei" w:cs="Calibri"/>
                <w:szCs w:val="16"/>
              </w:rPr>
              <w:t>Investigate connections to the Town of Port McNeill municipal water distribution network and sanitary sewer system where feasible, reducing the need for fully self-contained on-site systems and lowering both CAPEX and OPEX.</w:t>
            </w:r>
          </w:p>
        </w:tc>
        <w:tc>
          <w:tcPr>
            <w:tcW w:w="2250" w:type="dxa"/>
            <w:shd w:val="clear" w:fill="EBF5FB" w:color="auto"/>
          </w:tcPr>
          <w:p>
            <w:pPr>
              <w:pStyle w:val="Normal"/>
              <w:shd w:val="clear" w:fill="F8F9FA"/>
              <w:spacing w:before="200" w:after="200"/>
              <w:ind w:left="360"/>
            </w:pPr>
            <w:r>
              <w:rPr>
                <w:rFonts w:ascii="Calibri" w:hAnsi="Calibri" w:eastAsia="Microsoft YaHei" w:cs="Calibri"/>
                <w:color w:val="1C2833"/>
                <w:sz w:val="26"/>
                <w:b/>
                <w:szCs w:val="26"/>
              </w:rPr>
              <w:t xml:space="preserve">Design for Marine Access (Change 21): </w:t>
            </w:r>
            <w:r>
              <w:rPr>
                <w:rFonts w:ascii="Calibri" w:hAnsi="Calibri" w:eastAsia="Microsoft YaHei" w:cs="Calibri"/>
                <w:color w:val="1C2833"/>
                <w:sz w:val="20"/>
                <w:szCs w:val="20"/>
              </w:rPr>
              <w:t>Design the facility with direct harbour access via Port McNeill's deep-water port for delivery of heavy equipment, membrane containers, and potential future export of water or hydrogen to remote coastal communities.</w:t>
            </w:r>
          </w:p>
        </w:tc>
      </w:tr>
      <w:tr>
        <w:trPr>
          <w:tblHeader w:val="1"/>
        </w:trPr>
        <w:tc>
          <w:tcPr>
            <w:tcW w:w="2250" w:type="dxa"/>
            <w:shd w:val="clear" w:fill="EBF5FB" w:color="auto"/>
          </w:tcPr>
          <w:p>
            <w:pPr>
              <w:pStyle w:val="Normal"/>
              <w:shd w:val="clear" w:fill="F8F9FA"/>
              <w:spacing w:before="200" w:after="200"/>
              <w:ind w:left="360"/>
            </w:pPr>
            <w:r>
              <w:rPr>
                <w:rFonts w:ascii="Calibri" w:hAnsi="Calibri" w:eastAsia="Microsoft YaHei" w:cs="Calibri"/>
                <w:color w:val="1C2833"/>
                <w:sz w:val="26"/>
                <w:b/>
                <w:szCs w:val="26"/>
              </w:rPr>
              <w:t xml:space="preserve">Redesign for "Resource Town" Workforce (Change 22): </w:t>
            </w:r>
            <w:r>
              <w:rPr>
                <w:rFonts w:ascii="Calibri" w:hAnsi="Calibri" w:eastAsia="Microsoft YaHei" w:cs="Calibri"/>
                <w:color w:val="1C2833"/>
                <w:sz w:val="20"/>
                <w:szCs w:val="20"/>
              </w:rPr>
              <w:t>Adapt controls and HMI for a workforce with logging and fishing backgrounds rather than high-tech data centre experience. Invest in comprehensive training programs and partner with North Island College for certification pathways.</w:t>
            </w:r>
          </w:p>
        </w:tc>
        <w:tc>
          <w:tcPr>
            <w:tcW w:w="2250" w:type="dxa"/>
            <w:shd w:val="clear" w:fill="EBF5FB" w:color="auto"/>
          </w:tcPr>
          <w:p>
            <w:pPr>
              <w:pStyle w:val="Normal"/>
              <w:shd w:val="clear" w:fill="F8F9FA"/>
              <w:spacing w:before="200" w:after="200"/>
              <w:ind w:left="360"/>
            </w:pPr>
            <w:r>
              <w:rPr>
                <w:rFonts w:ascii="Calibri" w:hAnsi="Calibri" w:eastAsia="Microsoft YaHei" w:cs="Calibri"/>
                <w:color w:val="1C2833"/>
                <w:sz w:val="26"/>
                <w:b/>
                <w:szCs w:val="26"/>
              </w:rPr>
              <w:t xml:space="preserve">Secure Industrial Zoning (Change 23): </w:t>
            </w:r>
            <w:r>
              <w:rPr>
                <w:rFonts w:ascii="Calibri" w:hAnsi="Calibri" w:eastAsia="Microsoft YaHei" w:cs="Calibri"/>
                <w:color w:val="1C2833"/>
                <w:sz w:val="20"/>
                <w:szCs w:val="20"/>
              </w:rPr>
              <w:t>Confirm site is zoned Light Industrial (LIND-2) under the Regional District of Mount Waddington zoning bylaw, with confirmed access to well water, septic disposal, and 3-phase BC Hydro electrical service at 12.47kV.</w:t>
            </w:r>
          </w:p>
        </w:tc>
      </w:tr>
      <w:tr>
        <w:trPr>
          <w:tblHeader w:val="1"/>
        </w:trPr>
        <w:tc>
          <w:tcPr>
            <w:tcW w:w="2250" w:type="dxa"/>
            <w:shd w:val="clear" w:fill="EBF5FB" w:color="auto"/>
          </w:tcPr>
          <w:p>
            <w:pPr>
              <w:pStyle w:val="Normal"/>
              <w:shd w:val="clear" w:fill="F8F9FA"/>
              <w:spacing w:before="200" w:after="200"/>
              <w:ind w:left="360"/>
            </w:pPr>
            <w:r>
              <w:rPr>
                <w:rFonts w:ascii="Calibri" w:hAnsi="Calibri" w:eastAsia="Microsoft YaHei" w:cs="Calibri"/>
                <w:color w:val="1C2833"/>
                <w:sz w:val="26"/>
                <w:b/>
                <w:szCs w:val="26"/>
              </w:rPr>
              <w:t xml:space="preserve">Design for "Remote" Supply Chain (Change 24): </w:t>
            </w:r>
            <w:r>
              <w:rPr>
                <w:rFonts w:ascii="Calibri" w:hAnsi="Calibri" w:eastAsia="Microsoft YaHei" w:cs="Calibri"/>
                <w:color w:val="1C2833"/>
                <w:sz w:val="20"/>
                <w:szCs w:val="20"/>
              </w:rPr>
              <w:t>Port McNeill is a 4-hour drive from Campbell River, the nearest major service centre. Build redundancy into the supply chain for spare parts, chemicals, and consumables. Maintain 90-day critical spares inventory vs. 30-day standard.</w:t>
            </w:r>
          </w:p>
        </w:tc>
        <w:tc>
          <w:tcPr>
            <w:tcW w:w="2250" w:type="dxa"/>
            <w:shd w:val="clear" w:fill="EBF5FB" w:color="auto"/>
          </w:tcPr>
          <w:p>
            <w:pPr>
              <w:pStyle w:val="Heading2"/>
            </w:pPr>
            <w:r>
              <w:rPr>
                <w:b/>
                <w:color w:val="1C2833"/>
                <w:sz w:val="26"/>
                <w:rFonts w:ascii="Calibri" w:hAnsi="Calibri" w:eastAsia="Microsoft YaHei" w:cs="Calibri"/>
                <w:szCs w:val="26"/>
              </w:rPr>
              <w:t>Operational &amp; Economic Redesign (6 Changes)</w:t>
            </w:r>
          </w:p>
        </w:tc>
      </w:tr>
      <w:tr>
        <w:trPr>
          <w:tblHeader w:val="1"/>
        </w:trPr>
        <w:tc>
          <w:tcPr>
            <w:tcW w:w="2250" w:type="dxa"/>
            <w:shd w:val="clear" w:fill="EBF5FB" w:color="auto"/>
          </w:tcPr>
          <w:p>
            <w:pPr>
              <w:pStyle w:val="Normal"/>
              <w:shd w:val="clear" w:fill="F8F9FA"/>
              <w:spacing w:before="200" w:after="200"/>
              <w:ind w:left="360"/>
            </w:pPr>
            <w:r>
              <w:rPr>
                <w:rFonts w:ascii="Calibri" w:hAnsi="Calibri" w:eastAsia="Microsoft YaHei" w:cs="Calibri"/>
                <w:color w:val="1C2833"/>
                <w:sz w:val="26"/>
                <w:b/>
                <w:szCs w:val="26"/>
              </w:rPr>
              <w:t xml:space="preserve">Shift from "Grid-Supportive" to "Grid-Independent" (Change 25): </w:t>
            </w:r>
            <w:r>
              <w:rPr>
                <w:rFonts w:ascii="Calibri" w:hAnsi="Calibri" w:eastAsia="Microsoft YaHei" w:cs="Calibri"/>
                <w:color w:val="1C2833"/>
                <w:sz w:val="20"/>
                <w:szCs w:val="20"/>
              </w:rPr>
              <w:t>The California model relied on grid services revenue (CAISO/PG&amp;E). In Port McNeill, this is not viable. The new model must be based on water sales to the community and local industries (logging, mining) with on-site renewables + BESS providing resilience.</w:t>
            </w:r>
          </w:p>
        </w:tc>
        <w:tc>
          <w:tcPr>
            <w:tcW w:w="2250" w:type="dxa"/>
            <w:shd w:val="clear" w:fill="EBF5FB" w:color="auto"/>
          </w:tcPr>
          <w:p>
            <w:pPr>
              <w:pStyle w:val="Normal"/>
              <w:shd w:val="clear" w:fill="F8F9FA"/>
              <w:spacing w:before="200" w:after="200"/>
              <w:ind w:left="360"/>
            </w:pPr>
            <w:r>
              <w:rPr>
                <w:rFonts w:ascii="Calibri" w:hAnsi="Calibri" w:eastAsia="Microsoft YaHei" w:cs="Calibri"/>
                <w:color w:val="1C2833"/>
                <w:sz w:val="26"/>
                <w:b/>
                <w:szCs w:val="26"/>
              </w:rPr>
              <w:t xml:space="preserve">Explore Strategic Water Reserve Status (Change 26): </w:t>
            </w:r>
            <w:r>
              <w:rPr>
                <w:rFonts w:ascii="Calibri" w:hAnsi="Calibri" w:eastAsia="Microsoft YaHei" w:cs="Calibri"/>
                <w:color w:val="1C2833"/>
                <w:sz w:val="20"/>
                <w:szCs w:val="20"/>
              </w:rPr>
              <w:t>The facility's water could be designated as a strategic reserve for the region's logging and mining industries, which are subject to seasonal droughts. This creates a premium revenue stream during dry months (July–September).</w:t>
            </w:r>
          </w:p>
        </w:tc>
      </w:tr>
    </w:tbl>
    <w:p>
      <w:pPr>
        <w:pStyle w:val="Normal"/>
      </w:pPr>
      <w:r>
        <w:rPr>
          <w:rFonts w:ascii="Calibri" w:hAnsi="Calibri" w:eastAsia="Microsoft YaHei" w:cs="Calibri"/>
          <w:color w:val="1C2833"/>
          <w:sz w:val="20"/>
          <w:szCs w:val="20"/>
        </w:rPr>
        <w:t>The relocated facility is no longer dependent on GPU computing revenue. By pivoting to RO-primary desalination, leveraging abundant rainfall, and anchoring to community water demand, the project achieves a viable business model independent of speculative technology markets.</w:t>
      </w:r>
    </w:p>
    <w:p>
      <w:pPr>
        <w:pStyle w:val="Heading2"/>
      </w:pPr>
      <w:r>
        <w:rPr>
          <w:b/>
          <w:color w:val="1C2833"/>
          <w:sz w:val="26"/>
          <w:rFonts w:ascii="Calibri" w:hAnsi="Calibri" w:eastAsia="Microsoft YaHei" w:cs="Calibri"/>
          <w:szCs w:val="26"/>
        </w:rPr>
        <w:t>30 Redesign Changes: Summary by Category</w:t>
      </w:r>
    </w:p>
    <w:p>
      <w:pPr>
        <w:pStyle w:val="Normal"/>
      </w:pPr>
      <w:r>
        <w:rPr>
          <w:rFonts w:ascii="Calibri" w:hAnsi="Calibri" w:eastAsia="Microsoft YaHei" w:cs="Calibri"/>
          <w:color w:val="1C2833"/>
          <w:sz w:val="20"/>
          <w:szCs w:val="20"/>
        </w:rPr>
        <w:t>The 30 changes are structured across five categories addressing the unique conditions of Port McNeill, BC (50°35′14.33"N 127°02′28.33"W):</w:t>
      </w:r>
    </w:p>
    <w:p>
      <w:pPr>
        <w:pStyle w:val="Normal"/>
        <w:shd w:val="clear" w:fill="F8F9FA"/>
        <w:spacing w:before="200" w:after="200"/>
        <w:ind w:left="360"/>
      </w:pPr>
      <w:r>
        <w:rPr>
          <w:rFonts w:ascii="Calibri" w:hAnsi="Calibri" w:eastAsia="Microsoft YaHei" w:cs="Calibri"/>
          <w:color w:val="1C2833"/>
          <w:sz w:val="26"/>
          <w:b/>
          <w:szCs w:val="26"/>
        </w:rPr>
        <w:t xml:space="preserve">Price Water Competitively (Change 27): </w:t>
      </w:r>
      <w:r>
        <w:rPr>
          <w:rFonts w:ascii="Calibri" w:hAnsi="Calibri" w:eastAsia="Microsoft YaHei" w:cs="Calibri"/>
          <w:color w:val="1C2833"/>
          <w:sz w:val="20"/>
          <w:szCs w:val="20"/>
        </w:rPr>
        <w:t>Research local water rates for industrial and municipal users in the Mount Waddington Regional District. The facility's water must be priced below $3.50/Kgal to secure offtake agreements with the municipality and industrial users (e.g., Atli Resources LP).</w:t>
      </w:r>
    </w:p>
    <w:p>
      <w:pPr>
        <w:pStyle w:val="Normal"/>
        <w:shd w:val="clear" w:fill="F8F9FA"/>
        <w:spacing w:before="200" w:after="200"/>
        <w:ind w:left="360"/>
      </w:pPr>
      <w:r>
        <w:rPr>
          <w:rFonts w:ascii="Calibri" w:hAnsi="Calibri" w:eastAsia="Microsoft YaHei" w:cs="Calibri"/>
          <w:color w:val="1C2833"/>
          <w:sz w:val="26"/>
          <w:b/>
          <w:szCs w:val="26"/>
        </w:rPr>
        <w:t xml:space="preserve">Re-evaluate Zero-Carbon Thermal Strategy (Change 28): </w:t>
      </w:r>
      <w:r>
        <w:rPr>
          <w:rFonts w:ascii="Calibri" w:hAnsi="Calibri" w:eastAsia="Microsoft YaHei" w:cs="Calibri"/>
          <w:color w:val="1C2833"/>
          <w:sz w:val="20"/>
          <w:szCs w:val="20"/>
        </w:rPr>
        <w:t>The original model was built around GPU waste heat driving MED thermal desalination. With the shift to RO-primary and elimination of GPU computing, the thermal strategy must be redesigned for the local climate. Solar thermal potential is reduced (cloudy winters); prioritize wind + BESS + heat pump configuration.</w:t>
      </w:r>
    </w:p>
    <w:p>
      <w:pPr>
        <w:pStyle w:val="Normal"/>
        <w:shd w:val="clear" w:fill="F8F9FA"/>
        <w:spacing w:before="200" w:after="200"/>
        <w:ind w:left="360"/>
      </w:pPr>
      <w:r>
        <w:rPr>
          <w:rFonts w:ascii="Calibri" w:hAnsi="Calibri" w:eastAsia="Microsoft YaHei" w:cs="Calibri"/>
          <w:color w:val="1C2833"/>
          <w:sz w:val="26"/>
          <w:b/>
          <w:szCs w:val="26"/>
        </w:rPr>
        <w:t xml:space="preserve">Establish Local Hiring &amp; Training (Change 29): </w:t>
      </w:r>
      <w:r>
        <w:rPr>
          <w:rFonts w:ascii="Calibri" w:hAnsi="Calibri" w:eastAsia="Microsoft YaHei" w:cs="Calibri"/>
          <w:color w:val="1C2833"/>
          <w:sz w:val="20"/>
          <w:szCs w:val="20"/>
        </w:rPr>
        <w:t>Port McNeill has a skilled workforce in resource extraction. Create a formal training program to transition workers from logging and fishing to plant operations, partnering with North Island College and the ‘Namgis First Nation training department.</w:t>
      </w:r>
    </w:p>
    <w:p>
      <w:pPr>
        <w:pStyle w:val="Normal"/>
        <w:shd w:val="clear" w:fill="F8F9FA"/>
        <w:spacing w:before="200" w:after="200"/>
        <w:ind w:left="360"/>
      </w:pPr>
      <w:r>
        <w:rPr>
          <w:rFonts w:ascii="Calibri" w:hAnsi="Calibri" w:eastAsia="Microsoft YaHei" w:cs="Calibri"/>
          <w:color w:val="1C2833"/>
          <w:sz w:val="26"/>
          <w:b/>
          <w:szCs w:val="26"/>
        </w:rPr>
        <w:t xml:space="preserve">Phased Implementation (Change 30): </w:t>
      </w:r>
      <w:r>
        <w:rPr>
          <w:rFonts w:ascii="Calibri" w:hAnsi="Calibri" w:eastAsia="Microsoft YaHei" w:cs="Calibri"/>
          <w:color w:val="1C2833"/>
          <w:sz w:val="20"/>
          <w:szCs w:val="20"/>
        </w:rPr>
        <w:t>Begin with a 25% pilot system (50K GPD) to demonstrate technology, build local operational expertise, and secure community buy-in. Scale to full 200K GPD capacity upon proving water quality, reliability, and economic viability with confirmed offtake agreements.</w:t>
      </w:r>
    </w:p>
    <w:p>
      <w:pPr>
        <w:pStyle w:val="Normal"/>
        <w:shd w:val="clear" w:fill="F8F9FA"/>
        <w:spacing w:before="200" w:after="200"/>
        <w:ind w:left="360"/>
      </w:pPr>
      <w:r>
        <w:rPr>
          <w:rFonts w:ascii="Calibri" w:hAnsi="Calibri" w:eastAsia="Microsoft YaHei" w:cs="Calibri"/>
          <w:color w:val="1C2833"/>
          <w:sz w:val="26"/>
          <w:b/>
          <w:szCs w:val="26"/>
        </w:rPr>
        <w:t xml:space="preserve">The Bigger Picture: </w:t>
      </w:r>
      <w:r>
        <w:rPr>
          <w:rFonts w:ascii="Calibri" w:hAnsi="Calibri" w:eastAsia="Microsoft YaHei" w:cs="Calibri"/>
          <w:color w:val="1C2833"/>
          <w:sz w:val="20"/>
          <w:szCs w:val="20"/>
        </w:rPr>
        <w:t>Relocating to Port McNeill fundamentally changes the project. It moves from a speculative green-tech data centre to a practical, community-based water supply and industrial asset. Success depends on: (1) Securing a long-term Water Purchase Agreement with the Town of Port McNeill or regional industries; (2) Proving environmental stewardship through DFO-compliant brine management; (3) Building a strong partnership with the ‘Namgis First Nation as the foundation of social license.</w:t>
      </w:r>
    </w:p>
    <w:p>
      <w:pPr>
        <w:pStyle w:val="Normal"/>
      </w:pPr>
    </w:p>
    <w:p>
      <w:pPr>
        <w:pStyle w:val="Heading1"/>
      </w:pPr>
      <w:r>
        <w:rPr>
          <w:b/>
          <w:color w:val="1B4F72"/>
          <w:sz w:val="36"/>
          <w:rFonts w:ascii="Calibri" w:hAnsi="Calibri" w:eastAsia="Microsoft YaHei" w:cs="Calibri"/>
          <w:szCs w:val="36"/>
        </w:rPr>
        <w:t>Volume 6: Design Basis Memorandum</w:t>
      </w:r>
    </w:p>
    <w:p>
      <w:pPr>
        <w:pStyle w:val="Normal"/>
        <w:spacing w:after="120" w:line="264" w:lineRule="auto"/>
      </w:pPr>
      <w:r>
        <w:rPr>
          <w:color w:val="1C2833"/>
          <w:sz w:val="20"/>
          <w:rFonts w:ascii="Calibri" w:hAnsi="Calibri" w:eastAsia="Microsoft YaHei" w:cs="Calibri"/>
          <w:szCs w:val="20"/>
        </w:rPr>
        <w:t>Fundamental design parameters for MundusLux-300. All deviations require written Engineering Manager approval.</w:t>
      </w:r>
    </w:p>
    <w:p>
      <w:pPr>
        <w:pStyle w:val="Heading2"/>
      </w:pPr>
      <w:r>
        <w:rPr>
          <w:b/>
          <w:color w:val="1C2833"/>
          <w:sz w:val="26"/>
          <w:rFonts w:ascii="Calibri" w:hAnsi="Calibri" w:eastAsia="Microsoft YaHei" w:cs="Calibri"/>
          <w:szCs w:val="26"/>
        </w:rPr>
        <w:t>6.1 Design Life &amp; Availability</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Asset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Design Life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Replacement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2250" w:type="dxa"/>
          </w:tcPr>
          <w:p>
            <w:pPr>
              <w:pStyle w:val="Normal"/>
              <w:spacing w:before="12" w:after="12"/>
            </w:pPr>
            <w:r>
              <w:rPr>
                <w:color w:val="566573"/>
                <w:sz w:val="16"/>
                <w:rFonts w:ascii="Calibri" w:hAnsi="Calibri" w:eastAsia="Microsoft YaHei" w:cs="Calibri"/>
                <w:szCs w:val="16"/>
              </w:rPr>
              <w:t>Building structure</w:t>
            </w:r>
          </w:p>
        </w:tc>
        <w:tc>
          <w:tcPr>
            <w:tcW w:w="2250" w:type="dxa"/>
          </w:tcPr>
          <w:p>
            <w:pPr>
              <w:pStyle w:val="Normal"/>
              <w:spacing w:before="12" w:after="12"/>
            </w:pPr>
            <w:r>
              <w:rPr>
                <w:color w:val="566573"/>
                <w:sz w:val="16"/>
                <w:rFonts w:ascii="Calibri" w:hAnsi="Calibri" w:eastAsia="Microsoft YaHei" w:cs="Calibri"/>
                <w:szCs w:val="16"/>
              </w:rPr>
              <w:t>50 yr</w:t>
            </w:r>
          </w:p>
        </w:tc>
        <w:tc>
          <w:tcPr>
            <w:tcW w:w="2250" w:type="dxa"/>
          </w:tcPr>
          <w:p>
            <w:pPr>
              <w:pStyle w:val="Normal"/>
              <w:spacing w:before="12" w:after="12"/>
            </w:pPr>
            <w:r>
              <w:rPr>
                <w:color w:val="566573"/>
                <w:sz w:val="16"/>
                <w:rFonts w:ascii="Calibri" w:hAnsi="Calibri" w:eastAsia="Microsoft YaHei" w:cs="Calibri"/>
                <w:szCs w:val="16"/>
              </w:rPr>
              <w:t>N/A</w:t>
            </w:r>
          </w:p>
        </w:tc>
        <w:tc>
          <w:tcPr>
            <w:tcW w:w="2250" w:type="dxa"/>
          </w:tcPr>
          <w:p>
            <w:pPr>
              <w:pStyle w:val="Normal"/>
              <w:spacing w:before="12" w:after="12"/>
            </w:pPr>
            <w:r>
              <w:rPr>
                <w:color w:val="566573"/>
                <w:sz w:val="16"/>
                <w:rFonts w:ascii="Calibri" w:hAnsi="Calibri" w:eastAsia="Microsoft YaHei" w:cs="Calibri"/>
                <w:szCs w:val="16"/>
              </w:rPr>
              <w:t>IBC 2021, Seismic Cat D</w:t>
            </w:r>
          </w:p>
        </w:tc>
      </w:tr>
      <w:tr>
        <w:tc>
          <w:tcPr>
            <w:tcW w:w="2250" w:type="dxa"/>
          </w:tcPr>
          <w:p>
            <w:pPr>
              <w:pStyle w:val="Normal"/>
              <w:spacing w:before="12" w:after="12"/>
            </w:pPr>
            <w:r>
              <w:rPr>
                <w:color w:val="566573"/>
                <w:sz w:val="16"/>
                <w:rFonts w:ascii="Calibri" w:hAnsi="Calibri" w:eastAsia="Microsoft YaHei" w:cs="Calibri"/>
                <w:szCs w:val="16"/>
              </w:rPr>
              <w:t>GPU clusters</w:t>
            </w:r>
          </w:p>
        </w:tc>
        <w:tc>
          <w:tcPr>
            <w:tcW w:w="2250" w:type="dxa"/>
          </w:tcPr>
          <w:p>
            <w:pPr>
              <w:pStyle w:val="Normal"/>
              <w:spacing w:before="12" w:after="12"/>
            </w:pPr>
            <w:r>
              <w:rPr>
                <w:color w:val="566573"/>
                <w:sz w:val="16"/>
                <w:rFonts w:ascii="Calibri" w:hAnsi="Calibri" w:eastAsia="Microsoft YaHei" w:cs="Calibri"/>
                <w:szCs w:val="16"/>
              </w:rPr>
              <w:t>7 yr</w:t>
            </w:r>
          </w:p>
        </w:tc>
        <w:tc>
          <w:tcPr>
            <w:tcW w:w="2250" w:type="dxa"/>
          </w:tcPr>
          <w:p>
            <w:pPr>
              <w:pStyle w:val="Normal"/>
              <w:spacing w:before="12" w:after="12"/>
            </w:pPr>
            <w:r>
              <w:rPr>
                <w:color w:val="566573"/>
                <w:sz w:val="16"/>
                <w:rFonts w:ascii="Calibri" w:hAnsi="Calibri" w:eastAsia="Microsoft YaHei" w:cs="Calibri"/>
                <w:szCs w:val="16"/>
              </w:rPr>
              <w:t>4-yr refresh</w:t>
            </w:r>
          </w:p>
        </w:tc>
        <w:tc>
          <w:tcPr>
            <w:tcW w:w="2250" w:type="dxa"/>
          </w:tcPr>
          <w:p>
            <w:pPr>
              <w:pStyle w:val="Normal"/>
              <w:spacing w:before="12" w:after="12"/>
            </w:pPr>
            <w:r>
              <w:rPr>
                <w:color w:val="566573"/>
                <w:sz w:val="16"/>
                <w:rFonts w:ascii="Calibri" w:hAnsi="Calibri" w:eastAsia="Microsoft YaHei" w:cs="Calibri"/>
                <w:szCs w:val="16"/>
              </w:rPr>
              <w:t>2x perf/2yr cadence</w:t>
            </w:r>
          </w:p>
        </w:tc>
      </w:tr>
      <w:tr>
        <w:tc>
          <w:tcPr>
            <w:tcW w:w="2250" w:type="dxa"/>
          </w:tcPr>
          <w:p>
            <w:pPr>
              <w:pStyle w:val="Normal"/>
              <w:spacing w:before="12" w:after="12"/>
            </w:pPr>
            <w:r>
              <w:rPr>
                <w:color w:val="566573"/>
                <w:sz w:val="16"/>
                <w:rFonts w:ascii="Calibri" w:hAnsi="Calibri" w:eastAsia="Microsoft YaHei" w:cs="Calibri"/>
                <w:szCs w:val="16"/>
              </w:rPr>
              <w:t>RO membranes</w:t>
            </w:r>
          </w:p>
        </w:tc>
        <w:tc>
          <w:tcPr>
            <w:tcW w:w="2250" w:type="dxa"/>
          </w:tcPr>
          <w:p>
            <w:pPr>
              <w:pStyle w:val="Normal"/>
              <w:spacing w:before="12" w:after="12"/>
            </w:pPr>
            <w:r>
              <w:rPr>
                <w:color w:val="566573"/>
                <w:sz w:val="16"/>
                <w:rFonts w:ascii="Calibri" w:hAnsi="Calibri" w:eastAsia="Microsoft YaHei" w:cs="Calibri"/>
                <w:szCs w:val="16"/>
              </w:rPr>
              <w:t>7 yr</w:t>
            </w:r>
          </w:p>
        </w:tc>
        <w:tc>
          <w:tcPr>
            <w:tcW w:w="2250" w:type="dxa"/>
          </w:tcPr>
          <w:p>
            <w:pPr>
              <w:pStyle w:val="Normal"/>
              <w:spacing w:before="12" w:after="12"/>
            </w:pPr>
            <w:r>
              <w:rPr>
                <w:color w:val="566573"/>
                <w:sz w:val="16"/>
                <w:rFonts w:ascii="Calibri" w:hAnsi="Calibri" w:eastAsia="Microsoft YaHei" w:cs="Calibri"/>
                <w:szCs w:val="16"/>
              </w:rPr>
              <w:t>5.5 yr</w:t>
            </w:r>
          </w:p>
        </w:tc>
        <w:tc>
          <w:tcPr>
            <w:tcW w:w="2250" w:type="dxa"/>
          </w:tcPr>
          <w:p>
            <w:pPr>
              <w:pStyle w:val="Normal"/>
              <w:spacing w:before="12" w:after="12"/>
            </w:pPr>
            <w:r>
              <w:rPr>
                <w:color w:val="566573"/>
                <w:sz w:val="16"/>
                <w:rFonts w:ascii="Calibri" w:hAnsi="Calibri" w:eastAsia="Microsoft YaHei" w:cs="Calibri"/>
                <w:szCs w:val="16"/>
              </w:rPr>
              <w:t>Mfr warranty + fouling</w:t>
            </w:r>
          </w:p>
        </w:tc>
      </w:tr>
      <w:tr>
        <w:tc>
          <w:tcPr>
            <w:tcW w:w="2250" w:type="dxa"/>
          </w:tcPr>
          <w:p>
            <w:pPr>
              <w:pStyle w:val="Normal"/>
              <w:spacing w:before="12" w:after="12"/>
            </w:pPr>
            <w:r>
              <w:rPr>
                <w:color w:val="566573"/>
                <w:sz w:val="16"/>
                <w:rFonts w:ascii="Calibri" w:hAnsi="Calibri" w:eastAsia="Microsoft YaHei" w:cs="Calibri"/>
                <w:szCs w:val="16"/>
              </w:rPr>
              <w:t>MED tubes</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N/A</w:t>
            </w:r>
          </w:p>
        </w:tc>
        <w:tc>
          <w:tcPr>
            <w:tcW w:w="2250" w:type="dxa"/>
          </w:tcPr>
          <w:p>
            <w:pPr>
              <w:pStyle w:val="Normal"/>
              <w:spacing w:before="12" w:after="12"/>
            </w:pPr>
            <w:r>
              <w:rPr>
                <w:color w:val="566573"/>
                <w:sz w:val="16"/>
                <w:rFonts w:ascii="Calibri" w:hAnsi="Calibri" w:eastAsia="Microsoft YaHei" w:cs="Calibri"/>
                <w:szCs w:val="16"/>
              </w:rPr>
              <w:t>Ti, anti-scalant</w:t>
            </w:r>
          </w:p>
        </w:tc>
      </w:tr>
      <w:tr>
        <w:tc>
          <w:tcPr>
            <w:tcW w:w="2250" w:type="dxa"/>
          </w:tcPr>
          <w:p>
            <w:pPr>
              <w:pStyle w:val="Normal"/>
              <w:spacing w:before="12" w:after="12"/>
            </w:pPr>
            <w:r>
              <w:rPr>
                <w:color w:val="566573"/>
                <w:sz w:val="16"/>
                <w:rFonts w:ascii="Calibri" w:hAnsi="Calibri" w:eastAsia="Microsoft YaHei" w:cs="Calibri"/>
                <w:szCs w:val="16"/>
              </w:rPr>
              <w:t>BESS LiFePO4</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15-yr capacity</w:t>
            </w:r>
          </w:p>
        </w:tc>
        <w:tc>
          <w:tcPr>
            <w:tcW w:w="2250" w:type="dxa"/>
          </w:tcPr>
          <w:p>
            <w:pPr>
              <w:pStyle w:val="Normal"/>
              <w:spacing w:before="12" w:after="12"/>
            </w:pPr>
            <w:r>
              <w:rPr>
                <w:color w:val="566573"/>
                <w:sz w:val="16"/>
                <w:rFonts w:ascii="Calibri" w:hAnsi="Calibri" w:eastAsia="Microsoft YaHei" w:cs="Calibri"/>
                <w:szCs w:val="16"/>
              </w:rPr>
              <w:t>6,000 cycles, 80% DoD</w:t>
            </w:r>
          </w:p>
        </w:tc>
      </w:tr>
      <w:tr>
        <w:tc>
          <w:tcPr>
            <w:tcW w:w="2250" w:type="dxa"/>
          </w:tcPr>
          <w:p>
            <w:pPr>
              <w:pStyle w:val="Normal"/>
              <w:spacing w:before="12" w:after="12"/>
            </w:pPr>
            <w:r>
              <w:rPr>
                <w:color w:val="566573"/>
                <w:sz w:val="16"/>
                <w:rFonts w:ascii="Calibri" w:hAnsi="Calibri" w:eastAsia="Microsoft YaHei" w:cs="Calibri"/>
                <w:szCs w:val="16"/>
              </w:rPr>
              <w:t>Solar PV</w:t>
            </w:r>
          </w:p>
        </w:tc>
        <w:tc>
          <w:tcPr>
            <w:tcW w:w="2250" w:type="dxa"/>
          </w:tcPr>
          <w:p>
            <w:pPr>
              <w:pStyle w:val="Normal"/>
              <w:spacing w:before="12" w:after="12"/>
            </w:pPr>
            <w:r>
              <w:rPr>
                <w:color w:val="566573"/>
                <w:sz w:val="16"/>
                <w:rFonts w:ascii="Calibri" w:hAnsi="Calibri" w:eastAsia="Microsoft YaHei" w:cs="Calibri"/>
                <w:szCs w:val="16"/>
              </w:rPr>
              <w:t>30 yr</w:t>
            </w:r>
          </w:p>
        </w:tc>
        <w:tc>
          <w:tcPr>
            <w:tcW w:w="2250" w:type="dxa"/>
          </w:tcPr>
          <w:p>
            <w:pPr>
              <w:pStyle w:val="Normal"/>
              <w:spacing w:before="12" w:after="12"/>
            </w:pPr>
            <w:r>
              <w:rPr>
                <w:color w:val="566573"/>
                <w:sz w:val="16"/>
                <w:rFonts w:ascii="Calibri" w:hAnsi="Calibri" w:eastAsia="Microsoft YaHei" w:cs="Calibri"/>
                <w:szCs w:val="16"/>
              </w:rPr>
              <w:t>25-yr inverter</w:t>
            </w:r>
          </w:p>
        </w:tc>
        <w:tc>
          <w:tcPr>
            <w:tcW w:w="2250" w:type="dxa"/>
          </w:tcPr>
          <w:p>
            <w:pPr>
              <w:pStyle w:val="Normal"/>
              <w:spacing w:before="12" w:after="12"/>
            </w:pPr>
            <w:r>
              <w:rPr>
                <w:color w:val="566573"/>
                <w:sz w:val="16"/>
                <w:rFonts w:ascii="Calibri" w:hAnsi="Calibri" w:eastAsia="Microsoft YaHei" w:cs="Calibri"/>
                <w:szCs w:val="16"/>
              </w:rPr>
              <w:t>0.45%/yr degrad</w:t>
            </w:r>
          </w:p>
        </w:tc>
      </w:tr>
      <w:tr>
        <w:tc>
          <w:tcPr>
            <w:tcW w:w="2250" w:type="dxa"/>
          </w:tcPr>
          <w:p>
            <w:pPr>
              <w:pStyle w:val="Normal"/>
              <w:spacing w:before="12" w:after="12"/>
            </w:pPr>
            <w:r>
              <w:rPr>
                <w:color w:val="566573"/>
                <w:sz w:val="16"/>
                <w:rFonts w:ascii="Calibri" w:hAnsi="Calibri" w:eastAsia="Microsoft YaHei" w:cs="Calibri"/>
                <w:szCs w:val="16"/>
              </w:rPr>
              <w:t>Wind (HAWT)</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10-yr bearings</w:t>
            </w:r>
          </w:p>
        </w:tc>
        <w:tc>
          <w:tcPr>
            <w:tcW w:w="2250" w:type="dxa"/>
          </w:tcPr>
          <w:p>
            <w:pPr>
              <w:pStyle w:val="Normal"/>
              <w:spacing w:before="12" w:after="12"/>
            </w:pPr>
            <w:r>
              <w:rPr>
                <w:color w:val="566573"/>
                <w:sz w:val="16"/>
                <w:rFonts w:ascii="Calibri" w:hAnsi="Calibri" w:eastAsia="Microsoft YaHei" w:cs="Calibri"/>
                <w:szCs w:val="16"/>
              </w:rPr>
              <w:t>IEC 61400 Class III</w:t>
            </w:r>
          </w:p>
        </w:tc>
      </w:tr>
    </w:tbl>
    <w:p>
      <w:pPr>
        <w:pStyle w:val="Heading2"/>
      </w:pPr>
      <w:r>
        <w:rPr>
          <w:b/>
          <w:color w:val="1C2833"/>
          <w:sz w:val="26"/>
          <w:rFonts w:ascii="Calibri" w:hAnsi="Calibri" w:eastAsia="Microsoft YaHei" w:cs="Calibri"/>
          <w:szCs w:val="26"/>
        </w:rPr>
        <w:t>6.2 Availability Targets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Target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Downtime/yr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2250" w:type="dxa"/>
          </w:tcPr>
          <w:p>
            <w:pPr>
              <w:pStyle w:val="Normal"/>
              <w:spacing w:before="12" w:after="12"/>
            </w:pPr>
            <w:r>
              <w:rPr>
                <w:color w:val="566573"/>
                <w:sz w:val="16"/>
                <w:rFonts w:ascii="Calibri" w:hAnsi="Calibri" w:eastAsia="Microsoft YaHei" w:cs="Calibri"/>
                <w:szCs w:val="16"/>
              </w:rPr>
              <w:t>GPU (core)</w:t>
            </w:r>
          </w:p>
        </w:tc>
        <w:tc>
          <w:tcPr>
            <w:tcW w:w="2250" w:type="dxa"/>
          </w:tcPr>
          <w:p>
            <w:pPr>
              <w:pStyle w:val="Normal"/>
              <w:spacing w:before="12" w:after="12"/>
            </w:pPr>
            <w:r>
              <w:rPr>
                <w:color w:val="566573"/>
                <w:sz w:val="16"/>
                <w:rFonts w:ascii="Calibri" w:hAnsi="Calibri" w:eastAsia="Microsoft YaHei" w:cs="Calibri"/>
                <w:szCs w:val="16"/>
              </w:rPr>
              <w:t>99.95%</w:t>
            </w:r>
          </w:p>
        </w:tc>
        <w:tc>
          <w:tcPr>
            <w:tcW w:w="2250" w:type="dxa"/>
          </w:tcPr>
          <w:p>
            <w:pPr>
              <w:pStyle w:val="Normal"/>
              <w:spacing w:before="12" w:after="12"/>
            </w:pPr>
            <w:r>
              <w:rPr>
                <w:color w:val="566573"/>
                <w:sz w:val="16"/>
                <w:rFonts w:ascii="Calibri" w:hAnsi="Calibri" w:eastAsia="Microsoft YaHei" w:cs="Calibri"/>
                <w:szCs w:val="16"/>
              </w:rPr>
              <w:t>4.4 hr</w:t>
            </w:r>
          </w:p>
        </w:tc>
        <w:tc>
          <w:tcPr>
            <w:tcW w:w="2250" w:type="dxa"/>
          </w:tcPr>
          <w:p>
            <w:pPr>
              <w:pStyle w:val="Normal"/>
              <w:spacing w:before="12" w:after="12"/>
            </w:pPr>
            <w:r>
              <w:rPr>
                <w:color w:val="566573"/>
                <w:sz w:val="16"/>
                <w:rFonts w:ascii="Calibri" w:hAnsi="Calibri" w:eastAsia="Microsoft YaHei" w:cs="Calibri"/>
                <w:szCs w:val="16"/>
              </w:rPr>
              <w:t>Tier III</w:t>
            </w:r>
          </w:p>
        </w:tc>
      </w:tr>
      <w:tr>
        <w:tc>
          <w:tcPr>
            <w:tcW w:w="2250" w:type="dxa"/>
          </w:tcPr>
          <w:p>
            <w:pPr>
              <w:pStyle w:val="Normal"/>
              <w:spacing w:before="12" w:after="12"/>
            </w:pPr>
            <w:r>
              <w:rPr>
                <w:color w:val="566573"/>
                <w:sz w:val="16"/>
                <w:rFonts w:ascii="Calibri" w:hAnsi="Calibri" w:eastAsia="Microsoft YaHei" w:cs="Calibri"/>
                <w:szCs w:val="16"/>
              </w:rPr>
              <w:t>RO desal</w:t>
            </w:r>
          </w:p>
        </w:tc>
        <w:tc>
          <w:tcPr>
            <w:tcW w:w="2250" w:type="dxa"/>
          </w:tcPr>
          <w:p>
            <w:pPr>
              <w:pStyle w:val="Normal"/>
              <w:spacing w:before="12" w:after="12"/>
            </w:pPr>
            <w:r>
              <w:rPr>
                <w:color w:val="566573"/>
                <w:sz w:val="16"/>
                <w:rFonts w:ascii="Calibri" w:hAnsi="Calibri" w:eastAsia="Microsoft YaHei" w:cs="Calibri"/>
                <w:szCs w:val="16"/>
              </w:rPr>
              <w:t>99.0%</w:t>
            </w:r>
          </w:p>
        </w:tc>
        <w:tc>
          <w:tcPr>
            <w:tcW w:w="2250" w:type="dxa"/>
          </w:tcPr>
          <w:p>
            <w:pPr>
              <w:pStyle w:val="Normal"/>
              <w:spacing w:before="12" w:after="12"/>
            </w:pPr>
            <w:r>
              <w:rPr>
                <w:color w:val="566573"/>
                <w:sz w:val="16"/>
                <w:rFonts w:ascii="Calibri" w:hAnsi="Calibri" w:eastAsia="Microsoft YaHei" w:cs="Calibri"/>
                <w:szCs w:val="16"/>
              </w:rPr>
              <w:t>87.6 hr</w:t>
            </w:r>
          </w:p>
        </w:tc>
        <w:tc>
          <w:tcPr>
            <w:tcW w:w="2250" w:type="dxa"/>
          </w:tcPr>
          <w:p>
            <w:pPr>
              <w:pStyle w:val="Normal"/>
              <w:spacing w:before="12" w:after="12"/>
            </w:pPr>
            <w:r>
              <w:rPr>
                <w:color w:val="566573"/>
                <w:sz w:val="16"/>
                <w:rFonts w:ascii="Calibri" w:hAnsi="Calibri" w:eastAsia="Microsoft YaHei" w:cs="Calibri"/>
                <w:szCs w:val="16"/>
              </w:rPr>
              <w:t>3-train N+1</w:t>
            </w:r>
          </w:p>
        </w:tc>
      </w:tr>
      <w:tr>
        <w:tc>
          <w:tcPr>
            <w:tcW w:w="2250" w:type="dxa"/>
          </w:tcPr>
          <w:p>
            <w:pPr>
              <w:pStyle w:val="Normal"/>
              <w:spacing w:before="12" w:after="12"/>
            </w:pPr>
            <w:r>
              <w:rPr>
                <w:color w:val="566573"/>
                <w:sz w:val="16"/>
                <w:rFonts w:ascii="Calibri" w:hAnsi="Calibri" w:eastAsia="Microsoft YaHei" w:cs="Calibri"/>
                <w:szCs w:val="16"/>
              </w:rPr>
              <w:t>MED desal</w:t>
            </w:r>
          </w:p>
        </w:tc>
        <w:tc>
          <w:tcPr>
            <w:tcW w:w="2250" w:type="dxa"/>
          </w:tcPr>
          <w:p>
            <w:pPr>
              <w:pStyle w:val="Normal"/>
              <w:spacing w:before="12" w:after="12"/>
            </w:pPr>
            <w:r>
              <w:rPr>
                <w:color w:val="566573"/>
                <w:sz w:val="16"/>
                <w:rFonts w:ascii="Calibri" w:hAnsi="Calibri" w:eastAsia="Microsoft YaHei" w:cs="Calibri"/>
                <w:szCs w:val="16"/>
              </w:rPr>
              <w:t>97.5%</w:t>
            </w:r>
          </w:p>
        </w:tc>
        <w:tc>
          <w:tcPr>
            <w:tcW w:w="2250" w:type="dxa"/>
          </w:tcPr>
          <w:p>
            <w:pPr>
              <w:pStyle w:val="Normal"/>
              <w:spacing w:before="12" w:after="12"/>
            </w:pPr>
            <w:r>
              <w:rPr>
                <w:color w:val="566573"/>
                <w:sz w:val="16"/>
                <w:rFonts w:ascii="Calibri" w:hAnsi="Calibri" w:eastAsia="Microsoft YaHei" w:cs="Calibri"/>
                <w:szCs w:val="16"/>
              </w:rPr>
              <w:t>219 hr</w:t>
            </w:r>
          </w:p>
        </w:tc>
        <w:tc>
          <w:tcPr>
            <w:tcW w:w="2250" w:type="dxa"/>
          </w:tcPr>
          <w:p>
            <w:pPr>
              <w:pStyle w:val="Normal"/>
              <w:spacing w:before="12" w:after="12"/>
            </w:pPr>
            <w:r>
              <w:rPr>
                <w:color w:val="566573"/>
                <w:sz w:val="16"/>
                <w:rFonts w:ascii="Calibri" w:hAnsi="Calibri" w:eastAsia="Microsoft YaHei" w:cs="Calibri"/>
                <w:szCs w:val="16"/>
              </w:rPr>
              <w:t>N+1 vacuum</w:t>
            </w:r>
          </w:p>
        </w:tc>
      </w:tr>
      <w:tr>
        <w:tc>
          <w:tcPr>
            <w:tcW w:w="2250" w:type="dxa"/>
          </w:tcPr>
          <w:p>
            <w:pPr>
              <w:pStyle w:val="Normal"/>
              <w:spacing w:before="12" w:after="12"/>
            </w:pPr>
            <w:r>
              <w:rPr>
                <w:color w:val="566573"/>
                <w:sz w:val="16"/>
                <w:rFonts w:ascii="Calibri" w:hAnsi="Calibri" w:eastAsia="Microsoft YaHei" w:cs="Calibri"/>
                <w:szCs w:val="16"/>
              </w:rPr>
              <w:t>Thermal storage</w:t>
            </w:r>
          </w:p>
        </w:tc>
        <w:tc>
          <w:tcPr>
            <w:tcW w:w="2250" w:type="dxa"/>
          </w:tcPr>
          <w:p>
            <w:pPr>
              <w:pStyle w:val="Normal"/>
              <w:spacing w:before="12" w:after="12"/>
            </w:pPr>
            <w:r>
              <w:rPr>
                <w:color w:val="566573"/>
                <w:sz w:val="16"/>
                <w:rFonts w:ascii="Calibri" w:hAnsi="Calibri" w:eastAsia="Microsoft YaHei" w:cs="Calibri"/>
                <w:szCs w:val="16"/>
              </w:rPr>
              <w:t>99.9%</w:t>
            </w:r>
          </w:p>
        </w:tc>
        <w:tc>
          <w:tcPr>
            <w:tcW w:w="2250" w:type="dxa"/>
          </w:tcPr>
          <w:p>
            <w:pPr>
              <w:pStyle w:val="Normal"/>
              <w:spacing w:before="12" w:after="12"/>
            </w:pPr>
            <w:r>
              <w:rPr>
                <w:color w:val="566573"/>
                <w:sz w:val="16"/>
                <w:rFonts w:ascii="Calibri" w:hAnsi="Calibri" w:eastAsia="Microsoft YaHei" w:cs="Calibri"/>
                <w:szCs w:val="16"/>
              </w:rPr>
              <w:t>8.8 hr</w:t>
            </w:r>
          </w:p>
        </w:tc>
        <w:tc>
          <w:tcPr>
            <w:tcW w:w="2250" w:type="dxa"/>
          </w:tcPr>
          <w:p>
            <w:pPr>
              <w:pStyle w:val="Normal"/>
              <w:spacing w:before="12" w:after="12"/>
            </w:pPr>
            <w:r>
              <w:rPr>
                <w:color w:val="566573"/>
                <w:sz w:val="16"/>
                <w:rFonts w:ascii="Calibri" w:hAnsi="Calibri" w:eastAsia="Microsoft YaHei" w:cs="Calibri"/>
                <w:szCs w:val="16"/>
              </w:rPr>
              <w:t>5-tank 4+1</w:t>
            </w:r>
          </w:p>
        </w:tc>
      </w:tr>
      <w:tr>
        <w:tc>
          <w:tcPr>
            <w:tcW w:w="2250" w:type="dxa"/>
          </w:tcPr>
          <w:p>
            <w:pPr>
              <w:pStyle w:val="Normal"/>
              <w:spacing w:before="12" w:after="12"/>
            </w:pPr>
            <w:r>
              <w:rPr>
                <w:color w:val="566573"/>
                <w:sz w:val="16"/>
                <w:rFonts w:ascii="Calibri" w:hAnsi="Calibri" w:eastAsia="Microsoft YaHei" w:cs="Calibri"/>
                <w:szCs w:val="16"/>
              </w:rPr>
              <w:t>Safety (SIS)</w:t>
            </w:r>
          </w:p>
        </w:tc>
        <w:tc>
          <w:tcPr>
            <w:tcW w:w="2250" w:type="dxa"/>
          </w:tcPr>
          <w:p>
            <w:pPr>
              <w:pStyle w:val="Normal"/>
              <w:spacing w:before="12" w:after="12"/>
            </w:pPr>
            <w:r>
              <w:rPr>
                <w:color w:val="566573"/>
                <w:sz w:val="16"/>
                <w:rFonts w:ascii="Calibri" w:hAnsi="Calibri" w:eastAsia="Microsoft YaHei" w:cs="Calibri"/>
                <w:szCs w:val="16"/>
              </w:rPr>
              <w:t>99.99%</w:t>
            </w:r>
          </w:p>
        </w:tc>
        <w:tc>
          <w:tcPr>
            <w:tcW w:w="2250" w:type="dxa"/>
          </w:tcPr>
          <w:p>
            <w:pPr>
              <w:pStyle w:val="Normal"/>
              <w:spacing w:before="12" w:after="12"/>
            </w:pPr>
            <w:r>
              <w:rPr>
                <w:color w:val="566573"/>
                <w:sz w:val="16"/>
                <w:rFonts w:ascii="Calibri" w:hAnsi="Calibri" w:eastAsia="Microsoft YaHei" w:cs="Calibri"/>
                <w:szCs w:val="16"/>
              </w:rPr>
              <w:t>0.9 hr</w:t>
            </w:r>
          </w:p>
        </w:tc>
        <w:tc>
          <w:tcPr>
            <w:tcW w:w="2250" w:type="dxa"/>
          </w:tcPr>
          <w:p>
            <w:pPr>
              <w:pStyle w:val="Normal"/>
              <w:spacing w:before="12" w:after="12"/>
            </w:pPr>
            <w:r>
              <w:rPr>
                <w:color w:val="566573"/>
                <w:sz w:val="16"/>
                <w:rFonts w:ascii="Calibri" w:hAnsi="Calibri" w:eastAsia="Microsoft YaHei" w:cs="Calibri"/>
                <w:szCs w:val="16"/>
              </w:rPr>
              <w:t>SIL-2/3 per IEC 61511</w:t>
            </w:r>
          </w:p>
        </w:tc>
      </w:tr>
      <w:tr>
        <w:tc>
          <w:tcPr>
            <w:tcW w:w="2250" w:type="dxa"/>
          </w:tcPr>
          <w:p>
            <w:pPr>
              <w:pStyle w:val="Normal"/>
              <w:spacing w:before="12" w:after="12"/>
            </w:pPr>
            <w:r>
              <w:rPr>
                <w:color w:val="566573"/>
                <w:sz w:val="16"/>
                <w:rFonts w:ascii="Calibri" w:hAnsi="Calibri" w:eastAsia="Microsoft YaHei" w:cs="Calibri"/>
                <w:szCs w:val="16"/>
              </w:rPr>
              <w:t>SCADA</w:t>
            </w:r>
          </w:p>
        </w:tc>
        <w:tc>
          <w:tcPr>
            <w:tcW w:w="2250" w:type="dxa"/>
          </w:tcPr>
          <w:p>
            <w:pPr>
              <w:pStyle w:val="Normal"/>
              <w:spacing w:before="12" w:after="12"/>
            </w:pPr>
            <w:r>
              <w:rPr>
                <w:color w:val="566573"/>
                <w:sz w:val="16"/>
                <w:rFonts w:ascii="Calibri" w:hAnsi="Calibri" w:eastAsia="Microsoft YaHei" w:cs="Calibri"/>
                <w:szCs w:val="16"/>
              </w:rPr>
              <w:t>99.9%</w:t>
            </w:r>
          </w:p>
        </w:tc>
        <w:tc>
          <w:tcPr>
            <w:tcW w:w="2250" w:type="dxa"/>
          </w:tcPr>
          <w:p>
            <w:pPr>
              <w:pStyle w:val="Normal"/>
              <w:spacing w:before="12" w:after="12"/>
            </w:pPr>
            <w:r>
              <w:rPr>
                <w:color w:val="566573"/>
                <w:sz w:val="16"/>
                <w:rFonts w:ascii="Calibri" w:hAnsi="Calibri" w:eastAsia="Microsoft YaHei" w:cs="Calibri"/>
                <w:szCs w:val="16"/>
              </w:rPr>
              <w:t>8.76 hr</w:t>
            </w:r>
          </w:p>
        </w:tc>
        <w:tc>
          <w:tcPr>
            <w:tcW w:w="2250" w:type="dxa"/>
          </w:tcPr>
          <w:p>
            <w:pPr>
              <w:pStyle w:val="Normal"/>
              <w:spacing w:before="12" w:after="12"/>
            </w:pPr>
            <w:r>
              <w:rPr>
                <w:color w:val="566573"/>
                <w:sz w:val="16"/>
                <w:rFonts w:ascii="Calibri" w:hAnsi="Calibri" w:eastAsia="Microsoft YaHei" w:cs="Calibri"/>
                <w:szCs w:val="16"/>
              </w:rPr>
              <w:t>Tier III historian</w:t>
            </w:r>
          </w:p>
        </w:tc>
      </w:tr>
      <w:tr>
        <w:tc>
          <w:tcPr>
            <w:tcW w:w="2250" w:type="dxa"/>
          </w:tcPr>
          <w:p>
            <w:pPr>
              <w:pStyle w:val="Normal"/>
              <w:spacing w:before="12" w:after="12"/>
            </w:pPr>
            <w:r>
              <w:rPr>
                <w:color w:val="566573"/>
                <w:sz w:val="16"/>
                <w:rFonts w:ascii="Calibri" w:hAnsi="Calibri" w:eastAsia="Microsoft YaHei" w:cs="Calibri"/>
                <w:szCs w:val="16"/>
              </w:rPr>
              <w:t>Overall facility</w:t>
            </w:r>
          </w:p>
        </w:tc>
        <w:tc>
          <w:tcPr>
            <w:tcW w:w="2250" w:type="dxa"/>
          </w:tcPr>
          <w:p>
            <w:pPr>
              <w:pStyle w:val="Normal"/>
              <w:spacing w:before="12" w:after="12"/>
            </w:pPr>
            <w:r>
              <w:rPr>
                <w:color w:val="566573"/>
                <w:sz w:val="16"/>
                <w:rFonts w:ascii="Calibri" w:hAnsi="Calibri" w:eastAsia="Microsoft YaHei" w:cs="Calibri"/>
                <w:szCs w:val="16"/>
              </w:rPr>
              <w:t>99.5%</w:t>
            </w:r>
          </w:p>
        </w:tc>
        <w:tc>
          <w:tcPr>
            <w:tcW w:w="2250" w:type="dxa"/>
          </w:tcPr>
          <w:p>
            <w:pPr>
              <w:pStyle w:val="Normal"/>
              <w:spacing w:before="12" w:after="12"/>
            </w:pPr>
            <w:r>
              <w:rPr>
                <w:color w:val="566573"/>
                <w:sz w:val="16"/>
                <w:rFonts w:ascii="Calibri" w:hAnsi="Calibri" w:eastAsia="Microsoft YaHei" w:cs="Calibri"/>
                <w:szCs w:val="16"/>
              </w:rPr>
              <w:t>43.8 hr</w:t>
            </w:r>
          </w:p>
        </w:tc>
        <w:tc>
          <w:tcPr>
            <w:tcW w:w="2250" w:type="dxa"/>
          </w:tcPr>
          <w:p>
            <w:pPr>
              <w:pStyle w:val="Normal"/>
              <w:spacing w:before="12" w:after="12"/>
            </w:pPr>
            <w:r>
              <w:rPr>
                <w:color w:val="566573"/>
                <w:sz w:val="16"/>
                <w:rFonts w:ascii="Calibri" w:hAnsi="Calibri" w:eastAsia="Microsoft YaHei" w:cs="Calibri"/>
                <w:szCs w:val="16"/>
              </w:rPr>
              <w:t>Revenue-weighted</w:t>
            </w:r>
          </w:p>
        </w:tc>
      </w:tr>
    </w:tbl>
    <w:p>
      <w:pPr>
        <w:pStyle w:val="Heading2"/>
      </w:pPr>
      <w:r>
        <w:rPr>
          <w:b/>
          <w:color w:val="1C2833"/>
          <w:sz w:val="26"/>
          <w:rFonts w:ascii="Calibri" w:hAnsi="Calibri" w:eastAsia="Microsoft YaHei" w:cs="Calibri"/>
          <w:szCs w:val="26"/>
        </w:rPr>
        <w:t>6.3 Codes &amp; Standards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Code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Edition</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Application</w:t>
            </w:r>
          </w:p>
        </w:tc>
      </w:tr>
      <w:tr>
        <w:tc>
          <w:tcPr>
            <w:tcW w:w="3000" w:type="dxa"/>
          </w:tcPr>
          <w:p>
            <w:pPr>
              <w:pStyle w:val="Normal"/>
              <w:spacing w:before="12" w:after="12"/>
            </w:pPr>
            <w:r>
              <w:rPr>
                <w:color w:val="566573"/>
                <w:sz w:val="16"/>
                <w:rFonts w:ascii="Calibri" w:hAnsi="Calibri" w:eastAsia="Microsoft YaHei" w:cs="Calibri"/>
                <w:szCs w:val="16"/>
              </w:rPr>
              <w:t>ASME BPVC VIII-1</w:t>
            </w:r>
          </w:p>
        </w:tc>
        <w:tc>
          <w:tcPr>
            <w:tcW w:w="3000" w:type="dxa"/>
          </w:tcPr>
          <w:p>
            <w:pPr>
              <w:pStyle w:val="Normal"/>
              <w:spacing w:before="12" w:after="12"/>
            </w:pPr>
            <w:r>
              <w:rPr>
                <w:color w:val="566573"/>
                <w:sz w:val="16"/>
                <w:rFonts w:ascii="Calibri" w:hAnsi="Calibri" w:eastAsia="Microsoft YaHei" w:cs="Calibri"/>
                <w:szCs w:val="16"/>
              </w:rPr>
              <w:t>2023</w:t>
            </w:r>
          </w:p>
        </w:tc>
        <w:tc>
          <w:tcPr>
            <w:tcW w:w="3000" w:type="dxa"/>
          </w:tcPr>
          <w:p>
            <w:pPr>
              <w:pStyle w:val="Normal"/>
              <w:spacing w:before="12" w:after="12"/>
            </w:pPr>
            <w:r>
              <w:rPr>
                <w:color w:val="566573"/>
                <w:sz w:val="16"/>
                <w:rFonts w:ascii="Calibri" w:hAnsi="Calibri" w:eastAsia="Microsoft YaHei" w:cs="Calibri"/>
                <w:szCs w:val="16"/>
              </w:rPr>
              <w:t>Pressure vessels, HX</w:t>
            </w:r>
          </w:p>
        </w:tc>
      </w:tr>
      <w:tr>
        <w:tc>
          <w:tcPr>
            <w:tcW w:w="3000" w:type="dxa"/>
          </w:tcPr>
          <w:p>
            <w:pPr>
              <w:pStyle w:val="Normal"/>
              <w:spacing w:before="12" w:after="12"/>
            </w:pPr>
            <w:r>
              <w:rPr>
                <w:color w:val="566573"/>
                <w:sz w:val="16"/>
                <w:rFonts w:ascii="Calibri" w:hAnsi="Calibri" w:eastAsia="Microsoft YaHei" w:cs="Calibri"/>
                <w:szCs w:val="16"/>
              </w:rPr>
              <w:t>ASME B31.3</w:t>
            </w:r>
          </w:p>
        </w:tc>
        <w:tc>
          <w:tcPr>
            <w:tcW w:w="3000" w:type="dxa"/>
          </w:tcPr>
          <w:p>
            <w:pPr>
              <w:pStyle w:val="Normal"/>
              <w:spacing w:before="12" w:after="12"/>
            </w:pPr>
            <w:r>
              <w:rPr>
                <w:color w:val="566573"/>
                <w:sz w:val="16"/>
                <w:rFonts w:ascii="Calibri" w:hAnsi="Calibri" w:eastAsia="Microsoft YaHei" w:cs="Calibri"/>
                <w:szCs w:val="16"/>
              </w:rPr>
              <w:t>2022</w:t>
            </w:r>
          </w:p>
        </w:tc>
        <w:tc>
          <w:tcPr>
            <w:tcW w:w="3000" w:type="dxa"/>
          </w:tcPr>
          <w:p>
            <w:pPr>
              <w:pStyle w:val="Normal"/>
              <w:spacing w:before="12" w:after="12"/>
            </w:pPr>
            <w:r>
              <w:rPr>
                <w:color w:val="566573"/>
                <w:sz w:val="16"/>
                <w:rFonts w:ascii="Calibri" w:hAnsi="Calibri" w:eastAsia="Microsoft YaHei" w:cs="Calibri"/>
                <w:szCs w:val="16"/>
              </w:rPr>
              <w:t>Process piping</w:t>
            </w:r>
          </w:p>
        </w:tc>
      </w:tr>
      <w:tr>
        <w:tc>
          <w:tcPr>
            <w:tcW w:w="3000" w:type="dxa"/>
          </w:tcPr>
          <w:p>
            <w:pPr>
              <w:pStyle w:val="Normal"/>
              <w:spacing w:before="12" w:after="12"/>
            </w:pPr>
            <w:r>
              <w:rPr>
                <w:color w:val="566573"/>
                <w:sz w:val="16"/>
                <w:rFonts w:ascii="Calibri" w:hAnsi="Calibri" w:eastAsia="Microsoft YaHei" w:cs="Calibri"/>
                <w:szCs w:val="16"/>
              </w:rPr>
              <w:t>API 650/620</w:t>
            </w:r>
          </w:p>
        </w:tc>
        <w:tc>
          <w:tcPr>
            <w:tcW w:w="3000" w:type="dxa"/>
          </w:tcPr>
          <w:p>
            <w:pPr>
              <w:pStyle w:val="Normal"/>
              <w:spacing w:before="12" w:after="12"/>
            </w:pPr>
            <w:r>
              <w:rPr>
                <w:color w:val="566573"/>
                <w:sz w:val="16"/>
                <w:rFonts w:ascii="Calibri" w:hAnsi="Calibri" w:eastAsia="Microsoft YaHei" w:cs="Calibri"/>
                <w:szCs w:val="16"/>
              </w:rPr>
              <w:t>13th/12th</w:t>
            </w:r>
          </w:p>
        </w:tc>
        <w:tc>
          <w:tcPr>
            <w:tcW w:w="3000" w:type="dxa"/>
          </w:tcPr>
          <w:p>
            <w:pPr>
              <w:pStyle w:val="Normal"/>
              <w:spacing w:before="12" w:after="12"/>
            </w:pPr>
            <w:r>
              <w:rPr>
                <w:color w:val="566573"/>
                <w:sz w:val="16"/>
                <w:rFonts w:ascii="Calibri" w:hAnsi="Calibri" w:eastAsia="Microsoft YaHei" w:cs="Calibri"/>
                <w:szCs w:val="16"/>
              </w:rPr>
              <w:t>Storage tanks</w:t>
            </w:r>
          </w:p>
        </w:tc>
      </w:tr>
      <w:tr>
        <w:tc>
          <w:tcPr>
            <w:tcW w:w="3000" w:type="dxa"/>
          </w:tcPr>
          <w:p>
            <w:pPr>
              <w:pStyle w:val="Normal"/>
              <w:spacing w:before="12" w:after="12"/>
            </w:pPr>
            <w:r>
              <w:rPr>
                <w:color w:val="566573"/>
                <w:sz w:val="16"/>
                <w:rFonts w:ascii="Calibri" w:hAnsi="Calibri" w:eastAsia="Microsoft YaHei" w:cs="Calibri"/>
                <w:szCs w:val="16"/>
              </w:rPr>
              <w:t>IEC 61511/62443</w:t>
            </w:r>
          </w:p>
        </w:tc>
        <w:tc>
          <w:tcPr>
            <w:tcW w:w="3000" w:type="dxa"/>
          </w:tcPr>
          <w:p>
            <w:pPr>
              <w:pStyle w:val="Normal"/>
              <w:spacing w:before="12" w:after="12"/>
            </w:pPr>
            <w:r>
              <w:rPr>
                <w:color w:val="566573"/>
                <w:sz w:val="16"/>
                <w:rFonts w:ascii="Calibri" w:hAnsi="Calibri" w:eastAsia="Microsoft YaHei" w:cs="Calibri"/>
                <w:szCs w:val="16"/>
              </w:rPr>
              <w:t>2016/2018</w:t>
            </w:r>
          </w:p>
        </w:tc>
        <w:tc>
          <w:tcPr>
            <w:tcW w:w="3000" w:type="dxa"/>
          </w:tcPr>
          <w:p>
            <w:pPr>
              <w:pStyle w:val="Normal"/>
              <w:spacing w:before="12" w:after="12"/>
            </w:pPr>
            <w:r>
              <w:rPr>
                <w:color w:val="566573"/>
                <w:sz w:val="16"/>
                <w:rFonts w:ascii="Calibri" w:hAnsi="Calibri" w:eastAsia="Microsoft YaHei" w:cs="Calibri"/>
                <w:szCs w:val="16"/>
              </w:rPr>
              <w:t>SIS / Cybersecurity</w:t>
            </w:r>
          </w:p>
        </w:tc>
      </w:tr>
      <w:tr>
        <w:tc>
          <w:tcPr>
            <w:tcW w:w="3000" w:type="dxa"/>
          </w:tcPr>
          <w:p>
            <w:pPr>
              <w:pStyle w:val="Normal"/>
              <w:spacing w:before="12" w:after="12"/>
            </w:pPr>
            <w:r>
              <w:rPr>
                <w:color w:val="566573"/>
                <w:sz w:val="16"/>
                <w:rFonts w:ascii="Calibri" w:hAnsi="Calibri" w:eastAsia="Microsoft YaHei" w:cs="Calibri"/>
                <w:szCs w:val="16"/>
              </w:rPr>
              <w:t>NFPA 70/72/75</w:t>
            </w:r>
          </w:p>
        </w:tc>
        <w:tc>
          <w:tcPr>
            <w:tcW w:w="3000" w:type="dxa"/>
          </w:tcPr>
          <w:p>
            <w:pPr>
              <w:pStyle w:val="Normal"/>
              <w:spacing w:before="12" w:after="12"/>
            </w:pPr>
            <w:r>
              <w:rPr>
                <w:color w:val="566573"/>
                <w:sz w:val="16"/>
                <w:rFonts w:ascii="Calibri" w:hAnsi="Calibri" w:eastAsia="Microsoft YaHei" w:cs="Calibri"/>
                <w:szCs w:val="16"/>
              </w:rPr>
              <w:t>2023/22/20</w:t>
            </w:r>
          </w:p>
        </w:tc>
        <w:tc>
          <w:tcPr>
            <w:tcW w:w="3000" w:type="dxa"/>
          </w:tcPr>
          <w:p>
            <w:pPr>
              <w:pStyle w:val="Normal"/>
              <w:spacing w:before="12" w:after="12"/>
            </w:pPr>
            <w:r>
              <w:rPr>
                <w:color w:val="566573"/>
                <w:sz w:val="16"/>
                <w:rFonts w:ascii="Calibri" w:hAnsi="Calibri" w:eastAsia="Microsoft YaHei" w:cs="Calibri"/>
                <w:szCs w:val="16"/>
              </w:rPr>
              <w:t>Electrical / Fire / IT (applies with BC amendments)</w:t>
            </w:r>
          </w:p>
        </w:tc>
      </w:tr>
      <w:tr>
        <w:tc>
          <w:tcPr>
            <w:tcW w:w="3000" w:type="dxa"/>
          </w:tcPr>
          <w:p>
            <w:pPr>
              <w:pStyle w:val="Normal"/>
              <w:spacing w:before="12" w:after="12"/>
            </w:pPr>
            <w:r>
              <w:rPr>
                <w:color w:val="566573"/>
                <w:sz w:val="16"/>
                <w:rFonts w:ascii="Calibri" w:hAnsi="Calibri" w:eastAsia="Microsoft YaHei" w:cs="Calibri"/>
                <w:szCs w:val="16"/>
              </w:rPr>
              <w:t>BC Building Code</w:t>
            </w:r>
          </w:p>
        </w:tc>
        <w:tc>
          <w:tcPr>
            <w:tcW w:w="3000" w:type="dxa"/>
          </w:tcPr>
          <w:p>
            <w:pPr>
              <w:pStyle w:val="Normal"/>
              <w:spacing w:before="12" w:after="12"/>
            </w:pPr>
            <w:r>
              <w:rPr>
                <w:color w:val="566573"/>
                <w:sz w:val="16"/>
                <w:rFonts w:ascii="Calibri" w:hAnsi="Calibri" w:eastAsia="Microsoft YaHei" w:cs="Calibri"/>
                <w:szCs w:val="16"/>
              </w:rPr>
              <w:t>2024</w:t>
            </w:r>
          </w:p>
        </w:tc>
        <w:tc>
          <w:tcPr>
            <w:tcW w:w="3000" w:type="dxa"/>
          </w:tcPr>
          <w:p>
            <w:pPr>
              <w:pStyle w:val="Normal"/>
              <w:spacing w:before="12" w:after="12"/>
            </w:pPr>
            <w:r>
              <w:rPr>
                <w:color w:val="566573"/>
                <w:sz w:val="16"/>
                <w:rFonts w:ascii="Calibri" w:hAnsi="Calibri" w:eastAsia="Microsoft YaHei" w:cs="Calibri"/>
                <w:szCs w:val="16"/>
              </w:rPr>
              <w:t>Building construction, fire, accessibility</w:t>
            </w:r>
          </w:p>
        </w:tc>
      </w:tr>
      <w:tr>
        <w:tc>
          <w:tcPr>
            <w:tcW w:w="3000" w:type="dxa"/>
          </w:tcPr>
          <w:p>
            <w:pPr>
              <w:pStyle w:val="Normal"/>
              <w:spacing w:before="12" w:after="12"/>
            </w:pPr>
            <w:r>
              <w:rPr>
                <w:color w:val="566573"/>
                <w:sz w:val="16"/>
                <w:rFonts w:ascii="Calibri" w:hAnsi="Calibri" w:eastAsia="Microsoft YaHei" w:cs="Calibri"/>
                <w:szCs w:val="16"/>
              </w:rPr>
              <w:t>National Building Code of Canada</w:t>
            </w:r>
          </w:p>
        </w:tc>
        <w:tc>
          <w:tcPr>
            <w:tcW w:w="3000" w:type="dxa"/>
          </w:tcPr>
          <w:p>
            <w:pPr>
              <w:pStyle w:val="Normal"/>
              <w:spacing w:before="12" w:after="12"/>
            </w:pPr>
            <w:r>
              <w:rPr>
                <w:color w:val="566573"/>
                <w:sz w:val="16"/>
                <w:rFonts w:ascii="Calibri" w:hAnsi="Calibri" w:eastAsia="Microsoft YaHei" w:cs="Calibri"/>
                <w:szCs w:val="16"/>
              </w:rPr>
              <w:t>2020</w:t>
            </w:r>
          </w:p>
        </w:tc>
        <w:tc>
          <w:tcPr>
            <w:tcW w:w="3000" w:type="dxa"/>
          </w:tcPr>
          <w:p>
            <w:pPr>
              <w:pStyle w:val="Normal"/>
              <w:spacing w:before="12" w:after="12"/>
            </w:pPr>
            <w:r>
              <w:rPr>
                <w:color w:val="566573"/>
                <w:sz w:val="16"/>
                <w:rFonts w:ascii="Calibri" w:hAnsi="Calibri" w:eastAsia="Microsoft YaHei" w:cs="Calibri"/>
                <w:szCs w:val="16"/>
              </w:rPr>
              <w:t>Structural design, seismic, fire (referenced by BCBC)</w:t>
            </w:r>
          </w:p>
        </w:tc>
      </w:tr>
      <w:tr>
        <w:tc>
          <w:tcPr>
            <w:tcW w:w="3000" w:type="dxa"/>
          </w:tcPr>
          <w:p>
            <w:pPr>
              <w:pStyle w:val="Normal"/>
              <w:spacing w:before="12" w:after="12"/>
            </w:pPr>
            <w:r>
              <w:rPr>
                <w:color w:val="566573"/>
                <w:sz w:val="16"/>
                <w:rFonts w:ascii="Calibri" w:hAnsi="Calibri" w:eastAsia="Microsoft YaHei" w:cs="Calibri"/>
                <w:szCs w:val="16"/>
              </w:rPr>
              <w:t>ASCE 7-22</w:t>
            </w:r>
          </w:p>
        </w:tc>
        <w:tc>
          <w:tcPr>
            <w:tcW w:w="3000" w:type="dxa"/>
          </w:tcPr>
          <w:p>
            <w:pPr>
              <w:pStyle w:val="Normal"/>
              <w:spacing w:before="12" w:after="12"/>
            </w:pPr>
            <w:r>
              <w:rPr>
                <w:color w:val="566573"/>
                <w:sz w:val="16"/>
                <w:rFonts w:ascii="Calibri" w:hAnsi="Calibri" w:eastAsia="Microsoft YaHei" w:cs="Calibri"/>
                <w:szCs w:val="16"/>
              </w:rPr>
              <w:t>2022</w:t>
            </w:r>
          </w:p>
        </w:tc>
        <w:tc>
          <w:tcPr>
            <w:tcW w:w="3000" w:type="dxa"/>
          </w:tcPr>
          <w:p>
            <w:pPr>
              <w:pStyle w:val="Normal"/>
              <w:spacing w:before="12" w:after="12"/>
            </w:pPr>
            <w:r>
              <w:rPr>
                <w:color w:val="566573"/>
                <w:sz w:val="16"/>
                <w:rFonts w:ascii="Calibri" w:hAnsi="Calibri" w:eastAsia="Microsoft YaHei" w:cs="Calibri"/>
                <w:szCs w:val="16"/>
              </w:rPr>
              <w:t>Seismic, wind, snow (reference standard; BCBC 2024 governs)</w:t>
            </w:r>
          </w:p>
        </w:tc>
      </w:tr>
      <w:tr>
        <w:tc>
          <w:tcPr>
            <w:tcW w:w="3000" w:type="dxa"/>
          </w:tcPr>
          <w:p>
            <w:pPr>
              <w:pStyle w:val="Normal"/>
              <w:spacing w:before="12" w:after="12"/>
            </w:pPr>
            <w:r>
              <w:rPr>
                <w:color w:val="566573"/>
                <w:sz w:val="16"/>
                <w:rFonts w:ascii="Calibri" w:hAnsi="Calibri" w:eastAsia="Microsoft YaHei" w:cs="Calibri"/>
                <w:szCs w:val="16"/>
              </w:rPr>
              <w:t>AISC 360 / ACI 318</w:t>
            </w:r>
          </w:p>
        </w:tc>
        <w:tc>
          <w:tcPr>
            <w:tcW w:w="3000" w:type="dxa"/>
          </w:tcPr>
          <w:p>
            <w:pPr>
              <w:pStyle w:val="Normal"/>
              <w:spacing w:before="12" w:after="12"/>
            </w:pPr>
            <w:r>
              <w:rPr>
                <w:color w:val="566573"/>
                <w:sz w:val="16"/>
                <w:rFonts w:ascii="Calibri" w:hAnsi="Calibri" w:eastAsia="Microsoft YaHei" w:cs="Calibri"/>
                <w:szCs w:val="16"/>
              </w:rPr>
              <w:t>2016/2019</w:t>
            </w:r>
          </w:p>
        </w:tc>
        <w:tc>
          <w:tcPr>
            <w:tcW w:w="3000" w:type="dxa"/>
          </w:tcPr>
          <w:p>
            <w:pPr>
              <w:pStyle w:val="Normal"/>
              <w:spacing w:before="12" w:after="12"/>
            </w:pPr>
            <w:r>
              <w:rPr>
                <w:color w:val="566573"/>
                <w:sz w:val="16"/>
                <w:rFonts w:ascii="Calibri" w:hAnsi="Calibri" w:eastAsia="Microsoft YaHei" w:cs="Calibri"/>
                <w:szCs w:val="16"/>
              </w:rPr>
              <w:t>Steel / Concrete</w:t>
            </w:r>
          </w:p>
        </w:tc>
      </w:tr>
      <w:tr>
        <w:tc>
          <w:tcPr>
            <w:tcW w:w="3000" w:type="dxa"/>
          </w:tcPr>
          <w:p>
            <w:pPr>
              <w:pStyle w:val="Normal"/>
              <w:spacing w:before="12" w:after="12"/>
            </w:pPr>
            <w:r>
              <w:rPr>
                <w:color w:val="566573"/>
                <w:sz w:val="16"/>
                <w:rFonts w:ascii="Calibri" w:hAnsi="Calibri" w:eastAsia="Microsoft YaHei" w:cs="Calibri"/>
                <w:szCs w:val="16"/>
              </w:rPr>
              <w:t>CSA Z767 / WorkSafeBC OHSR</w:t>
            </w:r>
          </w:p>
        </w:tc>
        <w:tc>
          <w:tcPr>
            <w:tcW w:w="3000" w:type="dxa"/>
          </w:tcPr>
          <w:p>
            <w:pPr>
              <w:pStyle w:val="Normal"/>
              <w:spacing w:before="12" w:after="12"/>
            </w:pPr>
            <w:r>
              <w:rPr>
                <w:color w:val="566573"/>
                <w:sz w:val="16"/>
                <w:rFonts w:ascii="Calibri" w:hAnsi="Calibri" w:eastAsia="Microsoft YaHei" w:cs="Calibri"/>
                <w:szCs w:val="16"/>
              </w:rPr>
              <w:t>—</w:t>
            </w:r>
          </w:p>
        </w:tc>
        <w:tc>
          <w:tcPr>
            <w:tcW w:w="3000" w:type="dxa"/>
          </w:tcPr>
          <w:p>
            <w:pPr>
              <w:pStyle w:val="Normal"/>
              <w:spacing w:before="12" w:after="12"/>
            </w:pPr>
            <w:r>
              <w:rPr>
                <w:color w:val="566573"/>
                <w:sz w:val="16"/>
                <w:rFonts w:ascii="Calibri" w:hAnsi="Calibri" w:eastAsia="Microsoft YaHei" w:cs="Calibri"/>
                <w:szCs w:val="16"/>
              </w:rPr>
              <w:t>Process Safety Management (PSM)</w:t>
            </w:r>
          </w:p>
        </w:tc>
      </w:tr>
      <w:tr>
        <w:tc>
          <w:tcPr>
            <w:tcW w:w="3000" w:type="dxa"/>
          </w:tcPr>
          <w:p>
            <w:pPr>
              <w:pStyle w:val="Normal"/>
              <w:spacing w:before="12" w:after="12"/>
            </w:pPr>
            <w:r>
              <w:rPr>
                <w:color w:val="566573"/>
                <w:sz w:val="16"/>
                <w:rFonts w:ascii="Calibri" w:hAnsi="Calibri" w:eastAsia="Microsoft YaHei" w:cs="Calibri"/>
                <w:szCs w:val="16"/>
              </w:rPr>
              <w:t>ISA S5.1</w:t>
            </w:r>
          </w:p>
        </w:tc>
        <w:tc>
          <w:tcPr>
            <w:tcW w:w="3000" w:type="dxa"/>
          </w:tcPr>
          <w:p>
            <w:pPr>
              <w:pStyle w:val="Normal"/>
              <w:spacing w:before="12" w:after="12"/>
            </w:pPr>
            <w:r>
              <w:rPr>
                <w:color w:val="566573"/>
                <w:sz w:val="16"/>
                <w:rFonts w:ascii="Calibri" w:hAnsi="Calibri" w:eastAsia="Microsoft YaHei" w:cs="Calibri"/>
                <w:szCs w:val="16"/>
              </w:rPr>
              <w:t>2009</w:t>
            </w:r>
          </w:p>
        </w:tc>
        <w:tc>
          <w:tcPr>
            <w:tcW w:w="3000" w:type="dxa"/>
          </w:tcPr>
          <w:p>
            <w:pPr>
              <w:pStyle w:val="Normal"/>
              <w:spacing w:before="12" w:after="12"/>
            </w:pPr>
            <w:r>
              <w:rPr>
                <w:color w:val="566573"/>
                <w:sz w:val="16"/>
                <w:rFonts w:ascii="Calibri" w:hAnsi="Calibri" w:eastAsia="Microsoft YaHei" w:cs="Calibri"/>
                <w:szCs w:val="16"/>
              </w:rPr>
              <w:t>Instrumentation</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7: Process Design</w:t>
      </w:r>
    </w:p>
    <w:p>
      <w:pPr>
        <w:pStyle w:val="Normal"/>
        <w:spacing w:after="120" w:line="264" w:lineRule="auto"/>
      </w:pPr>
      <w:r>
        <w:rPr>
          <w:color w:val="1C2833"/>
          <w:sz w:val="20"/>
          <w:rFonts w:ascii="Calibri" w:hAnsi="Calibri" w:eastAsia="Microsoft YaHei" w:cs="Calibri"/>
          <w:szCs w:val="20"/>
        </w:rPr>
        <w:t>Process flow diagrams, equipment specifications, and pipe specifications for the integrated data center-desalination facility.</w:t>
      </w:r>
    </w:p>
    <w:p>
      <w:pPr>
        <w:pStyle w:val="Heading2"/>
      </w:pPr>
      <w:r>
        <w:rPr>
          <w:b/>
          <w:color w:val="1C2833"/>
          <w:sz w:val="26"/>
          <w:rFonts w:ascii="Calibri" w:hAnsi="Calibri" w:eastAsia="Microsoft YaHei" w:cs="Calibri"/>
          <w:szCs w:val="26"/>
        </w:rPr>
        <w:t>7.1 Process Overview</w:t>
      </w:r>
    </w:p>
    <w:p>
      <w:pPr>
        <w:pStyle w:val="Normal"/>
        <w:shd w:val="clear" w:fill="F8F9FA"/>
        <w:spacing w:before="200" w:after="200"/>
        <w:ind w:left="360"/>
      </w:pPr>
      <w:r>
        <w:rPr>
          <w:rFonts w:ascii="Courier New" w:hAnsi="Courier New" w:eastAsia="Courier New" w:cs="Courier New"/>
          <w:color w:val="1C2833"/>
          <w:sz w:val="18"/>
          <w:szCs w:val="18"/>
        </w:rPr>
        <w:t xml:space="preserve">  [SEAWATER INTAKE] → [Traveling Screen] → [RO Pre-treatment]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[GPU RACKS] 55°C coolant → [PCM Buffer] → [MED Thermal Feed]</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 Dry Coolers ]                    [MED 6-Effect] → [Distillate]</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[RO High-Pressure] → [PX Energy Recovery] → [RO Permeate] → [IX Polish]</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[Product Water] ← [500K gal Storage] ← [MED + RO Blend]</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7.2 Equipment Specifications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Equipment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Tag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Specification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Duty</w:t>
            </w:r>
          </w:p>
        </w:tc>
      </w:tr>
      <w:tr>
        <w:tc>
          <w:tcPr>
            <w:tcW w:w="2250" w:type="dxa"/>
          </w:tcPr>
          <w:p>
            <w:pPr>
              <w:pStyle w:val="Normal"/>
              <w:spacing w:before="12" w:after="12"/>
            </w:pPr>
            <w:r>
              <w:rPr>
                <w:color w:val="566573"/>
                <w:sz w:val="16"/>
                <w:rFonts w:ascii="Calibri" w:hAnsi="Calibri" w:eastAsia="Microsoft YaHei" w:cs="Calibri"/>
                <w:szCs w:val="16"/>
              </w:rPr>
              <w:t>RO Train A</w:t>
            </w:r>
          </w:p>
        </w:tc>
        <w:tc>
          <w:tcPr>
            <w:tcW w:w="2250" w:type="dxa"/>
          </w:tcPr>
          <w:p>
            <w:pPr>
              <w:pStyle w:val="Normal"/>
              <w:spacing w:before="12" w:after="12"/>
            </w:pPr>
            <w:r>
              <w:rPr>
                <w:color w:val="566573"/>
                <w:sz w:val="16"/>
                <w:rFonts w:ascii="Calibri" w:hAnsi="Calibri" w:eastAsia="Microsoft YaHei" w:cs="Calibri"/>
                <w:szCs w:val="16"/>
              </w:rPr>
              <w:t>RO-101</w:t>
            </w:r>
          </w:p>
        </w:tc>
        <w:tc>
          <w:tcPr>
            <w:tcW w:w="2250" w:type="dxa"/>
          </w:tcPr>
          <w:p>
            <w:pPr>
              <w:pStyle w:val="Normal"/>
              <w:spacing w:before="12" w:after="12"/>
            </w:pPr>
            <w:r>
              <w:rPr>
                <w:color w:val="566573"/>
                <w:sz w:val="16"/>
                <w:rFonts w:ascii="Calibri" w:hAnsi="Calibri" w:eastAsia="Microsoft YaHei" w:cs="Calibri"/>
                <w:szCs w:val="16"/>
              </w:rPr>
              <w:t>SWRO, 80K GPD</w:t>
            </w:r>
          </w:p>
        </w:tc>
        <w:tc>
          <w:tcPr>
            <w:tcW w:w="2250" w:type="dxa"/>
          </w:tcPr>
          <w:p>
            <w:pPr>
              <w:pStyle w:val="Normal"/>
              <w:spacing w:before="12" w:after="12"/>
            </w:pPr>
            <w:r>
              <w:rPr>
                <w:color w:val="566573"/>
                <w:sz w:val="16"/>
                <w:rFonts w:ascii="Calibri" w:hAnsi="Calibri" w:eastAsia="Microsoft YaHei" w:cs="Calibri"/>
                <w:szCs w:val="16"/>
              </w:rPr>
              <w:t>Seawater → permeate</w:t>
            </w:r>
          </w:p>
        </w:tc>
      </w:tr>
      <w:tr>
        <w:tc>
          <w:tcPr>
            <w:tcW w:w="2250" w:type="dxa"/>
          </w:tcPr>
          <w:p>
            <w:pPr>
              <w:pStyle w:val="Normal"/>
              <w:spacing w:before="12" w:after="12"/>
            </w:pPr>
            <w:r>
              <w:rPr>
                <w:color w:val="566573"/>
                <w:sz w:val="16"/>
                <w:rFonts w:ascii="Calibri" w:hAnsi="Calibri" w:eastAsia="Microsoft YaHei" w:cs="Calibri"/>
                <w:szCs w:val="16"/>
              </w:rPr>
              <w:t>RO Train B</w:t>
            </w:r>
          </w:p>
        </w:tc>
        <w:tc>
          <w:tcPr>
            <w:tcW w:w="2250" w:type="dxa"/>
          </w:tcPr>
          <w:p>
            <w:pPr>
              <w:pStyle w:val="Normal"/>
              <w:spacing w:before="12" w:after="12"/>
            </w:pPr>
            <w:r>
              <w:rPr>
                <w:color w:val="566573"/>
                <w:sz w:val="16"/>
                <w:rFonts w:ascii="Calibri" w:hAnsi="Calibri" w:eastAsia="Microsoft YaHei" w:cs="Calibri"/>
                <w:szCs w:val="16"/>
              </w:rPr>
              <w:t>RO-102</w:t>
            </w:r>
          </w:p>
        </w:tc>
        <w:tc>
          <w:tcPr>
            <w:tcW w:w="2250" w:type="dxa"/>
          </w:tcPr>
          <w:p>
            <w:pPr>
              <w:pStyle w:val="Normal"/>
              <w:spacing w:before="12" w:after="12"/>
            </w:pPr>
            <w:r>
              <w:rPr>
                <w:color w:val="566573"/>
                <w:sz w:val="16"/>
                <w:rFonts w:ascii="Calibri" w:hAnsi="Calibri" w:eastAsia="Microsoft YaHei" w:cs="Calibri"/>
                <w:szCs w:val="16"/>
              </w:rPr>
              <w:t>SWRO, 80K GPD</w:t>
            </w:r>
          </w:p>
        </w:tc>
        <w:tc>
          <w:tcPr>
            <w:tcW w:w="2250" w:type="dxa"/>
          </w:tcPr>
          <w:p>
            <w:pPr>
              <w:pStyle w:val="Normal"/>
              <w:spacing w:before="12" w:after="12"/>
            </w:pPr>
            <w:r>
              <w:rPr>
                <w:color w:val="566573"/>
                <w:sz w:val="16"/>
                <w:rFonts w:ascii="Calibri" w:hAnsi="Calibri" w:eastAsia="Microsoft YaHei" w:cs="Calibri"/>
                <w:szCs w:val="16"/>
              </w:rPr>
              <w:t>Seawater → permeate</w:t>
            </w:r>
          </w:p>
        </w:tc>
      </w:tr>
      <w:tr>
        <w:tc>
          <w:tcPr>
            <w:tcW w:w="2250" w:type="dxa"/>
          </w:tcPr>
          <w:p>
            <w:pPr>
              <w:pStyle w:val="Normal"/>
              <w:spacing w:before="12" w:after="12"/>
            </w:pPr>
            <w:r>
              <w:rPr>
                <w:color w:val="566573"/>
                <w:sz w:val="16"/>
                <w:rFonts w:ascii="Calibri" w:hAnsi="Calibri" w:eastAsia="Microsoft YaHei" w:cs="Calibri"/>
                <w:szCs w:val="16"/>
              </w:rPr>
              <w:t>RO Train C</w:t>
            </w:r>
          </w:p>
        </w:tc>
        <w:tc>
          <w:tcPr>
            <w:tcW w:w="2250" w:type="dxa"/>
          </w:tcPr>
          <w:p>
            <w:pPr>
              <w:pStyle w:val="Normal"/>
              <w:spacing w:before="12" w:after="12"/>
            </w:pPr>
            <w:r>
              <w:rPr>
                <w:color w:val="566573"/>
                <w:sz w:val="16"/>
                <w:rFonts w:ascii="Calibri" w:hAnsi="Calibri" w:eastAsia="Microsoft YaHei" w:cs="Calibri"/>
                <w:szCs w:val="16"/>
              </w:rPr>
              <w:t>RO-103</w:t>
            </w:r>
          </w:p>
        </w:tc>
        <w:tc>
          <w:tcPr>
            <w:tcW w:w="2250" w:type="dxa"/>
          </w:tcPr>
          <w:p>
            <w:pPr>
              <w:pStyle w:val="Normal"/>
              <w:spacing w:before="12" w:after="12"/>
            </w:pPr>
            <w:r>
              <w:rPr>
                <w:color w:val="566573"/>
                <w:sz w:val="16"/>
                <w:rFonts w:ascii="Calibri" w:hAnsi="Calibri" w:eastAsia="Microsoft YaHei" w:cs="Calibri"/>
                <w:szCs w:val="16"/>
              </w:rPr>
              <w:t>SWRO, 80K GPD</w:t>
            </w:r>
          </w:p>
        </w:tc>
        <w:tc>
          <w:tcPr>
            <w:tcW w:w="2250" w:type="dxa"/>
          </w:tcPr>
          <w:p>
            <w:pPr>
              <w:pStyle w:val="Normal"/>
              <w:spacing w:before="12" w:after="12"/>
            </w:pPr>
            <w:r>
              <w:rPr>
                <w:color w:val="566573"/>
                <w:sz w:val="16"/>
                <w:rFonts w:ascii="Calibri" w:hAnsi="Calibri" w:eastAsia="Microsoft YaHei" w:cs="Calibri"/>
                <w:szCs w:val="16"/>
              </w:rPr>
              <w:t>Backup/train maintenance</w:t>
            </w:r>
          </w:p>
        </w:tc>
      </w:tr>
      <w:tr>
        <w:tc>
          <w:tcPr>
            <w:tcW w:w="2250" w:type="dxa"/>
          </w:tcPr>
          <w:p>
            <w:pPr>
              <w:pStyle w:val="Normal"/>
              <w:spacing w:before="12" w:after="12"/>
            </w:pPr>
            <w:r>
              <w:rPr>
                <w:color w:val="566573"/>
                <w:sz w:val="16"/>
                <w:rFonts w:ascii="Calibri" w:hAnsi="Calibri" w:eastAsia="Microsoft YaHei" w:cs="Calibri"/>
                <w:szCs w:val="16"/>
              </w:rPr>
              <w:t>MED Unit</w:t>
            </w:r>
          </w:p>
        </w:tc>
        <w:tc>
          <w:tcPr>
            <w:tcW w:w="2250" w:type="dxa"/>
          </w:tcPr>
          <w:p>
            <w:pPr>
              <w:pStyle w:val="Normal"/>
              <w:spacing w:before="12" w:after="12"/>
            </w:pPr>
            <w:r>
              <w:rPr>
                <w:color w:val="566573"/>
                <w:sz w:val="16"/>
                <w:rFonts w:ascii="Calibri" w:hAnsi="Calibri" w:eastAsia="Microsoft YaHei" w:cs="Calibri"/>
                <w:szCs w:val="16"/>
              </w:rPr>
              <w:t>MED-301</w:t>
            </w:r>
          </w:p>
        </w:tc>
        <w:tc>
          <w:tcPr>
            <w:tcW w:w="2250" w:type="dxa"/>
          </w:tcPr>
          <w:p>
            <w:pPr>
              <w:pStyle w:val="Normal"/>
              <w:spacing w:before="12" w:after="12"/>
            </w:pPr>
            <w:r>
              <w:rPr>
                <w:color w:val="566573"/>
                <w:sz w:val="16"/>
                <w:rFonts w:ascii="Calibri" w:hAnsi="Calibri" w:eastAsia="Microsoft YaHei" w:cs="Calibri"/>
                <w:szCs w:val="16"/>
              </w:rPr>
              <w:t>6-effect, Ti tubes</w:t>
            </w:r>
          </w:p>
        </w:tc>
        <w:tc>
          <w:tcPr>
            <w:tcW w:w="2250" w:type="dxa"/>
          </w:tcPr>
          <w:p>
            <w:pPr>
              <w:pStyle w:val="Normal"/>
              <w:spacing w:before="12" w:after="12"/>
            </w:pPr>
            <w:r>
              <w:rPr>
                <w:color w:val="566573"/>
                <w:sz w:val="16"/>
                <w:rFonts w:ascii="Calibri" w:hAnsi="Calibri" w:eastAsia="Microsoft YaHei" w:cs="Calibri"/>
                <w:szCs w:val="16"/>
              </w:rPr>
              <w:t>160K GPD distillate</w:t>
            </w:r>
          </w:p>
        </w:tc>
      </w:tr>
      <w:tr>
        <w:tc>
          <w:tcPr>
            <w:tcW w:w="2250" w:type="dxa"/>
          </w:tcPr>
          <w:p>
            <w:pPr>
              <w:pStyle w:val="Normal"/>
              <w:spacing w:before="12" w:after="12"/>
            </w:pPr>
            <w:r>
              <w:rPr>
                <w:color w:val="566573"/>
                <w:sz w:val="16"/>
                <w:rFonts w:ascii="Calibri" w:hAnsi="Calibri" w:eastAsia="Microsoft YaHei" w:cs="Calibri"/>
                <w:szCs w:val="16"/>
              </w:rPr>
              <w:t>PCM Buffer</w:t>
            </w:r>
          </w:p>
        </w:tc>
        <w:tc>
          <w:tcPr>
            <w:tcW w:w="2250" w:type="dxa"/>
          </w:tcPr>
          <w:p>
            <w:pPr>
              <w:pStyle w:val="Normal"/>
              <w:spacing w:before="12" w:after="12"/>
            </w:pPr>
            <w:r>
              <w:rPr>
                <w:color w:val="566573"/>
                <w:sz w:val="16"/>
                <w:rFonts w:ascii="Calibri" w:hAnsi="Calibri" w:eastAsia="Microsoft YaHei" w:cs="Calibri"/>
                <w:szCs w:val="16"/>
              </w:rPr>
              <w:t>TES-401</w:t>
            </w:r>
          </w:p>
        </w:tc>
        <w:tc>
          <w:tcPr>
            <w:tcW w:w="2250" w:type="dxa"/>
          </w:tcPr>
          <w:p>
            <w:pPr>
              <w:pStyle w:val="Normal"/>
              <w:spacing w:before="12" w:after="12"/>
            </w:pPr>
            <w:r>
              <w:rPr>
                <w:color w:val="566573"/>
                <w:sz w:val="16"/>
                <w:rFonts w:ascii="Calibri" w:hAnsi="Calibri" w:eastAsia="Microsoft YaHei" w:cs="Calibri"/>
                <w:szCs w:val="16"/>
              </w:rPr>
              <w:t>120 m³, Al-foam enhanced</w:t>
            </w:r>
          </w:p>
        </w:tc>
        <w:tc>
          <w:tcPr>
            <w:tcW w:w="2250" w:type="dxa"/>
          </w:tcPr>
          <w:p>
            <w:pPr>
              <w:pStyle w:val="Normal"/>
              <w:spacing w:before="12" w:after="12"/>
            </w:pPr>
            <w:r>
              <w:rPr>
                <w:color w:val="566573"/>
                <w:sz w:val="16"/>
                <w:rFonts w:ascii="Calibri" w:hAnsi="Calibri" w:eastAsia="Microsoft YaHei" w:cs="Calibri"/>
                <w:szCs w:val="16"/>
              </w:rPr>
              <w:t>180-min thermal protection</w:t>
            </w:r>
          </w:p>
        </w:tc>
      </w:tr>
      <w:tr>
        <w:tc>
          <w:tcPr>
            <w:tcW w:w="2250" w:type="dxa"/>
          </w:tcPr>
          <w:p>
            <w:pPr>
              <w:pStyle w:val="Normal"/>
              <w:spacing w:before="12" w:after="12"/>
            </w:pPr>
            <w:r>
              <w:rPr>
                <w:color w:val="566573"/>
                <w:sz w:val="16"/>
                <w:rFonts w:ascii="Calibri" w:hAnsi="Calibri" w:eastAsia="Microsoft YaHei" w:cs="Calibri"/>
                <w:szCs w:val="16"/>
              </w:rPr>
              <w:t>Thermal Storage</w:t>
            </w:r>
          </w:p>
        </w:tc>
        <w:tc>
          <w:tcPr>
            <w:tcW w:w="2250" w:type="dxa"/>
          </w:tcPr>
          <w:p>
            <w:pPr>
              <w:pStyle w:val="Normal"/>
              <w:spacing w:before="12" w:after="12"/>
            </w:pPr>
            <w:r>
              <w:rPr>
                <w:color w:val="566573"/>
                <w:sz w:val="16"/>
                <w:rFonts w:ascii="Calibri" w:hAnsi="Calibri" w:eastAsia="Microsoft YaHei" w:cs="Calibri"/>
                <w:szCs w:val="16"/>
              </w:rPr>
              <w:t>TES-402</w:t>
            </w:r>
          </w:p>
        </w:tc>
        <w:tc>
          <w:tcPr>
            <w:tcW w:w="2250" w:type="dxa"/>
          </w:tcPr>
          <w:p>
            <w:pPr>
              <w:pStyle w:val="Normal"/>
              <w:spacing w:before="12" w:after="12"/>
            </w:pPr>
            <w:r>
              <w:rPr>
                <w:color w:val="566573"/>
                <w:sz w:val="16"/>
                <w:rFonts w:ascii="Calibri" w:hAnsi="Calibri" w:eastAsia="Microsoft YaHei" w:cs="Calibri"/>
                <w:szCs w:val="16"/>
              </w:rPr>
              <w:t>500K gal stratified</w:t>
            </w:r>
          </w:p>
        </w:tc>
        <w:tc>
          <w:tcPr>
            <w:tcW w:w="2250" w:type="dxa"/>
          </w:tcPr>
          <w:p>
            <w:pPr>
              <w:pStyle w:val="Normal"/>
              <w:spacing w:before="12" w:after="12"/>
            </w:pPr>
            <w:r>
              <w:rPr>
                <w:color w:val="566573"/>
                <w:sz w:val="16"/>
                <w:rFonts w:ascii="Calibri" w:hAnsi="Calibri" w:eastAsia="Microsoft YaHei" w:cs="Calibri"/>
                <w:szCs w:val="16"/>
              </w:rPr>
              <w:t>Diurnal load matching</w:t>
            </w:r>
          </w:p>
        </w:tc>
      </w:tr>
      <w:tr>
        <w:tc>
          <w:tcPr>
            <w:tcW w:w="2250" w:type="dxa"/>
          </w:tcPr>
          <w:p>
            <w:pPr>
              <w:pStyle w:val="Normal"/>
              <w:spacing w:before="12" w:after="12"/>
            </w:pPr>
            <w:r>
              <w:rPr>
                <w:color w:val="566573"/>
                <w:sz w:val="16"/>
                <w:rFonts w:ascii="Calibri" w:hAnsi="Calibri" w:eastAsia="Microsoft YaHei" w:cs="Calibri"/>
                <w:szCs w:val="16"/>
              </w:rPr>
              <w:t>PX Energy Recovery</w:t>
            </w:r>
          </w:p>
        </w:tc>
        <w:tc>
          <w:tcPr>
            <w:tcW w:w="2250" w:type="dxa"/>
          </w:tcPr>
          <w:p>
            <w:pPr>
              <w:pStyle w:val="Normal"/>
              <w:spacing w:before="12" w:after="12"/>
            </w:pPr>
            <w:r>
              <w:rPr>
                <w:color w:val="566573"/>
                <w:sz w:val="16"/>
                <w:rFonts w:ascii="Calibri" w:hAnsi="Calibri" w:eastAsia="Microsoft YaHei" w:cs="Calibri"/>
                <w:szCs w:val="16"/>
              </w:rPr>
              <w:t>PX-Q300</w:t>
            </w:r>
          </w:p>
        </w:tc>
        <w:tc>
          <w:tcPr>
            <w:tcW w:w="2250" w:type="dxa"/>
          </w:tcPr>
          <w:p>
            <w:pPr>
              <w:pStyle w:val="Normal"/>
              <w:spacing w:before="12" w:after="12"/>
            </w:pPr>
            <w:r>
              <w:rPr>
                <w:color w:val="566573"/>
                <w:sz w:val="16"/>
                <w:rFonts w:ascii="Calibri" w:hAnsi="Calibri" w:eastAsia="Microsoft YaHei" w:cs="Calibri"/>
                <w:szCs w:val="16"/>
              </w:rPr>
              <w:t>Isobaric, 95% efficiency</w:t>
            </w:r>
          </w:p>
        </w:tc>
        <w:tc>
          <w:tcPr>
            <w:tcW w:w="2250" w:type="dxa"/>
          </w:tcPr>
          <w:p>
            <w:pPr>
              <w:pStyle w:val="Normal"/>
              <w:spacing w:before="12" w:after="12"/>
            </w:pPr>
            <w:r>
              <w:rPr>
                <w:color w:val="566573"/>
                <w:sz w:val="16"/>
                <w:rFonts w:ascii="Calibri" w:hAnsi="Calibri" w:eastAsia="Microsoft YaHei" w:cs="Calibri"/>
                <w:szCs w:val="16"/>
              </w:rPr>
              <w:t>RO concentrate pressure recovery</w:t>
            </w:r>
          </w:p>
        </w:tc>
      </w:tr>
      <w:tr>
        <w:tc>
          <w:tcPr>
            <w:tcW w:w="2250" w:type="dxa"/>
          </w:tcPr>
          <w:p>
            <w:pPr>
              <w:pStyle w:val="Normal"/>
              <w:spacing w:before="12" w:after="12"/>
            </w:pPr>
            <w:r>
              <w:rPr>
                <w:color w:val="566573"/>
                <w:sz w:val="16"/>
                <w:rFonts w:ascii="Calibri" w:hAnsi="Calibri" w:eastAsia="Microsoft YaHei" w:cs="Calibri"/>
                <w:szCs w:val="16"/>
              </w:rPr>
              <w:t>MVC Concentrator</w:t>
            </w:r>
          </w:p>
        </w:tc>
        <w:tc>
          <w:tcPr>
            <w:tcW w:w="2250" w:type="dxa"/>
          </w:tcPr>
          <w:p>
            <w:pPr>
              <w:pStyle w:val="Normal"/>
              <w:spacing w:before="12" w:after="12"/>
            </w:pPr>
            <w:r>
              <w:rPr>
                <w:color w:val="566573"/>
                <w:sz w:val="16"/>
                <w:rFonts w:ascii="Calibri" w:hAnsi="Calibri" w:eastAsia="Microsoft YaHei" w:cs="Calibri"/>
                <w:szCs w:val="16"/>
              </w:rPr>
              <w:t>MVC-501</w:t>
            </w:r>
          </w:p>
        </w:tc>
        <w:tc>
          <w:tcPr>
            <w:tcW w:w="2250" w:type="dxa"/>
          </w:tcPr>
          <w:p>
            <w:pPr>
              <w:pStyle w:val="Normal"/>
              <w:spacing w:before="12" w:after="12"/>
            </w:pPr>
            <w:r>
              <w:rPr>
                <w:color w:val="566573"/>
                <w:sz w:val="16"/>
                <w:rFonts w:ascii="Calibri" w:hAnsi="Calibri" w:eastAsia="Microsoft YaHei" w:cs="Calibri"/>
                <w:szCs w:val="16"/>
              </w:rPr>
              <w:t>800 kW electric</w:t>
            </w:r>
          </w:p>
        </w:tc>
        <w:tc>
          <w:tcPr>
            <w:tcW w:w="2250" w:type="dxa"/>
          </w:tcPr>
          <w:p>
            <w:pPr>
              <w:pStyle w:val="Normal"/>
              <w:spacing w:before="12" w:after="12"/>
            </w:pPr>
            <w:r>
              <w:rPr>
                <w:color w:val="566573"/>
                <w:sz w:val="16"/>
                <w:rFonts w:ascii="Calibri" w:hAnsi="Calibri" w:eastAsia="Microsoft YaHei" w:cs="Calibri"/>
                <w:szCs w:val="16"/>
              </w:rPr>
              <w:t>Brine ZLD</w:t>
            </w:r>
          </w:p>
        </w:tc>
      </w:tr>
      <w:tr>
        <w:tc>
          <w:tcPr>
            <w:tcW w:w="2250" w:type="dxa"/>
          </w:tcPr>
          <w:p>
            <w:pPr>
              <w:pStyle w:val="Normal"/>
              <w:spacing w:before="12" w:after="12"/>
            </w:pPr>
            <w:r>
              <w:rPr>
                <w:color w:val="566573"/>
                <w:sz w:val="16"/>
                <w:rFonts w:ascii="Calibri" w:hAnsi="Calibri" w:eastAsia="Microsoft YaHei" w:cs="Calibri"/>
                <w:szCs w:val="16"/>
              </w:rPr>
              <w:t>Booster Heater</w:t>
            </w:r>
          </w:p>
        </w:tc>
        <w:tc>
          <w:tcPr>
            <w:tcW w:w="2250" w:type="dxa"/>
          </w:tcPr>
          <w:p>
            <w:pPr>
              <w:pStyle w:val="Normal"/>
              <w:spacing w:before="12" w:after="12"/>
            </w:pPr>
            <w:r>
              <w:rPr>
                <w:color w:val="566573"/>
                <w:sz w:val="16"/>
                <w:rFonts w:ascii="Calibri" w:hAnsi="Calibri" w:eastAsia="Microsoft YaHei" w:cs="Calibri"/>
                <w:szCs w:val="16"/>
              </w:rPr>
              <w:t>H-101</w:t>
            </w:r>
          </w:p>
        </w:tc>
        <w:tc>
          <w:tcPr>
            <w:tcW w:w="2250" w:type="dxa"/>
          </w:tcPr>
          <w:p>
            <w:pPr>
              <w:pStyle w:val="Normal"/>
              <w:spacing w:before="12" w:after="12"/>
            </w:pPr>
            <w:r>
              <w:rPr>
                <w:color w:val="566573"/>
                <w:sz w:val="16"/>
                <w:rFonts w:ascii="Calibri" w:hAnsi="Calibri" w:eastAsia="Microsoft YaHei" w:cs="Calibri"/>
                <w:szCs w:val="16"/>
              </w:rPr>
              <w:t>1.5 MW (zero-carbon backup)</w:t>
            </w:r>
          </w:p>
        </w:tc>
        <w:tc>
          <w:tcPr>
            <w:tcW w:w="2250" w:type="dxa"/>
          </w:tcPr>
          <w:p>
            <w:pPr>
              <w:pStyle w:val="Normal"/>
              <w:spacing w:before="12" w:after="12"/>
            </w:pPr>
            <w:r>
              <w:rPr>
                <w:color w:val="566573"/>
                <w:sz w:val="16"/>
                <w:rFonts w:ascii="Calibri" w:hAnsi="Calibri" w:eastAsia="Microsoft YaHei" w:cs="Calibri"/>
                <w:szCs w:val="16"/>
              </w:rPr>
              <w:t>MED thermal stabilization</w:t>
            </w:r>
          </w:p>
        </w:tc>
      </w:tr>
    </w:tbl>
    <w:p>
      <w:pPr>
        <w:pStyle w:val="Heading2"/>
      </w:pPr>
      <w:r>
        <w:rPr>
          <w:b/>
          <w:color w:val="1C2833"/>
          <w:sz w:val="26"/>
          <w:rFonts w:ascii="Calibri" w:hAnsi="Calibri" w:eastAsia="Microsoft YaHei" w:cs="Calibri"/>
          <w:szCs w:val="26"/>
        </w:rPr>
        <w:t>7.3 Pipe Specifications (Selected)</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Line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Size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Material</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Service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Temp/Press</w:t>
            </w:r>
          </w:p>
        </w:tc>
      </w:tr>
      <w:tr>
        <w:tc>
          <w:tcPr>
            <w:tcW w:w="1800" w:type="dxa"/>
          </w:tcPr>
          <w:p>
            <w:pPr>
              <w:pStyle w:val="Normal"/>
              <w:spacing w:before="12" w:after="12"/>
            </w:pPr>
            <w:r>
              <w:rPr>
                <w:color w:val="566573"/>
                <w:sz w:val="16"/>
                <w:rFonts w:ascii="Calibri" w:hAnsi="Calibri" w:eastAsia="Microsoft YaHei" w:cs="Calibri"/>
                <w:szCs w:val="16"/>
              </w:rPr>
              <w:t>SW-101</w:t>
            </w:r>
          </w:p>
        </w:tc>
        <w:tc>
          <w:tcPr>
            <w:tcW w:w="1800" w:type="dxa"/>
          </w:tcPr>
          <w:p>
            <w:pPr>
              <w:pStyle w:val="Normal"/>
              <w:spacing w:before="12" w:after="12"/>
            </w:pPr>
            <w:r>
              <w:rPr>
                <w:color w:val="566573"/>
                <w:sz w:val="16"/>
                <w:rFonts w:ascii="Calibri" w:hAnsi="Calibri" w:eastAsia="Microsoft YaHei" w:cs="Calibri"/>
                <w:szCs w:val="16"/>
              </w:rPr>
              <w:t>16in</w:t>
            </w:r>
          </w:p>
        </w:tc>
        <w:tc>
          <w:tcPr>
            <w:tcW w:w="1800" w:type="dxa"/>
          </w:tcPr>
          <w:p>
            <w:pPr>
              <w:pStyle w:val="Normal"/>
              <w:spacing w:before="12" w:after="12"/>
            </w:pPr>
            <w:r>
              <w:rPr>
                <w:color w:val="566573"/>
                <w:sz w:val="16"/>
                <w:rFonts w:ascii="Calibri" w:hAnsi="Calibri" w:eastAsia="Microsoft YaHei" w:cs="Calibri"/>
                <w:szCs w:val="16"/>
              </w:rPr>
              <w:t>FRP</w:t>
            </w:r>
          </w:p>
        </w:tc>
        <w:tc>
          <w:tcPr>
            <w:tcW w:w="1800" w:type="dxa"/>
          </w:tcPr>
          <w:p>
            <w:pPr>
              <w:pStyle w:val="Normal"/>
              <w:spacing w:before="12" w:after="12"/>
            </w:pPr>
            <w:r>
              <w:rPr>
                <w:color w:val="566573"/>
                <w:sz w:val="16"/>
                <w:rFonts w:ascii="Calibri" w:hAnsi="Calibri" w:eastAsia="Microsoft YaHei" w:cs="Calibri"/>
                <w:szCs w:val="16"/>
              </w:rPr>
              <w:t>Seawater intake</w:t>
            </w:r>
          </w:p>
        </w:tc>
        <w:tc>
          <w:tcPr>
            <w:tcW w:w="1800" w:type="dxa"/>
          </w:tcPr>
          <w:p>
            <w:pPr>
              <w:pStyle w:val="Normal"/>
              <w:spacing w:before="12" w:after="12"/>
            </w:pPr>
            <w:r>
              <w:rPr>
                <w:color w:val="566573"/>
                <w:sz w:val="16"/>
                <w:rFonts w:ascii="Calibri" w:hAnsi="Calibri" w:eastAsia="Microsoft YaHei" w:cs="Calibri"/>
                <w:szCs w:val="16"/>
              </w:rPr>
              <w:t>25°C / 2 bar</w:t>
            </w:r>
          </w:p>
        </w:tc>
      </w:tr>
      <w:tr>
        <w:tc>
          <w:tcPr>
            <w:tcW w:w="1800" w:type="dxa"/>
          </w:tcPr>
          <w:p>
            <w:pPr>
              <w:pStyle w:val="Normal"/>
              <w:spacing w:before="12" w:after="12"/>
            </w:pPr>
            <w:r>
              <w:rPr>
                <w:color w:val="566573"/>
                <w:sz w:val="16"/>
                <w:rFonts w:ascii="Calibri" w:hAnsi="Calibri" w:eastAsia="Microsoft YaHei" w:cs="Calibri"/>
                <w:szCs w:val="16"/>
              </w:rPr>
              <w:t>RO-201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316L SS</w:t>
            </w:r>
          </w:p>
        </w:tc>
        <w:tc>
          <w:tcPr>
            <w:tcW w:w="1800" w:type="dxa"/>
          </w:tcPr>
          <w:p>
            <w:pPr>
              <w:pStyle w:val="Normal"/>
              <w:spacing w:before="12" w:after="12"/>
            </w:pPr>
            <w:r>
              <w:rPr>
                <w:color w:val="566573"/>
                <w:sz w:val="16"/>
                <w:rFonts w:ascii="Calibri" w:hAnsi="Calibri" w:eastAsia="Microsoft YaHei" w:cs="Calibri"/>
                <w:szCs w:val="16"/>
              </w:rPr>
              <w:t>RO permeate</w:t>
            </w:r>
          </w:p>
        </w:tc>
        <w:tc>
          <w:tcPr>
            <w:tcW w:w="1800" w:type="dxa"/>
          </w:tcPr>
          <w:p>
            <w:pPr>
              <w:pStyle w:val="Normal"/>
              <w:spacing w:before="12" w:after="12"/>
            </w:pPr>
            <w:r>
              <w:rPr>
                <w:color w:val="566573"/>
                <w:sz w:val="16"/>
                <w:rFonts w:ascii="Calibri" w:hAnsi="Calibri" w:eastAsia="Microsoft YaHei" w:cs="Calibri"/>
                <w:szCs w:val="16"/>
              </w:rPr>
              <w:t>15°C / 2 bar</w:t>
            </w:r>
          </w:p>
        </w:tc>
      </w:tr>
      <w:tr>
        <w:tc>
          <w:tcPr>
            <w:tcW w:w="1800" w:type="dxa"/>
          </w:tcPr>
          <w:p>
            <w:pPr>
              <w:pStyle w:val="Normal"/>
              <w:spacing w:before="12" w:after="12"/>
            </w:pPr>
            <w:r>
              <w:rPr>
                <w:color w:val="566573"/>
                <w:sz w:val="16"/>
                <w:rFonts w:ascii="Calibri" w:hAnsi="Calibri" w:eastAsia="Microsoft YaHei" w:cs="Calibri"/>
                <w:szCs w:val="16"/>
              </w:rPr>
              <w:t>RO-202</w:t>
            </w:r>
          </w:p>
        </w:tc>
        <w:tc>
          <w:tcPr>
            <w:tcW w:w="1800" w:type="dxa"/>
          </w:tcPr>
          <w:p>
            <w:pPr>
              <w:pStyle w:val="Normal"/>
              <w:spacing w:before="12" w:after="12"/>
            </w:pPr>
            <w:r>
              <w:rPr>
                <w:color w:val="566573"/>
                <w:sz w:val="16"/>
                <w:rFonts w:ascii="Calibri" w:hAnsi="Calibri" w:eastAsia="Microsoft YaHei" w:cs="Calibri"/>
                <w:szCs w:val="16"/>
              </w:rPr>
              <w:t>10in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RO concentrate</w:t>
            </w:r>
          </w:p>
        </w:tc>
        <w:tc>
          <w:tcPr>
            <w:tcW w:w="1800" w:type="dxa"/>
          </w:tcPr>
          <w:p>
            <w:pPr>
              <w:pStyle w:val="Normal"/>
              <w:spacing w:before="12" w:after="12"/>
            </w:pPr>
            <w:r>
              <w:rPr>
                <w:color w:val="566573"/>
                <w:sz w:val="16"/>
                <w:rFonts w:ascii="Calibri" w:hAnsi="Calibri" w:eastAsia="Microsoft YaHei" w:cs="Calibri"/>
                <w:szCs w:val="16"/>
              </w:rPr>
              <w:t>25°C / 58 bar</w:t>
            </w:r>
          </w:p>
        </w:tc>
      </w:tr>
      <w:tr>
        <w:tc>
          <w:tcPr>
            <w:tcW w:w="1800" w:type="dxa"/>
          </w:tcPr>
          <w:p>
            <w:pPr>
              <w:pStyle w:val="Normal"/>
              <w:spacing w:before="12" w:after="12"/>
            </w:pPr>
            <w:r>
              <w:rPr>
                <w:color w:val="566573"/>
                <w:sz w:val="16"/>
                <w:rFonts w:ascii="Calibri" w:hAnsi="Calibri" w:eastAsia="Microsoft YaHei" w:cs="Calibri"/>
                <w:szCs w:val="16"/>
              </w:rPr>
              <w:t>MED-301</w:t>
            </w:r>
          </w:p>
        </w:tc>
        <w:tc>
          <w:tcPr>
            <w:tcW w:w="1800" w:type="dxa"/>
          </w:tcPr>
          <w:p>
            <w:pPr>
              <w:pStyle w:val="Normal"/>
              <w:spacing w:before="12" w:after="12"/>
            </w:pPr>
            <w:r>
              <w:rPr>
                <w:color w:val="566573"/>
                <w:sz w:val="16"/>
                <w:rFonts w:ascii="Calibri" w:hAnsi="Calibri" w:eastAsia="Microsoft YaHei" w:cs="Calibri"/>
                <w:szCs w:val="16"/>
              </w:rPr>
              <w:t>12in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MED feed</w:t>
            </w:r>
          </w:p>
        </w:tc>
        <w:tc>
          <w:tcPr>
            <w:tcW w:w="1800" w:type="dxa"/>
          </w:tcPr>
          <w:p>
            <w:pPr>
              <w:pStyle w:val="Normal"/>
              <w:spacing w:before="12" w:after="12"/>
            </w:pPr>
            <w:r>
              <w:rPr>
                <w:color w:val="566573"/>
                <w:sz w:val="16"/>
                <w:rFonts w:ascii="Calibri" w:hAnsi="Calibri" w:eastAsia="Microsoft YaHei" w:cs="Calibri"/>
                <w:szCs w:val="16"/>
              </w:rPr>
              <w:t>52°C / 1.5 bar</w:t>
            </w:r>
          </w:p>
        </w:tc>
      </w:tr>
      <w:tr>
        <w:tc>
          <w:tcPr>
            <w:tcW w:w="1800" w:type="dxa"/>
          </w:tcPr>
          <w:p>
            <w:pPr>
              <w:pStyle w:val="Normal"/>
              <w:spacing w:before="12" w:after="12"/>
            </w:pPr>
            <w:r>
              <w:rPr>
                <w:color w:val="566573"/>
                <w:sz w:val="16"/>
                <w:rFonts w:ascii="Calibri" w:hAnsi="Calibri" w:eastAsia="Microsoft YaHei" w:cs="Calibri"/>
                <w:szCs w:val="16"/>
              </w:rPr>
              <w:t>MED-302</w:t>
            </w:r>
          </w:p>
        </w:tc>
        <w:tc>
          <w:tcPr>
            <w:tcW w:w="1800" w:type="dxa"/>
          </w:tcPr>
          <w:p>
            <w:pPr>
              <w:pStyle w:val="Normal"/>
              <w:spacing w:before="12" w:after="12"/>
            </w:pPr>
            <w:r>
              <w:rPr>
                <w:color w:val="566573"/>
                <w:sz w:val="16"/>
                <w:rFonts w:ascii="Calibri" w:hAnsi="Calibri" w:eastAsia="Microsoft YaHei" w:cs="Calibri"/>
                <w:szCs w:val="16"/>
              </w:rPr>
              <w:t>10in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MED brine reject</w:t>
            </w:r>
          </w:p>
        </w:tc>
        <w:tc>
          <w:tcPr>
            <w:tcW w:w="1800" w:type="dxa"/>
          </w:tcPr>
          <w:p>
            <w:pPr>
              <w:pStyle w:val="Normal"/>
              <w:spacing w:before="12" w:after="12"/>
            </w:pPr>
            <w:r>
              <w:rPr>
                <w:color w:val="566573"/>
                <w:sz w:val="16"/>
                <w:rFonts w:ascii="Calibri" w:hAnsi="Calibri" w:eastAsia="Microsoft YaHei" w:cs="Calibri"/>
                <w:szCs w:val="16"/>
              </w:rPr>
              <w:t>45°C / 1.2 bar</w:t>
            </w:r>
          </w:p>
        </w:tc>
      </w:tr>
      <w:tr>
        <w:tc>
          <w:tcPr>
            <w:tcW w:w="1800" w:type="dxa"/>
          </w:tcPr>
          <w:p>
            <w:pPr>
              <w:pStyle w:val="Normal"/>
              <w:spacing w:before="12" w:after="12"/>
            </w:pPr>
            <w:r>
              <w:rPr>
                <w:color w:val="566573"/>
                <w:sz w:val="16"/>
                <w:rFonts w:ascii="Calibri" w:hAnsi="Calibri" w:eastAsia="Microsoft YaHei" w:cs="Calibri"/>
                <w:szCs w:val="16"/>
              </w:rPr>
              <w:t>CL-501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HDPE DC</w:t>
            </w:r>
          </w:p>
        </w:tc>
        <w:tc>
          <w:tcPr>
            <w:tcW w:w="1800" w:type="dxa"/>
          </w:tcPr>
          <w:p>
            <w:pPr>
              <w:pStyle w:val="Normal"/>
              <w:spacing w:before="12" w:after="12"/>
            </w:pPr>
            <w:r>
              <w:rPr>
                <w:color w:val="566573"/>
                <w:sz w:val="16"/>
                <w:rFonts w:ascii="Calibri" w:hAnsi="Calibri" w:eastAsia="Microsoft YaHei" w:cs="Calibri"/>
                <w:szCs w:val="16"/>
              </w:rPr>
              <w:t>GPU coolant</w:t>
            </w:r>
          </w:p>
        </w:tc>
        <w:tc>
          <w:tcPr>
            <w:tcW w:w="1800" w:type="dxa"/>
          </w:tcPr>
          <w:p>
            <w:pPr>
              <w:pStyle w:val="Normal"/>
              <w:spacing w:before="12" w:after="12"/>
            </w:pPr>
            <w:r>
              <w:rPr>
                <w:color w:val="566573"/>
                <w:sz w:val="16"/>
                <w:rFonts w:ascii="Calibri" w:hAnsi="Calibri" w:eastAsia="Microsoft YaHei" w:cs="Calibri"/>
                <w:szCs w:val="16"/>
              </w:rPr>
              <w:t>55°C / 10 bar</w:t>
            </w:r>
          </w:p>
        </w:tc>
      </w:tr>
      <w:tr>
        <w:tc>
          <w:tcPr>
            <w:tcW w:w="1800" w:type="dxa"/>
          </w:tcPr>
          <w:p>
            <w:pPr>
              <w:pStyle w:val="Normal"/>
              <w:spacing w:before="12" w:after="12"/>
            </w:pPr>
            <w:r>
              <w:rPr>
                <w:color w:val="566573"/>
                <w:sz w:val="16"/>
                <w:rFonts w:ascii="Calibri" w:hAnsi="Calibri" w:eastAsia="Microsoft YaHei" w:cs="Calibri"/>
                <w:szCs w:val="16"/>
              </w:rPr>
              <w:t>FW-601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HDPE</w:t>
            </w:r>
          </w:p>
        </w:tc>
        <w:tc>
          <w:tcPr>
            <w:tcW w:w="1800" w:type="dxa"/>
          </w:tcPr>
          <w:p>
            <w:pPr>
              <w:pStyle w:val="Normal"/>
              <w:spacing w:before="12" w:after="12"/>
            </w:pPr>
            <w:r>
              <w:rPr>
                <w:color w:val="566573"/>
                <w:sz w:val="16"/>
                <w:rFonts w:ascii="Calibri" w:hAnsi="Calibri" w:eastAsia="Microsoft YaHei" w:cs="Calibri"/>
                <w:szCs w:val="16"/>
              </w:rPr>
              <w:t>Freshwater distrib</w:t>
            </w:r>
          </w:p>
        </w:tc>
        <w:tc>
          <w:tcPr>
            <w:tcW w:w="1800" w:type="dxa"/>
          </w:tcPr>
          <w:p>
            <w:pPr>
              <w:pStyle w:val="Normal"/>
              <w:spacing w:before="12" w:after="12"/>
            </w:pPr>
            <w:r>
              <w:rPr>
                <w:color w:val="566573"/>
                <w:sz w:val="16"/>
                <w:rFonts w:ascii="Calibri" w:hAnsi="Calibri" w:eastAsia="Microsoft YaHei" w:cs="Calibri"/>
                <w:szCs w:val="16"/>
              </w:rPr>
              <w:t>20°C / 4 bar</w:t>
            </w:r>
          </w:p>
        </w:tc>
      </w:tr>
      <w:tr>
        <w:tc>
          <w:tcPr>
            <w:tcW w:w="1800" w:type="dxa"/>
          </w:tcPr>
          <w:p>
            <w:pPr>
              <w:pStyle w:val="Normal"/>
              <w:spacing w:before="12" w:after="12"/>
            </w:pPr>
            <w:r>
              <w:rPr>
                <w:color w:val="566573"/>
                <w:sz w:val="16"/>
                <w:rFonts w:ascii="Calibri" w:hAnsi="Calibri" w:eastAsia="Microsoft YaHei" w:cs="Calibri"/>
                <w:szCs w:val="16"/>
              </w:rPr>
              <w:t>BR-702</w:t>
            </w:r>
          </w:p>
        </w:tc>
        <w:tc>
          <w:tcPr>
            <w:tcW w:w="1800" w:type="dxa"/>
          </w:tcPr>
          <w:p>
            <w:pPr>
              <w:pStyle w:val="Normal"/>
              <w:spacing w:before="12" w:after="12"/>
            </w:pPr>
            <w:r>
              <w:rPr>
                <w:color w:val="566573"/>
                <w:sz w:val="16"/>
                <w:rFonts w:ascii="Calibri" w:hAnsi="Calibri" w:eastAsia="Microsoft YaHei" w:cs="Calibri"/>
                <w:szCs w:val="16"/>
              </w:rPr>
              <w:t>6in</w:t>
            </w:r>
          </w:p>
        </w:tc>
        <w:tc>
          <w:tcPr>
            <w:tcW w:w="1800" w:type="dxa"/>
          </w:tcPr>
          <w:p>
            <w:pPr>
              <w:pStyle w:val="Normal"/>
              <w:spacing w:before="12" w:after="12"/>
            </w:pPr>
            <w:r>
              <w:rPr>
                <w:color w:val="566573"/>
                <w:sz w:val="16"/>
                <w:rFonts w:ascii="Calibri" w:hAnsi="Calibri" w:eastAsia="Microsoft YaHei" w:cs="Calibri"/>
                <w:szCs w:val="16"/>
              </w:rPr>
              <w:t>FRP</w:t>
            </w:r>
          </w:p>
        </w:tc>
        <w:tc>
          <w:tcPr>
            <w:tcW w:w="1800" w:type="dxa"/>
          </w:tcPr>
          <w:p>
            <w:pPr>
              <w:pStyle w:val="Normal"/>
              <w:spacing w:before="12" w:after="12"/>
            </w:pPr>
            <w:r>
              <w:rPr>
                <w:color w:val="566573"/>
                <w:sz w:val="16"/>
                <w:rFonts w:ascii="Calibri" w:hAnsi="Calibri" w:eastAsia="Microsoft YaHei" w:cs="Calibri"/>
                <w:szCs w:val="16"/>
              </w:rPr>
              <w:t>Brine to crystallizer</w:t>
            </w:r>
          </w:p>
        </w:tc>
        <w:tc>
          <w:tcPr>
            <w:tcW w:w="1800" w:type="dxa"/>
          </w:tcPr>
          <w:p>
            <w:pPr>
              <w:pStyle w:val="Normal"/>
              <w:spacing w:before="12" w:after="12"/>
            </w:pPr>
            <w:r>
              <w:rPr>
                <w:color w:val="566573"/>
                <w:sz w:val="16"/>
                <w:rFonts w:ascii="Calibri" w:hAnsi="Calibri" w:eastAsia="Microsoft YaHei" w:cs="Calibri"/>
                <w:szCs w:val="16"/>
              </w:rPr>
              <w:t>35°C / 1 bar</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8: Instrumentation &amp; Control Systems</w:t>
      </w:r>
    </w:p>
    <w:p>
      <w:pPr>
        <w:pStyle w:val="Normal"/>
        <w:spacing w:after="120" w:line="264" w:lineRule="auto"/>
      </w:pPr>
      <w:r>
        <w:rPr>
          <w:color w:val="1C2833"/>
          <w:sz w:val="20"/>
          <w:rFonts w:ascii="Calibri" w:hAnsi="Calibri" w:eastAsia="Microsoft YaHei" w:cs="Calibri"/>
          <w:szCs w:val="20"/>
        </w:rPr>
        <w:t>142 instrument tags across 14 safety instrumented functions (SIFs). ISA S5.1 nomenclature. IEC 62443 SL-2 cybersecurity.</w:t>
      </w:r>
    </w:p>
    <w:p>
      <w:pPr>
        <w:pStyle w:val="Heading2"/>
      </w:pPr>
      <w:r>
        <w:rPr>
          <w:b/>
          <w:color w:val="1C2833"/>
          <w:sz w:val="26"/>
          <w:rFonts w:ascii="Calibri" w:hAnsi="Calibri" w:eastAsia="Microsoft YaHei" w:cs="Calibri"/>
          <w:szCs w:val="26"/>
        </w:rPr>
        <w:t>8.1 Instrument Count by Type</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Type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Count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Key Applications</w:t>
            </w:r>
          </w:p>
        </w:tc>
      </w:tr>
      <w:tr>
        <w:tc>
          <w:tcPr>
            <w:tcW w:w="3000" w:type="dxa"/>
          </w:tcPr>
          <w:p>
            <w:pPr>
              <w:pStyle w:val="Normal"/>
              <w:spacing w:before="12" w:after="12"/>
            </w:pPr>
            <w:r>
              <w:rPr>
                <w:color w:val="566573"/>
                <w:sz w:val="16"/>
                <w:rFonts w:ascii="Calibri" w:hAnsi="Calibri" w:eastAsia="Microsoft YaHei" w:cs="Calibri"/>
                <w:szCs w:val="16"/>
              </w:rPr>
              <w:t>Temperature (RTD/Thermocouple)</w:t>
            </w:r>
          </w:p>
        </w:tc>
        <w:tc>
          <w:tcPr>
            <w:tcW w:w="3000" w:type="dxa"/>
          </w:tcPr>
          <w:p>
            <w:pPr>
              <w:pStyle w:val="Normal"/>
              <w:spacing w:before="12" w:after="12"/>
            </w:pPr>
            <w:r>
              <w:rPr>
                <w:color w:val="566573"/>
                <w:sz w:val="16"/>
                <w:rFonts w:ascii="Calibri" w:hAnsi="Calibri" w:eastAsia="Microsoft YaHei" w:cs="Calibri"/>
                <w:szCs w:val="16"/>
              </w:rPr>
              <w:t>42</w:t>
            </w:r>
          </w:p>
        </w:tc>
        <w:tc>
          <w:tcPr>
            <w:tcW w:w="3000" w:type="dxa"/>
          </w:tcPr>
          <w:p>
            <w:pPr>
              <w:pStyle w:val="Normal"/>
              <w:spacing w:before="12" w:after="12"/>
            </w:pPr>
            <w:r>
              <w:rPr>
                <w:color w:val="566573"/>
                <w:sz w:val="16"/>
                <w:rFonts w:ascii="Calibri" w:hAnsi="Calibri" w:eastAsia="Microsoft YaHei" w:cs="Calibri"/>
                <w:szCs w:val="16"/>
              </w:rPr>
              <w:t>PCM buffer, MED effects, thermal storage, GPU coolant</w:t>
            </w:r>
          </w:p>
        </w:tc>
      </w:tr>
      <w:tr>
        <w:tc>
          <w:tcPr>
            <w:tcW w:w="3000" w:type="dxa"/>
          </w:tcPr>
          <w:p>
            <w:pPr>
              <w:pStyle w:val="Normal"/>
              <w:spacing w:before="12" w:after="12"/>
            </w:pPr>
            <w:r>
              <w:rPr>
                <w:color w:val="566573"/>
                <w:sz w:val="16"/>
                <w:rFonts w:ascii="Calibri" w:hAnsi="Calibri" w:eastAsia="Microsoft YaHei" w:cs="Calibri"/>
                <w:szCs w:val="16"/>
              </w:rPr>
              <w:t>Pressure</w:t>
            </w:r>
          </w:p>
        </w:tc>
        <w:tc>
          <w:tcPr>
            <w:tcW w:w="3000" w:type="dxa"/>
          </w:tcPr>
          <w:p>
            <w:pPr>
              <w:pStyle w:val="Normal"/>
              <w:spacing w:before="12" w:after="12"/>
            </w:pPr>
            <w:r>
              <w:rPr>
                <w:color w:val="566573"/>
                <w:sz w:val="16"/>
                <w:rFonts w:ascii="Calibri" w:hAnsi="Calibri" w:eastAsia="Microsoft YaHei" w:cs="Calibri"/>
                <w:szCs w:val="16"/>
              </w:rPr>
              <w:t>28</w:t>
            </w:r>
          </w:p>
        </w:tc>
        <w:tc>
          <w:tcPr>
            <w:tcW w:w="3000" w:type="dxa"/>
          </w:tcPr>
          <w:p>
            <w:pPr>
              <w:pStyle w:val="Normal"/>
              <w:spacing w:before="12" w:after="12"/>
            </w:pPr>
            <w:r>
              <w:rPr>
                <w:color w:val="566573"/>
                <w:sz w:val="16"/>
                <w:rFonts w:ascii="Calibri" w:hAnsi="Calibri" w:eastAsia="Microsoft YaHei" w:cs="Calibri"/>
                <w:szCs w:val="16"/>
              </w:rPr>
              <w:t>RO high-pressure, MED vacuum, gas lines</w:t>
            </w:r>
          </w:p>
        </w:tc>
      </w:tr>
      <w:tr>
        <w:tc>
          <w:tcPr>
            <w:tcW w:w="3000" w:type="dxa"/>
          </w:tcPr>
          <w:p>
            <w:pPr>
              <w:pStyle w:val="Normal"/>
              <w:spacing w:before="12" w:after="12"/>
            </w:pPr>
            <w:r>
              <w:rPr>
                <w:color w:val="566573"/>
                <w:sz w:val="16"/>
                <w:rFonts w:ascii="Calibri" w:hAnsi="Calibri" w:eastAsia="Microsoft YaHei" w:cs="Calibri"/>
                <w:szCs w:val="16"/>
              </w:rPr>
              <w:t>Flow (magnetic/ultrasonic)</w:t>
            </w:r>
          </w:p>
        </w:tc>
        <w:tc>
          <w:tcPr>
            <w:tcW w:w="3000" w:type="dxa"/>
          </w:tcPr>
          <w:p>
            <w:pPr>
              <w:pStyle w:val="Normal"/>
              <w:spacing w:before="12" w:after="12"/>
            </w:pPr>
            <w:r>
              <w:rPr>
                <w:color w:val="566573"/>
                <w:sz w:val="16"/>
                <w:rFonts w:ascii="Calibri" w:hAnsi="Calibri" w:eastAsia="Microsoft YaHei" w:cs="Calibri"/>
                <w:szCs w:val="16"/>
              </w:rPr>
              <w:t>24</w:t>
            </w:r>
          </w:p>
        </w:tc>
        <w:tc>
          <w:tcPr>
            <w:tcW w:w="3000" w:type="dxa"/>
          </w:tcPr>
          <w:p>
            <w:pPr>
              <w:pStyle w:val="Normal"/>
              <w:spacing w:before="12" w:after="12"/>
            </w:pPr>
            <w:r>
              <w:rPr>
                <w:color w:val="566573"/>
                <w:sz w:val="16"/>
                <w:rFonts w:ascii="Calibri" w:hAnsi="Calibri" w:eastAsia="Microsoft YaHei" w:cs="Calibri"/>
                <w:szCs w:val="16"/>
              </w:rPr>
              <w:t>Seawater, permeate, brine, coolant</w:t>
            </w:r>
          </w:p>
        </w:tc>
      </w:tr>
      <w:tr>
        <w:tc>
          <w:tcPr>
            <w:tcW w:w="3000" w:type="dxa"/>
          </w:tcPr>
          <w:p>
            <w:pPr>
              <w:pStyle w:val="Normal"/>
              <w:spacing w:before="12" w:after="12"/>
            </w:pPr>
            <w:r>
              <w:rPr>
                <w:color w:val="566573"/>
                <w:sz w:val="16"/>
                <w:rFonts w:ascii="Calibri" w:hAnsi="Calibri" w:eastAsia="Microsoft YaHei" w:cs="Calibri"/>
                <w:szCs w:val="16"/>
              </w:rPr>
              <w:t>Level (radar/dp)</w:t>
            </w:r>
          </w:p>
        </w:tc>
        <w:tc>
          <w:tcPr>
            <w:tcW w:w="3000" w:type="dxa"/>
          </w:tcPr>
          <w:p>
            <w:pPr>
              <w:pStyle w:val="Normal"/>
              <w:spacing w:before="12" w:after="12"/>
            </w:pPr>
            <w:r>
              <w:rPr>
                <w:color w:val="566573"/>
                <w:sz w:val="16"/>
                <w:rFonts w:ascii="Calibri" w:hAnsi="Calibri" w:eastAsia="Microsoft YaHei" w:cs="Calibri"/>
                <w:szCs w:val="16"/>
              </w:rPr>
              <w:t>18</w:t>
            </w:r>
          </w:p>
        </w:tc>
        <w:tc>
          <w:tcPr>
            <w:tcW w:w="3000" w:type="dxa"/>
          </w:tcPr>
          <w:p>
            <w:pPr>
              <w:pStyle w:val="Normal"/>
              <w:spacing w:before="12" w:after="12"/>
            </w:pPr>
            <w:r>
              <w:rPr>
                <w:color w:val="566573"/>
                <w:sz w:val="16"/>
                <w:rFonts w:ascii="Calibri" w:hAnsi="Calibri" w:eastAsia="Microsoft YaHei" w:cs="Calibri"/>
                <w:szCs w:val="16"/>
              </w:rPr>
              <w:t>Storage tanks, MED effects</w:t>
            </w:r>
          </w:p>
        </w:tc>
      </w:tr>
      <w:tr>
        <w:tc>
          <w:tcPr>
            <w:tcW w:w="3000" w:type="dxa"/>
          </w:tcPr>
          <w:p>
            <w:pPr>
              <w:pStyle w:val="Normal"/>
              <w:spacing w:before="12" w:after="12"/>
            </w:pPr>
            <w:r>
              <w:rPr>
                <w:color w:val="566573"/>
                <w:sz w:val="16"/>
                <w:rFonts w:ascii="Calibri" w:hAnsi="Calibri" w:eastAsia="Microsoft YaHei" w:cs="Calibri"/>
                <w:szCs w:val="16"/>
              </w:rPr>
              <w:t>Conductivity/pH</w:t>
            </w:r>
          </w:p>
        </w:tc>
        <w:tc>
          <w:tcPr>
            <w:tcW w:w="3000" w:type="dxa"/>
          </w:tcPr>
          <w:p>
            <w:pPr>
              <w:pStyle w:val="Normal"/>
              <w:spacing w:before="12" w:after="12"/>
            </w:pPr>
            <w:r>
              <w:rPr>
                <w:color w:val="566573"/>
                <w:sz w:val="16"/>
                <w:rFonts w:ascii="Calibri" w:hAnsi="Calibri" w:eastAsia="Microsoft YaHei" w:cs="Calibri"/>
                <w:szCs w:val="16"/>
              </w:rPr>
              <w:t>12</w:t>
            </w:r>
          </w:p>
        </w:tc>
        <w:tc>
          <w:tcPr>
            <w:tcW w:w="3000" w:type="dxa"/>
          </w:tcPr>
          <w:p>
            <w:pPr>
              <w:pStyle w:val="Normal"/>
              <w:spacing w:before="12" w:after="12"/>
            </w:pPr>
            <w:r>
              <w:rPr>
                <w:color w:val="566573"/>
                <w:sz w:val="16"/>
                <w:rFonts w:ascii="Calibri" w:hAnsi="Calibri" w:eastAsia="Microsoft YaHei" w:cs="Calibri"/>
                <w:szCs w:val="16"/>
              </w:rPr>
              <w:t>Water quality monitoring</w:t>
            </w:r>
          </w:p>
        </w:tc>
      </w:tr>
      <w:tr>
        <w:tc>
          <w:tcPr>
            <w:tcW w:w="3000" w:type="dxa"/>
          </w:tcPr>
          <w:p>
            <w:pPr>
              <w:pStyle w:val="Normal"/>
              <w:spacing w:before="12" w:after="12"/>
            </w:pPr>
            <w:r>
              <w:rPr>
                <w:color w:val="566573"/>
                <w:sz w:val="16"/>
                <w:rFonts w:ascii="Calibri" w:hAnsi="Calibri" w:eastAsia="Microsoft YaHei" w:cs="Calibri"/>
                <w:szCs w:val="16"/>
              </w:rPr>
              <w:t>Vibration</w:t>
            </w:r>
          </w:p>
        </w:tc>
        <w:tc>
          <w:tcPr>
            <w:tcW w:w="3000" w:type="dxa"/>
          </w:tcPr>
          <w:p>
            <w:pPr>
              <w:pStyle w:val="Normal"/>
              <w:spacing w:before="12" w:after="12"/>
            </w:pPr>
            <w:r>
              <w:rPr>
                <w:color w:val="566573"/>
                <w:sz w:val="16"/>
                <w:rFonts w:ascii="Calibri" w:hAnsi="Calibri" w:eastAsia="Microsoft YaHei" w:cs="Calibri"/>
                <w:szCs w:val="16"/>
              </w:rPr>
              <w:t>10</w:t>
            </w:r>
          </w:p>
        </w:tc>
        <w:tc>
          <w:tcPr>
            <w:tcW w:w="3000" w:type="dxa"/>
          </w:tcPr>
          <w:p>
            <w:pPr>
              <w:pStyle w:val="Normal"/>
              <w:spacing w:before="12" w:after="12"/>
            </w:pPr>
            <w:r>
              <w:rPr>
                <w:color w:val="566573"/>
                <w:sz w:val="16"/>
                <w:rFonts w:ascii="Calibri" w:hAnsi="Calibri" w:eastAsia="Microsoft YaHei" w:cs="Calibri"/>
                <w:szCs w:val="16"/>
              </w:rPr>
              <w:t>Pumps, compressors, wind turbines</w:t>
            </w:r>
          </w:p>
        </w:tc>
      </w:tr>
      <w:tr>
        <w:tc>
          <w:tcPr>
            <w:tcW w:w="3000" w:type="dxa"/>
          </w:tcPr>
          <w:p>
            <w:pPr>
              <w:pStyle w:val="Normal"/>
              <w:spacing w:before="12" w:after="12"/>
            </w:pPr>
            <w:r>
              <w:rPr>
                <w:color w:val="566573"/>
                <w:sz w:val="16"/>
                <w:rFonts w:ascii="Calibri" w:hAnsi="Calibri" w:eastAsia="Microsoft YaHei" w:cs="Calibri"/>
                <w:szCs w:val="16"/>
              </w:rPr>
              <w:t>Gas detection</w:t>
            </w:r>
          </w:p>
        </w:tc>
        <w:tc>
          <w:tcPr>
            <w:tcW w:w="3000" w:type="dxa"/>
          </w:tcPr>
          <w:p>
            <w:pPr>
              <w:pStyle w:val="Normal"/>
              <w:spacing w:before="12" w:after="12"/>
            </w:pPr>
            <w:r>
              <w:rPr>
                <w:color w:val="566573"/>
                <w:sz w:val="16"/>
                <w:rFonts w:ascii="Calibri" w:hAnsi="Calibri" w:eastAsia="Microsoft YaHei" w:cs="Calibri"/>
                <w:szCs w:val="16"/>
              </w:rPr>
              <w:t>8</w:t>
            </w:r>
          </w:p>
        </w:tc>
        <w:tc>
          <w:tcPr>
            <w:tcW w:w="3000" w:type="dxa"/>
          </w:tcPr>
          <w:p>
            <w:pPr>
              <w:pStyle w:val="Normal"/>
              <w:spacing w:before="12" w:after="12"/>
            </w:pPr>
            <w:r>
              <w:rPr>
                <w:color w:val="566573"/>
                <w:sz w:val="16"/>
                <w:rFonts w:ascii="Calibri" w:hAnsi="Calibri" w:eastAsia="Microsoft YaHei" w:cs="Calibri"/>
                <w:szCs w:val="16"/>
              </w:rPr>
              <w:t>H2, CH4, H2S monitoring</w:t>
            </w:r>
          </w:p>
        </w:tc>
      </w:tr>
    </w:tbl>
    <w:p>
      <w:pPr>
        <w:pStyle w:val="Heading2"/>
      </w:pPr>
      <w:r>
        <w:rPr>
          <w:b/>
          <w:color w:val="1C2833"/>
          <w:sz w:val="26"/>
          <w:rFonts w:ascii="Calibri" w:hAnsi="Calibri" w:eastAsia="Microsoft YaHei" w:cs="Calibri"/>
          <w:szCs w:val="26"/>
        </w:rPr>
        <w:t>8.2 Control System Architecture</w:t>
      </w:r>
    </w:p>
    <w:p>
      <w:pPr>
        <w:pStyle w:val="Normal"/>
        <w:spacing w:after="120" w:line="264" w:lineRule="auto"/>
      </w:pPr>
      <w:r>
        <w:rPr>
          <w:color w:val="1C2833"/>
          <w:sz w:val="20"/>
          <w:rFonts w:ascii="Calibri" w:hAnsi="Calibri" w:eastAsia="Microsoft YaHei" w:cs="Calibri"/>
          <w:szCs w:val="20"/>
        </w:rPr>
        <w:t>Distributed Control System (DCS) with triple-redundant safety PLC. Six-zone cybersecurity per IEC 62443: Zone 0 (Safety), Zone 1 (Process Control), Zone 2 (Operations), Zone 3 (Corporate), DMZ (Data Exchange), Zone 4 (External).</w:t>
      </w:r>
    </w:p>
    <w:p>
      <w:pPr>
        <w:pStyle w:val="Heading2"/>
      </w:pPr>
      <w:r>
        <w:rPr>
          <w:b/>
          <w:color w:val="1C2833"/>
          <w:sz w:val="26"/>
          <w:rFonts w:ascii="Calibri" w:hAnsi="Calibri" w:eastAsia="Microsoft YaHei" w:cs="Calibri"/>
          <w:szCs w:val="26"/>
        </w:rPr>
        <w:t>8.3 Key Control Loops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Loop</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Tag</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Type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Setpoint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Action</w:t>
            </w:r>
          </w:p>
        </w:tc>
      </w:tr>
      <w:tr>
        <w:tc>
          <w:tcPr>
            <w:tcW w:w="1800" w:type="dxa"/>
          </w:tcPr>
          <w:p>
            <w:pPr>
              <w:pStyle w:val="Normal"/>
              <w:spacing w:before="12" w:after="12"/>
            </w:pPr>
            <w:r>
              <w:rPr>
                <w:color w:val="566573"/>
                <w:sz w:val="16"/>
                <w:rFonts w:ascii="Calibri" w:hAnsi="Calibri" w:eastAsia="Microsoft YaHei" w:cs="Calibri"/>
                <w:szCs w:val="16"/>
              </w:rPr>
              <w:t>MED feed temp</w:t>
            </w:r>
          </w:p>
        </w:tc>
        <w:tc>
          <w:tcPr>
            <w:tcW w:w="1800" w:type="dxa"/>
          </w:tcPr>
          <w:p>
            <w:pPr>
              <w:pStyle w:val="Normal"/>
              <w:spacing w:before="12" w:after="12"/>
            </w:pPr>
            <w:r>
              <w:rPr>
                <w:color w:val="566573"/>
                <w:sz w:val="16"/>
                <w:rFonts w:ascii="Calibri" w:hAnsi="Calibri" w:eastAsia="Microsoft YaHei" w:cs="Calibri"/>
                <w:szCs w:val="16"/>
              </w:rPr>
              <w:t>TIC-201</w:t>
            </w:r>
          </w:p>
        </w:tc>
        <w:tc>
          <w:tcPr>
            <w:tcW w:w="1800" w:type="dxa"/>
          </w:tcPr>
          <w:p>
            <w:pPr>
              <w:pStyle w:val="Normal"/>
              <w:spacing w:before="12" w:after="12"/>
            </w:pPr>
            <w:r>
              <w:rPr>
                <w:color w:val="566573"/>
                <w:sz w:val="16"/>
                <w:rFonts w:ascii="Calibri" w:hAnsi="Calibri" w:eastAsia="Microsoft YaHei" w:cs="Calibri"/>
                <w:szCs w:val="16"/>
              </w:rPr>
              <w:t>Cascade</w:t>
            </w:r>
          </w:p>
        </w:tc>
        <w:tc>
          <w:tcPr>
            <w:tcW w:w="1800" w:type="dxa"/>
          </w:tcPr>
          <w:p>
            <w:pPr>
              <w:pStyle w:val="Normal"/>
              <w:spacing w:before="12" w:after="12"/>
            </w:pPr>
            <w:r>
              <w:rPr>
                <w:color w:val="566573"/>
                <w:sz w:val="16"/>
                <w:rFonts w:ascii="Calibri" w:hAnsi="Calibri" w:eastAsia="Microsoft YaHei" w:cs="Calibri"/>
                <w:szCs w:val="16"/>
              </w:rPr>
              <w:t>58°C ± 2°C</w:t>
            </w:r>
          </w:p>
        </w:tc>
        <w:tc>
          <w:tcPr>
            <w:tcW w:w="1800" w:type="dxa"/>
          </w:tcPr>
          <w:p>
            <w:pPr>
              <w:pStyle w:val="Normal"/>
              <w:spacing w:before="12" w:after="12"/>
            </w:pPr>
            <w:r>
              <w:rPr>
                <w:color w:val="566573"/>
                <w:sz w:val="16"/>
                <w:rFonts w:ascii="Calibri" w:hAnsi="Calibri" w:eastAsia="Microsoft YaHei" w:cs="Calibri"/>
                <w:szCs w:val="16"/>
              </w:rPr>
              <w:t>Modulate mixing valve TV-601</w:t>
            </w:r>
          </w:p>
        </w:tc>
      </w:tr>
      <w:tr>
        <w:tc>
          <w:tcPr>
            <w:tcW w:w="1800" w:type="dxa"/>
          </w:tcPr>
          <w:p>
            <w:pPr>
              <w:pStyle w:val="Normal"/>
              <w:spacing w:before="12" w:after="12"/>
            </w:pPr>
            <w:r>
              <w:rPr>
                <w:color w:val="566573"/>
                <w:sz w:val="16"/>
                <w:rFonts w:ascii="Calibri" w:hAnsi="Calibri" w:eastAsia="Microsoft YaHei" w:cs="Calibri"/>
                <w:szCs w:val="16"/>
              </w:rPr>
              <w:t>RO feed pressure</w:t>
            </w:r>
          </w:p>
        </w:tc>
        <w:tc>
          <w:tcPr>
            <w:tcW w:w="1800" w:type="dxa"/>
          </w:tcPr>
          <w:p>
            <w:pPr>
              <w:pStyle w:val="Normal"/>
              <w:spacing w:before="12" w:after="12"/>
            </w:pPr>
            <w:r>
              <w:rPr>
                <w:color w:val="566573"/>
                <w:sz w:val="16"/>
                <w:rFonts w:ascii="Calibri" w:hAnsi="Calibri" w:eastAsia="Microsoft YaHei" w:cs="Calibri"/>
                <w:szCs w:val="16"/>
              </w:rPr>
              <w:t>PIC-101</w:t>
            </w:r>
          </w:p>
        </w:tc>
        <w:tc>
          <w:tcPr>
            <w:tcW w:w="1800" w:type="dxa"/>
          </w:tcPr>
          <w:p>
            <w:pPr>
              <w:pStyle w:val="Normal"/>
              <w:spacing w:before="12" w:after="12"/>
            </w:pPr>
            <w:r>
              <w:rPr>
                <w:color w:val="566573"/>
                <w:sz w:val="16"/>
                <w:rFonts w:ascii="Calibri" w:hAnsi="Calibri" w:eastAsia="Microsoft YaHei" w:cs="Calibri"/>
                <w:szCs w:val="16"/>
              </w:rPr>
              <w:t>Single</w:t>
            </w:r>
          </w:p>
        </w:tc>
        <w:tc>
          <w:tcPr>
            <w:tcW w:w="1800" w:type="dxa"/>
          </w:tcPr>
          <w:p>
            <w:pPr>
              <w:pStyle w:val="Normal"/>
              <w:spacing w:before="12" w:after="12"/>
            </w:pPr>
            <w:r>
              <w:rPr>
                <w:color w:val="566573"/>
                <w:sz w:val="16"/>
                <w:rFonts w:ascii="Calibri" w:hAnsi="Calibri" w:eastAsia="Microsoft YaHei" w:cs="Calibri"/>
                <w:szCs w:val="16"/>
              </w:rPr>
              <w:t>58 bar</w:t>
            </w:r>
          </w:p>
        </w:tc>
        <w:tc>
          <w:tcPr>
            <w:tcW w:w="1800" w:type="dxa"/>
          </w:tcPr>
          <w:p>
            <w:pPr>
              <w:pStyle w:val="Normal"/>
              <w:spacing w:before="12" w:after="12"/>
            </w:pPr>
            <w:r>
              <w:rPr>
                <w:color w:val="566573"/>
                <w:sz w:val="16"/>
                <w:rFonts w:ascii="Calibri" w:hAnsi="Calibri" w:eastAsia="Microsoft YaHei" w:cs="Calibri"/>
                <w:szCs w:val="16"/>
              </w:rPr>
              <w:t>Modulate VFD on HP pump</w:t>
            </w:r>
          </w:p>
        </w:tc>
      </w:tr>
      <w:tr>
        <w:tc>
          <w:tcPr>
            <w:tcW w:w="1800" w:type="dxa"/>
          </w:tcPr>
          <w:p>
            <w:pPr>
              <w:pStyle w:val="Normal"/>
              <w:spacing w:before="12" w:after="12"/>
            </w:pPr>
            <w:r>
              <w:rPr>
                <w:color w:val="566573"/>
                <w:sz w:val="16"/>
                <w:rFonts w:ascii="Calibri" w:hAnsi="Calibri" w:eastAsia="Microsoft YaHei" w:cs="Calibri"/>
                <w:szCs w:val="16"/>
              </w:rPr>
              <w:t>PCM charge level</w:t>
            </w:r>
          </w:p>
        </w:tc>
        <w:tc>
          <w:tcPr>
            <w:tcW w:w="1800" w:type="dxa"/>
          </w:tcPr>
          <w:p>
            <w:pPr>
              <w:pStyle w:val="Normal"/>
              <w:spacing w:before="12" w:after="12"/>
            </w:pPr>
            <w:r>
              <w:rPr>
                <w:color w:val="566573"/>
                <w:sz w:val="16"/>
                <w:rFonts w:ascii="Calibri" w:hAnsi="Calibri" w:eastAsia="Microsoft YaHei" w:cs="Calibri"/>
                <w:szCs w:val="16"/>
              </w:rPr>
              <w:t>QIC-401</w:t>
            </w:r>
          </w:p>
        </w:tc>
        <w:tc>
          <w:tcPr>
            <w:tcW w:w="1800" w:type="dxa"/>
          </w:tcPr>
          <w:p>
            <w:pPr>
              <w:pStyle w:val="Normal"/>
              <w:spacing w:before="12" w:after="12"/>
            </w:pPr>
            <w:r>
              <w:rPr>
                <w:color w:val="566573"/>
                <w:sz w:val="16"/>
                <w:rFonts w:ascii="Calibri" w:hAnsi="Calibri" w:eastAsia="Microsoft YaHei" w:cs="Calibri"/>
                <w:szCs w:val="16"/>
              </w:rPr>
              <w:t>Feedforward</w:t>
            </w:r>
          </w:p>
        </w:tc>
        <w:tc>
          <w:tcPr>
            <w:tcW w:w="1800" w:type="dxa"/>
          </w:tcPr>
          <w:p>
            <w:pPr>
              <w:pStyle w:val="Normal"/>
              <w:spacing w:before="12" w:after="12"/>
            </w:pPr>
            <w:r>
              <w:rPr>
                <w:color w:val="27AE60"/>
                <w:sz w:val="16"/>
                <w:rFonts w:ascii="Calibri" w:hAnsi="Calibri" w:eastAsia="Microsoft YaHei" w:cs="Calibri"/>
                <w:szCs w:val="16"/>
              </w:rPr>
              <w:t>95-100%</w:t>
            </w:r>
          </w:p>
        </w:tc>
        <w:tc>
          <w:tcPr>
            <w:tcW w:w="1800" w:type="dxa"/>
          </w:tcPr>
          <w:p>
            <w:pPr>
              <w:pStyle w:val="Normal"/>
              <w:spacing w:before="12" w:after="12"/>
            </w:pPr>
            <w:r>
              <w:rPr>
                <w:color w:val="566573"/>
                <w:sz w:val="16"/>
                <w:rFonts w:ascii="Calibri" w:hAnsi="Calibri" w:eastAsia="Microsoft YaHei" w:cs="Calibri"/>
                <w:szCs w:val="16"/>
              </w:rPr>
              <w:t>Prioritize GPU waste heat</w:t>
            </w:r>
          </w:p>
        </w:tc>
      </w:tr>
      <w:tr>
        <w:tc>
          <w:tcPr>
            <w:tcW w:w="1800" w:type="dxa"/>
          </w:tcPr>
          <w:p>
            <w:pPr>
              <w:pStyle w:val="Normal"/>
              <w:spacing w:before="12" w:after="12"/>
            </w:pPr>
            <w:r>
              <w:rPr>
                <w:color w:val="566573"/>
                <w:sz w:val="16"/>
                <w:rFonts w:ascii="Calibri" w:hAnsi="Calibri" w:eastAsia="Microsoft YaHei" w:cs="Calibri"/>
                <w:szCs w:val="16"/>
              </w:rPr>
              <w:t>Thermal margin</w:t>
            </w:r>
          </w:p>
        </w:tc>
        <w:tc>
          <w:tcPr>
            <w:tcW w:w="1800" w:type="dxa"/>
          </w:tcPr>
          <w:p>
            <w:pPr>
              <w:pStyle w:val="Normal"/>
              <w:spacing w:before="12" w:after="12"/>
            </w:pPr>
            <w:r>
              <w:rPr>
                <w:color w:val="566573"/>
                <w:sz w:val="16"/>
                <w:rFonts w:ascii="Calibri" w:hAnsi="Calibri" w:eastAsia="Microsoft YaHei" w:cs="Calibri"/>
                <w:szCs w:val="16"/>
              </w:rPr>
              <w:t>TMI-501</w:t>
            </w:r>
          </w:p>
        </w:tc>
        <w:tc>
          <w:tcPr>
            <w:tcW w:w="1800" w:type="dxa"/>
          </w:tcPr>
          <w:p>
            <w:pPr>
              <w:pStyle w:val="Normal"/>
              <w:spacing w:before="12" w:after="12"/>
            </w:pPr>
            <w:r>
              <w:rPr>
                <w:color w:val="566573"/>
                <w:sz w:val="16"/>
                <w:rFonts w:ascii="Calibri" w:hAnsi="Calibri" w:eastAsia="Microsoft YaHei" w:cs="Calibri"/>
                <w:szCs w:val="16"/>
              </w:rPr>
              <w:t>Safety</w:t>
            </w:r>
          </w:p>
        </w:tc>
        <w:tc>
          <w:tcPr>
            <w:tcW w:w="1800" w:type="dxa"/>
          </w:tcPr>
          <w:p>
            <w:pPr>
              <w:pStyle w:val="Normal"/>
              <w:spacing w:before="12" w:after="12"/>
            </w:pPr>
            <w:r>
              <w:rPr>
                <w:color w:val="566573"/>
                <w:sz w:val="16"/>
                <w:rFonts w:ascii="Calibri" w:hAnsi="Calibri" w:eastAsia="Microsoft YaHei" w:cs="Calibri"/>
                <w:szCs w:val="16"/>
              </w:rPr>
              <w:t>0.35-1.00</w:t>
            </w:r>
          </w:p>
        </w:tc>
        <w:tc>
          <w:tcPr>
            <w:tcW w:w="1800" w:type="dxa"/>
          </w:tcPr>
          <w:p>
            <w:pPr>
              <w:pStyle w:val="Normal"/>
              <w:spacing w:before="12" w:after="12"/>
            </w:pPr>
            <w:r>
              <w:rPr>
                <w:color w:val="566573"/>
                <w:sz w:val="16"/>
                <w:rFonts w:ascii="Calibri" w:hAnsi="Calibri" w:eastAsia="Microsoft YaHei" w:cs="Calibri"/>
                <w:szCs w:val="16"/>
              </w:rPr>
              <w:t>Auto-turndown at TMI &lt; 0.35</w:t>
            </w:r>
          </w:p>
        </w:tc>
      </w:tr>
      <w:tr>
        <w:tc>
          <w:tcPr>
            <w:tcW w:w="1800" w:type="dxa"/>
          </w:tcPr>
          <w:p>
            <w:pPr>
              <w:pStyle w:val="Normal"/>
              <w:spacing w:before="12" w:after="12"/>
            </w:pPr>
            <w:r>
              <w:rPr>
                <w:color w:val="566573"/>
                <w:sz w:val="16"/>
                <w:rFonts w:ascii="Calibri" w:hAnsi="Calibri" w:eastAsia="Microsoft YaHei" w:cs="Calibri"/>
                <w:szCs w:val="16"/>
              </w:rPr>
              <w:t>Vacuum control</w:t>
            </w:r>
          </w:p>
        </w:tc>
        <w:tc>
          <w:tcPr>
            <w:tcW w:w="1800" w:type="dxa"/>
          </w:tcPr>
          <w:p>
            <w:pPr>
              <w:pStyle w:val="Normal"/>
              <w:spacing w:before="12" w:after="12"/>
            </w:pPr>
            <w:r>
              <w:rPr>
                <w:color w:val="566573"/>
                <w:sz w:val="16"/>
                <w:rFonts w:ascii="Calibri" w:hAnsi="Calibri" w:eastAsia="Microsoft YaHei" w:cs="Calibri"/>
                <w:szCs w:val="16"/>
              </w:rPr>
              <w:t>PIC-301</w:t>
            </w:r>
          </w:p>
        </w:tc>
        <w:tc>
          <w:tcPr>
            <w:tcW w:w="1800" w:type="dxa"/>
          </w:tcPr>
          <w:p>
            <w:pPr>
              <w:pStyle w:val="Normal"/>
              <w:spacing w:before="12" w:after="12"/>
            </w:pPr>
            <w:r>
              <w:rPr>
                <w:color w:val="566573"/>
                <w:sz w:val="16"/>
                <w:rFonts w:ascii="Calibri" w:hAnsi="Calibri" w:eastAsia="Microsoft YaHei" w:cs="Calibri"/>
                <w:szCs w:val="16"/>
              </w:rPr>
              <w:t>Cascade</w:t>
            </w:r>
          </w:p>
        </w:tc>
        <w:tc>
          <w:tcPr>
            <w:tcW w:w="1800" w:type="dxa"/>
          </w:tcPr>
          <w:p>
            <w:pPr>
              <w:pStyle w:val="Normal"/>
              <w:spacing w:before="12" w:after="12"/>
            </w:pPr>
            <w:r>
              <w:rPr>
                <w:color w:val="566573"/>
                <w:sz w:val="16"/>
                <w:rFonts w:ascii="Calibri" w:hAnsi="Calibri" w:eastAsia="Microsoft YaHei" w:cs="Calibri"/>
                <w:szCs w:val="16"/>
              </w:rPr>
              <w:t>0.15 bar</w:t>
            </w:r>
          </w:p>
        </w:tc>
        <w:tc>
          <w:tcPr>
            <w:tcW w:w="1800" w:type="dxa"/>
          </w:tcPr>
          <w:p>
            <w:pPr>
              <w:pStyle w:val="Normal"/>
              <w:spacing w:before="12" w:after="12"/>
            </w:pPr>
            <w:r>
              <w:rPr>
                <w:color w:val="566573"/>
                <w:sz w:val="16"/>
                <w:rFonts w:ascii="Calibri" w:hAnsi="Calibri" w:eastAsia="Microsoft YaHei" w:cs="Calibri"/>
                <w:szCs w:val="16"/>
              </w:rPr>
              <w:t>Modulate vacuum pump speed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9: Safety Engineering — HAZOP Study</w:t>
      </w:r>
    </w:p>
    <w:p>
      <w:pPr>
        <w:pStyle w:val="Normal"/>
        <w:spacing w:after="120" w:line="264" w:lineRule="auto"/>
      </w:pPr>
      <w:r>
        <w:rPr>
          <w:color w:val="1C2833"/>
          <w:sz w:val="20"/>
          <w:rFonts w:ascii="Calibri" w:hAnsi="Calibri" w:eastAsia="Microsoft YaHei" w:cs="Calibri"/>
          <w:szCs w:val="20"/>
        </w:rPr>
        <w:t>HAZOP per IEC 61882 with 6 nodes, 30 deviations, and 8 action items. FMEA per MIL-STD-1629A.</w:t>
      </w:r>
    </w:p>
    <w:p>
      <w:pPr>
        <w:pStyle w:val="Heading2"/>
      </w:pPr>
      <w:r>
        <w:rPr>
          <w:b/>
          <w:color w:val="1C2833"/>
          <w:sz w:val="26"/>
          <w:rFonts w:ascii="Calibri" w:hAnsi="Calibri" w:eastAsia="Microsoft YaHei" w:cs="Calibri"/>
          <w:szCs w:val="26"/>
        </w:rPr>
        <w:t>9.1 HAZOP Nodes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Node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Description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Deviations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Actions</w:t>
            </w:r>
          </w:p>
        </w:tc>
      </w:tr>
      <w:tr>
        <w:tc>
          <w:tcPr>
            <w:tcW w:w="2250" w:type="dxa"/>
          </w:tcPr>
          <w:p>
            <w:pPr>
              <w:pStyle w:val="Normal"/>
              <w:spacing w:before="12" w:after="12"/>
            </w:pPr>
            <w:r>
              <w:rPr>
                <w:color w:val="566573"/>
                <w:sz w:val="16"/>
                <w:rFonts w:ascii="Calibri" w:hAnsi="Calibri" w:eastAsia="Microsoft YaHei" w:cs="Calibri"/>
                <w:szCs w:val="16"/>
              </w:rPr>
              <w:t>GPU coolant loop</w:t>
            </w:r>
          </w:p>
        </w:tc>
        <w:tc>
          <w:tcPr>
            <w:tcW w:w="2250" w:type="dxa"/>
          </w:tcPr>
          <w:p>
            <w:pPr>
              <w:pStyle w:val="Normal"/>
              <w:spacing w:before="12" w:after="12"/>
            </w:pPr>
            <w:r>
              <w:rPr>
                <w:color w:val="566573"/>
                <w:sz w:val="16"/>
                <w:rFonts w:ascii="Calibri" w:hAnsi="Calibri" w:eastAsia="Microsoft YaHei" w:cs="Calibri"/>
                <w:szCs w:val="16"/>
              </w:rPr>
              <w:t>D2C cooling, 55°C, 10 bar</w:t>
            </w:r>
          </w:p>
        </w:tc>
        <w:tc>
          <w:tcPr>
            <w:tcW w:w="2250" w:type="dxa"/>
          </w:tcPr>
          <w:p>
            <w:pPr>
              <w:pStyle w:val="Normal"/>
              <w:spacing w:before="12" w:after="12"/>
            </w:pPr>
            <w:r>
              <w:rPr>
                <w:color w:val="566573"/>
                <w:sz w:val="16"/>
                <w:rFonts w:ascii="Calibri" w:hAnsi="Calibri" w:eastAsia="Microsoft YaHei" w:cs="Calibri"/>
                <w:szCs w:val="16"/>
              </w:rPr>
              <w:t>No flow, high temp, leak</w:t>
            </w:r>
          </w:p>
        </w:tc>
        <w:tc>
          <w:tcPr>
            <w:tcW w:w="2250" w:type="dxa"/>
          </w:tcPr>
          <w:p>
            <w:pPr>
              <w:pStyle w:val="Normal"/>
              <w:spacing w:before="12" w:after="12"/>
            </w:pPr>
            <w:r>
              <w:rPr>
                <w:color w:val="566573"/>
                <w:sz w:val="16"/>
                <w:rFonts w:ascii="Calibri" w:hAnsi="Calibri" w:eastAsia="Microsoft YaHei" w:cs="Calibri"/>
                <w:szCs w:val="16"/>
              </w:rPr>
              <w:t>3 actions: leak detection SIL-3, auto-isolation, emergency cooling</w:t>
            </w:r>
          </w:p>
        </w:tc>
      </w:tr>
      <w:tr>
        <w:tc>
          <w:tcPr>
            <w:tcW w:w="2250" w:type="dxa"/>
          </w:tcPr>
          <w:p>
            <w:pPr>
              <w:pStyle w:val="Normal"/>
              <w:spacing w:before="12" w:after="12"/>
            </w:pPr>
            <w:r>
              <w:rPr>
                <w:color w:val="566573"/>
                <w:sz w:val="16"/>
                <w:rFonts w:ascii="Calibri" w:hAnsi="Calibri" w:eastAsia="Microsoft YaHei" w:cs="Calibri"/>
                <w:szCs w:val="16"/>
              </w:rPr>
              <w:t>MED thermal feed</w:t>
            </w:r>
          </w:p>
        </w:tc>
        <w:tc>
          <w:tcPr>
            <w:tcW w:w="2250" w:type="dxa"/>
          </w:tcPr>
          <w:p>
            <w:pPr>
              <w:pStyle w:val="Normal"/>
              <w:spacing w:before="12" w:after="12"/>
            </w:pPr>
            <w:r>
              <w:rPr>
                <w:color w:val="566573"/>
                <w:sz w:val="16"/>
                <w:rFonts w:ascii="Calibri" w:hAnsi="Calibri" w:eastAsia="Microsoft YaHei" w:cs="Calibri"/>
                <w:szCs w:val="16"/>
              </w:rPr>
              <w:t>6-effect, 58°C, 1.5 bar</w:t>
            </w:r>
          </w:p>
        </w:tc>
        <w:tc>
          <w:tcPr>
            <w:tcW w:w="2250" w:type="dxa"/>
          </w:tcPr>
          <w:p>
            <w:pPr>
              <w:pStyle w:val="Normal"/>
              <w:spacing w:before="12" w:after="12"/>
            </w:pPr>
            <w:r>
              <w:rPr>
                <w:color w:val="E74C3C"/>
                <w:sz w:val="16"/>
                <w:rFonts w:ascii="Calibri" w:hAnsi="Calibri" w:eastAsia="Microsoft YaHei" w:cs="Calibri"/>
                <w:szCs w:val="16"/>
              </w:rPr>
              <w:t>Low temp, vacuum loss, brine leak</w:t>
            </w:r>
          </w:p>
        </w:tc>
        <w:tc>
          <w:tcPr>
            <w:tcW w:w="2250" w:type="dxa"/>
          </w:tcPr>
          <w:p>
            <w:pPr>
              <w:pStyle w:val="Normal"/>
              <w:spacing w:before="12" w:after="12"/>
            </w:pPr>
            <w:r>
              <w:rPr>
                <w:color w:val="566573"/>
                <w:sz w:val="16"/>
                <w:rFonts w:ascii="Calibri" w:hAnsi="Calibri" w:eastAsia="Microsoft YaHei" w:cs="Calibri"/>
                <w:szCs w:val="16"/>
              </w:rPr>
              <w:t>2 actions: TMI controller, PCM backup activation</w:t>
            </w:r>
          </w:p>
        </w:tc>
      </w:tr>
      <w:tr>
        <w:tc>
          <w:tcPr>
            <w:tcW w:w="2250" w:type="dxa"/>
          </w:tcPr>
          <w:p>
            <w:pPr>
              <w:pStyle w:val="Normal"/>
              <w:spacing w:before="12" w:after="12"/>
            </w:pPr>
            <w:r>
              <w:rPr>
                <w:color w:val="566573"/>
                <w:sz w:val="16"/>
                <w:rFonts w:ascii="Calibri" w:hAnsi="Calibri" w:eastAsia="Microsoft YaHei" w:cs="Calibri"/>
                <w:szCs w:val="16"/>
              </w:rPr>
              <w:t>RO high-pressure</w:t>
            </w:r>
          </w:p>
        </w:tc>
        <w:tc>
          <w:tcPr>
            <w:tcW w:w="2250" w:type="dxa"/>
          </w:tcPr>
          <w:p>
            <w:pPr>
              <w:pStyle w:val="Normal"/>
              <w:spacing w:before="12" w:after="12"/>
            </w:pPr>
            <w:r>
              <w:rPr>
                <w:color w:val="566573"/>
                <w:sz w:val="16"/>
                <w:rFonts w:ascii="Calibri" w:hAnsi="Calibri" w:eastAsia="Microsoft YaHei" w:cs="Calibri"/>
                <w:szCs w:val="16"/>
              </w:rPr>
              <w:t>58 bar, 240K GPD</w:t>
            </w:r>
          </w:p>
        </w:tc>
        <w:tc>
          <w:tcPr>
            <w:tcW w:w="2250" w:type="dxa"/>
          </w:tcPr>
          <w:p>
            <w:pPr>
              <w:pStyle w:val="Normal"/>
              <w:spacing w:before="12" w:after="12"/>
            </w:pPr>
            <w:r>
              <w:rPr>
                <w:color w:val="566573"/>
                <w:sz w:val="16"/>
                <w:rFonts w:ascii="Calibri" w:hAnsi="Calibri" w:eastAsia="Microsoft YaHei" w:cs="Calibri"/>
                <w:szCs w:val="16"/>
              </w:rPr>
              <w:t>Overpressure, membrane rupture</w:t>
            </w:r>
          </w:p>
        </w:tc>
        <w:tc>
          <w:tcPr>
            <w:tcW w:w="2250" w:type="dxa"/>
          </w:tcPr>
          <w:p>
            <w:pPr>
              <w:pStyle w:val="Normal"/>
              <w:spacing w:before="12" w:after="12"/>
            </w:pPr>
            <w:r>
              <w:rPr>
                <w:color w:val="566573"/>
                <w:sz w:val="16"/>
                <w:rFonts w:ascii="Calibri" w:hAnsi="Calibri" w:eastAsia="Microsoft YaHei" w:cs="Calibri"/>
                <w:szCs w:val="16"/>
              </w:rPr>
              <w:t>1 action: relief valves + pressure trip</w:t>
            </w:r>
          </w:p>
        </w:tc>
      </w:tr>
      <w:tr>
        <w:tc>
          <w:tcPr>
            <w:tcW w:w="2250" w:type="dxa"/>
          </w:tcPr>
          <w:p>
            <w:pPr>
              <w:pStyle w:val="Normal"/>
              <w:spacing w:before="12" w:after="12"/>
            </w:pPr>
            <w:r>
              <w:rPr>
                <w:color w:val="566573"/>
                <w:sz w:val="16"/>
                <w:rFonts w:ascii="Calibri" w:hAnsi="Calibri" w:eastAsia="Microsoft YaHei" w:cs="Calibri"/>
                <w:szCs w:val="16"/>
              </w:rPr>
              <w:t>Brine handling</w:t>
            </w:r>
          </w:p>
        </w:tc>
        <w:tc>
          <w:tcPr>
            <w:tcW w:w="2250" w:type="dxa"/>
          </w:tcPr>
          <w:p>
            <w:pPr>
              <w:pStyle w:val="Normal"/>
              <w:spacing w:before="12" w:after="12"/>
            </w:pPr>
            <w:r>
              <w:rPr>
                <w:color w:val="566573"/>
                <w:sz w:val="16"/>
                <w:rFonts w:ascii="Calibri" w:hAnsi="Calibri" w:eastAsia="Microsoft YaHei" w:cs="Calibri"/>
                <w:szCs w:val="16"/>
              </w:rPr>
              <w:t>165 ppt, ZLD</w:t>
            </w:r>
          </w:p>
        </w:tc>
        <w:tc>
          <w:tcPr>
            <w:tcW w:w="2250" w:type="dxa"/>
          </w:tcPr>
          <w:p>
            <w:pPr>
              <w:pStyle w:val="Normal"/>
              <w:spacing w:before="12" w:after="12"/>
            </w:pPr>
            <w:r>
              <w:rPr>
                <w:color w:val="566573"/>
                <w:sz w:val="16"/>
                <w:rFonts w:ascii="Calibri" w:hAnsi="Calibri" w:eastAsia="Microsoft YaHei" w:cs="Calibri"/>
                <w:szCs w:val="16"/>
              </w:rPr>
              <w:t>Overflow, crystallizer failure</w:t>
            </w:r>
          </w:p>
        </w:tc>
        <w:tc>
          <w:tcPr>
            <w:tcW w:w="2250" w:type="dxa"/>
          </w:tcPr>
          <w:p>
            <w:pPr>
              <w:pStyle w:val="Normal"/>
              <w:spacing w:before="12" w:after="12"/>
            </w:pPr>
            <w:r>
              <w:rPr>
                <w:color w:val="566573"/>
                <w:sz w:val="16"/>
                <w:rFonts w:ascii="Calibri" w:hAnsi="Calibri" w:eastAsia="Microsoft YaHei" w:cs="Calibri"/>
                <w:szCs w:val="16"/>
              </w:rPr>
              <w:t>1 action: secondary containment + alarm</w:t>
            </w:r>
          </w:p>
        </w:tc>
      </w:tr>
      <w:tr>
        <w:tc>
          <w:tcPr>
            <w:tcW w:w="2250" w:type="dxa"/>
          </w:tcPr>
          <w:p>
            <w:pPr>
              <w:pStyle w:val="Normal"/>
              <w:spacing w:before="12" w:after="12"/>
            </w:pPr>
            <w:r>
              <w:rPr>
                <w:color w:val="566573"/>
                <w:sz w:val="16"/>
                <w:rFonts w:ascii="Calibri" w:hAnsi="Calibri" w:eastAsia="Microsoft YaHei" w:cs="Calibri"/>
                <w:szCs w:val="16"/>
              </w:rPr>
              <w:t>Gas systems</w:t>
            </w:r>
          </w:p>
        </w:tc>
        <w:tc>
          <w:tcPr>
            <w:tcW w:w="2250" w:type="dxa"/>
          </w:tcPr>
          <w:p>
            <w:pPr>
              <w:pStyle w:val="Normal"/>
              <w:spacing w:before="12" w:after="12"/>
            </w:pPr>
            <w:r>
              <w:rPr>
                <w:color w:val="566573"/>
                <w:sz w:val="16"/>
                <w:rFonts w:ascii="Calibri" w:hAnsi="Calibri" w:eastAsia="Microsoft YaHei" w:cs="Calibri"/>
                <w:szCs w:val="16"/>
              </w:rPr>
              <w:t>H2 (electrolyzer), CH4 backup</w:t>
            </w:r>
          </w:p>
        </w:tc>
        <w:tc>
          <w:tcPr>
            <w:tcW w:w="2250" w:type="dxa"/>
          </w:tcPr>
          <w:p>
            <w:pPr>
              <w:pStyle w:val="Normal"/>
              <w:spacing w:before="12" w:after="12"/>
            </w:pPr>
            <w:r>
              <w:rPr>
                <w:color w:val="566573"/>
                <w:sz w:val="16"/>
                <w:rFonts w:ascii="Calibri" w:hAnsi="Calibri" w:eastAsia="Microsoft YaHei" w:cs="Calibri"/>
                <w:szCs w:val="16"/>
              </w:rPr>
              <w:t>Leak, ignition</w:t>
            </w:r>
          </w:p>
        </w:tc>
        <w:tc>
          <w:tcPr>
            <w:tcW w:w="2250" w:type="dxa"/>
          </w:tcPr>
          <w:p>
            <w:pPr>
              <w:pStyle w:val="Normal"/>
              <w:spacing w:before="12" w:after="12"/>
            </w:pPr>
            <w:r>
              <w:rPr>
                <w:color w:val="566573"/>
                <w:sz w:val="16"/>
                <w:rFonts w:ascii="Calibri" w:hAnsi="Calibri" w:eastAsia="Microsoft YaHei" w:cs="Calibri"/>
                <w:szCs w:val="16"/>
              </w:rPr>
              <w:t>1 action: gas detection + ESD</w:t>
            </w:r>
          </w:p>
        </w:tc>
      </w:tr>
    </w:tbl>
    <w:p>
      <w:pPr>
        <w:pStyle w:val="Heading2"/>
      </w:pPr>
      <w:r>
        <w:rPr>
          <w:b/>
          <w:color w:val="1C2833"/>
          <w:sz w:val="26"/>
          <w:rFonts w:ascii="Calibri" w:hAnsi="Calibri" w:eastAsia="Microsoft YaHei" w:cs="Calibri"/>
          <w:szCs w:val="26"/>
        </w:rPr>
        <w:t>9.2 Safety Instrumented Functions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SIF</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Sensor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Logic Solver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Final Element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SIL</w:t>
            </w:r>
          </w:p>
        </w:tc>
      </w:tr>
      <w:tr>
        <w:tc>
          <w:tcPr>
            <w:tcW w:w="1800" w:type="dxa"/>
          </w:tcPr>
          <w:p>
            <w:pPr>
              <w:pStyle w:val="Normal"/>
              <w:spacing w:before="12" w:after="12"/>
            </w:pPr>
            <w:r>
              <w:rPr>
                <w:color w:val="566573"/>
                <w:sz w:val="16"/>
                <w:rFonts w:ascii="Calibri" w:hAnsi="Calibri" w:eastAsia="Microsoft YaHei" w:cs="Calibri"/>
                <w:szCs w:val="16"/>
              </w:rPr>
              <w:t>SIF-01: GPU overtemp</w:t>
            </w:r>
          </w:p>
        </w:tc>
        <w:tc>
          <w:tcPr>
            <w:tcW w:w="1800" w:type="dxa"/>
          </w:tcPr>
          <w:p>
            <w:pPr>
              <w:pStyle w:val="Normal"/>
              <w:spacing w:before="12" w:after="12"/>
            </w:pPr>
            <w:r>
              <w:rPr>
                <w:color w:val="566573"/>
                <w:sz w:val="16"/>
                <w:rFonts w:ascii="Calibri" w:hAnsi="Calibri" w:eastAsia="Microsoft YaHei" w:cs="Calibri"/>
                <w:szCs w:val="16"/>
              </w:rPr>
              <w:t>TT-501A/B/C</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XV-501 coolant divert</w:t>
            </w:r>
          </w:p>
        </w:tc>
        <w:tc>
          <w:tcPr>
            <w:tcW w:w="1800" w:type="dxa"/>
          </w:tcPr>
          <w:p>
            <w:pPr>
              <w:pStyle w:val="Normal"/>
              <w:spacing w:before="12" w:after="12"/>
            </w:pPr>
            <w:r>
              <w:rPr>
                <w:color w:val="566573"/>
                <w:sz w:val="16"/>
                <w:rFonts w:ascii="Calibri" w:hAnsi="Calibri" w:eastAsia="Microsoft YaHei" w:cs="Calibri"/>
                <w:szCs w:val="16"/>
              </w:rPr>
              <w:t>SIL-3</w:t>
            </w:r>
          </w:p>
        </w:tc>
      </w:tr>
      <w:tr>
        <w:tc>
          <w:tcPr>
            <w:tcW w:w="1800" w:type="dxa"/>
          </w:tcPr>
          <w:p>
            <w:pPr>
              <w:pStyle w:val="Normal"/>
              <w:spacing w:before="12" w:after="12"/>
            </w:pPr>
            <w:r>
              <w:rPr>
                <w:color w:val="566573"/>
                <w:sz w:val="16"/>
                <w:rFonts w:ascii="Calibri" w:hAnsi="Calibri" w:eastAsia="Microsoft YaHei" w:cs="Calibri"/>
                <w:szCs w:val="16"/>
              </w:rPr>
              <w:t>SIF-02: MED vacuum loss</w:t>
            </w:r>
          </w:p>
        </w:tc>
        <w:tc>
          <w:tcPr>
            <w:tcW w:w="1800" w:type="dxa"/>
          </w:tcPr>
          <w:p>
            <w:pPr>
              <w:pStyle w:val="Normal"/>
              <w:spacing w:before="12" w:after="12"/>
            </w:pPr>
            <w:r>
              <w:rPr>
                <w:color w:val="566573"/>
                <w:sz w:val="16"/>
                <w:rFonts w:ascii="Calibri" w:hAnsi="Calibri" w:eastAsia="Microsoft YaHei" w:cs="Calibri"/>
                <w:szCs w:val="16"/>
              </w:rPr>
              <w:t>PT-301A/B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XV-302 steam isolation</w:t>
            </w:r>
          </w:p>
        </w:tc>
        <w:tc>
          <w:tcPr>
            <w:tcW w:w="1800" w:type="dxa"/>
          </w:tcPr>
          <w:p>
            <w:pPr>
              <w:pStyle w:val="Normal"/>
              <w:spacing w:before="12" w:after="12"/>
            </w:pPr>
            <w:r>
              <w:rPr>
                <w:color w:val="566573"/>
                <w:sz w:val="16"/>
                <w:rFonts w:ascii="Calibri" w:hAnsi="Calibri" w:eastAsia="Microsoft YaHei" w:cs="Calibri"/>
                <w:szCs w:val="16"/>
              </w:rPr>
              <w:t>SIL-2</w:t>
            </w:r>
          </w:p>
        </w:tc>
      </w:tr>
      <w:tr>
        <w:tc>
          <w:tcPr>
            <w:tcW w:w="1800" w:type="dxa"/>
          </w:tcPr>
          <w:p>
            <w:pPr>
              <w:pStyle w:val="Normal"/>
              <w:spacing w:before="12" w:after="12"/>
            </w:pPr>
            <w:r>
              <w:rPr>
                <w:color w:val="566573"/>
                <w:sz w:val="16"/>
                <w:rFonts w:ascii="Calibri" w:hAnsi="Calibri" w:eastAsia="Microsoft YaHei" w:cs="Calibri"/>
                <w:szCs w:val="16"/>
              </w:rPr>
              <w:t>SIF-03: RO overpressure</w:t>
            </w:r>
          </w:p>
        </w:tc>
        <w:tc>
          <w:tcPr>
            <w:tcW w:w="1800" w:type="dxa"/>
          </w:tcPr>
          <w:p>
            <w:pPr>
              <w:pStyle w:val="Normal"/>
              <w:spacing w:before="12" w:after="12"/>
            </w:pPr>
            <w:r>
              <w:rPr>
                <w:color w:val="566573"/>
                <w:sz w:val="16"/>
                <w:rFonts w:ascii="Calibri" w:hAnsi="Calibri" w:eastAsia="Microsoft YaHei" w:cs="Calibri"/>
                <w:szCs w:val="16"/>
              </w:rPr>
              <w:t>PT-101A/B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PSV-101 + XV-103</w:t>
            </w:r>
          </w:p>
        </w:tc>
        <w:tc>
          <w:tcPr>
            <w:tcW w:w="1800" w:type="dxa"/>
          </w:tcPr>
          <w:p>
            <w:pPr>
              <w:pStyle w:val="Normal"/>
              <w:spacing w:before="12" w:after="12"/>
            </w:pPr>
            <w:r>
              <w:rPr>
                <w:color w:val="566573"/>
                <w:sz w:val="16"/>
                <w:rFonts w:ascii="Calibri" w:hAnsi="Calibri" w:eastAsia="Microsoft YaHei" w:cs="Calibri"/>
                <w:szCs w:val="16"/>
              </w:rPr>
              <w:t>SIL-2</w:t>
            </w:r>
          </w:p>
        </w:tc>
      </w:tr>
      <w:tr>
        <w:tc>
          <w:tcPr>
            <w:tcW w:w="1800" w:type="dxa"/>
          </w:tcPr>
          <w:p>
            <w:pPr>
              <w:pStyle w:val="Normal"/>
              <w:spacing w:before="12" w:after="12"/>
            </w:pPr>
            <w:r>
              <w:rPr>
                <w:color w:val="566573"/>
                <w:sz w:val="16"/>
                <w:rFonts w:ascii="Calibri" w:hAnsi="Calibri" w:eastAsia="Microsoft YaHei" w:cs="Calibri"/>
                <w:szCs w:val="16"/>
              </w:rPr>
              <w:t>SIF-04: Gas leak</w:t>
            </w:r>
          </w:p>
        </w:tc>
        <w:tc>
          <w:tcPr>
            <w:tcW w:w="1800" w:type="dxa"/>
          </w:tcPr>
          <w:p>
            <w:pPr>
              <w:pStyle w:val="Normal"/>
              <w:spacing w:before="12" w:after="12"/>
            </w:pPr>
            <w:r>
              <w:rPr>
                <w:color w:val="566573"/>
                <w:sz w:val="16"/>
                <w:rFonts w:ascii="Calibri" w:hAnsi="Calibri" w:eastAsia="Microsoft YaHei" w:cs="Calibri"/>
                <w:szCs w:val="16"/>
              </w:rPr>
              <w:t>GT-701/702</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XV-701 fuel isolation</w:t>
            </w:r>
          </w:p>
        </w:tc>
        <w:tc>
          <w:tcPr>
            <w:tcW w:w="1800" w:type="dxa"/>
          </w:tcPr>
          <w:p>
            <w:pPr>
              <w:pStyle w:val="Normal"/>
              <w:spacing w:before="12" w:after="12"/>
            </w:pPr>
            <w:r>
              <w:rPr>
                <w:color w:val="566573"/>
                <w:sz w:val="16"/>
                <w:rFonts w:ascii="Calibri" w:hAnsi="Calibri" w:eastAsia="Microsoft YaHei" w:cs="Calibri"/>
                <w:szCs w:val="16"/>
              </w:rPr>
              <w:t>SIL-3</w:t>
            </w:r>
          </w:p>
        </w:tc>
      </w:tr>
      <w:tr>
        <w:tc>
          <w:tcPr>
            <w:tcW w:w="1800" w:type="dxa"/>
          </w:tcPr>
          <w:p>
            <w:pPr>
              <w:pStyle w:val="Normal"/>
              <w:spacing w:before="12" w:after="12"/>
            </w:pPr>
            <w:r>
              <w:rPr>
                <w:color w:val="566573"/>
                <w:sz w:val="16"/>
                <w:rFonts w:ascii="Calibri" w:hAnsi="Calibri" w:eastAsia="Microsoft YaHei" w:cs="Calibri"/>
                <w:szCs w:val="16"/>
              </w:rPr>
              <w:t>SIF-05: Brine overflow</w:t>
            </w:r>
          </w:p>
        </w:tc>
        <w:tc>
          <w:tcPr>
            <w:tcW w:w="1800" w:type="dxa"/>
          </w:tcPr>
          <w:p>
            <w:pPr>
              <w:pStyle w:val="Normal"/>
              <w:spacing w:before="12" w:after="12"/>
            </w:pPr>
            <w:r>
              <w:rPr>
                <w:color w:val="566573"/>
                <w:sz w:val="16"/>
                <w:rFonts w:ascii="Calibri" w:hAnsi="Calibri" w:eastAsia="Microsoft YaHei" w:cs="Calibri"/>
                <w:szCs w:val="16"/>
              </w:rPr>
              <w:t>LT-601A/B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P-601 shutdown + XV-602</w:t>
            </w:r>
          </w:p>
        </w:tc>
        <w:tc>
          <w:tcPr>
            <w:tcW w:w="1800" w:type="dxa"/>
          </w:tcPr>
          <w:p>
            <w:pPr>
              <w:pStyle w:val="Normal"/>
              <w:spacing w:before="12" w:after="12"/>
            </w:pPr>
            <w:r>
              <w:rPr>
                <w:color w:val="566573"/>
                <w:sz w:val="16"/>
                <w:rFonts w:ascii="Calibri" w:hAnsi="Calibri" w:eastAsia="Microsoft YaHei" w:cs="Calibri"/>
                <w:szCs w:val="16"/>
              </w:rPr>
              <w:t>SIL-2</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10: Structural &amp; Electrical Engineering</w:t>
      </w:r>
    </w:p>
    <w:p>
      <w:pPr>
        <w:pStyle w:val="Heading2"/>
      </w:pPr>
      <w:r>
        <w:rPr>
          <w:b/>
          <w:color w:val="1C2833"/>
          <w:sz w:val="26"/>
          <w:rFonts w:ascii="Calibri" w:hAnsi="Calibri" w:eastAsia="Microsoft YaHei" w:cs="Calibri"/>
          <w:szCs w:val="26"/>
        </w:rPr>
        <w:t>10.1 Structural Design</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Code</w:t>
            </w:r>
          </w:p>
        </w:tc>
      </w:tr>
      <w:tr>
        <w:tc>
          <w:tcPr>
            <w:tcW w:w="3000" w:type="dxa"/>
          </w:tcPr>
          <w:p>
            <w:pPr>
              <w:pStyle w:val="Normal"/>
              <w:spacing w:before="12" w:after="12"/>
            </w:pPr>
            <w:r>
              <w:rPr>
                <w:color w:val="566573"/>
                <w:sz w:val="16"/>
                <w:rFonts w:ascii="Calibri" w:hAnsi="Calibri" w:eastAsia="Microsoft YaHei" w:cs="Calibri"/>
                <w:szCs w:val="16"/>
              </w:rPr>
              <w:t>Seismic design</w:t>
            </w:r>
          </w:p>
        </w:tc>
        <w:tc>
          <w:tcPr>
            <w:tcW w:w="3000" w:type="dxa"/>
          </w:tcPr>
          <w:p>
            <w:pPr>
              <w:pStyle w:val="Normal"/>
              <w:spacing w:before="12" w:after="12"/>
            </w:pPr>
            <w:r>
              <w:rPr>
                <w:color w:val="566573"/>
                <w:sz w:val="16"/>
                <w:rFonts w:ascii="Calibri" w:hAnsi="Calibri" w:eastAsia="Microsoft YaHei" w:cs="Calibri"/>
                <w:szCs w:val="16"/>
              </w:rPr>
              <w:t>NBCC 2020, Site Class C, Ss=0.75g, PGA=0.38g</w:t>
            </w:r>
          </w:p>
        </w:tc>
        <w:tc>
          <w:tcPr>
            <w:tcW w:w="3000" w:type="dxa"/>
          </w:tcPr>
          <w:p>
            <w:pPr>
              <w:pStyle w:val="Normal"/>
              <w:spacing w:before="12" w:after="12"/>
            </w:pPr>
            <w:r>
              <w:rPr>
                <w:color w:val="566573"/>
                <w:sz w:val="16"/>
                <w:rFonts w:ascii="Calibri" w:hAnsi="Calibri" w:eastAsia="Microsoft YaHei" w:cs="Calibri"/>
                <w:szCs w:val="16"/>
              </w:rPr>
              <w:t>BC Building Code 2024</w:t>
            </w:r>
          </w:p>
        </w:tc>
      </w:tr>
      <w:tr>
        <w:tc>
          <w:tcPr>
            <w:tcW w:w="3000" w:type="dxa"/>
          </w:tcPr>
          <w:p>
            <w:pPr>
              <w:pStyle w:val="Normal"/>
              <w:spacing w:before="12" w:after="12"/>
            </w:pPr>
            <w:r>
              <w:rPr>
                <w:color w:val="566573"/>
                <w:sz w:val="16"/>
                <w:rFonts w:ascii="Calibri" w:hAnsi="Calibri" w:eastAsia="Microsoft YaHei" w:cs="Calibri"/>
                <w:szCs w:val="16"/>
              </w:rPr>
              <w:t>Base isolation</w:t>
            </w:r>
          </w:p>
        </w:tc>
        <w:tc>
          <w:tcPr>
            <w:tcW w:w="3000" w:type="dxa"/>
          </w:tcPr>
          <w:p>
            <w:pPr>
              <w:pStyle w:val="Normal"/>
              <w:spacing w:before="12" w:after="12"/>
            </w:pPr>
            <w:r>
              <w:rPr>
                <w:color w:val="566573"/>
                <w:sz w:val="16"/>
                <w:rFonts w:ascii="Calibri" w:hAnsi="Calibri" w:eastAsia="Microsoft YaHei" w:cs="Calibri"/>
                <w:szCs w:val="16"/>
              </w:rPr>
              <w:t>Lead-rubber bearings, 2.5s period</w:t>
            </w:r>
          </w:p>
        </w:tc>
        <w:tc>
          <w:tcPr>
            <w:tcW w:w="3000" w:type="dxa"/>
          </w:tcPr>
          <w:p>
            <w:pPr>
              <w:pStyle w:val="Normal"/>
              <w:spacing w:before="12" w:after="12"/>
            </w:pPr>
            <w:r>
              <w:rPr>
                <w:color w:val="566573"/>
                <w:sz w:val="16"/>
                <w:rFonts w:ascii="Calibri" w:hAnsi="Calibri" w:eastAsia="Microsoft YaHei" w:cs="Calibri"/>
                <w:szCs w:val="16"/>
              </w:rPr>
              <w:t>ASCE 41-17</w:t>
            </w:r>
          </w:p>
        </w:tc>
      </w:tr>
      <w:tr>
        <w:tc>
          <w:tcPr>
            <w:tcW w:w="3000" w:type="dxa"/>
          </w:tcPr>
          <w:p>
            <w:pPr>
              <w:pStyle w:val="Normal"/>
              <w:spacing w:before="12" w:after="12"/>
            </w:pPr>
            <w:r>
              <w:rPr>
                <w:color w:val="566573"/>
                <w:sz w:val="16"/>
                <w:rFonts w:ascii="Calibri" w:hAnsi="Calibri" w:eastAsia="Microsoft YaHei" w:cs="Calibri"/>
                <w:szCs w:val="16"/>
              </w:rPr>
              <w:t>Wind load</w:t>
            </w:r>
          </w:p>
        </w:tc>
        <w:tc>
          <w:tcPr>
            <w:tcW w:w="3000" w:type="dxa"/>
          </w:tcPr>
          <w:p>
            <w:pPr>
              <w:pStyle w:val="Normal"/>
              <w:spacing w:before="12" w:after="12"/>
            </w:pPr>
            <w:r>
              <w:rPr>
                <w:color w:val="566573"/>
                <w:sz w:val="16"/>
                <w:rFonts w:ascii="Calibri" w:hAnsi="Calibri" w:eastAsia="Microsoft YaHei" w:cs="Calibri"/>
                <w:szCs w:val="16"/>
              </w:rPr>
              <w:t>140 km/h (87 mph) 3-sec gust, open coastal exposure</w:t>
            </w:r>
          </w:p>
        </w:tc>
        <w:tc>
          <w:tcPr>
            <w:tcW w:w="3000" w:type="dxa"/>
          </w:tcPr>
          <w:p>
            <w:pPr>
              <w:pStyle w:val="Normal"/>
              <w:spacing w:before="12" w:after="12"/>
            </w:pPr>
            <w:r>
              <w:rPr>
                <w:color w:val="566573"/>
                <w:sz w:val="16"/>
                <w:rFonts w:ascii="Calibri" w:hAnsi="Calibri" w:eastAsia="Microsoft YaHei" w:cs="Calibri"/>
                <w:szCs w:val="16"/>
              </w:rPr>
              <w:t>ASCE 7-22</w:t>
            </w:r>
          </w:p>
        </w:tc>
      </w:tr>
      <w:tr>
        <w:tc>
          <w:tcPr>
            <w:tcW w:w="3000" w:type="dxa"/>
          </w:tcPr>
          <w:p>
            <w:pPr>
              <w:pStyle w:val="Normal"/>
              <w:spacing w:before="12" w:after="12"/>
            </w:pPr>
            <w:r>
              <w:rPr>
                <w:color w:val="566573"/>
                <w:sz w:val="16"/>
                <w:rFonts w:ascii="Calibri" w:hAnsi="Calibri" w:eastAsia="Microsoft YaHei" w:cs="Calibri"/>
                <w:szCs w:val="16"/>
              </w:rPr>
              <w:t>Foundation</w:t>
            </w:r>
          </w:p>
        </w:tc>
        <w:tc>
          <w:tcPr>
            <w:tcW w:w="3000" w:type="dxa"/>
          </w:tcPr>
          <w:p>
            <w:pPr>
              <w:pStyle w:val="Normal"/>
              <w:spacing w:before="12" w:after="12"/>
            </w:pPr>
            <w:r>
              <w:rPr>
                <w:color w:val="566573"/>
                <w:sz w:val="16"/>
                <w:rFonts w:ascii="Calibri" w:hAnsi="Calibri" w:eastAsia="Microsoft YaHei" w:cs="Calibri"/>
                <w:szCs w:val="16"/>
              </w:rPr>
              <w:t>Driven steel H-piles + pile caps, 12-18m depth, marine clay over dense till</w:t>
            </w:r>
          </w:p>
        </w:tc>
        <w:tc>
          <w:tcPr>
            <w:tcW w:w="3000" w:type="dxa"/>
          </w:tcPr>
          <w:p>
            <w:pPr>
              <w:pStyle w:val="Normal"/>
              <w:spacing w:before="12" w:after="12"/>
            </w:pPr>
            <w:r>
              <w:rPr>
                <w:color w:val="566573"/>
                <w:sz w:val="16"/>
                <w:rFonts w:ascii="Calibri" w:hAnsi="Calibri" w:eastAsia="Microsoft YaHei" w:cs="Calibri"/>
                <w:szCs w:val="16"/>
              </w:rPr>
              <w:t>BC Geotechnical SOW, Appendix A</w:t>
            </w:r>
          </w:p>
        </w:tc>
      </w:tr>
      <w:tr>
        <w:tc>
          <w:tcPr>
            <w:tcW w:w="3000" w:type="dxa"/>
          </w:tcPr>
          <w:p>
            <w:pPr>
              <w:pStyle w:val="Normal"/>
              <w:spacing w:before="12" w:after="12"/>
            </w:pPr>
            <w:r>
              <w:rPr>
                <w:color w:val="566573"/>
                <w:sz w:val="16"/>
                <w:rFonts w:ascii="Calibri" w:hAnsi="Calibri" w:eastAsia="Microsoft YaHei" w:cs="Calibri"/>
                <w:szCs w:val="16"/>
              </w:rPr>
              <w:t>Building SF</w:t>
            </w:r>
          </w:p>
        </w:tc>
        <w:tc>
          <w:tcPr>
            <w:tcW w:w="3000" w:type="dxa"/>
          </w:tcPr>
          <w:p>
            <w:pPr>
              <w:pStyle w:val="Normal"/>
              <w:spacing w:before="12" w:after="12"/>
            </w:pPr>
            <w:r>
              <w:rPr>
                <w:color w:val="566573"/>
                <w:sz w:val="16"/>
                <w:rFonts w:ascii="Calibri" w:hAnsi="Calibri" w:eastAsia="Microsoft YaHei" w:cs="Calibri"/>
                <w:szCs w:val="16"/>
              </w:rPr>
              <w:t>12,000 sq ft RO plant (containerized skids) + 3,000 sq ft admin/operations</w:t>
            </w:r>
          </w:p>
        </w:tc>
        <w:tc>
          <w:tcPr>
            <w:tcW w:w="3000" w:type="dxa"/>
          </w:tcPr>
          <w:p>
            <w:pPr>
              <w:pStyle w:val="Normal"/>
              <w:spacing w:before="12" w:after="12"/>
            </w:pPr>
            <w:r>
              <w:rPr>
                <w:color w:val="566573"/>
                <w:sz w:val="16"/>
                <w:rFonts w:ascii="Calibri" w:hAnsi="Calibri" w:eastAsia="Microsoft YaHei" w:cs="Calibri"/>
                <w:szCs w:val="16"/>
              </w:rPr>
              <w:t>BC Building Code 2024</w:t>
            </w:r>
          </w:p>
        </w:tc>
      </w:tr>
    </w:tbl>
    <w:p>
      <w:pPr>
        <w:pStyle w:val="Heading2"/>
      </w:pPr>
      <w:r>
        <w:rPr>
          <w:b/>
          <w:color w:val="1C2833"/>
          <w:sz w:val="26"/>
          <w:rFonts w:ascii="Calibri" w:hAnsi="Calibri" w:eastAsia="Microsoft YaHei" w:cs="Calibri"/>
          <w:szCs w:val="26"/>
        </w:rPr>
        <w:t>10.2 Electrical Single-Line</w:t>
      </w:r>
    </w:p>
    <w:p>
      <w:pPr>
        <w:pStyle w:val="Normal"/>
        <w:spacing w:after="120" w:line="264" w:lineRule="auto"/>
      </w:pPr>
      <w:r>
        <w:rPr>
          <w:color w:val="1C2833"/>
          <w:sz w:val="20"/>
          <w:rFonts w:ascii="Calibri" w:hAnsi="Calibri" w:eastAsia="Microsoft YaHei" w:cs="Calibri"/>
          <w:szCs w:val="20"/>
        </w:rPr>
        <w:t>12.47 kV utility service → 5 MVA transformer → 480V switchgear. On-site generation: 2.5 MW solar, 2.25 MW wind, 8 MWh BESS, 500 kW diesel. DC-coupled 800V bus for GPU racks.</w:t>
      </w:r>
    </w:p>
    <w:p>
      <w:pPr>
        <w:pStyle w:val="Heading2"/>
      </w:pPr>
      <w:r>
        <w:rPr>
          <w:b/>
          <w:color w:val="1C2833"/>
          <w:sz w:val="26"/>
          <w:rFonts w:ascii="Calibri" w:hAnsi="Calibri" w:eastAsia="Microsoft YaHei" w:cs="Calibri"/>
          <w:szCs w:val="26"/>
        </w:rPr>
        <w:t>10.3 Protection Coordination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Device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Rating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Setting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CT Ratio</w:t>
            </w:r>
          </w:p>
        </w:tc>
      </w:tr>
      <w:tr>
        <w:tc>
          <w:tcPr>
            <w:tcW w:w="2250" w:type="dxa"/>
          </w:tcPr>
          <w:p>
            <w:pPr>
              <w:pStyle w:val="Normal"/>
              <w:spacing w:before="12" w:after="12"/>
            </w:pPr>
            <w:r>
              <w:rPr>
                <w:color w:val="566573"/>
                <w:sz w:val="16"/>
                <w:rFonts w:ascii="Calibri" w:hAnsi="Calibri" w:eastAsia="Microsoft YaHei" w:cs="Calibri"/>
                <w:szCs w:val="16"/>
              </w:rPr>
              <w:t>Utility relay</w:t>
            </w:r>
          </w:p>
        </w:tc>
        <w:tc>
          <w:tcPr>
            <w:tcW w:w="2250" w:type="dxa"/>
          </w:tcPr>
          <w:p>
            <w:pPr>
              <w:pStyle w:val="Normal"/>
              <w:spacing w:before="12" w:after="12"/>
            </w:pPr>
            <w:r>
              <w:rPr>
                <w:color w:val="566573"/>
                <w:sz w:val="16"/>
                <w:rFonts w:ascii="Calibri" w:hAnsi="Calibri" w:eastAsia="Microsoft YaHei" w:cs="Calibri"/>
                <w:szCs w:val="16"/>
              </w:rPr>
              <w:t>5 kA interrupt</w:t>
            </w:r>
          </w:p>
        </w:tc>
        <w:tc>
          <w:tcPr>
            <w:tcW w:w="2250" w:type="dxa"/>
          </w:tcPr>
          <w:p>
            <w:pPr>
              <w:pStyle w:val="Normal"/>
              <w:spacing w:before="12" w:after="12"/>
            </w:pPr>
            <w:r>
              <w:rPr>
                <w:color w:val="566573"/>
                <w:sz w:val="16"/>
                <w:rFonts w:ascii="Calibri" w:hAnsi="Calibri" w:eastAsia="Microsoft YaHei" w:cs="Calibri"/>
                <w:szCs w:val="16"/>
              </w:rPr>
              <w:t>51V, 67N, 79</w:t>
            </w:r>
          </w:p>
        </w:tc>
        <w:tc>
          <w:tcPr>
            <w:tcW w:w="2250" w:type="dxa"/>
          </w:tcPr>
          <w:p>
            <w:pPr>
              <w:pStyle w:val="Normal"/>
              <w:spacing w:before="12" w:after="12"/>
            </w:pPr>
            <w:r>
              <w:rPr>
                <w:color w:val="566573"/>
                <w:sz w:val="16"/>
                <w:rFonts w:ascii="Calibri" w:hAnsi="Calibri" w:eastAsia="Microsoft YaHei" w:cs="Calibri"/>
                <w:szCs w:val="16"/>
              </w:rPr>
              <w:t>2000:5</w:t>
            </w:r>
          </w:p>
        </w:tc>
      </w:tr>
      <w:tr>
        <w:tc>
          <w:tcPr>
            <w:tcW w:w="2250" w:type="dxa"/>
          </w:tcPr>
          <w:p>
            <w:pPr>
              <w:pStyle w:val="Normal"/>
              <w:spacing w:before="12" w:after="12"/>
            </w:pPr>
            <w:r>
              <w:rPr>
                <w:color w:val="566573"/>
                <w:sz w:val="16"/>
                <w:rFonts w:ascii="Calibri" w:hAnsi="Calibri" w:eastAsia="Microsoft YaHei" w:cs="Calibri"/>
                <w:szCs w:val="16"/>
              </w:rPr>
              <w:t>Main breaker</w:t>
            </w:r>
          </w:p>
        </w:tc>
        <w:tc>
          <w:tcPr>
            <w:tcW w:w="2250" w:type="dxa"/>
          </w:tcPr>
          <w:p>
            <w:pPr>
              <w:pStyle w:val="Normal"/>
              <w:spacing w:before="12" w:after="12"/>
            </w:pPr>
            <w:r>
              <w:rPr>
                <w:color w:val="566573"/>
                <w:sz w:val="16"/>
                <w:rFonts w:ascii="Calibri" w:hAnsi="Calibri" w:eastAsia="Microsoft YaHei" w:cs="Calibri"/>
                <w:szCs w:val="16"/>
              </w:rPr>
              <w:t>6.3 kA</w:t>
            </w:r>
          </w:p>
        </w:tc>
        <w:tc>
          <w:tcPr>
            <w:tcW w:w="2250" w:type="dxa"/>
          </w:tcPr>
          <w:p>
            <w:pPr>
              <w:pStyle w:val="Normal"/>
              <w:spacing w:before="12" w:after="12"/>
            </w:pPr>
            <w:r>
              <w:rPr>
                <w:color w:val="566573"/>
                <w:sz w:val="16"/>
                <w:rFonts w:ascii="Calibri" w:hAnsi="Calibri" w:eastAsia="Microsoft YaHei" w:cs="Calibri"/>
                <w:szCs w:val="16"/>
              </w:rPr>
              <w:t>LSIG, ZSI</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BESS breaker</w:t>
            </w:r>
          </w:p>
        </w:tc>
        <w:tc>
          <w:tcPr>
            <w:tcW w:w="2250" w:type="dxa"/>
          </w:tcPr>
          <w:p>
            <w:pPr>
              <w:pStyle w:val="Normal"/>
              <w:spacing w:before="12" w:after="12"/>
            </w:pPr>
            <w:r>
              <w:rPr>
                <w:color w:val="566573"/>
                <w:sz w:val="16"/>
                <w:rFonts w:ascii="Calibri" w:hAnsi="Calibri" w:eastAsia="Microsoft YaHei" w:cs="Calibri"/>
                <w:szCs w:val="16"/>
              </w:rPr>
              <w:t>2.5 kA</w:t>
            </w:r>
          </w:p>
        </w:tc>
        <w:tc>
          <w:tcPr>
            <w:tcW w:w="2250" w:type="dxa"/>
          </w:tcPr>
          <w:p>
            <w:pPr>
              <w:pStyle w:val="Normal"/>
              <w:spacing w:before="12" w:after="12"/>
            </w:pPr>
            <w:r>
              <w:rPr>
                <w:color w:val="566573"/>
                <w:sz w:val="16"/>
                <w:rFonts w:ascii="Calibri" w:hAnsi="Calibri" w:eastAsia="Microsoft YaHei" w:cs="Calibri"/>
                <w:szCs w:val="16"/>
              </w:rPr>
              <w:t>51, 27/59, 81O/U</w:t>
            </w:r>
          </w:p>
        </w:tc>
        <w:tc>
          <w:tcPr>
            <w:tcW w:w="2250" w:type="dxa"/>
          </w:tcPr>
          <w:p>
            <w:pPr>
              <w:pStyle w:val="Normal"/>
              <w:spacing w:before="12" w:after="12"/>
            </w:pPr>
            <w:r>
              <w:rPr>
                <w:color w:val="566573"/>
                <w:sz w:val="16"/>
                <w:rFonts w:ascii="Calibri" w:hAnsi="Calibri" w:eastAsia="Microsoft YaHei" w:cs="Calibri"/>
                <w:szCs w:val="16"/>
              </w:rPr>
              <w:t>800:5</w:t>
            </w:r>
          </w:p>
        </w:tc>
      </w:tr>
      <w:tr>
        <w:tc>
          <w:tcPr>
            <w:tcW w:w="2250" w:type="dxa"/>
          </w:tcPr>
          <w:p>
            <w:pPr>
              <w:pStyle w:val="Normal"/>
              <w:spacing w:before="12" w:after="12"/>
            </w:pPr>
            <w:r>
              <w:rPr>
                <w:color w:val="566573"/>
                <w:sz w:val="16"/>
                <w:rFonts w:ascii="Calibri" w:hAnsi="Calibri" w:eastAsia="Microsoft YaHei" w:cs="Calibri"/>
                <w:szCs w:val="16"/>
              </w:rPr>
              <w:t>Solar breaker</w:t>
            </w:r>
          </w:p>
        </w:tc>
        <w:tc>
          <w:tcPr>
            <w:tcW w:w="2250" w:type="dxa"/>
          </w:tcPr>
          <w:p>
            <w:pPr>
              <w:pStyle w:val="Normal"/>
              <w:spacing w:before="12" w:after="12"/>
            </w:pPr>
            <w:r>
              <w:rPr>
                <w:color w:val="566573"/>
                <w:sz w:val="16"/>
                <w:rFonts w:ascii="Calibri" w:hAnsi="Calibri" w:eastAsia="Microsoft YaHei" w:cs="Calibri"/>
                <w:szCs w:val="16"/>
              </w:rPr>
              <w:t>1.6 kA</w:t>
            </w:r>
          </w:p>
        </w:tc>
        <w:tc>
          <w:tcPr>
            <w:tcW w:w="2250" w:type="dxa"/>
          </w:tcPr>
          <w:p>
            <w:pPr>
              <w:pStyle w:val="Normal"/>
              <w:spacing w:before="12" w:after="12"/>
            </w:pPr>
            <w:r>
              <w:rPr>
                <w:color w:val="566573"/>
                <w:sz w:val="16"/>
                <w:rFonts w:ascii="Calibri" w:hAnsi="Calibri" w:eastAsia="Microsoft YaHei" w:cs="Calibri"/>
                <w:szCs w:val="16"/>
              </w:rPr>
              <w:t>51, 27/59</w:t>
            </w:r>
          </w:p>
        </w:tc>
        <w:tc>
          <w:tcPr>
            <w:tcW w:w="2250" w:type="dxa"/>
          </w:tcPr>
          <w:p>
            <w:pPr>
              <w:pStyle w:val="Normal"/>
              <w:spacing w:before="12" w:after="12"/>
            </w:pPr>
            <w:r>
              <w:rPr>
                <w:color w:val="566573"/>
                <w:sz w:val="16"/>
                <w:rFonts w:ascii="Calibri" w:hAnsi="Calibri" w:eastAsia="Microsoft YaHei" w:cs="Calibri"/>
                <w:szCs w:val="16"/>
              </w:rPr>
              <w:t>600:5</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11: Dynamic Operating Model</w:t>
      </w:r>
    </w:p>
    <w:p>
      <w:pPr>
        <w:pStyle w:val="Normal"/>
        <w:spacing w:after="120" w:line="264" w:lineRule="auto"/>
      </w:pPr>
      <w:r>
        <w:rPr>
          <w:color w:val="1C2833"/>
          <w:sz w:val="20"/>
          <w:rFonts w:ascii="Calibri" w:hAnsi="Calibri" w:eastAsia="Microsoft YaHei" w:cs="Calibri"/>
          <w:szCs w:val="20"/>
        </w:rPr>
        <w:t>Three representative days with hourly thermal and electrical balances.</w:t>
      </w:r>
    </w:p>
    <w:p>
      <w:pPr>
        <w:pStyle w:val="Heading2"/>
      </w:pPr>
      <w:r>
        <w:rPr>
          <w:b/>
          <w:color w:val="1C2833"/>
          <w:sz w:val="26"/>
          <w:rFonts w:ascii="Calibri" w:hAnsi="Calibri" w:eastAsia="Microsoft YaHei" w:cs="Calibri"/>
          <w:szCs w:val="26"/>
        </w:rPr>
        <w:t>11.1 Summer Peak Day (August 15)</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Water Demand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RO Power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RO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85%</w:t>
            </w:r>
          </w:p>
        </w:tc>
        <w:tc>
          <w:tcPr>
            <w:tcW w:w="1125" w:type="dxa"/>
          </w:tcPr>
          <w:p>
            <w:pPr>
              <w:pStyle w:val="Normal"/>
              <w:spacing w:before="12" w:after="12"/>
            </w:pPr>
            <w:r>
              <w:rPr>
                <w:color w:val="566573"/>
                <w:sz w:val="16"/>
                <w:rFonts w:ascii="Calibri" w:hAnsi="Calibri" w:eastAsia="Microsoft YaHei" w:cs="Calibri"/>
                <w:szCs w:val="16"/>
              </w:rPr>
              <w:t>6.4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0.4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92%</w:t>
            </w:r>
          </w:p>
        </w:tc>
        <w:tc>
          <w:tcPr>
            <w:tcW w:w="1125" w:type="dxa"/>
          </w:tcPr>
          <w:p>
            <w:pPr>
              <w:pStyle w:val="Normal"/>
              <w:spacing w:before="12" w:after="12"/>
            </w:pPr>
            <w:r>
              <w:rPr>
                <w:color w:val="566573"/>
                <w:sz w:val="16"/>
                <w:rFonts w:ascii="Calibri" w:hAnsi="Calibri" w:eastAsia="Microsoft YaHei" w:cs="Calibri"/>
                <w:szCs w:val="16"/>
              </w:rPr>
              <w:t>6.9 MW</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0.6 MW</w:t>
            </w:r>
          </w:p>
        </w:tc>
        <w:tc>
          <w:tcPr>
            <w:tcW w:w="1125" w:type="dxa"/>
          </w:tcPr>
          <w:p>
            <w:pPr>
              <w:pStyle w:val="Normal"/>
              <w:spacing w:before="12" w:after="12"/>
            </w:pPr>
            <w:r>
              <w:rPr>
                <w:color w:val="566573"/>
                <w:sz w:val="16"/>
                <w:rFonts w:ascii="Calibri" w:hAnsi="Calibri" w:eastAsia="Microsoft YaHei" w:cs="Calibri"/>
                <w:szCs w:val="16"/>
              </w:rPr>
              <w:t>-0.5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95%</w:t>
            </w:r>
          </w:p>
        </w:tc>
        <w:tc>
          <w:tcPr>
            <w:tcW w:w="1125" w:type="dxa"/>
          </w:tcPr>
          <w:p>
            <w:pPr>
              <w:pStyle w:val="Normal"/>
              <w:spacing w:before="12" w:after="12"/>
            </w:pPr>
            <w:r>
              <w:rPr>
                <w:color w:val="566573"/>
                <w:sz w:val="16"/>
                <w:rFonts w:ascii="Calibri" w:hAnsi="Calibri" w:eastAsia="Microsoft YaHei" w:cs="Calibri"/>
                <w:szCs w:val="16"/>
              </w:rPr>
              <w:t>7.1 MW</w:t>
            </w:r>
          </w:p>
        </w:tc>
        <w:tc>
          <w:tcPr>
            <w:tcW w:w="1125" w:type="dxa"/>
          </w:tcPr>
          <w:p>
            <w:pPr>
              <w:pStyle w:val="Normal"/>
              <w:spacing w:before="12" w:after="12"/>
            </w:pPr>
            <w:r>
              <w:rPr>
                <w:color w:val="566573"/>
                <w:sz w:val="16"/>
                <w:rFonts w:ascii="Calibri" w:hAnsi="Calibri" w:eastAsia="Microsoft YaHei" w:cs="Calibri"/>
                <w:szCs w:val="16"/>
              </w:rPr>
              <w:t>2.5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78%</w:t>
            </w:r>
          </w:p>
        </w:tc>
        <w:tc>
          <w:tcPr>
            <w:tcW w:w="1125" w:type="dxa"/>
          </w:tcPr>
          <w:p>
            <w:pPr>
              <w:pStyle w:val="Normal"/>
              <w:spacing w:before="12" w:after="12"/>
            </w:pPr>
            <w:r>
              <w:rPr>
                <w:color w:val="566573"/>
                <w:sz w:val="16"/>
                <w:rFonts w:ascii="Calibri" w:hAnsi="Calibri" w:eastAsia="Microsoft YaHei" w:cs="Calibri"/>
                <w:szCs w:val="16"/>
              </w:rPr>
              <w:t>5.9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0.9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1.4 MW</w:t>
            </w:r>
          </w:p>
        </w:tc>
        <w:tc>
          <w:tcPr>
            <w:tcW w:w="1125" w:type="dxa"/>
          </w:tcPr>
          <w:p>
            <w:pPr>
              <w:pStyle w:val="Normal"/>
              <w:spacing w:before="12" w:after="12"/>
            </w:pPr>
            <w:r>
              <w:rPr>
                <w:color w:val="566573"/>
                <w:sz w:val="16"/>
                <w:rFonts w:ascii="Calibri" w:hAnsi="Calibri" w:eastAsia="Microsoft YaHei" w:cs="Calibri"/>
                <w:szCs w:val="16"/>
              </w:rPr>
              <w:t>155K GPD</w:t>
            </w:r>
          </w:p>
        </w:tc>
      </w:tr>
      <w:tr>
        <w:tc>
          <w:tcPr>
            <w:tcW w:w="1125" w:type="dxa"/>
          </w:tcPr>
          <w:p>
            <w:pPr>
              <w:pStyle w:val="Normal"/>
              <w:spacing w:before="12" w:after="12"/>
            </w:pPr>
            <w:r>
              <w:rPr>
                <w:color w:val="566573"/>
                <w:sz w:val="16"/>
                <w:rFonts w:ascii="Calibri" w:hAnsi="Calibri" w:eastAsia="Microsoft YaHei" w:cs="Calibri"/>
                <w:szCs w:val="16"/>
              </w:rPr>
              <w:t>22:00</w:t>
            </w:r>
          </w:p>
        </w:tc>
        <w:tc>
          <w:tcPr>
            <w:tcW w:w="1125" w:type="dxa"/>
          </w:tcPr>
          <w:p>
            <w:pPr>
              <w:pStyle w:val="Normal"/>
              <w:spacing w:before="12" w:after="12"/>
            </w:pPr>
            <w:r>
              <w:rPr>
                <w:color w:val="566573"/>
                <w:sz w:val="16"/>
                <w:rFonts w:ascii="Calibri" w:hAnsi="Calibri" w:eastAsia="Microsoft YaHei" w:cs="Calibri"/>
                <w:szCs w:val="16"/>
              </w:rPr>
              <w:t>65%</w:t>
            </w:r>
          </w:p>
        </w:tc>
        <w:tc>
          <w:tcPr>
            <w:tcW w:w="1125" w:type="dxa"/>
          </w:tcPr>
          <w:p>
            <w:pPr>
              <w:pStyle w:val="Normal"/>
              <w:spacing w:before="12" w:after="12"/>
            </w:pPr>
            <w:r>
              <w:rPr>
                <w:color w:val="566573"/>
                <w:sz w:val="16"/>
                <w:rFonts w:ascii="Calibri" w:hAnsi="Calibri" w:eastAsia="Microsoft YaHei" w:cs="Calibri"/>
                <w:szCs w:val="16"/>
              </w:rPr>
              <w:t>4.9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145K GPD</w:t>
            </w:r>
          </w:p>
        </w:tc>
      </w:tr>
    </w:tbl>
    <w:p>
      <w:pPr>
        <w:pStyle w:val="Heading2"/>
      </w:pPr>
      <w:r>
        <w:rPr>
          <w:b/>
          <w:color w:val="1C2833"/>
          <w:sz w:val="26"/>
          <w:rFonts w:ascii="Calibri" w:hAnsi="Calibri" w:eastAsia="Microsoft YaHei" w:cs="Calibri"/>
          <w:szCs w:val="26"/>
        </w:rPr>
        <w:t>11.2 Winter Storm Day (December 20)</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70%</w:t>
            </w:r>
          </w:p>
        </w:tc>
        <w:tc>
          <w:tcPr>
            <w:tcW w:w="1125" w:type="dxa"/>
          </w:tcPr>
          <w:p>
            <w:pPr>
              <w:pStyle w:val="Normal"/>
              <w:spacing w:before="12" w:after="12"/>
            </w:pPr>
            <w:r>
              <w:rPr>
                <w:color w:val="566573"/>
                <w:sz w:val="16"/>
                <w:rFonts w:ascii="Calibri" w:hAnsi="Calibri" w:eastAsia="Microsoft YaHei" w:cs="Calibri"/>
                <w:szCs w:val="16"/>
              </w:rPr>
              <w:t>5.3 MW</w:t>
            </w:r>
          </w:p>
        </w:tc>
        <w:tc>
          <w:tcPr>
            <w:tcW w:w="1125" w:type="dxa"/>
          </w:tcPr>
          <w:p>
            <w:pPr>
              <w:pStyle w:val="Normal"/>
              <w:spacing w:before="12" w:after="12"/>
            </w:pPr>
            <w:r>
              <w:rPr>
                <w:color w:val="566573"/>
                <w:sz w:val="16"/>
                <w:rFonts w:ascii="Calibri" w:hAnsi="Calibri" w:eastAsia="Microsoft YaHei" w:cs="Calibri"/>
                <w:szCs w:val="16"/>
              </w:rPr>
              <w:t>0.2 MW</w:t>
            </w:r>
          </w:p>
        </w:tc>
        <w:tc>
          <w:tcPr>
            <w:tcW w:w="1125" w:type="dxa"/>
          </w:tcPr>
          <w:p>
            <w:pPr>
              <w:pStyle w:val="Normal"/>
              <w:spacing w:before="12" w:after="12"/>
            </w:pPr>
            <w:r>
              <w:rPr>
                <w:color w:val="566573"/>
                <w:sz w:val="16"/>
                <w:rFonts w:ascii="Calibri" w:hAnsi="Calibri" w:eastAsia="Microsoft YaHei" w:cs="Calibri"/>
                <w:szCs w:val="16"/>
              </w:rPr>
              <w:t>1.1 MW</w:t>
            </w:r>
          </w:p>
        </w:tc>
        <w:tc>
          <w:tcPr>
            <w:tcW w:w="1125" w:type="dxa"/>
          </w:tcPr>
          <w:p>
            <w:pPr>
              <w:pStyle w:val="Normal"/>
              <w:spacing w:before="12" w:after="12"/>
            </w:pPr>
            <w:r>
              <w:rPr>
                <w:color w:val="566573"/>
                <w:sz w:val="16"/>
                <w:rFonts w:ascii="Calibri" w:hAnsi="Calibri" w:eastAsia="Microsoft YaHei" w:cs="Calibri"/>
                <w:szCs w:val="16"/>
              </w:rPr>
              <w:t>0.5 MW</w:t>
            </w:r>
          </w:p>
        </w:tc>
        <w:tc>
          <w:tcPr>
            <w:tcW w:w="1125" w:type="dxa"/>
          </w:tcPr>
          <w:p>
            <w:pPr>
              <w:pStyle w:val="Normal"/>
              <w:spacing w:before="12" w:after="12"/>
            </w:pPr>
            <w:r>
              <w:rPr>
                <w:color w:val="566573"/>
                <w:sz w:val="16"/>
                <w:rFonts w:ascii="Calibri" w:hAnsi="Calibri" w:eastAsia="Microsoft YaHei" w:cs="Calibri"/>
                <w:szCs w:val="16"/>
              </w:rPr>
              <w:t>1.4 MW</w:t>
            </w:r>
          </w:p>
        </w:tc>
        <w:tc>
          <w:tcPr>
            <w:tcW w:w="1125" w:type="dxa"/>
          </w:tcPr>
          <w:p>
            <w:pPr>
              <w:pStyle w:val="Normal"/>
              <w:spacing w:before="12" w:after="12"/>
            </w:pPr>
            <w:r>
              <w:rPr>
                <w:color w:val="566573"/>
                <w:sz w:val="16"/>
                <w:rFonts w:ascii="Calibri" w:hAnsi="Calibri" w:eastAsia="Microsoft YaHei" w:cs="Calibri"/>
                <w:szCs w:val="16"/>
              </w:rPr>
              <w:t>140K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75%</w:t>
            </w:r>
          </w:p>
        </w:tc>
        <w:tc>
          <w:tcPr>
            <w:tcW w:w="1125" w:type="dxa"/>
          </w:tcPr>
          <w:p>
            <w:pPr>
              <w:pStyle w:val="Normal"/>
              <w:spacing w:before="12" w:after="12"/>
            </w:pPr>
            <w:r>
              <w:rPr>
                <w:color w:val="566573"/>
                <w:sz w:val="16"/>
                <w:rFonts w:ascii="Calibri" w:hAnsi="Calibri" w:eastAsia="Microsoft YaHei" w:cs="Calibri"/>
                <w:szCs w:val="16"/>
              </w:rPr>
              <w:t>5.6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148K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80%</w:t>
            </w:r>
          </w:p>
        </w:tc>
        <w:tc>
          <w:tcPr>
            <w:tcW w:w="1125" w:type="dxa"/>
          </w:tcPr>
          <w:p>
            <w:pPr>
              <w:pStyle w:val="Normal"/>
              <w:spacing w:before="12" w:after="12"/>
            </w:pPr>
            <w:r>
              <w:rPr>
                <w:color w:val="566573"/>
                <w:sz w:val="16"/>
                <w:rFonts w:ascii="Calibri" w:hAnsi="Calibri" w:eastAsia="Microsoft YaHei" w:cs="Calibri"/>
                <w:szCs w:val="16"/>
              </w:rPr>
              <w:t>6.0 MW</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152K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72%</w:t>
            </w:r>
          </w:p>
        </w:tc>
        <w:tc>
          <w:tcPr>
            <w:tcW w:w="1125" w:type="dxa"/>
          </w:tcPr>
          <w:p>
            <w:pPr>
              <w:pStyle w:val="Normal"/>
              <w:spacing w:before="12" w:after="12"/>
            </w:pPr>
            <w:r>
              <w:rPr>
                <w:color w:val="566573"/>
                <w:sz w:val="16"/>
                <w:rFonts w:ascii="Calibri" w:hAnsi="Calibri" w:eastAsia="Microsoft YaHei" w:cs="Calibri"/>
                <w:szCs w:val="16"/>
              </w:rPr>
              <w:t>5.4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0.3 MW</w:t>
            </w:r>
          </w:p>
        </w:tc>
        <w:tc>
          <w:tcPr>
            <w:tcW w:w="1125" w:type="dxa"/>
          </w:tcPr>
          <w:p>
            <w:pPr>
              <w:pStyle w:val="Normal"/>
              <w:spacing w:before="12" w:after="12"/>
            </w:pPr>
            <w:r>
              <w:rPr>
                <w:color w:val="566573"/>
                <w:sz w:val="16"/>
                <w:rFonts w:ascii="Calibri" w:hAnsi="Calibri" w:eastAsia="Microsoft YaHei" w:cs="Calibri"/>
                <w:szCs w:val="16"/>
              </w:rPr>
              <w:t>1.8 MW</w:t>
            </w:r>
          </w:p>
        </w:tc>
        <w:tc>
          <w:tcPr>
            <w:tcW w:w="1125" w:type="dxa"/>
          </w:tcPr>
          <w:p>
            <w:pPr>
              <w:pStyle w:val="Normal"/>
              <w:spacing w:before="12" w:after="12"/>
            </w:pPr>
            <w:r>
              <w:rPr>
                <w:color w:val="566573"/>
                <w:sz w:val="16"/>
                <w:rFonts w:ascii="Calibri" w:hAnsi="Calibri" w:eastAsia="Microsoft YaHei" w:cs="Calibri"/>
                <w:szCs w:val="16"/>
              </w:rPr>
              <w:t>142K GPD</w:t>
            </w:r>
          </w:p>
        </w:tc>
      </w:tr>
    </w:tbl>
    <w:p>
      <w:pPr>
        <w:pStyle w:val="Heading2"/>
      </w:pPr>
      <w:r>
        <w:rPr>
          <w:b/>
          <w:color w:val="1C2833"/>
          <w:sz w:val="26"/>
          <w:rFonts w:ascii="Calibri" w:hAnsi="Calibri" w:eastAsia="Microsoft YaHei" w:cs="Calibri"/>
          <w:szCs w:val="26"/>
        </w:rPr>
        <w:t>11.3 GPU Outage Day (0% Load)</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 Thermal</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PCM</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MVC</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0.4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110K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145K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1.5 MW</w:t>
            </w:r>
          </w:p>
        </w:tc>
        <w:tc>
          <w:tcPr>
            <w:tcW w:w="1125" w:type="dxa"/>
          </w:tcPr>
          <w:p>
            <w:pPr>
              <w:pStyle w:val="Normal"/>
              <w:spacing w:before="12" w:after="12"/>
            </w:pPr>
            <w:r>
              <w:rPr>
                <w:color w:val="27AE60"/>
                <w:sz w:val="16"/>
                <w:rFonts w:ascii="Calibri" w:hAnsi="Calibri" w:eastAsia="Microsoft YaHei" w:cs="Calibri"/>
                <w:szCs w:val="16"/>
              </w:rPr>
              <w:t>100%</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0.6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1.8 MW</w:t>
            </w:r>
          </w:p>
        </w:tc>
        <w:tc>
          <w:tcPr>
            <w:tcW w:w="1125" w:type="dxa"/>
          </w:tcPr>
          <w:p>
            <w:pPr>
              <w:pStyle w:val="Normal"/>
              <w:spacing w:before="12" w:after="12"/>
            </w:pPr>
            <w:r>
              <w:rPr>
                <w:color w:val="566573"/>
                <w:sz w:val="16"/>
                <w:rFonts w:ascii="Calibri" w:hAnsi="Calibri" w:eastAsia="Microsoft YaHei" w:cs="Calibri"/>
                <w:szCs w:val="16"/>
              </w:rPr>
              <w:t>120K GPD</w:t>
            </w:r>
          </w:p>
        </w:tc>
      </w:tr>
      <w:tr>
        <w:tc>
          <w:tcPr>
            <w:tcW w:w="1125" w:type="dxa"/>
          </w:tcPr>
          <w:p>
            <w:pPr>
              <w:pStyle w:val="Normal"/>
              <w:spacing w:before="12" w:after="12"/>
            </w:pPr>
            <w:r>
              <w:rPr>
                <w:color w:val="566573"/>
                <w:sz w:val="16"/>
                <w:rFonts w:ascii="Calibri" w:hAnsi="Calibri" w:eastAsia="Microsoft YaHei" w:cs="Calibri"/>
                <w:szCs w:val="16"/>
              </w:rPr>
              <w:t>22:00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Active</w:t>
            </w:r>
          </w:p>
        </w:tc>
        <w:tc>
          <w:tcPr>
            <w:tcW w:w="1125" w:type="dxa"/>
          </w:tcPr>
          <w:p>
            <w:pPr>
              <w:pStyle w:val="Normal"/>
              <w:spacing w:before="12" w:after="12"/>
            </w:pPr>
            <w:r>
              <w:rPr>
                <w:color w:val="566573"/>
                <w:sz w:val="16"/>
                <w:rFonts w:ascii="Calibri" w:hAnsi="Calibri" w:eastAsia="Microsoft YaHei" w:cs="Calibri"/>
                <w:szCs w:val="16"/>
              </w:rPr>
              <w:t>2.3 MW</w:t>
            </w:r>
          </w:p>
        </w:tc>
        <w:tc>
          <w:tcPr>
            <w:tcW w:w="1125" w:type="dxa"/>
          </w:tcPr>
          <w:p>
            <w:pPr>
              <w:pStyle w:val="Normal"/>
              <w:spacing w:before="12" w:after="12"/>
            </w:pPr>
            <w:r>
              <w:rPr>
                <w:color w:val="566573"/>
                <w:sz w:val="16"/>
                <w:rFonts w:ascii="Calibri" w:hAnsi="Calibri" w:eastAsia="Microsoft YaHei" w:cs="Calibri"/>
                <w:szCs w:val="16"/>
              </w:rPr>
              <w:t>95K GPD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12: Capital Cost, Commissioning &amp; Operations</w:t>
      </w:r>
    </w:p>
    <w:p>
      <w:pPr>
        <w:pStyle w:val="Heading2"/>
      </w:pPr>
      <w:r>
        <w:rPr>
          <w:b/>
          <w:color w:val="1C2833"/>
          <w:sz w:val="26"/>
          <w:rFonts w:ascii="Calibri" w:hAnsi="Calibri" w:eastAsia="Microsoft YaHei" w:cs="Calibri"/>
          <w:szCs w:val="26"/>
        </w:rPr>
        <w:t>12.1 Revised Capital Cost Estimate (Post Value Engineering)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Baseline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Revised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Change</w:t>
            </w:r>
          </w:p>
        </w:tc>
      </w:tr>
      <w:tr>
        <w:tc>
          <w:tcPr>
            <w:tcW w:w="2250" w:type="dxa"/>
          </w:tcPr>
          <w:p>
            <w:pPr>
              <w:pStyle w:val="Normal"/>
              <w:spacing w:before="12" w:after="12"/>
            </w:pPr>
            <w:r>
              <w:rPr>
                <w:color w:val="566573"/>
                <w:sz w:val="16"/>
                <w:rFonts w:ascii="Calibri" w:hAnsi="Calibri" w:eastAsia="Microsoft YaHei" w:cs="Calibri"/>
                <w:szCs w:val="16"/>
              </w:rPr>
              <w:t>Data center (GPU, cooling, elec)</w:t>
            </w:r>
          </w:p>
        </w:tc>
        <w:tc>
          <w:tcPr>
            <w:tcW w:w="2250" w:type="dxa"/>
          </w:tcPr>
          <w:p>
            <w:pPr>
              <w:pStyle w:val="Normal"/>
              <w:spacing w:before="12" w:after="12"/>
            </w:pPr>
            <w:r>
              <w:rPr>
                <w:color w:val="566573"/>
                <w:sz w:val="16"/>
                <w:rFonts w:ascii="Calibri" w:hAnsi="Calibri" w:eastAsia="Microsoft YaHei" w:cs="Calibri"/>
                <w:szCs w:val="16"/>
              </w:rPr>
              <w:t>$165.0</w:t>
            </w:r>
          </w:p>
        </w:tc>
        <w:tc>
          <w:tcPr>
            <w:tcW w:w="2250" w:type="dxa"/>
          </w:tcPr>
          <w:p>
            <w:pPr>
              <w:pStyle w:val="Normal"/>
              <w:spacing w:before="12" w:after="12"/>
            </w:pPr>
            <w:r>
              <w:rPr>
                <w:color w:val="566573"/>
                <w:sz w:val="16"/>
                <w:rFonts w:ascii="Calibri" w:hAnsi="Calibri" w:eastAsia="Microsoft YaHei" w:cs="Calibri"/>
                <w:szCs w:val="16"/>
              </w:rPr>
              <w:t>$165.0</w:t>
            </w:r>
          </w:p>
        </w:tc>
        <w:tc>
          <w:tcPr>
            <w:tcW w:w="2250" w:type="dxa"/>
          </w:tcPr>
          <w:p>
            <w:pPr>
              <w:pStyle w:val="Normal"/>
              <w:spacing w:before="12" w:after="12"/>
            </w:pPr>
            <w:r>
              <w:rPr>
                <w:color w:val="566573"/>
                <w:sz w:val="16"/>
                <w:rFonts w:ascii="Calibri" w:hAnsi="Calibri" w:eastAsia="Microsoft YaHei" w:cs="Calibri"/>
                <w:szCs w:val="16"/>
              </w:rPr>
              <w:t>$0</w:t>
            </w:r>
          </w:p>
        </w:tc>
      </w:tr>
      <w:tr>
        <w:tc>
          <w:tcPr>
            <w:tcW w:w="2250" w:type="dxa"/>
          </w:tcPr>
          <w:p>
            <w:pPr>
              <w:pStyle w:val="Normal"/>
              <w:spacing w:before="12" w:after="12"/>
            </w:pPr>
            <w:r>
              <w:rPr>
                <w:color w:val="566573"/>
                <w:sz w:val="16"/>
                <w:rFonts w:ascii="Calibri" w:hAnsi="Calibri" w:eastAsia="Microsoft YaHei" w:cs="Calibri"/>
                <w:szCs w:val="16"/>
              </w:rPr>
              <w:t>RO desalination</w:t>
            </w:r>
          </w:p>
        </w:tc>
        <w:tc>
          <w:tcPr>
            <w:tcW w:w="2250" w:type="dxa"/>
          </w:tcPr>
          <w:p>
            <w:pPr>
              <w:pStyle w:val="Normal"/>
              <w:spacing w:before="12" w:after="12"/>
            </w:pPr>
            <w:r>
              <w:rPr>
                <w:color w:val="566573"/>
                <w:sz w:val="16"/>
                <w:rFonts w:ascii="Calibri" w:hAnsi="Calibri" w:eastAsia="Microsoft YaHei" w:cs="Calibri"/>
                <w:szCs w:val="16"/>
              </w:rPr>
              <w:t>$48.0</w:t>
            </w:r>
          </w:p>
        </w:tc>
        <w:tc>
          <w:tcPr>
            <w:tcW w:w="2250" w:type="dxa"/>
          </w:tcPr>
          <w:p>
            <w:pPr>
              <w:pStyle w:val="Normal"/>
              <w:spacing w:before="12" w:after="12"/>
            </w:pPr>
            <w:r>
              <w:rPr>
                <w:color w:val="566573"/>
                <w:sz w:val="16"/>
                <w:rFonts w:ascii="Calibri" w:hAnsi="Calibri" w:eastAsia="Microsoft YaHei" w:cs="Calibri"/>
                <w:szCs w:val="16"/>
              </w:rPr>
              <w:t>$42.0</w:t>
            </w:r>
          </w:p>
        </w:tc>
        <w:tc>
          <w:tcPr>
            <w:tcW w:w="2250" w:type="dxa"/>
          </w:tcPr>
          <w:p>
            <w:pPr>
              <w:pStyle w:val="Normal"/>
              <w:spacing w:before="12" w:after="12"/>
            </w:pPr>
            <w:r>
              <w:rPr>
                <w:color w:val="566573"/>
                <w:sz w:val="16"/>
                <w:rFonts w:ascii="Calibri" w:hAnsi="Calibri" w:eastAsia="Microsoft YaHei" w:cs="Calibri"/>
                <w:szCs w:val="16"/>
              </w:rPr>
              <w:t>-$6.0</w:t>
            </w:r>
          </w:p>
        </w:tc>
      </w:tr>
      <w:tr>
        <w:tc>
          <w:tcPr>
            <w:tcW w:w="2250" w:type="dxa"/>
          </w:tcPr>
          <w:p>
            <w:pPr>
              <w:pStyle w:val="Normal"/>
              <w:spacing w:before="12" w:after="12"/>
            </w:pPr>
            <w:r>
              <w:rPr>
                <w:color w:val="566573"/>
                <w:sz w:val="16"/>
                <w:rFonts w:ascii="Calibri" w:hAnsi="Calibri" w:eastAsia="Microsoft YaHei" w:cs="Calibri"/>
                <w:szCs w:val="16"/>
              </w:rPr>
              <w:t>MED desalination</w:t>
            </w:r>
          </w:p>
        </w:tc>
        <w:tc>
          <w:tcPr>
            <w:tcW w:w="2250" w:type="dxa"/>
          </w:tcPr>
          <w:p>
            <w:pPr>
              <w:pStyle w:val="Normal"/>
              <w:spacing w:before="12" w:after="12"/>
            </w:pPr>
            <w:r>
              <w:rPr>
                <w:color w:val="566573"/>
                <w:sz w:val="16"/>
                <w:rFonts w:ascii="Calibri" w:hAnsi="Calibri" w:eastAsia="Microsoft YaHei" w:cs="Calibri"/>
                <w:szCs w:val="16"/>
              </w:rPr>
              <w:t>$52.0</w:t>
            </w:r>
          </w:p>
        </w:tc>
        <w:tc>
          <w:tcPr>
            <w:tcW w:w="2250" w:type="dxa"/>
          </w:tcPr>
          <w:p>
            <w:pPr>
              <w:pStyle w:val="Normal"/>
              <w:spacing w:before="12" w:after="12"/>
            </w:pPr>
            <w:r>
              <w:rPr>
                <w:color w:val="566573"/>
                <w:sz w:val="16"/>
                <w:rFonts w:ascii="Calibri" w:hAnsi="Calibri" w:eastAsia="Microsoft YaHei" w:cs="Calibri"/>
                <w:szCs w:val="16"/>
              </w:rPr>
              <w:t>$38.0</w:t>
            </w:r>
          </w:p>
        </w:tc>
        <w:tc>
          <w:tcPr>
            <w:tcW w:w="2250" w:type="dxa"/>
          </w:tcPr>
          <w:p>
            <w:pPr>
              <w:pStyle w:val="Normal"/>
              <w:spacing w:before="12" w:after="12"/>
            </w:pPr>
            <w:r>
              <w:rPr>
                <w:color w:val="566573"/>
                <w:sz w:val="16"/>
                <w:rFonts w:ascii="Calibri" w:hAnsi="Calibri" w:eastAsia="Microsoft YaHei" w:cs="Calibri"/>
                <w:szCs w:val="16"/>
              </w:rPr>
              <w:t>-$14.0</w:t>
            </w:r>
          </w:p>
        </w:tc>
      </w:tr>
      <w:tr>
        <w:tc>
          <w:tcPr>
            <w:tcW w:w="2250" w:type="dxa"/>
          </w:tcPr>
          <w:p>
            <w:pPr>
              <w:pStyle w:val="Normal"/>
              <w:spacing w:before="12" w:after="12"/>
            </w:pPr>
            <w:r>
              <w:rPr>
                <w:color w:val="566573"/>
                <w:sz w:val="16"/>
                <w:rFonts w:ascii="Calibri" w:hAnsi="Calibri" w:eastAsia="Microsoft YaHei" w:cs="Calibri"/>
                <w:szCs w:val="16"/>
              </w:rPr>
              <w:t>Brine management (outfall)</w:t>
            </w:r>
          </w:p>
        </w:tc>
        <w:tc>
          <w:tcPr>
            <w:tcW w:w="2250" w:type="dxa"/>
          </w:tcPr>
          <w:p>
            <w:pPr>
              <w:pStyle w:val="Normal"/>
              <w:spacing w:before="12" w:after="12"/>
            </w:pPr>
            <w:r>
              <w:rPr>
                <w:color w:val="566573"/>
                <w:sz w:val="16"/>
                <w:rFonts w:ascii="Calibri" w:hAnsi="Calibri" w:eastAsia="Microsoft YaHei" w:cs="Calibri"/>
                <w:szCs w:val="16"/>
              </w:rPr>
              <w:t>$38.0</w:t>
            </w:r>
          </w:p>
        </w:tc>
        <w:tc>
          <w:tcPr>
            <w:tcW w:w="2250" w:type="dxa"/>
          </w:tcPr>
          <w:p>
            <w:pPr>
              <w:pStyle w:val="Normal"/>
              <w:spacing w:before="12" w:after="12"/>
            </w:pPr>
            <w:r>
              <w:rPr>
                <w:color w:val="566573"/>
                <w:sz w:val="16"/>
                <w:rFonts w:ascii="Calibri" w:hAnsi="Calibri" w:eastAsia="Microsoft YaHei" w:cs="Calibri"/>
                <w:szCs w:val="16"/>
              </w:rPr>
              <w:t>$8.0</w:t>
            </w:r>
          </w:p>
        </w:tc>
        <w:tc>
          <w:tcPr>
            <w:tcW w:w="2250" w:type="dxa"/>
          </w:tcPr>
          <w:p>
            <w:pPr>
              <w:pStyle w:val="Normal"/>
              <w:spacing w:before="12" w:after="12"/>
            </w:pPr>
            <w:r>
              <w:rPr>
                <w:color w:val="566573"/>
                <w:sz w:val="16"/>
                <w:rFonts w:ascii="Calibri" w:hAnsi="Calibri" w:eastAsia="Microsoft YaHei" w:cs="Calibri"/>
                <w:szCs w:val="16"/>
              </w:rPr>
              <w:t>-$30.0</w:t>
            </w:r>
          </w:p>
        </w:tc>
      </w:tr>
      <w:tr>
        <w:tc>
          <w:tcPr>
            <w:tcW w:w="2250" w:type="dxa"/>
          </w:tcPr>
          <w:p>
            <w:pPr>
              <w:pStyle w:val="Normal"/>
              <w:spacing w:before="12" w:after="12"/>
            </w:pPr>
            <w:r>
              <w:rPr>
                <w:color w:val="566573"/>
                <w:sz w:val="16"/>
                <w:rFonts w:ascii="Calibri" w:hAnsi="Calibri" w:eastAsia="Microsoft YaHei" w:cs="Calibri"/>
                <w:szCs w:val="16"/>
              </w:rPr>
              <w:t>Thermal storage &amp; distrib</w:t>
            </w:r>
          </w:p>
        </w:tc>
        <w:tc>
          <w:tcPr>
            <w:tcW w:w="2250" w:type="dxa"/>
          </w:tcPr>
          <w:p>
            <w:pPr>
              <w:pStyle w:val="Normal"/>
              <w:spacing w:before="12" w:after="12"/>
            </w:pPr>
            <w:r>
              <w:rPr>
                <w:color w:val="566573"/>
                <w:sz w:val="16"/>
                <w:rFonts w:ascii="Calibri" w:hAnsi="Calibri" w:eastAsia="Microsoft YaHei" w:cs="Calibri"/>
                <w:szCs w:val="16"/>
              </w:rPr>
              <w:t>$28.0</w:t>
            </w:r>
          </w:p>
        </w:tc>
        <w:tc>
          <w:tcPr>
            <w:tcW w:w="2250" w:type="dxa"/>
          </w:tcPr>
          <w:p>
            <w:pPr>
              <w:pStyle w:val="Normal"/>
              <w:spacing w:before="12" w:after="12"/>
            </w:pPr>
            <w:r>
              <w:rPr>
                <w:color w:val="566573"/>
                <w:sz w:val="16"/>
                <w:rFonts w:ascii="Calibri" w:hAnsi="Calibri" w:eastAsia="Microsoft YaHei" w:cs="Calibri"/>
                <w:szCs w:val="16"/>
              </w:rPr>
              <w:t>$19.0</w:t>
            </w:r>
          </w:p>
        </w:tc>
        <w:tc>
          <w:tcPr>
            <w:tcW w:w="2250" w:type="dxa"/>
          </w:tcPr>
          <w:p>
            <w:pPr>
              <w:pStyle w:val="Normal"/>
              <w:spacing w:before="12" w:after="12"/>
            </w:pPr>
            <w:r>
              <w:rPr>
                <w:color w:val="566573"/>
                <w:sz w:val="16"/>
                <w:rFonts w:ascii="Calibri" w:hAnsi="Calibri" w:eastAsia="Microsoft YaHei" w:cs="Calibri"/>
                <w:szCs w:val="16"/>
              </w:rPr>
              <w:t>-$9.0</w:t>
            </w:r>
          </w:p>
        </w:tc>
      </w:tr>
      <w:tr>
        <w:tc>
          <w:tcPr>
            <w:tcW w:w="2250" w:type="dxa"/>
          </w:tcPr>
          <w:p>
            <w:pPr>
              <w:pStyle w:val="Normal"/>
              <w:spacing w:before="12" w:after="12"/>
            </w:pPr>
            <w:r>
              <w:rPr>
                <w:color w:val="566573"/>
                <w:sz w:val="16"/>
                <w:rFonts w:ascii="Calibri" w:hAnsi="Calibri" w:eastAsia="Microsoft YaHei" w:cs="Calibri"/>
                <w:szCs w:val="16"/>
              </w:rPr>
              <w:t>Renewable generation</w:t>
            </w:r>
          </w:p>
        </w:tc>
        <w:tc>
          <w:tcPr>
            <w:tcW w:w="2250" w:type="dxa"/>
          </w:tcPr>
          <w:p>
            <w:pPr>
              <w:pStyle w:val="Normal"/>
              <w:spacing w:before="12" w:after="12"/>
            </w:pPr>
            <w:r>
              <w:rPr>
                <w:color w:val="566573"/>
                <w:sz w:val="16"/>
                <w:rFonts w:ascii="Calibri" w:hAnsi="Calibri" w:eastAsia="Microsoft YaHei" w:cs="Calibri"/>
                <w:szCs w:val="16"/>
              </w:rPr>
              <w:t>$32.0</w:t>
            </w:r>
          </w:p>
        </w:tc>
        <w:tc>
          <w:tcPr>
            <w:tcW w:w="2250" w:type="dxa"/>
          </w:tcPr>
          <w:p>
            <w:pPr>
              <w:pStyle w:val="Normal"/>
              <w:spacing w:before="12" w:after="12"/>
            </w:pPr>
            <w:r>
              <w:rPr>
                <w:color w:val="566573"/>
                <w:sz w:val="16"/>
                <w:rFonts w:ascii="Calibri" w:hAnsi="Calibri" w:eastAsia="Microsoft YaHei" w:cs="Calibri"/>
                <w:szCs w:val="16"/>
              </w:rPr>
              <w:t>$24.0</w:t>
            </w:r>
          </w:p>
        </w:tc>
        <w:tc>
          <w:tcPr>
            <w:tcW w:w="2250" w:type="dxa"/>
          </w:tcPr>
          <w:p>
            <w:pPr>
              <w:pStyle w:val="Normal"/>
              <w:spacing w:before="12" w:after="12"/>
            </w:pPr>
            <w:r>
              <w:rPr>
                <w:color w:val="566573"/>
                <w:sz w:val="16"/>
                <w:rFonts w:ascii="Calibri" w:hAnsi="Calibri" w:eastAsia="Microsoft YaHei" w:cs="Calibri"/>
                <w:szCs w:val="16"/>
              </w:rPr>
              <w:t>-$8.0</w:t>
            </w:r>
          </w:p>
        </w:tc>
      </w:tr>
      <w:tr>
        <w:tc>
          <w:tcPr>
            <w:tcW w:w="2250" w:type="dxa"/>
          </w:tcPr>
          <w:p>
            <w:pPr>
              <w:pStyle w:val="Normal"/>
              <w:spacing w:before="12" w:after="12"/>
            </w:pPr>
            <w:r>
              <w:rPr>
                <w:color w:val="566573"/>
                <w:sz w:val="16"/>
                <w:rFonts w:ascii="Calibri" w:hAnsi="Calibri" w:eastAsia="Microsoft YaHei" w:cs="Calibri"/>
                <w:szCs w:val="16"/>
              </w:rPr>
              <w:t>BESS &amp; backup power</w:t>
            </w:r>
          </w:p>
        </w:tc>
        <w:tc>
          <w:tcPr>
            <w:tcW w:w="2250" w:type="dxa"/>
          </w:tcPr>
          <w:p>
            <w:pPr>
              <w:pStyle w:val="Normal"/>
              <w:spacing w:before="12" w:after="12"/>
            </w:pPr>
            <w:r>
              <w:rPr>
                <w:color w:val="566573"/>
                <w:sz w:val="16"/>
                <w:rFonts w:ascii="Calibri" w:hAnsi="Calibri" w:eastAsia="Microsoft YaHei" w:cs="Calibri"/>
                <w:szCs w:val="16"/>
              </w:rPr>
              <w:t>$18.0</w:t>
            </w:r>
          </w:p>
        </w:tc>
        <w:tc>
          <w:tcPr>
            <w:tcW w:w="2250" w:type="dxa"/>
          </w:tcPr>
          <w:p>
            <w:pPr>
              <w:pStyle w:val="Normal"/>
              <w:spacing w:before="12" w:after="12"/>
            </w:pPr>
            <w:r>
              <w:rPr>
                <w:color w:val="566573"/>
                <w:sz w:val="16"/>
                <w:rFonts w:ascii="Calibri" w:hAnsi="Calibri" w:eastAsia="Microsoft YaHei" w:cs="Calibri"/>
                <w:szCs w:val="16"/>
              </w:rPr>
              <w:t>$18.0</w:t>
            </w:r>
          </w:p>
        </w:tc>
        <w:tc>
          <w:tcPr>
            <w:tcW w:w="2250" w:type="dxa"/>
          </w:tcPr>
          <w:p>
            <w:pPr>
              <w:pStyle w:val="Normal"/>
              <w:spacing w:before="12" w:after="12"/>
            </w:pPr>
            <w:r>
              <w:rPr>
                <w:color w:val="566573"/>
                <w:sz w:val="16"/>
                <w:rFonts w:ascii="Calibri" w:hAnsi="Calibri" w:eastAsia="Microsoft YaHei" w:cs="Calibri"/>
                <w:szCs w:val="16"/>
              </w:rPr>
              <w:t>$0</w:t>
            </w:r>
          </w:p>
        </w:tc>
      </w:tr>
      <w:tr>
        <w:tc>
          <w:tcPr>
            <w:tcW w:w="2250" w:type="dxa"/>
          </w:tcPr>
          <w:p>
            <w:pPr>
              <w:pStyle w:val="Normal"/>
              <w:spacing w:before="12" w:after="12"/>
            </w:pPr>
            <w:r>
              <w:rPr>
                <w:color w:val="566573"/>
                <w:sz w:val="16"/>
                <w:rFonts w:ascii="Calibri" w:hAnsi="Calibri" w:eastAsia="Microsoft YaHei" w:cs="Calibri"/>
                <w:szCs w:val="16"/>
              </w:rPr>
              <w:t>Building &amp; civil</w:t>
            </w:r>
          </w:p>
        </w:tc>
        <w:tc>
          <w:tcPr>
            <w:tcW w:w="2250" w:type="dxa"/>
          </w:tcPr>
          <w:p>
            <w:pPr>
              <w:pStyle w:val="Normal"/>
              <w:spacing w:before="12" w:after="12"/>
            </w:pPr>
            <w:r>
              <w:rPr>
                <w:color w:val="566573"/>
                <w:sz w:val="16"/>
                <w:rFonts w:ascii="Calibri" w:hAnsi="Calibri" w:eastAsia="Microsoft YaHei" w:cs="Calibri"/>
                <w:szCs w:val="16"/>
              </w:rPr>
              <w:t>$12.0</w:t>
            </w:r>
          </w:p>
        </w:tc>
        <w:tc>
          <w:tcPr>
            <w:tcW w:w="2250" w:type="dxa"/>
          </w:tcPr>
          <w:p>
            <w:pPr>
              <w:pStyle w:val="Normal"/>
              <w:spacing w:before="12" w:after="12"/>
            </w:pPr>
            <w:r>
              <w:rPr>
                <w:color w:val="566573"/>
                <w:sz w:val="16"/>
                <w:rFonts w:ascii="Calibri" w:hAnsi="Calibri" w:eastAsia="Microsoft YaHei" w:cs="Calibri"/>
                <w:szCs w:val="16"/>
              </w:rPr>
              <w:t>$8.0</w:t>
            </w:r>
          </w:p>
        </w:tc>
        <w:tc>
          <w:tcPr>
            <w:tcW w:w="2250" w:type="dxa"/>
          </w:tcPr>
          <w:p>
            <w:pPr>
              <w:pStyle w:val="Normal"/>
              <w:spacing w:before="12" w:after="12"/>
            </w:pPr>
            <w:r>
              <w:rPr>
                <w:color w:val="566573"/>
                <w:sz w:val="16"/>
                <w:rFonts w:ascii="Calibri" w:hAnsi="Calibri" w:eastAsia="Microsoft YaHei" w:cs="Calibri"/>
                <w:szCs w:val="16"/>
              </w:rPr>
              <w:t>-$4.0</w:t>
            </w:r>
          </w:p>
        </w:tc>
      </w:tr>
      <w:tr>
        <w:tc>
          <w:tcPr>
            <w:tcW w:w="2250" w:type="dxa"/>
          </w:tcPr>
          <w:p>
            <w:pPr>
              <w:pStyle w:val="Normal"/>
              <w:spacing w:before="12" w:after="12"/>
            </w:pPr>
            <w:r>
              <w:rPr>
                <w:color w:val="566573"/>
                <w:sz w:val="16"/>
                <w:rFonts w:ascii="Calibri" w:hAnsi="Calibri" w:eastAsia="Microsoft YaHei" w:cs="Calibri"/>
                <w:szCs w:val="16"/>
              </w:rPr>
              <w:t>Piping &amp; materials</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-$4.5</w:t>
            </w:r>
          </w:p>
        </w:tc>
      </w:tr>
      <w:tr>
        <w:tc>
          <w:tcPr>
            <w:tcW w:w="2250" w:type="dxa"/>
          </w:tcPr>
          <w:p>
            <w:pPr>
              <w:pStyle w:val="Normal"/>
              <w:spacing w:before="12" w:after="12"/>
            </w:pPr>
            <w:r>
              <w:rPr>
                <w:color w:val="566573"/>
                <w:sz w:val="16"/>
                <w:rFonts w:ascii="Calibri" w:hAnsi="Calibri" w:eastAsia="Microsoft YaHei" w:cs="Calibri"/>
                <w:szCs w:val="16"/>
              </w:rPr>
              <w:t>Instrumentation &amp; SCADA</w:t>
            </w:r>
          </w:p>
        </w:tc>
        <w:tc>
          <w:tcPr>
            <w:tcW w:w="2250" w:type="dxa"/>
          </w:tcPr>
          <w:p>
            <w:pPr>
              <w:pStyle w:val="Normal"/>
              <w:spacing w:before="12" w:after="12"/>
            </w:pPr>
            <w:r>
              <w:rPr>
                <w:color w:val="566573"/>
                <w:sz w:val="16"/>
                <w:rFonts w:ascii="Calibri" w:hAnsi="Calibri" w:eastAsia="Microsoft YaHei" w:cs="Calibri"/>
                <w:szCs w:val="16"/>
              </w:rPr>
              <w:t>$8.9</w:t>
            </w:r>
          </w:p>
        </w:tc>
        <w:tc>
          <w:tcPr>
            <w:tcW w:w="2250" w:type="dxa"/>
          </w:tcPr>
          <w:p>
            <w:pPr>
              <w:pStyle w:val="Normal"/>
              <w:spacing w:before="12" w:after="12"/>
            </w:pPr>
            <w:r>
              <w:rPr>
                <w:color w:val="566573"/>
                <w:sz w:val="16"/>
                <w:rFonts w:ascii="Calibri" w:hAnsi="Calibri" w:eastAsia="Microsoft YaHei" w:cs="Calibri"/>
                <w:szCs w:val="16"/>
              </w:rPr>
              <w:t>$7.4</w:t>
            </w:r>
          </w:p>
        </w:tc>
        <w:tc>
          <w:tcPr>
            <w:tcW w:w="2250" w:type="dxa"/>
          </w:tcPr>
          <w:p>
            <w:pPr>
              <w:pStyle w:val="Normal"/>
              <w:spacing w:before="12" w:after="12"/>
            </w:pPr>
            <w:r>
              <w:rPr>
                <w:color w:val="566573"/>
                <w:sz w:val="16"/>
                <w:rFonts w:ascii="Calibri" w:hAnsi="Calibri" w:eastAsia="Microsoft YaHei" w:cs="Calibri"/>
                <w:szCs w:val="16"/>
              </w:rPr>
              <w:t>-$1.5</w:t>
            </w:r>
          </w:p>
        </w:tc>
      </w:tr>
      <w:tr>
        <w:tc>
          <w:tcPr>
            <w:tcW w:w="2250" w:type="dxa"/>
          </w:tcPr>
          <w:p>
            <w:pPr>
              <w:pStyle w:val="Normal"/>
              <w:spacing w:before="12" w:after="12"/>
            </w:pPr>
            <w:r>
              <w:rPr>
                <w:color w:val="566573"/>
                <w:sz w:val="16"/>
                <w:rFonts w:ascii="Calibri" w:hAnsi="Calibri" w:eastAsia="Microsoft YaHei" w:cs="Calibri"/>
                <w:szCs w:val="16"/>
              </w:rPr>
              <w:t>Zero-carbon thermal (Vol 20)</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$6.7</w:t>
            </w:r>
          </w:p>
        </w:tc>
        <w:tc>
          <w:tcPr>
            <w:tcW w:w="2250" w:type="dxa"/>
          </w:tcPr>
          <w:p>
            <w:pPr>
              <w:pStyle w:val="Normal"/>
              <w:spacing w:before="12" w:after="12"/>
            </w:pPr>
            <w:r>
              <w:rPr>
                <w:color w:val="566573"/>
                <w:sz w:val="16"/>
                <w:rFonts w:ascii="Calibri" w:hAnsi="Calibri" w:eastAsia="Microsoft YaHei" w:cs="Calibri"/>
                <w:szCs w:val="16"/>
              </w:rPr>
              <w:t>+$6.7</w:t>
            </w:r>
          </w:p>
        </w:tc>
      </w:tr>
      <w:tr>
        <w:tc>
          <w:tcPr>
            <w:tcW w:w="2250" w:type="dxa"/>
          </w:tcPr>
          <w:p>
            <w:pPr>
              <w:pStyle w:val="Normal"/>
              <w:spacing w:before="12" w:after="12"/>
            </w:pPr>
            <w:r>
              <w:rPr>
                <w:color w:val="566573"/>
                <w:sz w:val="16"/>
                <w:rFonts w:ascii="Calibri" w:hAnsi="Calibri" w:eastAsia="Microsoft YaHei" w:cs="Calibri"/>
                <w:szCs w:val="16"/>
              </w:rPr>
              <w:t>Grid-supportive systems (Vol 21)</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$4.4</w:t>
            </w:r>
          </w:p>
        </w:tc>
        <w:tc>
          <w:tcPr>
            <w:tcW w:w="2250" w:type="dxa"/>
          </w:tcPr>
          <w:p>
            <w:pPr>
              <w:pStyle w:val="Normal"/>
              <w:spacing w:before="12" w:after="12"/>
            </w:pPr>
            <w:r>
              <w:rPr>
                <w:color w:val="566573"/>
                <w:sz w:val="16"/>
                <w:rFonts w:ascii="Calibri" w:hAnsi="Calibri" w:eastAsia="Microsoft YaHei" w:cs="Calibri"/>
                <w:szCs w:val="16"/>
              </w:rPr>
              <w:t>+$4.4</w:t>
            </w:r>
          </w:p>
        </w:tc>
      </w:tr>
      <w:tr>
        <w:tc>
          <w:tcPr>
            <w:tcW w:w="2250" w:type="dxa"/>
          </w:tcPr>
          <w:p>
            <w:pPr>
              <w:pStyle w:val="Normal"/>
              <w:spacing w:before="12" w:after="12"/>
            </w:pPr>
            <w:r>
              <w:rPr>
                <w:color w:val="566573"/>
                <w:sz w:val="16"/>
                <w:rFonts w:ascii="Calibri" w:hAnsi="Calibri" w:eastAsia="Microsoft YaHei" w:cs="Calibri"/>
                <w:szCs w:val="16"/>
              </w:rPr>
              <w:t>Salt-to-power systems (Vol 22)</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$3.2</w:t>
            </w:r>
          </w:p>
        </w:tc>
        <w:tc>
          <w:tcPr>
            <w:tcW w:w="2250" w:type="dxa"/>
          </w:tcPr>
          <w:p>
            <w:pPr>
              <w:pStyle w:val="Normal"/>
              <w:spacing w:before="12" w:after="12"/>
            </w:pPr>
            <w:r>
              <w:rPr>
                <w:color w:val="566573"/>
                <w:sz w:val="16"/>
                <w:rFonts w:ascii="Calibri" w:hAnsi="Calibri" w:eastAsia="Microsoft YaHei" w:cs="Calibri"/>
                <w:szCs w:val="16"/>
              </w:rPr>
              <w:t>+$3.2</w:t>
            </w:r>
          </w:p>
        </w:tc>
      </w:tr>
      <w:tr>
        <w:tc>
          <w:tcPr>
            <w:tcW w:w="2250" w:type="dxa"/>
          </w:tcPr>
          <w:p>
            <w:pPr>
              <w:pStyle w:val="Normal"/>
              <w:spacing w:before="12" w:after="12"/>
            </w:pPr>
            <w:r>
              <w:rPr>
                <w:b/>
                <w:color w:val="566573"/>
                <w:sz w:val="16"/>
                <w:rFonts w:ascii="Calibri" w:hAnsi="Calibri" w:eastAsia="Microsoft YaHei" w:cs="Calibri"/>
                <w:szCs w:val="16"/>
              </w:rPr>
              <w:t>SUBTOTAL</w:t>
            </w:r>
          </w:p>
        </w:tc>
        <w:tc>
          <w:tcPr>
            <w:tcW w:w="2250" w:type="dxa"/>
          </w:tcPr>
          <w:p>
            <w:pPr>
              <w:pStyle w:val="Normal"/>
              <w:spacing w:before="12" w:after="12"/>
            </w:pPr>
            <w:r>
              <w:rPr>
                <w:b/>
                <w:color w:val="566573"/>
                <w:sz w:val="16"/>
                <w:rFonts w:ascii="Calibri" w:hAnsi="Calibri" w:eastAsia="Microsoft YaHei" w:cs="Calibri"/>
                <w:szCs w:val="16"/>
              </w:rPr>
              <w:t>$401.9</w:t>
            </w:r>
          </w:p>
        </w:tc>
        <w:tc>
          <w:tcPr>
            <w:tcW w:w="2250" w:type="dxa"/>
          </w:tcPr>
          <w:p>
            <w:pPr>
              <w:pStyle w:val="Normal"/>
              <w:spacing w:before="12" w:after="12"/>
            </w:pPr>
            <w:r>
              <w:rPr>
                <w:b/>
                <w:color w:val="566573"/>
                <w:sz w:val="16"/>
                <w:rFonts w:ascii="Calibri" w:hAnsi="Calibri" w:eastAsia="Microsoft YaHei" w:cs="Calibri"/>
                <w:szCs w:val="16"/>
              </w:rPr>
              <w:t>$354.7</w:t>
            </w:r>
          </w:p>
        </w:tc>
        <w:tc>
          <w:tcPr>
            <w:tcW w:w="2250" w:type="dxa"/>
          </w:tcPr>
          <w:p>
            <w:pPr>
              <w:pStyle w:val="Normal"/>
              <w:spacing w:before="12" w:after="12"/>
            </w:pPr>
            <w:r>
              <w:rPr>
                <w:b/>
                <w:color w:val="566573"/>
                <w:sz w:val="16"/>
                <w:rFonts w:ascii="Calibri" w:hAnsi="Calibri" w:eastAsia="Microsoft YaHei" w:cs="Calibri"/>
                <w:szCs w:val="16"/>
              </w:rPr>
              <w:t>-$47.2</w:t>
            </w:r>
          </w:p>
        </w:tc>
      </w:tr>
      <w:tr>
        <w:tc>
          <w:tcPr>
            <w:tcW w:w="2250" w:type="dxa"/>
          </w:tcPr>
          <w:p>
            <w:pPr>
              <w:pStyle w:val="Normal"/>
              <w:spacing w:before="12" w:after="12"/>
            </w:pPr>
            <w:r>
              <w:rPr>
                <w:color w:val="566573"/>
                <w:sz w:val="16"/>
                <w:rFonts w:ascii="Calibri" w:hAnsi="Calibri" w:eastAsia="Microsoft YaHei" w:cs="Calibri"/>
                <w:szCs w:val="16"/>
              </w:rPr>
              <w:t>Contingency (15%)</w:t>
            </w:r>
          </w:p>
        </w:tc>
        <w:tc>
          <w:tcPr>
            <w:tcW w:w="2250" w:type="dxa"/>
          </w:tcPr>
          <w:p>
            <w:pPr>
              <w:pStyle w:val="Normal"/>
              <w:spacing w:before="12" w:after="12"/>
            </w:pPr>
            <w:r>
              <w:rPr>
                <w:color w:val="566573"/>
                <w:sz w:val="16"/>
                <w:rFonts w:ascii="Calibri" w:hAnsi="Calibri" w:eastAsia="Microsoft YaHei" w:cs="Calibri"/>
                <w:szCs w:val="16"/>
              </w:rPr>
              <w:t>$60.3</w:t>
            </w:r>
          </w:p>
        </w:tc>
        <w:tc>
          <w:tcPr>
            <w:tcW w:w="2250" w:type="dxa"/>
          </w:tcPr>
          <w:p>
            <w:pPr>
              <w:pStyle w:val="Normal"/>
              <w:spacing w:before="12" w:after="12"/>
            </w:pPr>
            <w:r>
              <w:rPr>
                <w:color w:val="566573"/>
                <w:sz w:val="16"/>
                <w:rFonts w:ascii="Calibri" w:hAnsi="Calibri" w:eastAsia="Microsoft YaHei" w:cs="Calibri"/>
                <w:szCs w:val="16"/>
              </w:rPr>
              <w:t>$53.2</w:t>
            </w:r>
          </w:p>
        </w:tc>
        <w:tc>
          <w:tcPr>
            <w:tcW w:w="2250" w:type="dxa"/>
          </w:tcPr>
          <w:p>
            <w:pPr>
              <w:pStyle w:val="Normal"/>
              <w:spacing w:before="12" w:after="12"/>
            </w:pPr>
            <w:r>
              <w:rPr>
                <w:color w:val="566573"/>
                <w:sz w:val="16"/>
                <w:rFonts w:ascii="Calibri" w:hAnsi="Calibri" w:eastAsia="Microsoft YaHei" w:cs="Calibri"/>
                <w:szCs w:val="16"/>
              </w:rPr>
              <w:t>-$7.1</w:t>
            </w:r>
          </w:p>
        </w:tc>
      </w:tr>
      <w:tr>
        <w:tc>
          <w:tcPr>
            <w:tcW w:w="2250" w:type="dxa"/>
          </w:tcPr>
          <w:p>
            <w:pPr>
              <w:pStyle w:val="Normal"/>
              <w:spacing w:before="12" w:after="12"/>
            </w:pPr>
            <w:r>
              <w:rPr>
                <w:b/>
                <w:color w:val="566573"/>
                <w:sz w:val="16"/>
                <w:rFonts w:ascii="Calibri" w:hAnsi="Calibri" w:eastAsia="Microsoft YaHei" w:cs="Calibri"/>
                <w:szCs w:val="16"/>
              </w:rPr>
              <w:t>TOTAL PROJECT COST</w:t>
            </w:r>
          </w:p>
        </w:tc>
        <w:tc>
          <w:tcPr>
            <w:tcW w:w="2250" w:type="dxa"/>
          </w:tcPr>
          <w:p>
            <w:pPr>
              <w:pStyle w:val="Normal"/>
              <w:spacing w:before="12" w:after="12"/>
            </w:pPr>
            <w:r>
              <w:rPr>
                <w:b/>
                <w:color w:val="566573"/>
                <w:sz w:val="16"/>
                <w:rFonts w:ascii="Calibri" w:hAnsi="Calibri" w:eastAsia="Microsoft YaHei" w:cs="Calibri"/>
                <w:szCs w:val="16"/>
              </w:rPr>
              <w:t>$462.2</w:t>
            </w:r>
          </w:p>
        </w:tc>
        <w:tc>
          <w:tcPr>
            <w:tcW w:w="2250" w:type="dxa"/>
          </w:tcPr>
          <w:p>
            <w:pPr>
              <w:pStyle w:val="Normal"/>
              <w:spacing w:before="12" w:after="12"/>
            </w:pPr>
            <w:r>
              <w:rPr>
                <w:b/>
                <w:color w:val="566573"/>
                <w:sz w:val="16"/>
                <w:rFonts w:ascii="Calibri" w:hAnsi="Calibri" w:eastAsia="Microsoft YaHei" w:cs="Calibri"/>
                <w:szCs w:val="16"/>
              </w:rPr>
              <w:t>$407.9</w:t>
            </w:r>
          </w:p>
        </w:tc>
        <w:tc>
          <w:tcPr>
            <w:tcW w:w="2250" w:type="dxa"/>
          </w:tcPr>
          <w:p>
            <w:pPr>
              <w:pStyle w:val="Normal"/>
              <w:spacing w:before="12" w:after="12"/>
            </w:pPr>
            <w:r>
              <w:rPr>
                <w:b/>
                <w:color w:val="566573"/>
                <w:sz w:val="16"/>
                <w:rFonts w:ascii="Calibri" w:hAnsi="Calibri" w:eastAsia="Microsoft YaHei" w:cs="Calibri"/>
                <w:szCs w:val="16"/>
              </w:rPr>
              <w:t>-$54.3</w:t>
            </w:r>
          </w:p>
        </w:tc>
      </w:tr>
    </w:tbl>
    <w:p>
      <w:pPr>
        <w:pStyle w:val="Heading2"/>
      </w:pPr>
      <w:r>
        <w:rPr>
          <w:b/>
          <w:color w:val="1C2833"/>
          <w:sz w:val="26"/>
          <w:rFonts w:ascii="Calibri" w:hAnsi="Calibri" w:eastAsia="Microsoft YaHei" w:cs="Calibri"/>
          <w:szCs w:val="26"/>
        </w:rPr>
        <w:t>12.2 Commissioning Phases</w:t>
      </w:r>
    </w:p>
    <w:p>
      <w:pPr>
        <w:pStyle w:val="Normal"/>
        <w:spacing w:after="120" w:line="264" w:lineRule="auto"/>
      </w:pPr>
      <w:r>
        <w:rPr>
          <w:color w:val="1C2833"/>
          <w:sz w:val="20"/>
          <w:rFonts w:ascii="Calibri" w:hAnsi="Calibri" w:eastAsia="Microsoft YaHei" w:cs="Calibri"/>
          <w:szCs w:val="20"/>
        </w:rPr>
        <w:t>14-phase commissioning over 18 months: Phase 1 (civil/structural), Phase 2-4 (mechanical systems), Phase 5-7 (electrical/controls), Phase 8 (RO/MED wet testing), Phase 9 (GPU integration), Phase 10 (thermal resilience validation), Phase 11 (zero-carbon systems), Phase 12 (grid services), Phase 13 (salt-to-power), Phase 14 (performance guarantee testing).</w:t>
      </w:r>
    </w:p>
    <w:p>
      <w:pPr>
        <w:pStyle w:val="Heading2"/>
      </w:pPr>
      <w:r>
        <w:rPr>
          <w:b/>
          <w:color w:val="1C2833"/>
          <w:sz w:val="26"/>
          <w:rFonts w:ascii="Calibri" w:hAnsi="Calibri" w:eastAsia="Microsoft YaHei" w:cs="Calibri"/>
          <w:szCs w:val="26"/>
        </w:rPr>
        <w:t>12.3 O&amp;M Summary</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Category</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Annual Cost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Labor (45 FTE)</w:t>
            </w:r>
          </w:p>
        </w:tc>
        <w:tc>
          <w:tcPr>
            <w:tcW w:w="3000" w:type="dxa"/>
          </w:tcPr>
          <w:p>
            <w:pPr>
              <w:pStyle w:val="Normal"/>
              <w:spacing w:before="12" w:after="12"/>
            </w:pPr>
            <w:r>
              <w:rPr>
                <w:color w:val="566573"/>
                <w:sz w:val="16"/>
                <w:rFonts w:ascii="Calibri" w:hAnsi="Calibri" w:eastAsia="Microsoft YaHei" w:cs="Calibri"/>
                <w:szCs w:val="16"/>
              </w:rPr>
              <w:t>$4.5M</w:t>
            </w:r>
          </w:p>
        </w:tc>
        <w:tc>
          <w:tcPr>
            <w:tcW w:w="3000" w:type="dxa"/>
          </w:tcPr>
          <w:p>
            <w:pPr>
              <w:pStyle w:val="Normal"/>
              <w:spacing w:before="12" w:after="12"/>
            </w:pPr>
            <w:r>
              <w:rPr>
                <w:color w:val="566573"/>
                <w:sz w:val="16"/>
                <w:rFonts w:ascii="Calibri" w:hAnsi="Calibri" w:eastAsia="Microsoft YaHei" w:cs="Calibri"/>
                <w:szCs w:val="16"/>
              </w:rPr>
              <w:t>Engineers, operators, maintenance</w:t>
            </w:r>
          </w:p>
        </w:tc>
      </w:tr>
      <w:tr>
        <w:tc>
          <w:tcPr>
            <w:tcW w:w="3000" w:type="dxa"/>
          </w:tcPr>
          <w:p>
            <w:pPr>
              <w:pStyle w:val="Normal"/>
              <w:spacing w:before="12" w:after="12"/>
            </w:pPr>
            <w:r>
              <w:rPr>
                <w:color w:val="566573"/>
                <w:sz w:val="16"/>
                <w:rFonts w:ascii="Calibri" w:hAnsi="Calibri" w:eastAsia="Microsoft YaHei" w:cs="Calibri"/>
                <w:szCs w:val="16"/>
              </w:rPr>
              <w:t>Electricity (net)</w:t>
            </w:r>
          </w:p>
        </w:tc>
        <w:tc>
          <w:tcPr>
            <w:tcW w:w="3000" w:type="dxa"/>
          </w:tcPr>
          <w:p>
            <w:pPr>
              <w:pStyle w:val="Normal"/>
              <w:spacing w:before="12" w:after="12"/>
            </w:pPr>
            <w:r>
              <w:rPr>
                <w:color w:val="566573"/>
                <w:sz w:val="16"/>
                <w:rFonts w:ascii="Calibri" w:hAnsi="Calibri" w:eastAsia="Microsoft YaHei" w:cs="Calibri"/>
                <w:szCs w:val="16"/>
              </w:rPr>
              <w:t>$0.125M</w:t>
            </w:r>
          </w:p>
        </w:tc>
        <w:tc>
          <w:tcPr>
            <w:tcW w:w="3000" w:type="dxa"/>
          </w:tcPr>
          <w:p>
            <w:pPr>
              <w:pStyle w:val="Normal"/>
              <w:spacing w:before="12" w:after="12"/>
            </w:pPr>
            <w:r>
              <w:rPr>
                <w:color w:val="566573"/>
                <w:sz w:val="16"/>
                <w:rFonts w:ascii="Calibri" w:hAnsi="Calibri" w:eastAsia="Microsoft YaHei" w:cs="Calibri"/>
                <w:szCs w:val="16"/>
              </w:rPr>
              <w:t>Down from $1.2M (grid-supportive)</w:t>
            </w:r>
          </w:p>
        </w:tc>
      </w:tr>
      <w:tr>
        <w:tc>
          <w:tcPr>
            <w:tcW w:w="3000" w:type="dxa"/>
          </w:tcPr>
          <w:p>
            <w:pPr>
              <w:pStyle w:val="Normal"/>
              <w:spacing w:before="12" w:after="12"/>
            </w:pPr>
            <w:r>
              <w:rPr>
                <w:color w:val="566573"/>
                <w:sz w:val="16"/>
                <w:rFonts w:ascii="Calibri" w:hAnsi="Calibri" w:eastAsia="Microsoft YaHei" w:cs="Calibri"/>
                <w:szCs w:val="16"/>
              </w:rPr>
              <w:t>Chemicals (reduced)</w:t>
            </w:r>
          </w:p>
        </w:tc>
        <w:tc>
          <w:tcPr>
            <w:tcW w:w="3000" w:type="dxa"/>
          </w:tcPr>
          <w:p>
            <w:pPr>
              <w:pStyle w:val="Normal"/>
              <w:spacing w:before="12" w:after="12"/>
            </w:pPr>
            <w:r>
              <w:rPr>
                <w:color w:val="566573"/>
                <w:sz w:val="16"/>
                <w:rFonts w:ascii="Calibri" w:hAnsi="Calibri" w:eastAsia="Microsoft YaHei" w:cs="Calibri"/>
                <w:szCs w:val="16"/>
              </w:rPr>
              <w:t>$0.18M</w:t>
            </w:r>
          </w:p>
        </w:tc>
        <w:tc>
          <w:tcPr>
            <w:tcW w:w="3000" w:type="dxa"/>
          </w:tcPr>
          <w:p>
            <w:pPr>
              <w:pStyle w:val="Normal"/>
              <w:spacing w:before="12" w:after="12"/>
            </w:pPr>
            <w:r>
              <w:rPr>
                <w:color w:val="566573"/>
                <w:sz w:val="16"/>
                <w:rFonts w:ascii="Calibri" w:hAnsi="Calibri" w:eastAsia="Microsoft YaHei" w:cs="Calibri"/>
                <w:szCs w:val="16"/>
              </w:rPr>
              <w:t>90% reduction via FO pre-treatment</w:t>
            </w:r>
          </w:p>
        </w:tc>
      </w:tr>
      <w:tr>
        <w:tc>
          <w:tcPr>
            <w:tcW w:w="3000" w:type="dxa"/>
          </w:tcPr>
          <w:p>
            <w:pPr>
              <w:pStyle w:val="Normal"/>
              <w:spacing w:before="12" w:after="12"/>
            </w:pPr>
            <w:r>
              <w:rPr>
                <w:color w:val="566573"/>
                <w:sz w:val="16"/>
                <w:rFonts w:ascii="Calibri" w:hAnsi="Calibri" w:eastAsia="Microsoft YaHei" w:cs="Calibri"/>
                <w:szCs w:val="16"/>
              </w:rPr>
              <w:t>Maintenance</w:t>
            </w:r>
          </w:p>
        </w:tc>
        <w:tc>
          <w:tcPr>
            <w:tcW w:w="3000" w:type="dxa"/>
          </w:tcPr>
          <w:p>
            <w:pPr>
              <w:pStyle w:val="Normal"/>
              <w:spacing w:before="12" w:after="12"/>
            </w:pPr>
            <w:r>
              <w:rPr>
                <w:color w:val="566573"/>
                <w:sz w:val="16"/>
                <w:rFonts w:ascii="Calibri" w:hAnsi="Calibri" w:eastAsia="Microsoft YaHei" w:cs="Calibri"/>
                <w:szCs w:val="16"/>
              </w:rPr>
              <w:t>$1.8M</w:t>
            </w:r>
          </w:p>
        </w:tc>
        <w:tc>
          <w:tcPr>
            <w:tcW w:w="3000" w:type="dxa"/>
          </w:tcPr>
          <w:p>
            <w:pPr>
              <w:pStyle w:val="Normal"/>
              <w:spacing w:before="12" w:after="12"/>
            </w:pPr>
            <w:r>
              <w:rPr>
                <w:color w:val="566573"/>
                <w:sz w:val="16"/>
                <w:rFonts w:ascii="Calibri" w:hAnsi="Calibri" w:eastAsia="Microsoft YaHei" w:cs="Calibri"/>
                <w:szCs w:val="16"/>
              </w:rPr>
              <w:t>4.5% of direct CAPEX</w:t>
            </w:r>
          </w:p>
        </w:tc>
      </w:tr>
      <w:tr>
        <w:tc>
          <w:tcPr>
            <w:tcW w:w="3000" w:type="dxa"/>
          </w:tcPr>
          <w:p>
            <w:pPr>
              <w:pStyle w:val="Normal"/>
              <w:spacing w:before="12" w:after="12"/>
            </w:pPr>
            <w:r>
              <w:rPr>
                <w:color w:val="566573"/>
                <w:sz w:val="16"/>
                <w:rFonts w:ascii="Calibri" w:hAnsi="Calibri" w:eastAsia="Microsoft YaHei" w:cs="Calibri"/>
                <w:szCs w:val="16"/>
              </w:rPr>
              <w:t>Insurance</w:t>
            </w:r>
          </w:p>
        </w:tc>
        <w:tc>
          <w:tcPr>
            <w:tcW w:w="3000" w:type="dxa"/>
          </w:tcPr>
          <w:p>
            <w:pPr>
              <w:pStyle w:val="Normal"/>
              <w:spacing w:before="12" w:after="12"/>
            </w:pPr>
            <w:r>
              <w:rPr>
                <w:color w:val="566573"/>
                <w:sz w:val="16"/>
                <w:rFonts w:ascii="Calibri" w:hAnsi="Calibri" w:eastAsia="Microsoft YaHei" w:cs="Calibri"/>
                <w:szCs w:val="16"/>
              </w:rPr>
              <w:t>$2.5M</w:t>
            </w:r>
          </w:p>
        </w:tc>
        <w:tc>
          <w:tcPr>
            <w:tcW w:w="3000" w:type="dxa"/>
          </w:tcPr>
          <w:p>
            <w:pPr>
              <w:pStyle w:val="Normal"/>
              <w:spacing w:before="12" w:after="12"/>
            </w:pPr>
            <w:r>
              <w:rPr>
                <w:color w:val="566573"/>
                <w:sz w:val="16"/>
                <w:rFonts w:ascii="Calibri" w:hAnsi="Calibri" w:eastAsia="Microsoft YaHei" w:cs="Calibri"/>
                <w:szCs w:val="16"/>
              </w:rPr>
              <w:t>$165M property + $50M BI</w:t>
            </w:r>
          </w:p>
        </w:tc>
      </w:tr>
      <w:tr>
        <w:tc>
          <w:tcPr>
            <w:tcW w:w="3000" w:type="dxa"/>
          </w:tcPr>
          <w:p>
            <w:pPr>
              <w:pStyle w:val="Normal"/>
              <w:spacing w:before="12" w:after="12"/>
            </w:pPr>
            <w:r>
              <w:rPr>
                <w:color w:val="566573"/>
                <w:sz w:val="16"/>
                <w:rFonts w:ascii="Calibri" w:hAnsi="Calibri" w:eastAsia="Microsoft YaHei" w:cs="Calibri"/>
                <w:szCs w:val="16"/>
              </w:rPr>
              <w:t>Spare parts</w:t>
            </w:r>
          </w:p>
        </w:tc>
        <w:tc>
          <w:tcPr>
            <w:tcW w:w="3000" w:type="dxa"/>
          </w:tcPr>
          <w:p>
            <w:pPr>
              <w:pStyle w:val="Normal"/>
              <w:spacing w:before="12" w:after="12"/>
            </w:pPr>
            <w:r>
              <w:rPr>
                <w:color w:val="566573"/>
                <w:sz w:val="16"/>
                <w:rFonts w:ascii="Calibri" w:hAnsi="Calibri" w:eastAsia="Microsoft YaHei" w:cs="Calibri"/>
                <w:szCs w:val="16"/>
              </w:rPr>
              <w:t>$1.29M</w:t>
            </w:r>
          </w:p>
        </w:tc>
        <w:tc>
          <w:tcPr>
            <w:tcW w:w="3000" w:type="dxa"/>
          </w:tcPr>
          <w:p>
            <w:pPr>
              <w:pStyle w:val="Normal"/>
              <w:spacing w:before="12" w:after="12"/>
            </w:pPr>
            <w:r>
              <w:rPr>
                <w:color w:val="566573"/>
                <w:sz w:val="16"/>
                <w:rFonts w:ascii="Calibri" w:hAnsi="Calibri" w:eastAsia="Microsoft YaHei" w:cs="Calibri"/>
                <w:szCs w:val="16"/>
              </w:rPr>
              <w:t>Critical spares inventory</w:t>
            </w:r>
          </w:p>
        </w:tc>
      </w:tr>
      <w:tr>
        <w:tc>
          <w:tcPr>
            <w:tcW w:w="3000" w:type="dxa"/>
          </w:tcPr>
          <w:p>
            <w:pPr>
              <w:pStyle w:val="Normal"/>
              <w:spacing w:before="12" w:after="12"/>
            </w:pPr>
            <w:r>
              <w:rPr>
                <w:b/>
                <w:color w:val="566573"/>
                <w:sz w:val="16"/>
                <w:rFonts w:ascii="Calibri" w:hAnsi="Calibri" w:eastAsia="Microsoft YaHei" w:cs="Calibri"/>
                <w:szCs w:val="16"/>
              </w:rPr>
              <w:t>TOTAL OPEX</w:t>
            </w:r>
          </w:p>
        </w:tc>
        <w:tc>
          <w:tcPr>
            <w:tcW w:w="3000" w:type="dxa"/>
          </w:tcPr>
          <w:p>
            <w:pPr>
              <w:pStyle w:val="Normal"/>
              <w:spacing w:before="12" w:after="12"/>
            </w:pPr>
            <w:r>
              <w:rPr>
                <w:b/>
                <w:color w:val="566573"/>
                <w:sz w:val="16"/>
                <w:rFonts w:ascii="Calibri" w:hAnsi="Calibri" w:eastAsia="Microsoft YaHei" w:cs="Calibri"/>
                <w:szCs w:val="16"/>
              </w:rPr>
              <w:t>$10.4M</w:t>
            </w:r>
          </w:p>
        </w:tc>
        <w:tc>
          <w:tcPr>
            <w:tcW w:w="3000" w:type="dxa"/>
          </w:tcPr>
          <w:p>
            <w:pPr>
              <w:pStyle w:val="Normal"/>
              <w:spacing w:before="12" w:after="12"/>
            </w:pPr>
            <w:r>
              <w:rPr>
                <w:b/>
                <w:color w:val="566573"/>
                <w:sz w:val="16"/>
                <w:rFonts w:ascii="Calibri" w:hAnsi="Calibri" w:eastAsia="Microsoft YaHei" w:cs="Calibri"/>
                <w:szCs w:val="16"/>
              </w:rPr>
              <w:t>Down from $14.2M baseline</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13: Risk Analysis &amp; Independent Review</w:t>
      </w:r>
    </w:p>
    <w:p>
      <w:pPr>
        <w:pStyle w:val="Heading2"/>
      </w:pPr>
      <w:r>
        <w:rPr>
          <w:b/>
          <w:color w:val="1C2833"/>
          <w:sz w:val="26"/>
          <w:rFonts w:ascii="Calibri" w:hAnsi="Calibri" w:eastAsia="Microsoft YaHei" w:cs="Calibri"/>
          <w:szCs w:val="26"/>
        </w:rPr>
        <w:t>13.1 Permit Matrix</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Permit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Agency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Status</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Risk</w:t>
            </w:r>
          </w:p>
        </w:tc>
      </w:tr>
      <w:tr>
        <w:tc>
          <w:tcPr>
            <w:tcW w:w="1800" w:type="dxa"/>
          </w:tcPr>
          <w:p>
            <w:pPr>
              <w:pStyle w:val="Normal"/>
              <w:spacing w:before="12" w:after="12"/>
            </w:pPr>
            <w:r>
              <w:rPr>
                <w:color w:val="566573"/>
                <w:sz w:val="16"/>
                <w:rFonts w:ascii="Calibri" w:hAnsi="Calibri" w:eastAsia="Microsoft YaHei" w:cs="Calibri"/>
                <w:szCs w:val="16"/>
              </w:rPr>
              <w:t>DFO Section 36 Authorization</w:t>
            </w:r>
          </w:p>
        </w:tc>
        <w:tc>
          <w:tcPr>
            <w:tcW w:w="1800" w:type="dxa"/>
          </w:tcPr>
          <w:p>
            <w:pPr>
              <w:pStyle w:val="Normal"/>
              <w:spacing w:before="12" w:after="12"/>
            </w:pPr>
            <w:r>
              <w:rPr>
                <w:color w:val="566573"/>
                <w:sz w:val="16"/>
                <w:rFonts w:ascii="Calibri" w:hAnsi="Calibri" w:eastAsia="Microsoft YaHei" w:cs="Calibri"/>
                <w:szCs w:val="16"/>
              </w:rPr>
              <w:t>CCC</w:t>
            </w:r>
          </w:p>
        </w:tc>
        <w:tc>
          <w:tcPr>
            <w:tcW w:w="1800" w:type="dxa"/>
          </w:tcPr>
          <w:p>
            <w:pPr>
              <w:pStyle w:val="Normal"/>
              <w:spacing w:before="12" w:after="12"/>
            </w:pPr>
            <w:r>
              <w:rPr>
                <w:color w:val="566573"/>
                <w:sz w:val="16"/>
                <w:rFonts w:ascii="Calibri" w:hAnsi="Calibri" w:eastAsia="Microsoft YaHei" w:cs="Calibri"/>
                <w:szCs w:val="16"/>
              </w:rPr>
              <w:t>18-24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F39C12"/>
                <w:sz w:val="16"/>
                <w:rFonts w:ascii="Calibri" w:hAnsi="Calibri" w:eastAsia="Microsoft YaHei" w:cs="Calibri"/>
                <w:szCs w:val="16"/>
              </w:rPr>
              <w:t>Medium — ocean outfall simplifies vs UIC</w:t>
            </w:r>
          </w:p>
        </w:tc>
      </w:tr>
      <w:tr>
        <w:tc>
          <w:tcPr>
            <w:tcW w:w="1800" w:type="dxa"/>
          </w:tcPr>
          <w:p>
            <w:pPr>
              <w:pStyle w:val="Normal"/>
              <w:spacing w:before="12" w:after="12"/>
            </w:pPr>
            <w:r>
              <w:rPr>
                <w:color w:val="566573"/>
                <w:sz w:val="16"/>
                <w:rFonts w:ascii="Calibri" w:hAnsi="Calibri" w:eastAsia="Microsoft YaHei" w:cs="Calibri"/>
                <w:szCs w:val="16"/>
              </w:rPr>
              <w:t>BC WSA Water Use License</w:t>
            </w:r>
          </w:p>
        </w:tc>
        <w:tc>
          <w:tcPr>
            <w:tcW w:w="1800" w:type="dxa"/>
          </w:tcPr>
          <w:p>
            <w:pPr>
              <w:pStyle w:val="Normal"/>
              <w:spacing w:before="12" w:after="12"/>
            </w:pPr>
            <w:r>
              <w:rPr>
                <w:color w:val="566573"/>
                <w:sz w:val="16"/>
                <w:rFonts w:ascii="Calibri" w:hAnsi="Calibri" w:eastAsia="Microsoft YaHei" w:cs="Calibri"/>
                <w:szCs w:val="16"/>
              </w:rPr>
              <w:t>BC MIRR</w:t>
            </w:r>
          </w:p>
        </w:tc>
        <w:tc>
          <w:tcPr>
            <w:tcW w:w="1800" w:type="dxa"/>
          </w:tcPr>
          <w:p>
            <w:pPr>
              <w:pStyle w:val="Normal"/>
              <w:spacing w:before="12" w:after="12"/>
            </w:pPr>
            <w:r>
              <w:rPr>
                <w:color w:val="566573"/>
                <w:sz w:val="16"/>
                <w:rFonts w:ascii="Calibri" w:hAnsi="Calibri" w:eastAsia="Microsoft YaHei" w:cs="Calibri"/>
                <w:szCs w:val="16"/>
              </w:rPr>
              <w:t>12-18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diffuser design proven</w:t>
            </w:r>
          </w:p>
        </w:tc>
      </w:tr>
      <w:tr>
        <w:tc>
          <w:tcPr>
            <w:tcW w:w="1800" w:type="dxa"/>
          </w:tcPr>
          <w:p>
            <w:pPr>
              <w:pStyle w:val="Normal"/>
              <w:spacing w:before="12" w:after="12"/>
            </w:pPr>
            <w:r>
              <w:rPr>
                <w:color w:val="566573"/>
                <w:sz w:val="16"/>
                <w:rFonts w:ascii="Calibri" w:hAnsi="Calibri" w:eastAsia="Microsoft YaHei" w:cs="Calibri"/>
                <w:szCs w:val="16"/>
              </w:rPr>
              <w:t>Air Quality (SOFC)</w:t>
            </w:r>
          </w:p>
        </w:tc>
        <w:tc>
          <w:tcPr>
            <w:tcW w:w="1800" w:type="dxa"/>
          </w:tcPr>
          <w:p>
            <w:pPr>
              <w:pStyle w:val="Normal"/>
              <w:spacing w:before="12" w:after="12"/>
            </w:pPr>
            <w:r>
              <w:rPr>
                <w:color w:val="566573"/>
                <w:sz w:val="16"/>
                <w:rFonts w:ascii="Calibri" w:hAnsi="Calibri" w:eastAsia="Microsoft YaHei" w:cs="Calibri"/>
                <w:szCs w:val="16"/>
              </w:rPr>
              <w:t>BC MIRR</w:t>
            </w:r>
          </w:p>
        </w:tc>
        <w:tc>
          <w:tcPr>
            <w:tcW w:w="1800" w:type="dxa"/>
          </w:tcPr>
          <w:p>
            <w:pPr>
              <w:pStyle w:val="Normal"/>
              <w:spacing w:before="12" w:after="12"/>
            </w:pPr>
            <w:r>
              <w:rPr>
                <w:color w:val="566573"/>
                <w:sz w:val="16"/>
                <w:rFonts w:ascii="Calibri" w:hAnsi="Calibri" w:eastAsia="Microsoft YaHei" w:cs="Calibri"/>
                <w:szCs w:val="16"/>
              </w:rPr>
              <w:t>6-12 mo</w:t>
            </w:r>
          </w:p>
        </w:tc>
        <w:tc>
          <w:tcPr>
            <w:tcW w:w="1800" w:type="dxa"/>
          </w:tcPr>
          <w:p>
            <w:pPr>
              <w:pStyle w:val="Normal"/>
              <w:spacing w:before="12" w:after="12"/>
            </w:pPr>
            <w:r>
              <w:rPr>
                <w:color w:val="566573"/>
                <w:sz w:val="16"/>
                <w:rFonts w:ascii="Calibri" w:hAnsi="Calibri" w:eastAsia="Microsoft YaHei" w:cs="Calibri"/>
                <w:szCs w:val="16"/>
              </w:rPr>
              <w:t>Year 7</w:t>
            </w:r>
          </w:p>
        </w:tc>
        <w:tc>
          <w:tcPr>
            <w:tcW w:w="1800" w:type="dxa"/>
          </w:tcPr>
          <w:p>
            <w:pPr>
              <w:pStyle w:val="Normal"/>
              <w:spacing w:before="12" w:after="12"/>
            </w:pPr>
            <w:r>
              <w:rPr>
                <w:color w:val="E74C3C"/>
                <w:sz w:val="16"/>
                <w:rFonts w:ascii="Calibri" w:hAnsi="Calibri" w:eastAsia="Microsoft YaHei" w:cs="Calibri"/>
                <w:szCs w:val="16"/>
              </w:rPr>
              <w:t>Low — zero-emission by Year 8</w:t>
            </w:r>
          </w:p>
        </w:tc>
      </w:tr>
      <w:tr>
        <w:tc>
          <w:tcPr>
            <w:tcW w:w="1800" w:type="dxa"/>
          </w:tcPr>
          <w:p>
            <w:pPr>
              <w:pStyle w:val="Normal"/>
              <w:spacing w:before="12" w:after="12"/>
            </w:pPr>
            <w:r>
              <w:rPr>
                <w:color w:val="566573"/>
                <w:sz w:val="16"/>
                <w:rFonts w:ascii="Calibri" w:hAnsi="Calibri" w:eastAsia="Microsoft YaHei" w:cs="Calibri"/>
                <w:szCs w:val="16"/>
              </w:rPr>
              <w:t>Local Building</w:t>
            </w:r>
          </w:p>
        </w:tc>
        <w:tc>
          <w:tcPr>
            <w:tcW w:w="1800" w:type="dxa"/>
          </w:tcPr>
          <w:p>
            <w:pPr>
              <w:pStyle w:val="Normal"/>
              <w:spacing w:before="12" w:after="12"/>
            </w:pPr>
            <w:r>
              <w:rPr>
                <w:color w:val="566573"/>
                <w:sz w:val="16"/>
                <w:rFonts w:ascii="Calibri" w:hAnsi="Calibri" w:eastAsia="Microsoft YaHei" w:cs="Calibri"/>
                <w:szCs w:val="16"/>
              </w:rPr>
              <w:t>RDMW / Town of Port McNeill</w:t>
            </w:r>
          </w:p>
        </w:tc>
        <w:tc>
          <w:tcPr>
            <w:tcW w:w="1800" w:type="dxa"/>
          </w:tcPr>
          <w:p>
            <w:pPr>
              <w:pStyle w:val="Normal"/>
              <w:spacing w:before="12" w:after="12"/>
            </w:pPr>
            <w:r>
              <w:rPr>
                <w:color w:val="566573"/>
                <w:sz w:val="16"/>
                <w:rFonts w:ascii="Calibri" w:hAnsi="Calibri" w:eastAsia="Microsoft YaHei" w:cs="Calibri"/>
                <w:szCs w:val="16"/>
              </w:rPr>
              <w:t>6-9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standard process</w:t>
            </w:r>
          </w:p>
        </w:tc>
      </w:tr>
      <w:tr>
        <w:tc>
          <w:tcPr>
            <w:tcW w:w="1800" w:type="dxa"/>
          </w:tcPr>
          <w:p>
            <w:pPr>
              <w:pStyle w:val="Normal"/>
              <w:spacing w:before="12" w:after="12"/>
            </w:pPr>
            <w:r>
              <w:rPr>
                <w:color w:val="566573"/>
                <w:sz w:val="16"/>
                <w:rFonts w:ascii="Calibri" w:hAnsi="Calibri" w:eastAsia="Microsoft YaHei" w:cs="Calibri"/>
                <w:szCs w:val="16"/>
              </w:rPr>
              <w:t>Transport Canada Aeronautical</w:t>
            </w:r>
          </w:p>
        </w:tc>
        <w:tc>
          <w:tcPr>
            <w:tcW w:w="1800" w:type="dxa"/>
          </w:tcPr>
          <w:p>
            <w:pPr>
              <w:pStyle w:val="Normal"/>
              <w:spacing w:before="12" w:after="12"/>
            </w:pPr>
            <w:r>
              <w:rPr>
                <w:color w:val="566573"/>
                <w:sz w:val="16"/>
                <w:rFonts w:ascii="Calibri" w:hAnsi="Calibri" w:eastAsia="Microsoft YaHei" w:cs="Calibri"/>
                <w:szCs w:val="16"/>
              </w:rPr>
              <w:t>FAA</w:t>
            </w:r>
          </w:p>
        </w:tc>
        <w:tc>
          <w:tcPr>
            <w:tcW w:w="1800" w:type="dxa"/>
          </w:tcPr>
          <w:p>
            <w:pPr>
              <w:pStyle w:val="Normal"/>
              <w:spacing w:before="12" w:after="12"/>
            </w:pPr>
            <w:r>
              <w:rPr>
                <w:color w:val="566573"/>
                <w:sz w:val="16"/>
                <w:rFonts w:ascii="Calibri" w:hAnsi="Calibri" w:eastAsia="Microsoft YaHei" w:cs="Calibri"/>
                <w:szCs w:val="16"/>
              </w:rPr>
              <w:t>3-6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wind turbines &lt;200 ft</w:t>
            </w:r>
          </w:p>
        </w:tc>
      </w:tr>
    </w:tbl>
    <w:p>
      <w:pPr>
        <w:pStyle w:val="Heading2"/>
      </w:pPr>
      <w:r>
        <w:rPr>
          <w:b/>
          <w:color w:val="1C2833"/>
          <w:sz w:val="26"/>
          <w:rFonts w:ascii="Calibri" w:hAnsi="Calibri" w:eastAsia="Microsoft YaHei" w:cs="Calibri"/>
          <w:szCs w:val="26"/>
        </w:rPr>
        <w:t>13.2 Monte Carlo Simulation (10,000 iterations)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P10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P50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P90</w:t>
            </w:r>
          </w:p>
        </w:tc>
      </w:tr>
      <w:tr>
        <w:tc>
          <w:tcPr>
            <w:tcW w:w="2250" w:type="dxa"/>
          </w:tcPr>
          <w:p>
            <w:pPr>
              <w:pStyle w:val="Normal"/>
              <w:spacing w:before="12" w:after="12"/>
            </w:pPr>
            <w:r>
              <w:rPr>
                <w:color w:val="566573"/>
                <w:sz w:val="16"/>
                <w:rFonts w:ascii="Calibri" w:hAnsi="Calibri" w:eastAsia="Microsoft YaHei" w:cs="Calibri"/>
                <w:szCs w:val="16"/>
              </w:rPr>
              <w:t>NPV ($M)</w:t>
            </w:r>
          </w:p>
        </w:tc>
        <w:tc>
          <w:tcPr>
            <w:tcW w:w="2250" w:type="dxa"/>
          </w:tcPr>
          <w:p>
            <w:pPr>
              <w:pStyle w:val="Normal"/>
              <w:spacing w:before="12" w:after="12"/>
            </w:pPr>
            <w:r>
              <w:rPr>
                <w:color w:val="566573"/>
                <w:sz w:val="16"/>
                <w:rFonts w:ascii="Calibri" w:hAnsi="Calibri" w:eastAsia="Microsoft YaHei" w:cs="Calibri"/>
                <w:szCs w:val="16"/>
              </w:rPr>
              <w:t>$420</w:t>
            </w:r>
          </w:p>
        </w:tc>
        <w:tc>
          <w:tcPr>
            <w:tcW w:w="2250" w:type="dxa"/>
          </w:tcPr>
          <w:p>
            <w:pPr>
              <w:pStyle w:val="Normal"/>
              <w:spacing w:before="12" w:after="12"/>
            </w:pPr>
            <w:r>
              <w:rPr>
                <w:color w:val="566573"/>
                <w:sz w:val="16"/>
                <w:rFonts w:ascii="Calibri" w:hAnsi="Calibri" w:eastAsia="Microsoft YaHei" w:cs="Calibri"/>
                <w:szCs w:val="16"/>
              </w:rPr>
              <w:t>$685</w:t>
            </w:r>
          </w:p>
        </w:tc>
        <w:tc>
          <w:tcPr>
            <w:tcW w:w="2250" w:type="dxa"/>
          </w:tcPr>
          <w:p>
            <w:pPr>
              <w:pStyle w:val="Normal"/>
              <w:spacing w:before="12" w:after="12"/>
            </w:pPr>
            <w:r>
              <w:rPr>
                <w:color w:val="566573"/>
                <w:sz w:val="16"/>
                <w:rFonts w:ascii="Calibri" w:hAnsi="Calibri" w:eastAsia="Microsoft YaHei" w:cs="Calibri"/>
                <w:szCs w:val="16"/>
              </w:rPr>
              <w:t>$1,050</w:t>
            </w:r>
          </w:p>
        </w:tc>
      </w:tr>
      <w:tr>
        <w:tc>
          <w:tcPr>
            <w:tcW w:w="2250" w:type="dxa"/>
          </w:tcPr>
          <w:p>
            <w:pPr>
              <w:pStyle w:val="Normal"/>
              <w:spacing w:before="12" w:after="12"/>
            </w:pPr>
            <w:r>
              <w:rPr>
                <w:color w:val="566573"/>
                <w:sz w:val="16"/>
                <w:rFonts w:ascii="Calibri" w:hAnsi="Calibri" w:eastAsia="Microsoft YaHei" w:cs="Calibri"/>
                <w:szCs w:val="16"/>
              </w:rPr>
              <w:t>IRR</w:t>
            </w:r>
          </w:p>
        </w:tc>
        <w:tc>
          <w:tcPr>
            <w:tcW w:w="2250" w:type="dxa"/>
          </w:tcPr>
          <w:p>
            <w:pPr>
              <w:pStyle w:val="Normal"/>
              <w:spacing w:before="12" w:after="12"/>
            </w:pPr>
            <w:r>
              <w:rPr>
                <w:color w:val="566573"/>
                <w:sz w:val="16"/>
                <w:rFonts w:ascii="Calibri" w:hAnsi="Calibri" w:eastAsia="Microsoft YaHei" w:cs="Calibri"/>
                <w:szCs w:val="16"/>
              </w:rPr>
              <w:t>14.2%</w:t>
            </w:r>
          </w:p>
        </w:tc>
        <w:tc>
          <w:tcPr>
            <w:tcW w:w="2250" w:type="dxa"/>
          </w:tcPr>
          <w:p>
            <w:pPr>
              <w:pStyle w:val="Normal"/>
              <w:spacing w:before="12" w:after="12"/>
            </w:pPr>
            <w:r>
              <w:rPr>
                <w:color w:val="566573"/>
                <w:sz w:val="16"/>
                <w:rFonts w:ascii="Calibri" w:hAnsi="Calibri" w:eastAsia="Microsoft YaHei" w:cs="Calibri"/>
                <w:szCs w:val="16"/>
              </w:rPr>
              <w:t>18.5%</w:t>
            </w:r>
          </w:p>
        </w:tc>
        <w:tc>
          <w:tcPr>
            <w:tcW w:w="2250" w:type="dxa"/>
          </w:tcPr>
          <w:p>
            <w:pPr>
              <w:pStyle w:val="Normal"/>
              <w:spacing w:before="12" w:after="12"/>
            </w:pPr>
            <w:r>
              <w:rPr>
                <w:color w:val="566573"/>
                <w:sz w:val="16"/>
                <w:rFonts w:ascii="Calibri" w:hAnsi="Calibri" w:eastAsia="Microsoft YaHei" w:cs="Calibri"/>
                <w:szCs w:val="16"/>
              </w:rPr>
              <w:t>24.1%</w:t>
            </w:r>
          </w:p>
        </w:tc>
      </w:tr>
      <w:tr>
        <w:tc>
          <w:tcPr>
            <w:tcW w:w="2250" w:type="dxa"/>
          </w:tcPr>
          <w:p>
            <w:pPr>
              <w:pStyle w:val="Normal"/>
              <w:spacing w:before="12" w:after="12"/>
            </w:pPr>
            <w:r>
              <w:rPr>
                <w:color w:val="566573"/>
                <w:sz w:val="16"/>
                <w:rFonts w:ascii="Calibri" w:hAnsi="Calibri" w:eastAsia="Microsoft YaHei" w:cs="Calibri"/>
                <w:szCs w:val="16"/>
              </w:rPr>
              <w:t>Payback (yr)</w:t>
            </w:r>
          </w:p>
        </w:tc>
        <w:tc>
          <w:tcPr>
            <w:tcW w:w="2250" w:type="dxa"/>
          </w:tcPr>
          <w:p>
            <w:pPr>
              <w:pStyle w:val="Normal"/>
              <w:spacing w:before="12" w:after="12"/>
            </w:pPr>
            <w:r>
              <w:rPr>
                <w:color w:val="566573"/>
                <w:sz w:val="16"/>
                <w:rFonts w:ascii="Calibri" w:hAnsi="Calibri" w:eastAsia="Microsoft YaHei" w:cs="Calibri"/>
                <w:szCs w:val="16"/>
              </w:rPr>
              <w:t>9.2</w:t>
            </w:r>
          </w:p>
        </w:tc>
        <w:tc>
          <w:tcPr>
            <w:tcW w:w="2250" w:type="dxa"/>
          </w:tcPr>
          <w:p>
            <w:pPr>
              <w:pStyle w:val="Normal"/>
              <w:spacing w:before="12" w:after="12"/>
            </w:pPr>
            <w:r>
              <w:rPr>
                <w:color w:val="566573"/>
                <w:sz w:val="16"/>
                <w:rFonts w:ascii="Calibri" w:hAnsi="Calibri" w:eastAsia="Microsoft YaHei" w:cs="Calibri"/>
                <w:szCs w:val="16"/>
              </w:rPr>
              <w:t>7.1</w:t>
            </w:r>
          </w:p>
        </w:tc>
        <w:tc>
          <w:tcPr>
            <w:tcW w:w="2250" w:type="dxa"/>
          </w:tcPr>
          <w:p>
            <w:pPr>
              <w:pStyle w:val="Normal"/>
              <w:spacing w:before="12" w:after="12"/>
            </w:pPr>
            <w:r>
              <w:rPr>
                <w:color w:val="566573"/>
                <w:sz w:val="16"/>
                <w:rFonts w:ascii="Calibri" w:hAnsi="Calibri" w:eastAsia="Microsoft YaHei" w:cs="Calibri"/>
                <w:szCs w:val="16"/>
              </w:rPr>
              <w:t>5.4</w:t>
            </w:r>
          </w:p>
        </w:tc>
      </w:tr>
      <w:tr>
        <w:tc>
          <w:tcPr>
            <w:tcW w:w="2250" w:type="dxa"/>
          </w:tcPr>
          <w:p>
            <w:pPr>
              <w:pStyle w:val="Normal"/>
              <w:spacing w:before="12" w:after="12"/>
            </w:pPr>
            <w:r>
              <w:rPr>
                <w:color w:val="566573"/>
                <w:sz w:val="16"/>
                <w:rFonts w:ascii="Calibri" w:hAnsi="Calibri" w:eastAsia="Microsoft YaHei" w:cs="Calibri"/>
                <w:szCs w:val="16"/>
              </w:rPr>
              <w:t>LCOE ($/MWh)</w:t>
            </w:r>
          </w:p>
        </w:tc>
        <w:tc>
          <w:tcPr>
            <w:tcW w:w="2250" w:type="dxa"/>
          </w:tcPr>
          <w:p>
            <w:pPr>
              <w:pStyle w:val="Normal"/>
              <w:spacing w:before="12" w:after="12"/>
            </w:pPr>
            <w:r>
              <w:rPr>
                <w:color w:val="566573"/>
                <w:sz w:val="16"/>
                <w:rFonts w:ascii="Calibri" w:hAnsi="Calibri" w:eastAsia="Microsoft YaHei" w:cs="Calibri"/>
                <w:szCs w:val="16"/>
              </w:rPr>
              <w:t>$85</w:t>
            </w:r>
          </w:p>
        </w:tc>
        <w:tc>
          <w:tcPr>
            <w:tcW w:w="2250" w:type="dxa"/>
          </w:tcPr>
          <w:p>
            <w:pPr>
              <w:pStyle w:val="Normal"/>
              <w:spacing w:before="12" w:after="12"/>
            </w:pPr>
            <w:r>
              <w:rPr>
                <w:color w:val="566573"/>
                <w:sz w:val="16"/>
                <w:rFonts w:ascii="Calibri" w:hAnsi="Calibri" w:eastAsia="Microsoft YaHei" w:cs="Calibri"/>
                <w:szCs w:val="16"/>
              </w:rPr>
              <w:t>$72</w:t>
            </w:r>
          </w:p>
        </w:tc>
        <w:tc>
          <w:tcPr>
            <w:tcW w:w="2250" w:type="dxa"/>
          </w:tcPr>
          <w:p>
            <w:pPr>
              <w:pStyle w:val="Normal"/>
              <w:spacing w:before="12" w:after="12"/>
            </w:pPr>
            <w:r>
              <w:rPr>
                <w:color w:val="566573"/>
                <w:sz w:val="16"/>
                <w:rFonts w:ascii="Calibri" w:hAnsi="Calibri" w:eastAsia="Microsoft YaHei" w:cs="Calibri"/>
                <w:szCs w:val="16"/>
              </w:rPr>
              <w:t>$58</w:t>
            </w:r>
          </w:p>
        </w:tc>
      </w:tr>
    </w:tbl>
    <w:p>
      <w:pPr>
        <w:pStyle w:val="Heading2"/>
      </w:pPr>
      <w:r>
        <w:rPr>
          <w:b/>
          <w:color w:val="1C2833"/>
          <w:sz w:val="26"/>
          <w:rFonts w:ascii="Calibri" w:hAnsi="Calibri" w:eastAsia="Microsoft YaHei" w:cs="Calibri"/>
          <w:szCs w:val="26"/>
        </w:rPr>
        <w:t>13.3 Red Team Review</w:t>
      </w:r>
    </w:p>
    <w:p>
      <w:pPr>
        <w:pStyle w:val="Normal"/>
        <w:spacing w:after="120" w:line="264" w:lineRule="auto"/>
      </w:pPr>
      <w:r>
        <w:rPr>
          <w:color w:val="1C2833"/>
          <w:sz w:val="20"/>
          <w:rFonts w:ascii="Calibri" w:hAnsi="Calibri" w:eastAsia="Microsoft YaHei" w:cs="Calibri"/>
          <w:szCs w:val="20"/>
        </w:rPr>
        <w:t>18 attack scenarios evaluated including: seismic + tsunami, multi-year AI winter, membrane supply chain disruption, cyberattack on SCADA, and regulatory reversal. All scenarios have documented response protocols. Worst credible case: $15.6M deficit over 24 months (AI winter + structural repair) — covered by $50M business interruption insurance.</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14: Pilot-Scale Validation Plan</w:t>
      </w:r>
    </w:p>
    <w:p>
      <w:pPr>
        <w:pStyle w:val="Normal"/>
        <w:spacing w:after="120" w:line="264" w:lineRule="auto"/>
      </w:pPr>
      <w:r>
        <w:rPr>
          <w:color w:val="1C2833"/>
          <w:sz w:val="20"/>
          <w:rFonts w:ascii="Calibri" w:hAnsi="Calibri" w:eastAsia="Microsoft YaHei" w:cs="Calibri"/>
          <w:szCs w:val="20"/>
        </w:rPr>
        <w:t>$18.7M, 5% scale, 24-month program with go/no-go gates at Month 6, 12, and 18.</w:t>
      </w:r>
    </w:p>
    <w:p>
      <w:pPr>
        <w:pStyle w:val="Heading2"/>
      </w:pPr>
      <w:r>
        <w:rPr>
          <w:b/>
          <w:color w:val="1C2833"/>
          <w:sz w:val="26"/>
          <w:rFonts w:ascii="Calibri" w:hAnsi="Calibri" w:eastAsia="Microsoft YaHei" w:cs="Calibri"/>
          <w:szCs w:val="26"/>
        </w:rPr>
        <w:t>14.1 Pilot Modules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Module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Scale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Cost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r>
      <w:tr>
        <w:tc>
          <w:tcPr>
            <w:tcW w:w="2250" w:type="dxa"/>
          </w:tcPr>
          <w:p>
            <w:pPr>
              <w:pStyle w:val="Normal"/>
              <w:spacing w:before="12" w:after="12"/>
            </w:pPr>
            <w:r>
              <w:rPr>
                <w:color w:val="566573"/>
                <w:sz w:val="16"/>
                <w:rFonts w:ascii="Calibri" w:hAnsi="Calibri" w:eastAsia="Microsoft YaHei" w:cs="Calibri"/>
                <w:szCs w:val="16"/>
              </w:rPr>
              <w:t>RO desalination</w:t>
            </w:r>
          </w:p>
        </w:tc>
        <w:tc>
          <w:tcPr>
            <w:tcW w:w="2250" w:type="dxa"/>
          </w:tcPr>
          <w:p>
            <w:pPr>
              <w:pStyle w:val="Normal"/>
              <w:spacing w:before="12" w:after="12"/>
            </w:pPr>
            <w:r>
              <w:rPr>
                <w:color w:val="566573"/>
                <w:sz w:val="16"/>
                <w:rFonts w:ascii="Calibri" w:hAnsi="Calibri" w:eastAsia="Microsoft YaHei" w:cs="Calibri"/>
                <w:szCs w:val="16"/>
              </w:rPr>
              <w:t>8K GPD</w:t>
            </w:r>
          </w:p>
        </w:tc>
        <w:tc>
          <w:tcPr>
            <w:tcW w:w="2250" w:type="dxa"/>
          </w:tcPr>
          <w:p>
            <w:pPr>
              <w:pStyle w:val="Normal"/>
              <w:spacing w:before="12" w:after="12"/>
            </w:pPr>
            <w:r>
              <w:rPr>
                <w:color w:val="566573"/>
                <w:sz w:val="16"/>
                <w:rFonts w:ascii="Calibri" w:hAnsi="Calibri" w:eastAsia="Microsoft YaHei" w:cs="Calibri"/>
                <w:szCs w:val="16"/>
              </w:rPr>
              <w:t>$2.1M</w:t>
            </w:r>
          </w:p>
        </w:tc>
        <w:tc>
          <w:tcPr>
            <w:tcW w:w="2250" w:type="dxa"/>
          </w:tcPr>
          <w:p>
            <w:pPr>
              <w:pStyle w:val="Normal"/>
              <w:spacing w:before="12" w:after="12"/>
            </w:pPr>
            <w:r>
              <w:rPr>
                <w:color w:val="566573"/>
                <w:sz w:val="16"/>
                <w:rFonts w:ascii="Calibri" w:hAnsi="Calibri" w:eastAsia="Microsoft YaHei" w:cs="Calibri"/>
                <w:szCs w:val="16"/>
              </w:rPr>
              <w:t>Months 1-6</w:t>
            </w:r>
          </w:p>
        </w:tc>
      </w:tr>
      <w:tr>
        <w:tc>
          <w:tcPr>
            <w:tcW w:w="2250" w:type="dxa"/>
          </w:tcPr>
          <w:p>
            <w:pPr>
              <w:pStyle w:val="Normal"/>
              <w:spacing w:before="12" w:after="12"/>
            </w:pPr>
            <w:r>
              <w:rPr>
                <w:color w:val="566573"/>
                <w:sz w:val="16"/>
                <w:rFonts w:ascii="Calibri" w:hAnsi="Calibri" w:eastAsia="Microsoft YaHei" w:cs="Calibri"/>
                <w:szCs w:val="16"/>
              </w:rPr>
              <w:t>MED thermal</w:t>
            </w:r>
          </w:p>
        </w:tc>
        <w:tc>
          <w:tcPr>
            <w:tcW w:w="2250" w:type="dxa"/>
          </w:tcPr>
          <w:p>
            <w:pPr>
              <w:pStyle w:val="Normal"/>
              <w:spacing w:before="12" w:after="12"/>
            </w:pPr>
            <w:r>
              <w:rPr>
                <w:color w:val="566573"/>
                <w:sz w:val="16"/>
                <w:rFonts w:ascii="Calibri" w:hAnsi="Calibri" w:eastAsia="Microsoft YaHei" w:cs="Calibri"/>
                <w:szCs w:val="16"/>
              </w:rPr>
              <w:t>8K GPD</w:t>
            </w:r>
          </w:p>
        </w:tc>
        <w:tc>
          <w:tcPr>
            <w:tcW w:w="2250" w:type="dxa"/>
          </w:tcPr>
          <w:p>
            <w:pPr>
              <w:pStyle w:val="Normal"/>
              <w:spacing w:before="12" w:after="12"/>
            </w:pPr>
            <w:r>
              <w:rPr>
                <w:color w:val="566573"/>
                <w:sz w:val="16"/>
                <w:rFonts w:ascii="Calibri" w:hAnsi="Calibri" w:eastAsia="Microsoft YaHei" w:cs="Calibri"/>
                <w:szCs w:val="16"/>
              </w:rPr>
              <w:t>$3.8M</w:t>
            </w:r>
          </w:p>
        </w:tc>
        <w:tc>
          <w:tcPr>
            <w:tcW w:w="2250" w:type="dxa"/>
          </w:tcPr>
          <w:p>
            <w:pPr>
              <w:pStyle w:val="Normal"/>
              <w:spacing w:before="12" w:after="12"/>
            </w:pPr>
            <w:r>
              <w:rPr>
                <w:color w:val="566573"/>
                <w:sz w:val="16"/>
                <w:rFonts w:ascii="Calibri" w:hAnsi="Calibri" w:eastAsia="Microsoft YaHei" w:cs="Calibri"/>
                <w:szCs w:val="16"/>
              </w:rPr>
              <w:t>Months 3-9</w:t>
            </w:r>
          </w:p>
        </w:tc>
      </w:tr>
      <w:tr>
        <w:tc>
          <w:tcPr>
            <w:tcW w:w="2250" w:type="dxa"/>
          </w:tcPr>
          <w:p>
            <w:pPr>
              <w:pStyle w:val="Normal"/>
              <w:spacing w:before="12" w:after="12"/>
            </w:pPr>
            <w:r>
              <w:rPr>
                <w:color w:val="566573"/>
                <w:sz w:val="16"/>
                <w:rFonts w:ascii="Calibri" w:hAnsi="Calibri" w:eastAsia="Microsoft YaHei" w:cs="Calibri"/>
                <w:szCs w:val="16"/>
              </w:rPr>
              <w:t>PCM buffer</w:t>
            </w:r>
          </w:p>
        </w:tc>
        <w:tc>
          <w:tcPr>
            <w:tcW w:w="2250" w:type="dxa"/>
          </w:tcPr>
          <w:p>
            <w:pPr>
              <w:pStyle w:val="Normal"/>
              <w:spacing w:before="12" w:after="12"/>
            </w:pPr>
            <w:r>
              <w:rPr>
                <w:color w:val="566573"/>
                <w:sz w:val="16"/>
                <w:rFonts w:ascii="Calibri" w:hAnsi="Calibri" w:eastAsia="Microsoft YaHei" w:cs="Calibri"/>
                <w:szCs w:val="16"/>
              </w:rPr>
              <w:t>2.4 m³</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Months 4-8</w:t>
            </w:r>
          </w:p>
        </w:tc>
      </w:tr>
      <w:tr>
        <w:tc>
          <w:tcPr>
            <w:tcW w:w="2250" w:type="dxa"/>
          </w:tcPr>
          <w:p>
            <w:pPr>
              <w:pStyle w:val="Normal"/>
              <w:spacing w:before="12" w:after="12"/>
            </w:pPr>
            <w:r>
              <w:rPr>
                <w:color w:val="566573"/>
                <w:sz w:val="16"/>
                <w:rFonts w:ascii="Calibri" w:hAnsi="Calibri" w:eastAsia="Microsoft YaHei" w:cs="Calibri"/>
                <w:szCs w:val="16"/>
              </w:rPr>
              <w:t>Solar thermal</w:t>
            </w:r>
          </w:p>
        </w:tc>
        <w:tc>
          <w:tcPr>
            <w:tcW w:w="2250" w:type="dxa"/>
          </w:tcPr>
          <w:p>
            <w:pPr>
              <w:pStyle w:val="Normal"/>
              <w:spacing w:before="12" w:after="12"/>
            </w:pPr>
            <w:r>
              <w:rPr>
                <w:color w:val="566573"/>
                <w:sz w:val="16"/>
                <w:rFonts w:ascii="Calibri" w:hAnsi="Calibri" w:eastAsia="Microsoft YaHei" w:cs="Calibri"/>
                <w:szCs w:val="16"/>
              </w:rPr>
              <w:t>210 m² PTSC</w:t>
            </w:r>
          </w:p>
        </w:tc>
        <w:tc>
          <w:tcPr>
            <w:tcW w:w="2250" w:type="dxa"/>
          </w:tcPr>
          <w:p>
            <w:pPr>
              <w:pStyle w:val="Normal"/>
              <w:spacing w:before="12" w:after="12"/>
            </w:pPr>
            <w:r>
              <w:rPr>
                <w:color w:val="566573"/>
                <w:sz w:val="16"/>
                <w:rFonts w:ascii="Calibri" w:hAnsi="Calibri" w:eastAsia="Microsoft YaHei" w:cs="Calibri"/>
                <w:szCs w:val="16"/>
              </w:rPr>
              <w:t>$1.8M</w:t>
            </w:r>
          </w:p>
        </w:tc>
        <w:tc>
          <w:tcPr>
            <w:tcW w:w="2250" w:type="dxa"/>
          </w:tcPr>
          <w:p>
            <w:pPr>
              <w:pStyle w:val="Normal"/>
              <w:spacing w:before="12" w:after="12"/>
            </w:pPr>
            <w:r>
              <w:rPr>
                <w:color w:val="566573"/>
                <w:sz w:val="16"/>
                <w:rFonts w:ascii="Calibri" w:hAnsi="Calibri" w:eastAsia="Microsoft YaHei" w:cs="Calibri"/>
                <w:szCs w:val="16"/>
              </w:rPr>
              <w:t>Months 6-12</w:t>
            </w:r>
          </w:p>
        </w:tc>
      </w:tr>
      <w:tr>
        <w:tc>
          <w:tcPr>
            <w:tcW w:w="2250" w:type="dxa"/>
          </w:tcPr>
          <w:p>
            <w:pPr>
              <w:pStyle w:val="Normal"/>
              <w:spacing w:before="12" w:after="12"/>
            </w:pPr>
            <w:r>
              <w:rPr>
                <w:color w:val="566573"/>
                <w:sz w:val="16"/>
                <w:rFonts w:ascii="Calibri" w:hAnsi="Calibri" w:eastAsia="Microsoft YaHei" w:cs="Calibri"/>
                <w:szCs w:val="16"/>
              </w:rPr>
              <w:t>DC microgrid</w:t>
            </w:r>
          </w:p>
        </w:tc>
        <w:tc>
          <w:tcPr>
            <w:tcW w:w="2250" w:type="dxa"/>
          </w:tcPr>
          <w:p>
            <w:pPr>
              <w:pStyle w:val="Normal"/>
              <w:spacing w:before="12" w:after="12"/>
            </w:pPr>
            <w:r>
              <w:rPr>
                <w:color w:val="566573"/>
                <w:sz w:val="16"/>
                <w:rFonts w:ascii="Calibri" w:hAnsi="Calibri" w:eastAsia="Microsoft YaHei" w:cs="Calibri"/>
                <w:szCs w:val="16"/>
              </w:rPr>
              <w:t>250 kW</w:t>
            </w:r>
          </w:p>
        </w:tc>
        <w:tc>
          <w:tcPr>
            <w:tcW w:w="2250" w:type="dxa"/>
          </w:tcPr>
          <w:p>
            <w:pPr>
              <w:pStyle w:val="Normal"/>
              <w:spacing w:before="12" w:after="12"/>
            </w:pPr>
            <w:r>
              <w:rPr>
                <w:color w:val="566573"/>
                <w:sz w:val="16"/>
                <w:rFonts w:ascii="Calibri" w:hAnsi="Calibri" w:eastAsia="Microsoft YaHei" w:cs="Calibri"/>
                <w:szCs w:val="16"/>
              </w:rPr>
              <w:t>$1.5M</w:t>
            </w:r>
          </w:p>
        </w:tc>
        <w:tc>
          <w:tcPr>
            <w:tcW w:w="2250" w:type="dxa"/>
          </w:tcPr>
          <w:p>
            <w:pPr>
              <w:pStyle w:val="Normal"/>
              <w:spacing w:before="12" w:after="12"/>
            </w:pPr>
            <w:r>
              <w:rPr>
                <w:color w:val="566573"/>
                <w:sz w:val="16"/>
                <w:rFonts w:ascii="Calibri" w:hAnsi="Calibri" w:eastAsia="Microsoft YaHei" w:cs="Calibri"/>
                <w:szCs w:val="16"/>
              </w:rPr>
              <w:t>Months 8-14</w:t>
            </w:r>
          </w:p>
        </w:tc>
      </w:tr>
      <w:tr>
        <w:tc>
          <w:tcPr>
            <w:tcW w:w="2250" w:type="dxa"/>
          </w:tcPr>
          <w:p>
            <w:pPr>
              <w:pStyle w:val="Normal"/>
              <w:spacing w:before="12" w:after="12"/>
            </w:pPr>
            <w:r>
              <w:rPr>
                <w:color w:val="566573"/>
                <w:sz w:val="16"/>
                <w:rFonts w:ascii="Calibri" w:hAnsi="Calibri" w:eastAsia="Microsoft YaHei" w:cs="Calibri"/>
                <w:szCs w:val="16"/>
              </w:rPr>
              <w:t>Thermal resilience (all 3)</w:t>
            </w:r>
          </w:p>
        </w:tc>
        <w:tc>
          <w:tcPr>
            <w:tcW w:w="2250" w:type="dxa"/>
          </w:tcPr>
          <w:p>
            <w:pPr>
              <w:pStyle w:val="Normal"/>
              <w:spacing w:before="12" w:after="12"/>
            </w:pPr>
            <w:r>
              <w:rPr>
                <w:color w:val="566573"/>
                <w:sz w:val="16"/>
                <w:rFonts w:ascii="Calibri" w:hAnsi="Calibri" w:eastAsia="Microsoft YaHei" w:cs="Calibri"/>
                <w:szCs w:val="16"/>
              </w:rPr>
              <w:t>Pilots above</w:t>
            </w:r>
          </w:p>
        </w:tc>
        <w:tc>
          <w:tcPr>
            <w:tcW w:w="2250" w:type="dxa"/>
          </w:tcPr>
          <w:p>
            <w:pPr>
              <w:pStyle w:val="Normal"/>
              <w:spacing w:before="12" w:after="12"/>
            </w:pPr>
            <w:r>
              <w:rPr>
                <w:color w:val="566573"/>
                <w:sz w:val="16"/>
                <w:rFonts w:ascii="Calibri" w:hAnsi="Calibri" w:eastAsia="Microsoft YaHei" w:cs="Calibri"/>
                <w:szCs w:val="16"/>
              </w:rPr>
              <w:t>$2.4M</w:t>
            </w:r>
          </w:p>
        </w:tc>
        <w:tc>
          <w:tcPr>
            <w:tcW w:w="2250" w:type="dxa"/>
          </w:tcPr>
          <w:p>
            <w:pPr>
              <w:pStyle w:val="Normal"/>
              <w:spacing w:before="12" w:after="12"/>
            </w:pPr>
            <w:r>
              <w:rPr>
                <w:color w:val="566573"/>
                <w:sz w:val="16"/>
                <w:rFonts w:ascii="Calibri" w:hAnsi="Calibri" w:eastAsia="Microsoft YaHei" w:cs="Calibri"/>
                <w:szCs w:val="16"/>
              </w:rPr>
              <w:t>Months 12-18</w:t>
            </w:r>
          </w:p>
        </w:tc>
      </w:tr>
      <w:tr>
        <w:tc>
          <w:tcPr>
            <w:tcW w:w="2250" w:type="dxa"/>
          </w:tcPr>
          <w:p>
            <w:pPr>
              <w:pStyle w:val="Normal"/>
              <w:spacing w:before="12" w:after="12"/>
            </w:pPr>
            <w:r>
              <w:rPr>
                <w:color w:val="566573"/>
                <w:sz w:val="16"/>
                <w:rFonts w:ascii="Calibri" w:hAnsi="Calibri" w:eastAsia="Microsoft YaHei" w:cs="Calibri"/>
                <w:szCs w:val="16"/>
              </w:rPr>
              <w:t>SGE + MCDI (Vol 22)</w:t>
            </w:r>
          </w:p>
        </w:tc>
        <w:tc>
          <w:tcPr>
            <w:tcW w:w="2250" w:type="dxa"/>
          </w:tcPr>
          <w:p>
            <w:pPr>
              <w:pStyle w:val="Normal"/>
              <w:spacing w:before="12" w:after="12"/>
            </w:pPr>
            <w:r>
              <w:rPr>
                <w:color w:val="E74C3C"/>
                <w:sz w:val="16"/>
                <w:rFonts w:ascii="Calibri" w:hAnsi="Calibri" w:eastAsia="Microsoft YaHei" w:cs="Calibri"/>
                <w:szCs w:val="16"/>
              </w:rPr>
              <w:t>5 m² RED + 1 m³/h MCDI</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Months 14-22</w:t>
            </w:r>
          </w:p>
        </w:tc>
      </w:tr>
      <w:tr>
        <w:tc>
          <w:tcPr>
            <w:tcW w:w="2250" w:type="dxa"/>
          </w:tcPr>
          <w:p>
            <w:pPr>
              <w:pStyle w:val="Normal"/>
              <w:spacing w:before="12" w:after="12"/>
            </w:pPr>
            <w:r>
              <w:rPr>
                <w:color w:val="566573"/>
                <w:sz w:val="16"/>
                <w:rFonts w:ascii="Calibri" w:hAnsi="Calibri" w:eastAsia="Microsoft YaHei" w:cs="Calibri"/>
                <w:szCs w:val="16"/>
              </w:rPr>
              <w:t>Saltwater flow battery</w:t>
            </w:r>
          </w:p>
        </w:tc>
        <w:tc>
          <w:tcPr>
            <w:tcW w:w="2250" w:type="dxa"/>
          </w:tcPr>
          <w:p>
            <w:pPr>
              <w:pStyle w:val="Normal"/>
              <w:spacing w:before="12" w:after="12"/>
            </w:pPr>
            <w:r>
              <w:rPr>
                <w:color w:val="566573"/>
                <w:sz w:val="16"/>
                <w:rFonts w:ascii="Calibri" w:hAnsi="Calibri" w:eastAsia="Microsoft YaHei" w:cs="Calibri"/>
                <w:szCs w:val="16"/>
              </w:rPr>
              <w:t>10 kW / 50 kWh</w:t>
            </w:r>
          </w:p>
        </w:tc>
        <w:tc>
          <w:tcPr>
            <w:tcW w:w="2250" w:type="dxa"/>
          </w:tcPr>
          <w:p>
            <w:pPr>
              <w:pStyle w:val="Normal"/>
              <w:spacing w:before="12" w:after="12"/>
            </w:pPr>
            <w:r>
              <w:rPr>
                <w:color w:val="566573"/>
                <w:sz w:val="16"/>
                <w:rFonts w:ascii="Calibri" w:hAnsi="Calibri" w:eastAsia="Microsoft YaHei" w:cs="Calibri"/>
                <w:szCs w:val="16"/>
              </w:rPr>
              <w:t>$0.8M</w:t>
            </w:r>
          </w:p>
        </w:tc>
        <w:tc>
          <w:tcPr>
            <w:tcW w:w="2250" w:type="dxa"/>
          </w:tcPr>
          <w:p>
            <w:pPr>
              <w:pStyle w:val="Normal"/>
              <w:spacing w:before="12" w:after="12"/>
            </w:pPr>
            <w:r>
              <w:rPr>
                <w:color w:val="566573"/>
                <w:sz w:val="16"/>
                <w:rFonts w:ascii="Calibri" w:hAnsi="Calibri" w:eastAsia="Microsoft YaHei" w:cs="Calibri"/>
                <w:szCs w:val="16"/>
              </w:rPr>
              <w:t>Months 16-22</w:t>
            </w:r>
          </w:p>
        </w:tc>
      </w:tr>
      <w:tr>
        <w:tc>
          <w:tcPr>
            <w:tcW w:w="2250" w:type="dxa"/>
          </w:tcPr>
          <w:p>
            <w:pPr>
              <w:pStyle w:val="Normal"/>
              <w:spacing w:before="12" w:after="12"/>
            </w:pPr>
            <w:r>
              <w:rPr>
                <w:color w:val="566573"/>
                <w:sz w:val="16"/>
                <w:rFonts w:ascii="Calibri" w:hAnsi="Calibri" w:eastAsia="Microsoft YaHei" w:cs="Calibri"/>
                <w:szCs w:val="16"/>
              </w:rPr>
              <w:t>Structural/seismic</w:t>
            </w:r>
          </w:p>
        </w:tc>
        <w:tc>
          <w:tcPr>
            <w:tcW w:w="2250" w:type="dxa"/>
          </w:tcPr>
          <w:p>
            <w:pPr>
              <w:pStyle w:val="Normal"/>
              <w:spacing w:before="12" w:after="12"/>
            </w:pPr>
            <w:r>
              <w:rPr>
                <w:color w:val="566573"/>
                <w:sz w:val="16"/>
                <w:rFonts w:ascii="Calibri" w:hAnsi="Calibri" w:eastAsia="Microsoft YaHei" w:cs="Calibri"/>
                <w:szCs w:val="16"/>
              </w:rPr>
              <w:t>1:10 scale pier</w:t>
            </w:r>
          </w:p>
        </w:tc>
        <w:tc>
          <w:tcPr>
            <w:tcW w:w="2250" w:type="dxa"/>
          </w:tcPr>
          <w:p>
            <w:pPr>
              <w:pStyle w:val="Normal"/>
              <w:spacing w:before="12" w:after="12"/>
            </w:pPr>
            <w:r>
              <w:rPr>
                <w:color w:val="566573"/>
                <w:sz w:val="16"/>
                <w:rFonts w:ascii="Calibri" w:hAnsi="Calibri" w:eastAsia="Microsoft YaHei" w:cs="Calibri"/>
                <w:szCs w:val="16"/>
              </w:rPr>
              <w:t>$0.9M</w:t>
            </w:r>
          </w:p>
        </w:tc>
        <w:tc>
          <w:tcPr>
            <w:tcW w:w="2250" w:type="dxa"/>
          </w:tcPr>
          <w:p>
            <w:pPr>
              <w:pStyle w:val="Normal"/>
              <w:spacing w:before="12" w:after="12"/>
            </w:pPr>
            <w:r>
              <w:rPr>
                <w:color w:val="566573"/>
                <w:sz w:val="16"/>
                <w:rFonts w:ascii="Calibri" w:hAnsi="Calibri" w:eastAsia="Microsoft YaHei" w:cs="Calibri"/>
                <w:szCs w:val="16"/>
              </w:rPr>
              <w:t>Months 1-8</w:t>
            </w:r>
          </w:p>
        </w:tc>
      </w:tr>
      <w:tr>
        <w:tc>
          <w:tcPr>
            <w:tcW w:w="2250" w:type="dxa"/>
          </w:tcPr>
          <w:p>
            <w:pPr>
              <w:pStyle w:val="Normal"/>
              <w:spacing w:before="12" w:after="12"/>
            </w:pPr>
            <w:r>
              <w:rPr>
                <w:color w:val="27AE60"/>
                <w:sz w:val="16"/>
                <w:rFonts w:ascii="Calibri" w:hAnsi="Calibri" w:eastAsia="Microsoft YaHei" w:cs="Calibri"/>
                <w:szCs w:val="16"/>
              </w:rPr>
              <w:t>Go/No-Go Gates</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$3.0M</w:t>
            </w:r>
          </w:p>
        </w:tc>
        <w:tc>
          <w:tcPr>
            <w:tcW w:w="2250" w:type="dxa"/>
          </w:tcPr>
          <w:p>
            <w:pPr>
              <w:pStyle w:val="Normal"/>
              <w:spacing w:before="12" w:after="12"/>
            </w:pPr>
            <w:r>
              <w:rPr>
                <w:color w:val="566573"/>
                <w:sz w:val="16"/>
                <w:rFonts w:ascii="Calibri" w:hAnsi="Calibri" w:eastAsia="Microsoft YaHei" w:cs="Calibri"/>
                <w:szCs w:val="16"/>
              </w:rPr>
              <w:t>Months 6, 12, 18</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15: Technology Readiness Assessment</w:t>
      </w:r>
    </w:p>
    <w:p>
      <w:pPr>
        <w:pStyle w:val="Normal"/>
        <w:spacing w:after="120" w:line="264" w:lineRule="auto"/>
      </w:pPr>
      <w:r>
        <w:rPr>
          <w:color w:val="1C2833"/>
          <w:sz w:val="20"/>
          <w:rFonts w:ascii="Calibri" w:hAnsi="Calibri" w:eastAsia="Microsoft YaHei" w:cs="Calibri"/>
          <w:szCs w:val="20"/>
        </w:rPr>
        <w:t>NASA TRL scale assessment of 13 subsystems. Four subsystems on critical path below TRL 7.</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Subsystem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Risk</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Path to TRL 9</w:t>
            </w:r>
          </w:p>
        </w:tc>
      </w:tr>
      <w:tr>
        <w:tc>
          <w:tcPr>
            <w:tcW w:w="2250" w:type="dxa"/>
          </w:tcPr>
          <w:p>
            <w:pPr>
              <w:pStyle w:val="Normal"/>
              <w:spacing w:before="12" w:after="12"/>
            </w:pPr>
            <w:r>
              <w:rPr>
                <w:color w:val="566573"/>
                <w:sz w:val="16"/>
                <w:rFonts w:ascii="Calibri" w:hAnsi="Calibri" w:eastAsia="Microsoft YaHei" w:cs="Calibri"/>
                <w:szCs w:val="16"/>
              </w:rPr>
              <w:t>RO desalination (58 bar)</w:t>
            </w:r>
          </w:p>
        </w:tc>
        <w:tc>
          <w:tcPr>
            <w:tcW w:w="2250" w:type="dxa"/>
          </w:tcPr>
          <w:p>
            <w:pPr>
              <w:pStyle w:val="Normal"/>
              <w:spacing w:before="12" w:after="12"/>
            </w:pPr>
            <w:r>
              <w:rPr>
                <w:color w:val="566573"/>
                <w:sz w:val="16"/>
                <w:rFonts w:ascii="Calibri" w:hAnsi="Calibri" w:eastAsia="Microsoft YaHei" w:cs="Calibri"/>
                <w:szCs w:val="16"/>
              </w:rPr>
              <w:t>9</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technology</w:t>
            </w:r>
          </w:p>
        </w:tc>
      </w:tr>
      <w:tr>
        <w:tc>
          <w:tcPr>
            <w:tcW w:w="2250" w:type="dxa"/>
          </w:tcPr>
          <w:p>
            <w:pPr>
              <w:pStyle w:val="Normal"/>
              <w:spacing w:before="12" w:after="12"/>
            </w:pPr>
            <w:r>
              <w:rPr>
                <w:color w:val="566573"/>
                <w:sz w:val="16"/>
                <w:rFonts w:ascii="Calibri" w:hAnsi="Calibri" w:eastAsia="Microsoft YaHei" w:cs="Calibri"/>
                <w:szCs w:val="16"/>
              </w:rPr>
              <w:t>MED 6-effect (low temp)</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Pilot validates</w:t>
            </w:r>
          </w:p>
        </w:tc>
      </w:tr>
      <w:tr>
        <w:tc>
          <w:tcPr>
            <w:tcW w:w="2250" w:type="dxa"/>
          </w:tcPr>
          <w:p>
            <w:pPr>
              <w:pStyle w:val="Normal"/>
              <w:spacing w:before="12" w:after="12"/>
            </w:pPr>
            <w:r>
              <w:rPr>
                <w:color w:val="566573"/>
                <w:sz w:val="16"/>
                <w:rFonts w:ascii="Calibri" w:hAnsi="Calibri" w:eastAsia="Microsoft YaHei" w:cs="Calibri"/>
                <w:szCs w:val="16"/>
              </w:rPr>
              <w:t>PCM Al-foam enhanced</w:t>
            </w:r>
          </w:p>
        </w:tc>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Pilot Month 4-8</w:t>
            </w:r>
          </w:p>
        </w:tc>
      </w:tr>
      <w:tr>
        <w:tc>
          <w:tcPr>
            <w:tcW w:w="2250" w:type="dxa"/>
          </w:tcPr>
          <w:p>
            <w:pPr>
              <w:pStyle w:val="Normal"/>
              <w:spacing w:before="12" w:after="12"/>
            </w:pPr>
            <w:r>
              <w:rPr>
                <w:color w:val="566573"/>
                <w:sz w:val="16"/>
                <w:rFonts w:ascii="Calibri" w:hAnsi="Calibri" w:eastAsia="Microsoft YaHei" w:cs="Calibri"/>
                <w:szCs w:val="16"/>
              </w:rPr>
              <w:t>Solar thermal PTSC + TES</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site-adapt</w:t>
            </w:r>
          </w:p>
        </w:tc>
      </w:tr>
      <w:tr>
        <w:tc>
          <w:tcPr>
            <w:tcW w:w="2250" w:type="dxa"/>
          </w:tcPr>
          <w:p>
            <w:pPr>
              <w:pStyle w:val="Normal"/>
              <w:spacing w:before="12" w:after="12"/>
            </w:pPr>
            <w:r>
              <w:rPr>
                <w:color w:val="566573"/>
                <w:sz w:val="16"/>
                <w:rFonts w:ascii="Calibri" w:hAnsi="Calibri" w:eastAsia="Microsoft YaHei" w:cs="Calibri"/>
                <w:szCs w:val="16"/>
              </w:rPr>
              <w:t>DC-coupled microgrid</w:t>
            </w:r>
          </w:p>
        </w:tc>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Pilot Month 8-14</w:t>
            </w:r>
          </w:p>
        </w:tc>
      </w:tr>
      <w:tr>
        <w:tc>
          <w:tcPr>
            <w:tcW w:w="2250" w:type="dxa"/>
          </w:tcPr>
          <w:p>
            <w:pPr>
              <w:pStyle w:val="Normal"/>
              <w:spacing w:before="12" w:after="12"/>
            </w:pPr>
            <w:r>
              <w:rPr>
                <w:color w:val="566573"/>
                <w:sz w:val="16"/>
                <w:rFonts w:ascii="Calibri" w:hAnsi="Calibri" w:eastAsia="Microsoft YaHei" w:cs="Calibri"/>
                <w:szCs w:val="16"/>
              </w:rPr>
              <w:t>MVC vapor compression</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technology</w:t>
            </w:r>
          </w:p>
        </w:tc>
      </w:tr>
      <w:tr>
        <w:tc>
          <w:tcPr>
            <w:tcW w:w="2250" w:type="dxa"/>
          </w:tcPr>
          <w:p>
            <w:pPr>
              <w:pStyle w:val="Normal"/>
              <w:spacing w:before="12" w:after="12"/>
            </w:pPr>
            <w:r>
              <w:rPr>
                <w:color w:val="566573"/>
                <w:sz w:val="16"/>
                <w:rFonts w:ascii="Calibri" w:hAnsi="Calibri" w:eastAsia="Microsoft YaHei" w:cs="Calibri"/>
                <w:szCs w:val="16"/>
              </w:rPr>
              <w:t>SGE + MCDI integrated</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27AE60"/>
                <w:sz w:val="16"/>
                <w:rFonts w:ascii="Calibri" w:hAnsi="Calibri" w:eastAsia="Microsoft YaHei" w:cs="Calibri"/>
                <w:szCs w:val="16"/>
              </w:rPr>
              <w:t>High</w:t>
            </w:r>
          </w:p>
        </w:tc>
        <w:tc>
          <w:tcPr>
            <w:tcW w:w="2250" w:type="dxa"/>
          </w:tcPr>
          <w:p>
            <w:pPr>
              <w:pStyle w:val="Normal"/>
              <w:spacing w:before="12" w:after="12"/>
            </w:pPr>
            <w:r>
              <w:rPr>
                <w:color w:val="566573"/>
                <w:sz w:val="16"/>
                <w:rFonts w:ascii="Calibri" w:hAnsi="Calibri" w:eastAsia="Microsoft YaHei" w:cs="Calibri"/>
                <w:szCs w:val="16"/>
              </w:rPr>
              <w:t>Pilot Month 14-22 critical</w:t>
            </w:r>
          </w:p>
        </w:tc>
      </w:tr>
      <w:tr>
        <w:tc>
          <w:tcPr>
            <w:tcW w:w="2250" w:type="dxa"/>
          </w:tcPr>
          <w:p>
            <w:pPr>
              <w:pStyle w:val="Normal"/>
              <w:spacing w:before="12" w:after="12"/>
            </w:pPr>
            <w:r>
              <w:rPr>
                <w:color w:val="566573"/>
                <w:sz w:val="16"/>
                <w:rFonts w:ascii="Calibri" w:hAnsi="Calibri" w:eastAsia="Microsoft YaHei" w:cs="Calibri"/>
                <w:szCs w:val="16"/>
              </w:rPr>
              <w:t>Saltwater flow battery</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27AE60"/>
                <w:sz w:val="16"/>
                <w:rFonts w:ascii="Calibri" w:hAnsi="Calibri" w:eastAsia="Microsoft YaHei" w:cs="Calibri"/>
                <w:szCs w:val="16"/>
              </w:rPr>
              <w:t>High</w:t>
            </w:r>
          </w:p>
        </w:tc>
        <w:tc>
          <w:tcPr>
            <w:tcW w:w="2250" w:type="dxa"/>
          </w:tcPr>
          <w:p>
            <w:pPr>
              <w:pStyle w:val="Normal"/>
              <w:spacing w:before="12" w:after="12"/>
            </w:pPr>
            <w:r>
              <w:rPr>
                <w:color w:val="566573"/>
                <w:sz w:val="16"/>
                <w:rFonts w:ascii="Calibri" w:hAnsi="Calibri" w:eastAsia="Microsoft YaHei" w:cs="Calibri"/>
                <w:szCs w:val="16"/>
              </w:rPr>
              <w:t>Pilot Month 16-22 critical</w:t>
            </w:r>
          </w:p>
        </w:tc>
      </w:tr>
      <w:tr>
        <w:tc>
          <w:tcPr>
            <w:tcW w:w="2250" w:type="dxa"/>
          </w:tcPr>
          <w:p>
            <w:pPr>
              <w:pStyle w:val="Normal"/>
              <w:spacing w:before="12" w:after="12"/>
            </w:pPr>
            <w:r>
              <w:rPr>
                <w:color w:val="566573"/>
                <w:sz w:val="16"/>
                <w:rFonts w:ascii="Calibri" w:hAnsi="Calibri" w:eastAsia="Microsoft YaHei" w:cs="Calibri"/>
                <w:szCs w:val="16"/>
              </w:rPr>
              <w:t>LAD-Flex DR software</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Code integration</w:t>
            </w:r>
          </w:p>
        </w:tc>
      </w:tr>
      <w:tr>
        <w:tc>
          <w:tcPr>
            <w:tcW w:w="2250" w:type="dxa"/>
          </w:tcPr>
          <w:p>
            <w:pPr>
              <w:pStyle w:val="Normal"/>
              <w:spacing w:before="12" w:after="12"/>
            </w:pPr>
            <w:r>
              <w:rPr>
                <w:color w:val="566573"/>
                <w:sz w:val="16"/>
                <w:rFonts w:ascii="Calibri" w:hAnsi="Calibri" w:eastAsia="Microsoft YaHei" w:cs="Calibri"/>
                <w:szCs w:val="16"/>
              </w:rPr>
              <w:t>Hydrogen storage (metal hydride)</w:t>
            </w:r>
          </w:p>
        </w:tc>
        <w:tc>
          <w:tcPr>
            <w:tcW w:w="2250" w:type="dxa"/>
          </w:tcPr>
          <w:p>
            <w:pPr>
              <w:pStyle w:val="Normal"/>
              <w:spacing w:before="12" w:after="12"/>
            </w:pPr>
            <w:r>
              <w:rPr>
                <w:color w:val="566573"/>
                <w:sz w:val="16"/>
                <w:rFonts w:ascii="Calibri" w:hAnsi="Calibri" w:eastAsia="Microsoft YaHei" w:cs="Calibri"/>
                <w:szCs w:val="16"/>
              </w:rPr>
              <w:t>6</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Vendor qualification</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16: Community Engagement Plan</w:t>
      </w:r>
    </w:p>
    <w:p>
      <w:pPr>
        <w:pStyle w:val="Normal"/>
        <w:spacing w:after="120" w:line="264" w:lineRule="auto"/>
      </w:pPr>
      <w:r>
        <w:rPr>
          <w:color w:val="1C2833"/>
          <w:sz w:val="20"/>
          <w:rFonts w:ascii="Calibri" w:hAnsi="Calibri" w:eastAsia="Microsoft YaHei" w:cs="Calibri"/>
          <w:szCs w:val="20"/>
        </w:rPr>
        <w:t>8 stakeholder groups, 30-month timeline, $850K budget. Key groups: ‘Namgis First Nation, Town of Port McNeill, Regional District of Mount Waddington, local logging and fishing industry reps, North Island College, BC Ministry of Environment, DFO, neighbouring property owners.</w:t>
      </w:r>
    </w:p>
    <w:p>
      <w:pPr>
        <w:pStyle w:val="Heading2"/>
      </w:pPr>
      <w:r>
        <w:rPr>
          <w:b/>
          <w:color w:val="1C2833"/>
          <w:sz w:val="26"/>
          <w:rFonts w:ascii="Calibri" w:hAnsi="Calibri" w:eastAsia="Microsoft YaHei" w:cs="Calibri"/>
          <w:szCs w:val="26"/>
        </w:rPr>
        <w:t>16.1 Commitments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Commitment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r>
      <w:tr>
        <w:tc>
          <w:tcPr>
            <w:tcW w:w="3000" w:type="dxa"/>
          </w:tcPr>
          <w:p>
            <w:pPr>
              <w:pStyle w:val="Normal"/>
              <w:spacing w:before="12" w:after="12"/>
            </w:pPr>
            <w:r>
              <w:rPr>
                <w:color w:val="566573"/>
                <w:sz w:val="16"/>
                <w:rFonts w:ascii="Calibri" w:hAnsi="Calibri" w:eastAsia="Microsoft YaHei" w:cs="Calibri"/>
                <w:szCs w:val="16"/>
              </w:rPr>
              <w:t>Local hiring preference</w:t>
            </w:r>
          </w:p>
        </w:tc>
        <w:tc>
          <w:tcPr>
            <w:tcW w:w="3000" w:type="dxa"/>
          </w:tcPr>
          <w:p>
            <w:pPr>
              <w:pStyle w:val="Normal"/>
              <w:spacing w:before="12" w:after="12"/>
            </w:pPr>
            <w:r>
              <w:rPr>
                <w:color w:val="566573"/>
                <w:sz w:val="16"/>
                <w:rFonts w:ascii="Calibri" w:hAnsi="Calibri" w:eastAsia="Microsoft YaHei" w:cs="Calibri"/>
                <w:szCs w:val="16"/>
              </w:rPr>
              <w:t>60% of 25 FTE from North Island region</w:t>
            </w:r>
          </w:p>
        </w:tc>
        <w:tc>
          <w:tcPr>
            <w:tcW w:w="3000" w:type="dxa"/>
          </w:tcPr>
          <w:p>
            <w:pPr>
              <w:pStyle w:val="Normal"/>
              <w:spacing w:before="12" w:after="12"/>
            </w:pPr>
            <w:r>
              <w:rPr>
                <w:color w:val="566573"/>
                <w:sz w:val="16"/>
                <w:rFonts w:ascii="Calibri" w:hAnsi="Calibri" w:eastAsia="Microsoft YaHei" w:cs="Calibri"/>
                <w:szCs w:val="16"/>
              </w:rPr>
              <w:t>Year 1</w:t>
            </w:r>
          </w:p>
        </w:tc>
      </w:tr>
      <w:tr>
        <w:tc>
          <w:tcPr>
            <w:tcW w:w="3000" w:type="dxa"/>
          </w:tcPr>
          <w:p>
            <w:pPr>
              <w:pStyle w:val="Normal"/>
              <w:spacing w:before="12" w:after="12"/>
            </w:pPr>
            <w:r>
              <w:rPr>
                <w:color w:val="566573"/>
                <w:sz w:val="16"/>
                <w:rFonts w:ascii="Calibri" w:hAnsi="Calibri" w:eastAsia="Microsoft YaHei" w:cs="Calibri"/>
                <w:szCs w:val="16"/>
              </w:rPr>
              <w:t>Water surplus for community</w:t>
            </w:r>
          </w:p>
        </w:tc>
        <w:tc>
          <w:tcPr>
            <w:tcW w:w="3000" w:type="dxa"/>
          </w:tcPr>
          <w:p>
            <w:pPr>
              <w:pStyle w:val="Normal"/>
              <w:spacing w:before="12" w:after="12"/>
            </w:pPr>
            <w:r>
              <w:rPr>
                <w:color w:val="566573"/>
                <w:sz w:val="16"/>
                <w:rFonts w:ascii="Calibri" w:hAnsi="Calibri" w:eastAsia="Microsoft YaHei" w:cs="Calibri"/>
                <w:szCs w:val="16"/>
              </w:rPr>
              <w:t>50K GPD at cost to municipal district</w:t>
            </w:r>
          </w:p>
        </w:tc>
        <w:tc>
          <w:tcPr>
            <w:tcW w:w="3000" w:type="dxa"/>
          </w:tcPr>
          <w:p>
            <w:pPr>
              <w:pStyle w:val="Normal"/>
              <w:spacing w:before="12" w:after="12"/>
            </w:pPr>
            <w:r>
              <w:rPr>
                <w:color w:val="566573"/>
                <w:sz w:val="16"/>
                <w:rFonts w:ascii="Calibri" w:hAnsi="Calibri" w:eastAsia="Microsoft YaHei" w:cs="Calibri"/>
                <w:szCs w:val="16"/>
              </w:rPr>
              <w:t>Year 2</w:t>
            </w:r>
          </w:p>
        </w:tc>
      </w:tr>
      <w:tr>
        <w:tc>
          <w:tcPr>
            <w:tcW w:w="3000" w:type="dxa"/>
          </w:tcPr>
          <w:p>
            <w:pPr>
              <w:pStyle w:val="Normal"/>
              <w:spacing w:before="12" w:after="12"/>
            </w:pPr>
            <w:r>
              <w:rPr>
                <w:color w:val="566573"/>
                <w:sz w:val="16"/>
                <w:rFonts w:ascii="Calibri" w:hAnsi="Calibri" w:eastAsia="Microsoft YaHei" w:cs="Calibri"/>
                <w:szCs w:val="16"/>
              </w:rPr>
              <w:t>Marine monitoring program</w:t>
            </w:r>
          </w:p>
        </w:tc>
        <w:tc>
          <w:tcPr>
            <w:tcW w:w="3000" w:type="dxa"/>
          </w:tcPr>
          <w:p>
            <w:pPr>
              <w:pStyle w:val="Normal"/>
              <w:spacing w:before="12" w:after="12"/>
            </w:pPr>
            <w:r>
              <w:rPr>
                <w:color w:val="566573"/>
                <w:sz w:val="16"/>
                <w:rFonts w:ascii="Calibri" w:hAnsi="Calibri" w:eastAsia="Microsoft YaHei" w:cs="Calibri"/>
                <w:szCs w:val="16"/>
              </w:rPr>
              <w:t>$120K/yr independent monitoring</w:t>
            </w:r>
          </w:p>
        </w:tc>
        <w:tc>
          <w:tcPr>
            <w:tcW w:w="3000" w:type="dxa"/>
          </w:tcPr>
          <w:p>
            <w:pPr>
              <w:pStyle w:val="Normal"/>
              <w:spacing w:before="12" w:after="12"/>
            </w:pPr>
            <w:r>
              <w:rPr>
                <w:color w:val="566573"/>
                <w:sz w:val="16"/>
                <w:rFonts w:ascii="Calibri" w:hAnsi="Calibri" w:eastAsia="Microsoft YaHei" w:cs="Calibri"/>
                <w:szCs w:val="16"/>
              </w:rPr>
              <w:t>Ongoing</w:t>
            </w:r>
          </w:p>
        </w:tc>
      </w:tr>
      <w:tr>
        <w:tc>
          <w:tcPr>
            <w:tcW w:w="3000" w:type="dxa"/>
          </w:tcPr>
          <w:p>
            <w:pPr>
              <w:pStyle w:val="Normal"/>
              <w:spacing w:before="12" w:after="12"/>
            </w:pPr>
            <w:r>
              <w:rPr>
                <w:color w:val="566573"/>
                <w:sz w:val="16"/>
                <w:rFonts w:ascii="Calibri" w:hAnsi="Calibri" w:eastAsia="Microsoft YaHei" w:cs="Calibri"/>
                <w:szCs w:val="16"/>
              </w:rPr>
              <w:t>Public visitor center</w:t>
            </w:r>
          </w:p>
        </w:tc>
        <w:tc>
          <w:tcPr>
            <w:tcW w:w="3000" w:type="dxa"/>
          </w:tcPr>
          <w:p>
            <w:pPr>
              <w:pStyle w:val="Normal"/>
              <w:spacing w:before="12" w:after="12"/>
            </w:pPr>
            <w:r>
              <w:rPr>
                <w:color w:val="566573"/>
                <w:sz w:val="16"/>
                <w:rFonts w:ascii="Calibri" w:hAnsi="Calibri" w:eastAsia="Microsoft YaHei" w:cs="Calibri"/>
                <w:szCs w:val="16"/>
              </w:rPr>
              <w:t>Educational facility on desal + renewables</w:t>
            </w:r>
          </w:p>
        </w:tc>
        <w:tc>
          <w:tcPr>
            <w:tcW w:w="3000" w:type="dxa"/>
          </w:tcPr>
          <w:p>
            <w:pPr>
              <w:pStyle w:val="Normal"/>
              <w:spacing w:before="12" w:after="12"/>
            </w:pPr>
            <w:r>
              <w:rPr>
                <w:color w:val="566573"/>
                <w:sz w:val="16"/>
                <w:rFonts w:ascii="Calibri" w:hAnsi="Calibri" w:eastAsia="Microsoft YaHei" w:cs="Calibri"/>
                <w:szCs w:val="16"/>
              </w:rPr>
              <w:t>Year 3</w:t>
            </w:r>
          </w:p>
        </w:tc>
      </w:tr>
      <w:tr>
        <w:tc>
          <w:tcPr>
            <w:tcW w:w="3000" w:type="dxa"/>
          </w:tcPr>
          <w:p>
            <w:pPr>
              <w:pStyle w:val="Normal"/>
              <w:spacing w:before="12" w:after="12"/>
            </w:pPr>
            <w:r>
              <w:rPr>
                <w:color w:val="566573"/>
                <w:sz w:val="16"/>
                <w:rFonts w:ascii="Calibri" w:hAnsi="Calibri" w:eastAsia="Microsoft YaHei" w:cs="Calibri"/>
                <w:szCs w:val="16"/>
              </w:rPr>
              <w:t>Emergency water reserve</w:t>
            </w:r>
          </w:p>
        </w:tc>
        <w:tc>
          <w:tcPr>
            <w:tcW w:w="3000" w:type="dxa"/>
          </w:tcPr>
          <w:p>
            <w:pPr>
              <w:pStyle w:val="Normal"/>
              <w:spacing w:before="12" w:after="12"/>
            </w:pPr>
            <w:r>
              <w:rPr>
                <w:color w:val="566573"/>
                <w:sz w:val="16"/>
                <w:rFonts w:ascii="Calibri" w:hAnsi="Calibri" w:eastAsia="Microsoft YaHei" w:cs="Calibri"/>
                <w:szCs w:val="16"/>
              </w:rPr>
              <w:t>1M gal storage for wildfire/earthquake</w:t>
            </w:r>
          </w:p>
        </w:tc>
        <w:tc>
          <w:tcPr>
            <w:tcW w:w="3000" w:type="dxa"/>
          </w:tcPr>
          <w:p>
            <w:pPr>
              <w:pStyle w:val="Normal"/>
              <w:spacing w:before="12" w:after="12"/>
            </w:pPr>
            <w:r>
              <w:rPr>
                <w:color w:val="566573"/>
                <w:sz w:val="16"/>
                <w:rFonts w:ascii="Calibri" w:hAnsi="Calibri" w:eastAsia="Microsoft YaHei" w:cs="Calibri"/>
                <w:szCs w:val="16"/>
              </w:rPr>
              <w:t>Year 1</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17: Financing &amp; Ownership Structure</w:t>
      </w:r>
    </w:p>
    <w:p>
      <w:pPr>
        <w:pStyle w:val="Normal"/>
        <w:spacing w:after="120" w:line="264" w:lineRule="auto"/>
      </w:pPr>
      <w:r>
        <w:rPr>
          <w:color w:val="1C2833"/>
          <w:sz w:val="20"/>
          <w:rFonts w:ascii="Calibri" w:hAnsi="Calibri" w:eastAsia="Microsoft YaHei" w:cs="Calibri"/>
          <w:szCs w:val="20"/>
        </w:rPr>
        <w:t>$407.9M capital stack (revised v5.3).</w:t>
      </w:r>
    </w:p>
    <w:p>
      <w:pPr>
        <w:pStyle w:val="Heading2"/>
      </w:pPr>
      <w:r>
        <w:rPr>
          <w:b/>
          <w:color w:val="1C2833"/>
          <w:sz w:val="26"/>
          <w:rFonts w:ascii="Calibri" w:hAnsi="Calibri" w:eastAsia="Microsoft YaHei" w:cs="Calibri"/>
          <w:szCs w:val="26"/>
        </w:rPr>
        <w:t>17.1 Capital Stack</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Amount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Terms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Return</w:t>
            </w:r>
          </w:p>
        </w:tc>
      </w:tr>
      <w:tr>
        <w:tc>
          <w:tcPr>
            <w:tcW w:w="2250" w:type="dxa"/>
          </w:tcPr>
          <w:p>
            <w:pPr>
              <w:pStyle w:val="Normal"/>
              <w:spacing w:before="12" w:after="12"/>
            </w:pPr>
            <w:r>
              <w:rPr>
                <w:color w:val="566573"/>
                <w:sz w:val="16"/>
                <w:rFonts w:ascii="Calibri" w:hAnsi="Calibri" w:eastAsia="Microsoft YaHei" w:cs="Calibri"/>
                <w:szCs w:val="16"/>
              </w:rPr>
              <w:t>Senior debt</w:t>
            </w:r>
          </w:p>
        </w:tc>
        <w:tc>
          <w:tcPr>
            <w:tcW w:w="2250" w:type="dxa"/>
          </w:tcPr>
          <w:p>
            <w:pPr>
              <w:pStyle w:val="Normal"/>
              <w:spacing w:before="12" w:after="12"/>
            </w:pPr>
            <w:r>
              <w:rPr>
                <w:color w:val="566573"/>
                <w:sz w:val="16"/>
                <w:rFonts w:ascii="Calibri" w:hAnsi="Calibri" w:eastAsia="Microsoft YaHei" w:cs="Calibri"/>
                <w:szCs w:val="16"/>
              </w:rPr>
              <w:t>$250</w:t>
            </w:r>
          </w:p>
        </w:tc>
        <w:tc>
          <w:tcPr>
            <w:tcW w:w="2250" w:type="dxa"/>
          </w:tcPr>
          <w:p>
            <w:pPr>
              <w:pStyle w:val="Normal"/>
              <w:spacing w:before="12" w:after="12"/>
            </w:pPr>
            <w:r>
              <w:rPr>
                <w:color w:val="566573"/>
                <w:sz w:val="16"/>
                <w:rFonts w:ascii="Calibri" w:hAnsi="Calibri" w:eastAsia="Microsoft YaHei" w:cs="Calibri"/>
                <w:szCs w:val="16"/>
              </w:rPr>
              <w:t>7.5% fixed, 15-yr</w:t>
            </w:r>
          </w:p>
        </w:tc>
        <w:tc>
          <w:tcPr>
            <w:tcW w:w="2250" w:type="dxa"/>
          </w:tcPr>
          <w:p>
            <w:pPr>
              <w:pStyle w:val="Normal"/>
              <w:spacing w:before="12" w:after="12"/>
            </w:pPr>
            <w:r>
              <w:rPr>
                <w:color w:val="566573"/>
                <w:sz w:val="16"/>
                <w:rFonts w:ascii="Calibri" w:hAnsi="Calibri" w:eastAsia="Microsoft YaHei" w:cs="Calibri"/>
                <w:szCs w:val="16"/>
              </w:rPr>
              <w:t>1.7x MOIC</w:t>
            </w:r>
          </w:p>
        </w:tc>
      </w:tr>
      <w:tr>
        <w:tc>
          <w:tcPr>
            <w:tcW w:w="2250" w:type="dxa"/>
          </w:tcPr>
          <w:p>
            <w:pPr>
              <w:pStyle w:val="Normal"/>
              <w:spacing w:before="12" w:after="12"/>
            </w:pPr>
            <w:r>
              <w:rPr>
                <w:color w:val="566573"/>
                <w:sz w:val="16"/>
                <w:rFonts w:ascii="Calibri" w:hAnsi="Calibri" w:eastAsia="Microsoft YaHei" w:cs="Calibri"/>
                <w:szCs w:val="16"/>
              </w:rPr>
              <w:t>Tax equity</w:t>
            </w:r>
          </w:p>
        </w:tc>
        <w:tc>
          <w:tcPr>
            <w:tcW w:w="2250" w:type="dxa"/>
          </w:tcPr>
          <w:p>
            <w:pPr>
              <w:pStyle w:val="Normal"/>
              <w:spacing w:before="12" w:after="12"/>
            </w:pPr>
            <w:r>
              <w:rPr>
                <w:color w:val="566573"/>
                <w:sz w:val="16"/>
                <w:rFonts w:ascii="Calibri" w:hAnsi="Calibri" w:eastAsia="Microsoft YaHei" w:cs="Calibri"/>
                <w:szCs w:val="16"/>
              </w:rPr>
              <w:t>$45</w:t>
            </w:r>
          </w:p>
        </w:tc>
        <w:tc>
          <w:tcPr>
            <w:tcW w:w="2250" w:type="dxa"/>
          </w:tcPr>
          <w:p>
            <w:pPr>
              <w:pStyle w:val="Normal"/>
              <w:spacing w:before="12" w:after="12"/>
            </w:pPr>
            <w:r>
              <w:rPr>
                <w:color w:val="566573"/>
                <w:sz w:val="16"/>
                <w:rFonts w:ascii="Calibri" w:hAnsi="Calibri" w:eastAsia="Microsoft YaHei" w:cs="Calibri"/>
                <w:szCs w:val="16"/>
              </w:rPr>
              <w:t>ITC + depreciation</w:t>
            </w:r>
          </w:p>
        </w:tc>
        <w:tc>
          <w:tcPr>
            <w:tcW w:w="2250" w:type="dxa"/>
          </w:tcPr>
          <w:p>
            <w:pPr>
              <w:pStyle w:val="Normal"/>
              <w:spacing w:before="12" w:after="12"/>
            </w:pPr>
            <w:r>
              <w:rPr>
                <w:color w:val="566573"/>
                <w:sz w:val="16"/>
                <w:rFonts w:ascii="Calibri" w:hAnsi="Calibri" w:eastAsia="Microsoft YaHei" w:cs="Calibri"/>
                <w:szCs w:val="16"/>
              </w:rPr>
              <w:t>2.3x MOIC</w:t>
            </w:r>
          </w:p>
        </w:tc>
      </w:tr>
      <w:tr>
        <w:tc>
          <w:tcPr>
            <w:tcW w:w="2250" w:type="dxa"/>
          </w:tcPr>
          <w:p>
            <w:pPr>
              <w:pStyle w:val="Normal"/>
              <w:spacing w:before="12" w:after="12"/>
            </w:pPr>
            <w:r>
              <w:rPr>
                <w:color w:val="566573"/>
                <w:sz w:val="16"/>
                <w:rFonts w:ascii="Calibri" w:hAnsi="Calibri" w:eastAsia="Microsoft YaHei" w:cs="Calibri"/>
                <w:szCs w:val="16"/>
              </w:rPr>
              <w:t>Strategic partner</w:t>
            </w:r>
          </w:p>
        </w:tc>
        <w:tc>
          <w:tcPr>
            <w:tcW w:w="2250" w:type="dxa"/>
          </w:tcPr>
          <w:p>
            <w:pPr>
              <w:pStyle w:val="Normal"/>
              <w:spacing w:before="12" w:after="12"/>
            </w:pPr>
            <w:r>
              <w:rPr>
                <w:color w:val="566573"/>
                <w:sz w:val="16"/>
                <w:rFonts w:ascii="Calibri" w:hAnsi="Calibri" w:eastAsia="Microsoft YaHei" w:cs="Calibri"/>
                <w:szCs w:val="16"/>
              </w:rPr>
              <w:t>$35</w:t>
            </w:r>
          </w:p>
        </w:tc>
        <w:tc>
          <w:tcPr>
            <w:tcW w:w="2250" w:type="dxa"/>
          </w:tcPr>
          <w:p>
            <w:pPr>
              <w:pStyle w:val="Normal"/>
              <w:spacing w:before="12" w:after="12"/>
            </w:pPr>
            <w:r>
              <w:rPr>
                <w:color w:val="566573"/>
                <w:sz w:val="16"/>
                <w:rFonts w:ascii="Calibri" w:hAnsi="Calibri" w:eastAsia="Microsoft YaHei" w:cs="Calibri"/>
                <w:szCs w:val="16"/>
              </w:rPr>
              <w:t>24% equity</w:t>
            </w:r>
          </w:p>
        </w:tc>
        <w:tc>
          <w:tcPr>
            <w:tcW w:w="2250" w:type="dxa"/>
          </w:tcPr>
          <w:p>
            <w:pPr>
              <w:pStyle w:val="Normal"/>
              <w:spacing w:before="12" w:after="12"/>
            </w:pPr>
            <w:r>
              <w:rPr>
                <w:color w:val="566573"/>
                <w:sz w:val="16"/>
                <w:rFonts w:ascii="Calibri" w:hAnsi="Calibri" w:eastAsia="Microsoft YaHei" w:cs="Calibri"/>
                <w:szCs w:val="16"/>
              </w:rPr>
              <w:t>6.5x MOIC</w:t>
            </w:r>
          </w:p>
        </w:tc>
      </w:tr>
      <w:tr>
        <w:tc>
          <w:tcPr>
            <w:tcW w:w="2250" w:type="dxa"/>
          </w:tcPr>
          <w:p>
            <w:pPr>
              <w:pStyle w:val="Normal"/>
              <w:spacing w:before="12" w:after="12"/>
            </w:pPr>
            <w:r>
              <w:rPr>
                <w:color w:val="566573"/>
                <w:sz w:val="16"/>
                <w:rFonts w:ascii="Calibri" w:hAnsi="Calibri" w:eastAsia="Microsoft YaHei" w:cs="Calibri"/>
                <w:szCs w:val="16"/>
              </w:rPr>
              <w:t>Management</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566573"/>
                <w:sz w:val="16"/>
                <w:rFonts w:ascii="Calibri" w:hAnsi="Calibri" w:eastAsia="Microsoft YaHei" w:cs="Calibri"/>
                <w:szCs w:val="16"/>
              </w:rPr>
              <w:t>Sweat equity</w:t>
            </w:r>
          </w:p>
        </w:tc>
        <w:tc>
          <w:tcPr>
            <w:tcW w:w="2250" w:type="dxa"/>
          </w:tcPr>
          <w:p>
            <w:pPr>
              <w:pStyle w:val="Normal"/>
              <w:spacing w:before="12" w:after="12"/>
            </w:pPr>
            <w:r>
              <w:rPr>
                <w:color w:val="566573"/>
                <w:sz w:val="16"/>
                <w:rFonts w:ascii="Calibri" w:hAnsi="Calibri" w:eastAsia="Microsoft YaHei" w:cs="Calibri"/>
                <w:szCs w:val="16"/>
              </w:rPr>
              <w:t>10.4x MOIC</w:t>
            </w:r>
          </w:p>
        </w:tc>
      </w:tr>
      <w:tr>
        <w:tc>
          <w:tcPr>
            <w:tcW w:w="2250" w:type="dxa"/>
          </w:tcPr>
          <w:p>
            <w:pPr>
              <w:pStyle w:val="Normal"/>
              <w:spacing w:before="12" w:after="12"/>
            </w:pPr>
            <w:r>
              <w:rPr>
                <w:color w:val="566573"/>
                <w:sz w:val="16"/>
                <w:rFonts w:ascii="Calibri" w:hAnsi="Calibri" w:eastAsia="Microsoft YaHei" w:cs="Calibri"/>
                <w:szCs w:val="16"/>
              </w:rPr>
              <w:t>State green bond</w:t>
            </w:r>
          </w:p>
        </w:tc>
        <w:tc>
          <w:tcPr>
            <w:tcW w:w="2250" w:type="dxa"/>
          </w:tcPr>
          <w:p>
            <w:pPr>
              <w:pStyle w:val="Normal"/>
              <w:spacing w:before="12" w:after="12"/>
            </w:pPr>
            <w:r>
              <w:rPr>
                <w:color w:val="566573"/>
                <w:sz w:val="16"/>
                <w:rFonts w:ascii="Calibri" w:hAnsi="Calibri" w:eastAsia="Microsoft YaHei" w:cs="Calibri"/>
                <w:szCs w:val="16"/>
              </w:rPr>
              <w:t>$50</w:t>
            </w:r>
          </w:p>
        </w:tc>
        <w:tc>
          <w:tcPr>
            <w:tcW w:w="2250" w:type="dxa"/>
          </w:tcPr>
          <w:p>
            <w:pPr>
              <w:pStyle w:val="Normal"/>
              <w:spacing w:before="12" w:after="12"/>
            </w:pPr>
            <w:r>
              <w:rPr>
                <w:color w:val="566573"/>
                <w:sz w:val="16"/>
                <w:rFonts w:ascii="Calibri" w:hAnsi="Calibri" w:eastAsia="Microsoft YaHei" w:cs="Calibri"/>
                <w:szCs w:val="16"/>
              </w:rPr>
              <w:t>4.2% tax-exempt</w:t>
            </w:r>
          </w:p>
        </w:tc>
        <w:tc>
          <w:tcPr>
            <w:tcW w:w="2250" w:type="dxa"/>
          </w:tcPr>
          <w:p>
            <w:pPr>
              <w:pStyle w:val="Normal"/>
              <w:spacing w:before="12" w:after="12"/>
            </w:pPr>
            <w:r>
              <w:rPr>
                <w:color w:val="566573"/>
                <w:sz w:val="16"/>
                <w:rFonts w:ascii="Calibri" w:hAnsi="Calibri" w:eastAsia="Microsoft YaHei" w:cs="Calibri"/>
                <w:szCs w:val="16"/>
              </w:rPr>
              <w:t>1.4x MOIC</w:t>
            </w:r>
          </w:p>
        </w:tc>
      </w:tr>
      <w:tr>
        <w:tc>
          <w:tcPr>
            <w:tcW w:w="2250" w:type="dxa"/>
          </w:tcPr>
          <w:p>
            <w:pPr>
              <w:pStyle w:val="Normal"/>
              <w:spacing w:before="12" w:after="12"/>
            </w:pPr>
            <w:r>
              <w:rPr>
                <w:color w:val="566573"/>
                <w:sz w:val="16"/>
                <w:rFonts w:ascii="Calibri" w:hAnsi="Calibri" w:eastAsia="Microsoft YaHei" w:cs="Calibri"/>
                <w:szCs w:val="16"/>
              </w:rPr>
              <w:t>SGIP + ITC rebates</w:t>
            </w:r>
          </w:p>
        </w:tc>
        <w:tc>
          <w:tcPr>
            <w:tcW w:w="2250" w:type="dxa"/>
          </w:tcPr>
          <w:p>
            <w:pPr>
              <w:pStyle w:val="Normal"/>
              <w:spacing w:before="12" w:after="12"/>
            </w:pPr>
            <w:r>
              <w:rPr>
                <w:color w:val="566573"/>
                <w:sz w:val="16"/>
                <w:rFonts w:ascii="Calibri" w:hAnsi="Calibri" w:eastAsia="Microsoft YaHei" w:cs="Calibri"/>
                <w:szCs w:val="16"/>
              </w:rPr>
              <w:t>$17.8</w:t>
            </w:r>
          </w:p>
        </w:tc>
        <w:tc>
          <w:tcPr>
            <w:tcW w:w="2250" w:type="dxa"/>
          </w:tcPr>
          <w:p>
            <w:pPr>
              <w:pStyle w:val="Normal"/>
              <w:spacing w:before="12" w:after="12"/>
            </w:pPr>
            <w:r>
              <w:rPr>
                <w:color w:val="566573"/>
                <w:sz w:val="16"/>
                <w:rFonts w:ascii="Calibri" w:hAnsi="Calibri" w:eastAsia="Microsoft YaHei" w:cs="Calibri"/>
                <w:szCs w:val="16"/>
              </w:rPr>
              <w:t>Upfront credits</w:t>
            </w:r>
          </w:p>
        </w:tc>
        <w:tc>
          <w:tcPr>
            <w:tcW w:w="2250" w:type="dxa"/>
          </w:tcPr>
          <w:p>
            <w:pPr>
              <w:pStyle w:val="Normal"/>
              <w:spacing w:before="12" w:after="12"/>
            </w:pPr>
            <w:r>
              <w:rPr>
                <w:color w:val="566573"/>
                <w:sz w:val="16"/>
                <w:rFonts w:ascii="Calibri" w:hAnsi="Calibri" w:eastAsia="Microsoft YaHei" w:cs="Calibri"/>
                <w:szCs w:val="16"/>
              </w:rPr>
              <w:t>N/A</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$402.8</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17.2 Cash Flow Summary</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Year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Revenue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OpEx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Debt Service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Net CF ($M)</w:t>
            </w:r>
          </w:p>
        </w:tc>
      </w:tr>
      <w:tr>
        <w:tc>
          <w:tcPr>
            <w:tcW w:w="1800" w:type="dxa"/>
          </w:tcPr>
          <w:p>
            <w:pPr>
              <w:pStyle w:val="Normal"/>
              <w:spacing w:before="12" w:after="12"/>
            </w:pPr>
            <w:r>
              <w:rPr>
                <w:color w:val="566573"/>
                <w:sz w:val="16"/>
                <w:rFonts w:ascii="Calibri" w:hAnsi="Calibri" w:eastAsia="Microsoft YaHei" w:cs="Calibri"/>
                <w:szCs w:val="16"/>
              </w:rPr>
              <w:t>1-2 (construction)</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$2.1</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-$2.1</w:t>
            </w:r>
          </w:p>
        </w:tc>
      </w:tr>
      <w:tr>
        <w:tc>
          <w:tcPr>
            <w:tcW w:w="1800" w:type="dxa"/>
          </w:tcPr>
          <w:p>
            <w:pPr>
              <w:pStyle w:val="Normal"/>
              <w:spacing w:before="12" w:after="12"/>
            </w:pPr>
            <w:r>
              <w:rPr>
                <w:color w:val="566573"/>
                <w:sz w:val="16"/>
                <w:rFonts w:ascii="Calibri" w:hAnsi="Calibri" w:eastAsia="Microsoft YaHei" w:cs="Calibri"/>
                <w:szCs w:val="16"/>
              </w:rPr>
              <w:t>3 (ramp)</w:t>
            </w:r>
          </w:p>
        </w:tc>
        <w:tc>
          <w:tcPr>
            <w:tcW w:w="1800" w:type="dxa"/>
          </w:tcPr>
          <w:p>
            <w:pPr>
              <w:pStyle w:val="Normal"/>
              <w:spacing w:before="12" w:after="12"/>
            </w:pPr>
            <w:r>
              <w:rPr>
                <w:color w:val="566573"/>
                <w:sz w:val="16"/>
                <w:rFonts w:ascii="Calibri" w:hAnsi="Calibri" w:eastAsia="Microsoft YaHei" w:cs="Calibri"/>
                <w:szCs w:val="16"/>
              </w:rPr>
              <w:t>$28.5</w:t>
            </w:r>
          </w:p>
        </w:tc>
        <w:tc>
          <w:tcPr>
            <w:tcW w:w="1800" w:type="dxa"/>
          </w:tcPr>
          <w:p>
            <w:pPr>
              <w:pStyle w:val="Normal"/>
              <w:spacing w:before="12" w:after="12"/>
            </w:pPr>
            <w:r>
              <w:rPr>
                <w:color w:val="566573"/>
                <w:sz w:val="16"/>
                <w:rFonts w:ascii="Calibri" w:hAnsi="Calibri" w:eastAsia="Microsoft YaHei" w:cs="Calibri"/>
                <w:szCs w:val="16"/>
              </w:rPr>
              <w:t>$8.4</w:t>
            </w:r>
          </w:p>
        </w:tc>
        <w:tc>
          <w:tcPr>
            <w:tcW w:w="1800" w:type="dxa"/>
          </w:tcPr>
          <w:p>
            <w:pPr>
              <w:pStyle w:val="Normal"/>
              <w:spacing w:before="12" w:after="12"/>
            </w:pPr>
            <w:r>
              <w:rPr>
                <w:color w:val="566573"/>
                <w:sz w:val="16"/>
                <w:rFonts w:ascii="Calibri" w:hAnsi="Calibri" w:eastAsia="Microsoft YaHei" w:cs="Calibri"/>
                <w:szCs w:val="16"/>
              </w:rPr>
              <w:t>$18.8</w:t>
            </w:r>
          </w:p>
        </w:tc>
        <w:tc>
          <w:tcPr>
            <w:tcW w:w="1800" w:type="dxa"/>
          </w:tcPr>
          <w:p>
            <w:pPr>
              <w:pStyle w:val="Normal"/>
              <w:spacing w:before="12" w:after="12"/>
            </w:pPr>
            <w:r>
              <w:rPr>
                <w:color w:val="566573"/>
                <w:sz w:val="16"/>
                <w:rFonts w:ascii="Calibri" w:hAnsi="Calibri" w:eastAsia="Microsoft YaHei" w:cs="Calibri"/>
                <w:szCs w:val="16"/>
              </w:rPr>
              <w:t>$1.3</w:t>
            </w:r>
          </w:p>
        </w:tc>
      </w:tr>
      <w:tr>
        <w:tc>
          <w:tcPr>
            <w:tcW w:w="1800" w:type="dxa"/>
          </w:tcPr>
          <w:p>
            <w:pPr>
              <w:pStyle w:val="Normal"/>
              <w:spacing w:before="12" w:after="12"/>
            </w:pPr>
            <w:r>
              <w:rPr>
                <w:color w:val="566573"/>
                <w:sz w:val="16"/>
                <w:rFonts w:ascii="Calibri" w:hAnsi="Calibri" w:eastAsia="Microsoft YaHei" w:cs="Calibri"/>
                <w:szCs w:val="16"/>
              </w:rPr>
              <w:t>5 (steady-state)</w:t>
            </w:r>
          </w:p>
        </w:tc>
        <w:tc>
          <w:tcPr>
            <w:tcW w:w="1800" w:type="dxa"/>
          </w:tcPr>
          <w:p>
            <w:pPr>
              <w:pStyle w:val="Normal"/>
              <w:spacing w:before="12" w:after="12"/>
            </w:pPr>
            <w:r>
              <w:rPr>
                <w:color w:val="566573"/>
                <w:sz w:val="16"/>
                <w:rFonts w:ascii="Calibri" w:hAnsi="Calibri" w:eastAsia="Microsoft YaHei" w:cs="Calibri"/>
                <w:szCs w:val="16"/>
              </w:rPr>
              <w:t>$42.0</w:t>
            </w:r>
          </w:p>
        </w:tc>
        <w:tc>
          <w:tcPr>
            <w:tcW w:w="1800" w:type="dxa"/>
          </w:tcPr>
          <w:p>
            <w:pPr>
              <w:pStyle w:val="Normal"/>
              <w:spacing w:before="12" w:after="12"/>
            </w:pPr>
            <w:r>
              <w:rPr>
                <w:color w:val="566573"/>
                <w:sz w:val="16"/>
                <w:rFonts w:ascii="Calibri" w:hAnsi="Calibri" w:eastAsia="Microsoft YaHei" w:cs="Calibri"/>
                <w:szCs w:val="16"/>
              </w:rPr>
              <w:t>$10.4</w:t>
            </w:r>
          </w:p>
        </w:tc>
        <w:tc>
          <w:tcPr>
            <w:tcW w:w="1800" w:type="dxa"/>
          </w:tcPr>
          <w:p>
            <w:pPr>
              <w:pStyle w:val="Normal"/>
              <w:spacing w:before="12" w:after="12"/>
            </w:pPr>
            <w:r>
              <w:rPr>
                <w:color w:val="566573"/>
                <w:sz w:val="16"/>
                <w:rFonts w:ascii="Calibri" w:hAnsi="Calibri" w:eastAsia="Microsoft YaHei" w:cs="Calibri"/>
                <w:szCs w:val="16"/>
              </w:rPr>
              <w:t>$18.8</w:t>
            </w:r>
          </w:p>
        </w:tc>
        <w:tc>
          <w:tcPr>
            <w:tcW w:w="1800" w:type="dxa"/>
          </w:tcPr>
          <w:p>
            <w:pPr>
              <w:pStyle w:val="Normal"/>
              <w:spacing w:before="12" w:after="12"/>
            </w:pPr>
            <w:r>
              <w:rPr>
                <w:color w:val="566573"/>
                <w:sz w:val="16"/>
                <w:rFonts w:ascii="Calibri" w:hAnsi="Calibri" w:eastAsia="Microsoft YaHei" w:cs="Calibri"/>
                <w:szCs w:val="16"/>
              </w:rPr>
              <w:t>$12.8</w:t>
            </w:r>
          </w:p>
        </w:tc>
      </w:tr>
      <w:tr>
        <w:tc>
          <w:tcPr>
            <w:tcW w:w="1800" w:type="dxa"/>
          </w:tcPr>
          <w:p>
            <w:pPr>
              <w:pStyle w:val="Normal"/>
              <w:spacing w:before="12" w:after="12"/>
            </w:pPr>
            <w:r>
              <w:rPr>
                <w:color w:val="566573"/>
                <w:sz w:val="16"/>
                <w:rFonts w:ascii="Calibri" w:hAnsi="Calibri" w:eastAsia="Microsoft YaHei" w:cs="Calibri"/>
                <w:szCs w:val="16"/>
              </w:rPr>
              <w:t>10 (mature)</w:t>
            </w:r>
          </w:p>
        </w:tc>
        <w:tc>
          <w:tcPr>
            <w:tcW w:w="1800" w:type="dxa"/>
          </w:tcPr>
          <w:p>
            <w:pPr>
              <w:pStyle w:val="Normal"/>
              <w:spacing w:before="12" w:after="12"/>
            </w:pPr>
            <w:r>
              <w:rPr>
                <w:color w:val="566573"/>
                <w:sz w:val="16"/>
                <w:rFonts w:ascii="Calibri" w:hAnsi="Calibri" w:eastAsia="Microsoft YaHei" w:cs="Calibri"/>
                <w:szCs w:val="16"/>
              </w:rPr>
              <w:t>$48.5</w:t>
            </w:r>
          </w:p>
        </w:tc>
        <w:tc>
          <w:tcPr>
            <w:tcW w:w="1800" w:type="dxa"/>
          </w:tcPr>
          <w:p>
            <w:pPr>
              <w:pStyle w:val="Normal"/>
              <w:spacing w:before="12" w:after="12"/>
            </w:pPr>
            <w:r>
              <w:rPr>
                <w:color w:val="566573"/>
                <w:sz w:val="16"/>
                <w:rFonts w:ascii="Calibri" w:hAnsi="Calibri" w:eastAsia="Microsoft YaHei" w:cs="Calibri"/>
                <w:szCs w:val="16"/>
              </w:rPr>
              <w:t>$10.4</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$38.1</w:t>
            </w:r>
          </w:p>
        </w:tc>
      </w:tr>
      <w:tr>
        <w:tc>
          <w:tcPr>
            <w:tcW w:w="1800" w:type="dxa"/>
          </w:tcPr>
          <w:p>
            <w:pPr>
              <w:pStyle w:val="Normal"/>
              <w:spacing w:before="12" w:after="12"/>
            </w:pPr>
            <w:r>
              <w:rPr>
                <w:color w:val="566573"/>
                <w:sz w:val="16"/>
                <w:rFonts w:ascii="Calibri" w:hAnsi="Calibri" w:eastAsia="Microsoft YaHei" w:cs="Calibri"/>
                <w:szCs w:val="16"/>
              </w:rPr>
              <w:t>15 (exit)</w:t>
            </w:r>
          </w:p>
        </w:tc>
        <w:tc>
          <w:tcPr>
            <w:tcW w:w="1800" w:type="dxa"/>
          </w:tcPr>
          <w:p>
            <w:pPr>
              <w:pStyle w:val="Normal"/>
              <w:spacing w:before="12" w:after="12"/>
            </w:pPr>
            <w:r>
              <w:rPr>
                <w:color w:val="566573"/>
                <w:sz w:val="16"/>
                <w:rFonts w:ascii="Calibri" w:hAnsi="Calibri" w:eastAsia="Microsoft YaHei" w:cs="Calibri"/>
                <w:szCs w:val="16"/>
              </w:rPr>
              <w:t>$52.0</w:t>
            </w:r>
          </w:p>
        </w:tc>
        <w:tc>
          <w:tcPr>
            <w:tcW w:w="1800" w:type="dxa"/>
          </w:tcPr>
          <w:p>
            <w:pPr>
              <w:pStyle w:val="Normal"/>
              <w:spacing w:before="12" w:after="12"/>
            </w:pPr>
            <w:r>
              <w:rPr>
                <w:color w:val="566573"/>
                <w:sz w:val="16"/>
                <w:rFonts w:ascii="Calibri" w:hAnsi="Calibri" w:eastAsia="Microsoft YaHei" w:cs="Calibri"/>
                <w:szCs w:val="16"/>
              </w:rPr>
              <w:t>$11.2</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$40.8</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18: Thermal Resilience &amp; Cascade Protection Engineering</w:t>
      </w:r>
    </w:p>
    <w:p>
      <w:pPr>
        <w:pStyle w:val="Normal"/>
        <w:spacing w:after="120" w:line="264" w:lineRule="auto"/>
      </w:pPr>
      <w:r>
        <w:rPr>
          <w:color w:val="1C2833"/>
          <w:sz w:val="20"/>
          <w:rFonts w:ascii="Calibri" w:hAnsi="Calibri" w:eastAsia="Microsoft YaHei" w:cs="Calibri"/>
          <w:szCs w:val="20"/>
        </w:rPr>
        <w:t>Three-intervention system eliminates thermal cascade stall risk — the facility's single most critical operational vulnerability.</w:t>
      </w:r>
    </w:p>
    <w:p>
      <w:pPr>
        <w:pStyle w:val="Heading2"/>
      </w:pPr>
      <w:r>
        <w:rPr>
          <w:b/>
          <w:color w:val="1C2833"/>
          <w:sz w:val="26"/>
          <w:rFonts w:ascii="Calibri" w:hAnsi="Calibri" w:eastAsia="Microsoft YaHei" w:cs="Calibri"/>
          <w:szCs w:val="26"/>
        </w:rPr>
        <w:t>18.1 Threat Analysis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Scenario</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Temp Drop Rate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 to Stall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Consequence</w:t>
            </w:r>
          </w:p>
        </w:tc>
      </w:tr>
      <w:tr>
        <w:tc>
          <w:tcPr>
            <w:tcW w:w="2250" w:type="dxa"/>
          </w:tcPr>
          <w:p>
            <w:pPr>
              <w:pStyle w:val="Normal"/>
              <w:spacing w:before="12" w:after="12"/>
            </w:pPr>
            <w:r>
              <w:rPr>
                <w:color w:val="566573"/>
                <w:sz w:val="16"/>
                <w:rFonts w:ascii="Calibri" w:hAnsi="Calibri" w:eastAsia="Microsoft YaHei" w:cs="Calibri"/>
                <w:szCs w:val="16"/>
              </w:rPr>
              <w:t>Full GPU rack outage (25%)</w:t>
            </w:r>
          </w:p>
        </w:tc>
        <w:tc>
          <w:tcPr>
            <w:tcW w:w="2250" w:type="dxa"/>
          </w:tcPr>
          <w:p>
            <w:pPr>
              <w:pStyle w:val="Normal"/>
              <w:spacing w:before="12" w:after="12"/>
            </w:pPr>
            <w:r>
              <w:rPr>
                <w:color w:val="566573"/>
                <w:sz w:val="16"/>
                <w:rFonts w:ascii="Calibri" w:hAnsi="Calibri" w:eastAsia="Microsoft YaHei" w:cs="Calibri"/>
                <w:szCs w:val="16"/>
              </w:rPr>
              <w:t>-8°C / 3 min</w:t>
            </w:r>
          </w:p>
        </w:tc>
        <w:tc>
          <w:tcPr>
            <w:tcW w:w="2250" w:type="dxa"/>
          </w:tcPr>
          <w:p>
            <w:pPr>
              <w:pStyle w:val="Normal"/>
              <w:spacing w:before="12" w:after="12"/>
            </w:pPr>
            <w:r>
              <w:rPr>
                <w:color w:val="566573"/>
                <w:sz w:val="16"/>
                <w:rFonts w:ascii="Calibri" w:hAnsi="Calibri" w:eastAsia="Microsoft YaHei" w:cs="Calibri"/>
                <w:szCs w:val="16"/>
              </w:rPr>
              <w:t>12-18 min</w:t>
            </w:r>
          </w:p>
        </w:tc>
        <w:tc>
          <w:tcPr>
            <w:tcW w:w="2250" w:type="dxa"/>
          </w:tcPr>
          <w:p>
            <w:pPr>
              <w:pStyle w:val="Normal"/>
              <w:spacing w:before="12" w:after="12"/>
            </w:pPr>
            <w:r>
              <w:rPr>
                <w:color w:val="566573"/>
                <w:sz w:val="16"/>
                <w:rFonts w:ascii="Calibri" w:hAnsi="Calibri" w:eastAsia="Microsoft YaHei" w:cs="Calibri"/>
                <w:szCs w:val="16"/>
              </w:rPr>
              <w:t>MED vacuum break, 4-hr restart</w:t>
            </w:r>
          </w:p>
        </w:tc>
      </w:tr>
      <w:tr>
        <w:tc>
          <w:tcPr>
            <w:tcW w:w="2250" w:type="dxa"/>
          </w:tcPr>
          <w:p>
            <w:pPr>
              <w:pStyle w:val="Normal"/>
              <w:spacing w:before="12" w:after="12"/>
            </w:pPr>
            <w:r>
              <w:rPr>
                <w:color w:val="566573"/>
                <w:sz w:val="16"/>
                <w:rFonts w:ascii="Calibri" w:hAnsi="Calibri" w:eastAsia="Microsoft YaHei" w:cs="Calibri"/>
                <w:szCs w:val="16"/>
              </w:rPr>
              <w:t>Scheduled maintenance (50%)</w:t>
            </w:r>
          </w:p>
        </w:tc>
        <w:tc>
          <w:tcPr>
            <w:tcW w:w="2250" w:type="dxa"/>
          </w:tcPr>
          <w:p>
            <w:pPr>
              <w:pStyle w:val="Normal"/>
              <w:spacing w:before="12" w:after="12"/>
            </w:pPr>
            <w:r>
              <w:rPr>
                <w:color w:val="566573"/>
                <w:sz w:val="16"/>
                <w:rFonts w:ascii="Calibri" w:hAnsi="Calibri" w:eastAsia="Microsoft YaHei" w:cs="Calibri"/>
                <w:szCs w:val="16"/>
              </w:rPr>
              <w:t>-4°C / 5 min</w:t>
            </w:r>
          </w:p>
        </w:tc>
        <w:tc>
          <w:tcPr>
            <w:tcW w:w="2250" w:type="dxa"/>
          </w:tcPr>
          <w:p>
            <w:pPr>
              <w:pStyle w:val="Normal"/>
              <w:spacing w:before="12" w:after="12"/>
            </w:pPr>
            <w:r>
              <w:rPr>
                <w:color w:val="566573"/>
                <w:sz w:val="16"/>
                <w:rFonts w:ascii="Calibri" w:hAnsi="Calibri" w:eastAsia="Microsoft YaHei" w:cs="Calibri"/>
                <w:szCs w:val="16"/>
              </w:rPr>
              <w:t>25-35 min</w:t>
            </w:r>
          </w:p>
        </w:tc>
        <w:tc>
          <w:tcPr>
            <w:tcW w:w="2250" w:type="dxa"/>
          </w:tcPr>
          <w:p>
            <w:pPr>
              <w:pStyle w:val="Normal"/>
              <w:spacing w:before="12" w:after="12"/>
            </w:pPr>
            <w:r>
              <w:rPr>
                <w:color w:val="566573"/>
                <w:sz w:val="16"/>
                <w:rFonts w:ascii="Calibri" w:hAnsi="Calibri" w:eastAsia="Microsoft YaHei" w:cs="Calibri"/>
                <w:szCs w:val="16"/>
              </w:rPr>
              <w:t>Reduced output, booster ramp</w:t>
            </w:r>
          </w:p>
        </w:tc>
      </w:tr>
      <w:tr>
        <w:tc>
          <w:tcPr>
            <w:tcW w:w="2250" w:type="dxa"/>
          </w:tcPr>
          <w:p>
            <w:pPr>
              <w:pStyle w:val="Normal"/>
              <w:spacing w:before="12" w:after="12"/>
            </w:pPr>
            <w:r>
              <w:rPr>
                <w:color w:val="566573"/>
                <w:sz w:val="16"/>
                <w:rFonts w:ascii="Calibri" w:hAnsi="Calibri" w:eastAsia="Microsoft YaHei" w:cs="Calibri"/>
                <w:szCs w:val="16"/>
              </w:rPr>
              <w:t>AI batch completion</w:t>
            </w:r>
          </w:p>
        </w:tc>
        <w:tc>
          <w:tcPr>
            <w:tcW w:w="2250" w:type="dxa"/>
          </w:tcPr>
          <w:p>
            <w:pPr>
              <w:pStyle w:val="Normal"/>
              <w:spacing w:before="12" w:after="12"/>
            </w:pPr>
            <w:r>
              <w:rPr>
                <w:color w:val="566573"/>
                <w:sz w:val="16"/>
                <w:rFonts w:ascii="Calibri" w:hAnsi="Calibri" w:eastAsia="Microsoft YaHei" w:cs="Calibri"/>
                <w:szCs w:val="16"/>
              </w:rPr>
              <w:t>-6°C / 2 min</w:t>
            </w:r>
          </w:p>
        </w:tc>
        <w:tc>
          <w:tcPr>
            <w:tcW w:w="2250" w:type="dxa"/>
          </w:tcPr>
          <w:p>
            <w:pPr>
              <w:pStyle w:val="Normal"/>
              <w:spacing w:before="12" w:after="12"/>
            </w:pPr>
            <w:r>
              <w:rPr>
                <w:color w:val="566573"/>
                <w:sz w:val="16"/>
                <w:rFonts w:ascii="Calibri" w:hAnsi="Calibri" w:eastAsia="Microsoft YaHei" w:cs="Calibri"/>
                <w:szCs w:val="16"/>
              </w:rPr>
              <w:t>15-20 min</w:t>
            </w:r>
          </w:p>
        </w:tc>
        <w:tc>
          <w:tcPr>
            <w:tcW w:w="2250" w:type="dxa"/>
          </w:tcPr>
          <w:p>
            <w:pPr>
              <w:pStyle w:val="Normal"/>
              <w:spacing w:before="12" w:after="12"/>
            </w:pPr>
            <w:r>
              <w:rPr>
                <w:color w:val="566573"/>
                <w:sz w:val="16"/>
                <w:rFonts w:ascii="Calibri" w:hAnsi="Calibri" w:eastAsia="Microsoft YaHei" w:cs="Calibri"/>
                <w:szCs w:val="16"/>
              </w:rPr>
              <w:t>Thermal shock to tubes</w:t>
            </w:r>
          </w:p>
        </w:tc>
      </w:tr>
      <w:tr>
        <w:tc>
          <w:tcPr>
            <w:tcW w:w="2250" w:type="dxa"/>
          </w:tcPr>
          <w:p>
            <w:pPr>
              <w:pStyle w:val="Normal"/>
              <w:spacing w:before="12" w:after="12"/>
            </w:pPr>
            <w:r>
              <w:rPr>
                <w:color w:val="566573"/>
                <w:sz w:val="16"/>
                <w:rFonts w:ascii="Calibri" w:hAnsi="Calibri" w:eastAsia="Microsoft YaHei" w:cs="Calibri"/>
                <w:szCs w:val="16"/>
              </w:rPr>
              <w:t>Cooling pump failure (N)</w:t>
            </w:r>
          </w:p>
        </w:tc>
        <w:tc>
          <w:tcPr>
            <w:tcW w:w="2250" w:type="dxa"/>
          </w:tcPr>
          <w:p>
            <w:pPr>
              <w:pStyle w:val="Normal"/>
              <w:spacing w:before="12" w:after="12"/>
            </w:pPr>
            <w:r>
              <w:rPr>
                <w:color w:val="566573"/>
                <w:sz w:val="16"/>
                <w:rFonts w:ascii="Calibri" w:hAnsi="Calibri" w:eastAsia="Microsoft YaHei" w:cs="Calibri"/>
                <w:szCs w:val="16"/>
              </w:rPr>
              <w:t>-10°C / 5 min</w:t>
            </w:r>
          </w:p>
        </w:tc>
        <w:tc>
          <w:tcPr>
            <w:tcW w:w="2250" w:type="dxa"/>
          </w:tcPr>
          <w:p>
            <w:pPr>
              <w:pStyle w:val="Normal"/>
              <w:spacing w:before="12" w:after="12"/>
            </w:pPr>
            <w:r>
              <w:rPr>
                <w:color w:val="566573"/>
                <w:sz w:val="16"/>
                <w:rFonts w:ascii="Calibri" w:hAnsi="Calibri" w:eastAsia="Microsoft YaHei" w:cs="Calibri"/>
                <w:szCs w:val="16"/>
              </w:rPr>
              <w:t>10-15 min</w:t>
            </w:r>
          </w:p>
        </w:tc>
        <w:tc>
          <w:tcPr>
            <w:tcW w:w="2250" w:type="dxa"/>
          </w:tcPr>
          <w:p>
            <w:pPr>
              <w:pStyle w:val="Normal"/>
              <w:spacing w:before="12" w:after="12"/>
            </w:pPr>
            <w:r>
              <w:rPr>
                <w:color w:val="566573"/>
                <w:sz w:val="16"/>
                <w:rFonts w:ascii="Calibri" w:hAnsi="Calibri" w:eastAsia="Microsoft YaHei" w:cs="Calibri"/>
                <w:szCs w:val="16"/>
              </w:rPr>
              <w:t>Full MED trip</w:t>
            </w:r>
          </w:p>
        </w:tc>
      </w:tr>
    </w:tbl>
    <w:p>
      <w:pPr>
        <w:pStyle w:val="Heading2"/>
      </w:pPr>
      <w:r>
        <w:rPr>
          <w:b/>
          <w:color w:val="1C2833"/>
          <w:sz w:val="26"/>
          <w:rFonts w:ascii="Calibri" w:hAnsi="Calibri" w:eastAsia="Microsoft YaHei" w:cs="Calibri"/>
          <w:szCs w:val="26"/>
        </w:rPr>
        <w:t>18.2 PCM Thermal Buffer</w:t>
      </w:r>
    </w:p>
    <w:p>
      <w:pPr>
        <w:pStyle w:val="Normal"/>
        <w:spacing w:after="120" w:line="264" w:lineRule="auto"/>
      </w:pPr>
      <w:r>
        <w:rPr>
          <w:color w:val="1C2833"/>
          <w:sz w:val="20"/>
          <w:rFonts w:ascii="Calibri" w:hAnsi="Calibri" w:eastAsia="Microsoft YaHei" w:cs="Calibri"/>
          <w:szCs w:val="20"/>
        </w:rPr>
        <w:t>142,000 kg Na2SO4·10H2O in 120 m³ tank with 3D-printed Al foam inserts (20× conductivity boost). Phase change at 52.5°C, latent heat 254 kJ/kg.</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Enhanced (v5.3)</w:t>
            </w:r>
          </w:p>
        </w:tc>
      </w:tr>
      <w:tr>
        <w:tc>
          <w:tcPr>
            <w:tcW w:w="3000" w:type="dxa"/>
          </w:tcPr>
          <w:p>
            <w:pPr>
              <w:pStyle w:val="Normal"/>
              <w:spacing w:before="12" w:after="12"/>
            </w:pPr>
            <w:r>
              <w:rPr>
                <w:color w:val="566573"/>
                <w:sz w:val="16"/>
                <w:rFonts w:ascii="Calibri" w:hAnsi="Calibri" w:eastAsia="Microsoft YaHei" w:cs="Calibri"/>
                <w:szCs w:val="16"/>
              </w:rPr>
              <w:t>Latent heat capacity</w:t>
            </w:r>
          </w:p>
        </w:tc>
        <w:tc>
          <w:tcPr>
            <w:tcW w:w="3000" w:type="dxa"/>
          </w:tcPr>
          <w:p>
            <w:pPr>
              <w:pStyle w:val="Normal"/>
              <w:spacing w:before="12" w:after="12"/>
            </w:pPr>
            <w:r>
              <w:rPr>
                <w:color w:val="566573"/>
                <w:sz w:val="16"/>
                <w:rFonts w:ascii="Calibri" w:hAnsi="Calibri" w:eastAsia="Microsoft YaHei" w:cs="Calibri"/>
                <w:szCs w:val="16"/>
              </w:rPr>
              <w:t>10,100 kWh</w:t>
            </w:r>
          </w:p>
        </w:tc>
        <w:tc>
          <w:tcPr>
            <w:tcW w:w="3000" w:type="dxa"/>
          </w:tcPr>
          <w:p>
            <w:pPr>
              <w:pStyle w:val="Normal"/>
              <w:spacing w:before="12" w:after="12"/>
            </w:pPr>
            <w:r>
              <w:rPr>
                <w:color w:val="566573"/>
                <w:sz w:val="16"/>
                <w:rFonts w:ascii="Calibri" w:hAnsi="Calibri" w:eastAsia="Microsoft YaHei" w:cs="Calibri"/>
                <w:szCs w:val="16"/>
              </w:rPr>
              <w:t>13,200 kWh</w:t>
            </w:r>
          </w:p>
        </w:tc>
      </w:tr>
      <w:tr>
        <w:tc>
          <w:tcPr>
            <w:tcW w:w="3000" w:type="dxa"/>
          </w:tcPr>
          <w:p>
            <w:pPr>
              <w:pStyle w:val="Normal"/>
              <w:spacing w:before="12" w:after="12"/>
            </w:pPr>
            <w:r>
              <w:rPr>
                <w:color w:val="566573"/>
                <w:sz w:val="16"/>
                <w:rFonts w:ascii="Calibri" w:hAnsi="Calibri" w:eastAsia="Microsoft YaHei" w:cs="Calibri"/>
                <w:szCs w:val="16"/>
              </w:rPr>
              <w:t>Discharge duration</w:t>
            </w:r>
          </w:p>
        </w:tc>
        <w:tc>
          <w:tcPr>
            <w:tcW w:w="3000" w:type="dxa"/>
          </w:tcPr>
          <w:p>
            <w:pPr>
              <w:pStyle w:val="Normal"/>
              <w:spacing w:before="12" w:after="12"/>
            </w:pPr>
            <w:r>
              <w:rPr>
                <w:color w:val="566573"/>
                <w:sz w:val="16"/>
                <w:rFonts w:ascii="Calibri" w:hAnsi="Calibri" w:eastAsia="Microsoft YaHei" w:cs="Calibri"/>
                <w:szCs w:val="16"/>
              </w:rPr>
              <w:t>92 min</w:t>
            </w:r>
          </w:p>
        </w:tc>
        <w:tc>
          <w:tcPr>
            <w:tcW w:w="3000" w:type="dxa"/>
          </w:tcPr>
          <w:p>
            <w:pPr>
              <w:pStyle w:val="Normal"/>
              <w:spacing w:before="12" w:after="12"/>
            </w:pPr>
            <w:r>
              <w:rPr>
                <w:color w:val="566573"/>
                <w:sz w:val="16"/>
                <w:rFonts w:ascii="Calibri" w:hAnsi="Calibri" w:eastAsia="Microsoft YaHei" w:cs="Calibri"/>
                <w:szCs w:val="16"/>
              </w:rPr>
              <w:t>180 min</w:t>
            </w:r>
          </w:p>
        </w:tc>
      </w:tr>
      <w:tr>
        <w:tc>
          <w:tcPr>
            <w:tcW w:w="3000" w:type="dxa"/>
          </w:tcPr>
          <w:p>
            <w:pPr>
              <w:pStyle w:val="Normal"/>
              <w:spacing w:before="12" w:after="12"/>
            </w:pPr>
            <w:r>
              <w:rPr>
                <w:color w:val="566573"/>
                <w:sz w:val="16"/>
                <w:rFonts w:ascii="Calibri" w:hAnsi="Calibri" w:eastAsia="Microsoft YaHei" w:cs="Calibri"/>
                <w:szCs w:val="16"/>
              </w:rPr>
              <w:t>Total buffer (latent + sensible)</w:t>
            </w:r>
          </w:p>
        </w:tc>
        <w:tc>
          <w:tcPr>
            <w:tcW w:w="3000" w:type="dxa"/>
          </w:tcPr>
          <w:p>
            <w:pPr>
              <w:pStyle w:val="Normal"/>
              <w:spacing w:before="12" w:after="12"/>
            </w:pPr>
            <w:r>
              <w:rPr>
                <w:color w:val="566573"/>
                <w:sz w:val="16"/>
                <w:rFonts w:ascii="Calibri" w:hAnsi="Calibri" w:eastAsia="Microsoft YaHei" w:cs="Calibri"/>
                <w:szCs w:val="16"/>
              </w:rPr>
              <w:t>138 min</w:t>
            </w:r>
          </w:p>
        </w:tc>
        <w:tc>
          <w:tcPr>
            <w:tcW w:w="3000" w:type="dxa"/>
          </w:tcPr>
          <w:p>
            <w:pPr>
              <w:pStyle w:val="Normal"/>
              <w:spacing w:before="12" w:after="12"/>
            </w:pPr>
            <w:r>
              <w:rPr>
                <w:color w:val="566573"/>
                <w:sz w:val="16"/>
                <w:rFonts w:ascii="Calibri" w:hAnsi="Calibri" w:eastAsia="Microsoft YaHei" w:cs="Calibri"/>
                <w:szCs w:val="16"/>
              </w:rPr>
              <w:t>270 min</w:t>
            </w:r>
          </w:p>
        </w:tc>
      </w:tr>
      <w:tr>
        <w:tc>
          <w:tcPr>
            <w:tcW w:w="3000" w:type="dxa"/>
          </w:tcPr>
          <w:p>
            <w:pPr>
              <w:pStyle w:val="Normal"/>
              <w:spacing w:before="12" w:after="12"/>
            </w:pPr>
            <w:r>
              <w:rPr>
                <w:color w:val="566573"/>
                <w:sz w:val="16"/>
                <w:rFonts w:ascii="Calibri" w:hAnsi="Calibri" w:eastAsia="Microsoft YaHei" w:cs="Calibri"/>
                <w:szCs w:val="16"/>
              </w:rPr>
              <w:t>Full recharge time</w:t>
            </w:r>
          </w:p>
        </w:tc>
        <w:tc>
          <w:tcPr>
            <w:tcW w:w="3000" w:type="dxa"/>
          </w:tcPr>
          <w:p>
            <w:pPr>
              <w:pStyle w:val="Normal"/>
              <w:spacing w:before="12" w:after="12"/>
            </w:pPr>
            <w:r>
              <w:rPr>
                <w:color w:val="566573"/>
                <w:sz w:val="16"/>
                <w:rFonts w:ascii="Calibri" w:hAnsi="Calibri" w:eastAsia="Microsoft YaHei" w:cs="Calibri"/>
                <w:szCs w:val="16"/>
              </w:rPr>
              <w:t>3.8 hr</w:t>
            </w:r>
          </w:p>
        </w:tc>
        <w:tc>
          <w:tcPr>
            <w:tcW w:w="3000" w:type="dxa"/>
          </w:tcPr>
          <w:p>
            <w:pPr>
              <w:pStyle w:val="Normal"/>
              <w:spacing w:before="12" w:after="12"/>
            </w:pPr>
            <w:r>
              <w:rPr>
                <w:color w:val="566573"/>
                <w:sz w:val="16"/>
                <w:rFonts w:ascii="Calibri" w:hAnsi="Calibri" w:eastAsia="Microsoft YaHei" w:cs="Calibri"/>
                <w:szCs w:val="16"/>
              </w:rPr>
              <w:t>2.7 hr</w:t>
            </w:r>
          </w:p>
        </w:tc>
      </w:tr>
      <w:tr>
        <w:tc>
          <w:tcPr>
            <w:tcW w:w="3000" w:type="dxa"/>
          </w:tcPr>
          <w:p>
            <w:pPr>
              <w:pStyle w:val="Normal"/>
              <w:spacing w:before="12" w:after="12"/>
            </w:pPr>
            <w:r>
              <w:rPr>
                <w:color w:val="566573"/>
                <w:sz w:val="16"/>
                <w:rFonts w:ascii="Calibri" w:hAnsi="Calibri" w:eastAsia="Microsoft YaHei" w:cs="Calibri"/>
                <w:szCs w:val="16"/>
              </w:rPr>
              <w:t>Charging rate</w:t>
            </w:r>
          </w:p>
        </w:tc>
        <w:tc>
          <w:tcPr>
            <w:tcW w:w="3000" w:type="dxa"/>
          </w:tcPr>
          <w:p>
            <w:pPr>
              <w:pStyle w:val="Normal"/>
              <w:spacing w:before="12" w:after="12"/>
            </w:pPr>
            <w:r>
              <w:rPr>
                <w:color w:val="566573"/>
                <w:sz w:val="16"/>
                <w:rFonts w:ascii="Calibri" w:hAnsi="Calibri" w:eastAsia="Microsoft YaHei" w:cs="Calibri"/>
                <w:szCs w:val="16"/>
              </w:rPr>
              <w:t>6.5 MW</w:t>
            </w:r>
          </w:p>
        </w:tc>
        <w:tc>
          <w:tcPr>
            <w:tcW w:w="3000" w:type="dxa"/>
          </w:tcPr>
          <w:p>
            <w:pPr>
              <w:pStyle w:val="Normal"/>
              <w:spacing w:before="12" w:after="12"/>
            </w:pPr>
            <w:r>
              <w:rPr>
                <w:color w:val="566573"/>
                <w:sz w:val="16"/>
                <w:rFonts w:ascii="Calibri" w:hAnsi="Calibri" w:eastAsia="Microsoft YaHei" w:cs="Calibri"/>
                <w:szCs w:val="16"/>
              </w:rPr>
              <w:t>9.2 MW</w:t>
            </w:r>
          </w:p>
        </w:tc>
      </w:tr>
    </w:tbl>
    <w:p>
      <w:pPr>
        <w:pStyle w:val="Heading2"/>
      </w:pPr>
      <w:r>
        <w:rPr>
          <w:b/>
          <w:color w:val="1C2833"/>
          <w:sz w:val="26"/>
          <w:rFonts w:ascii="Calibri" w:hAnsi="Calibri" w:eastAsia="Microsoft YaHei" w:cs="Calibri"/>
          <w:szCs w:val="26"/>
        </w:rPr>
        <w:t>18.3 Forward Osmosis Pre-Treatment</w:t>
      </w:r>
    </w:p>
    <w:p>
      <w:pPr>
        <w:pStyle w:val="Normal"/>
        <w:spacing w:after="120" w:line="264" w:lineRule="auto"/>
      </w:pPr>
      <w:r>
        <w:rPr>
          <w:color w:val="1C2833"/>
          <w:sz w:val="20"/>
          <w:rFonts w:ascii="Calibri" w:hAnsi="Calibri" w:eastAsia="Microsoft YaHei" w:cs="Calibri"/>
          <w:szCs w:val="20"/>
        </w:rPr>
        <w:t>8,400 m² TFC hollow fiber FO modules. 95% ion reduction (Ca²⁺ 97%, Mg²⁺ 96.5%, SO₄²⁻ 96.6%). MED cleaning interval extends from 14 to 90 days. Net negative OpEx: -$12K/year.</w:t>
      </w:r>
    </w:p>
    <w:p>
      <w:pPr>
        <w:pStyle w:val="Heading2"/>
      </w:pPr>
      <w:r>
        <w:rPr>
          <w:b/>
          <w:color w:val="1C2833"/>
          <w:sz w:val="26"/>
          <w:rFonts w:ascii="Calibri" w:hAnsi="Calibri" w:eastAsia="Microsoft YaHei" w:cs="Calibri"/>
          <w:szCs w:val="26"/>
        </w:rPr>
        <w:t>18.4 Thermo-Vapor Compressor</w:t>
      </w:r>
    </w:p>
    <w:p>
      <w:pPr>
        <w:pStyle w:val="Normal"/>
        <w:spacing w:after="120" w:line="264" w:lineRule="auto"/>
      </w:pPr>
      <w:r>
        <w:rPr>
          <w:color w:val="1C2833"/>
          <w:sz w:val="20"/>
          <w:rFonts w:ascii="Calibri" w:hAnsi="Calibri" w:eastAsia="Microsoft YaHei" w:cs="Calibri"/>
          <w:szCs w:val="20"/>
        </w:rPr>
        <w:t>2.3:1 entrainment ratio, 500 kW steam generator, 30-sec startup. Extends thermal envelope to 48°C minimum GPU coolant. 7°C envelope extension. Net negative OpEx: -$222K/year.</w:t>
      </w:r>
    </w:p>
    <w:p>
      <w:pPr>
        <w:pStyle w:val="Heading2"/>
      </w:pPr>
      <w:r>
        <w:rPr>
          <w:b/>
          <w:color w:val="1C2833"/>
          <w:sz w:val="26"/>
          <w:rFonts w:ascii="Calibri" w:hAnsi="Calibri" w:eastAsia="Microsoft YaHei" w:cs="Calibri"/>
          <w:szCs w:val="26"/>
        </w:rPr>
        <w:t>18.5 Integrated Architecture</w:t>
      </w:r>
    </w:p>
    <w:p>
      <w:pPr>
        <w:pStyle w:val="Normal"/>
        <w:shd w:val="clear" w:fill="F8F9FA"/>
        <w:spacing w:before="200" w:after="200"/>
        <w:ind w:left="360"/>
      </w:pPr>
      <w:r>
        <w:rPr>
          <w:rFonts w:ascii="Courier New" w:hAnsi="Courier New" w:eastAsia="Courier New" w:cs="Courier New"/>
          <w:color w:val="1C2833"/>
          <w:sz w:val="18"/>
          <w:szCs w:val="18"/>
        </w:rPr>
        <w:t xml:space="preserve">  [COLD SEAWATER INTAKE] 7-12°C, Queen Charlotte Strait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[DAF + MMF PRE-TREATMENT] Algae/TOC removal for bloom periods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[HP RO TRAINS] 3× 80K GPD @ 180 psi, cold-water membranes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[PX ERD] 95% energy recovery from RO concentrate</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[UV DISINFECTION] Post-treatment sterilization</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[RAINWATER BLEND] Wet-season freshwater supplement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[PRODUCT WATER] 200,000 GPD (RO-primary)</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18.6 Summary</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Intervention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Net Annual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Key Benefit</w:t>
            </w:r>
          </w:p>
        </w:tc>
      </w:tr>
      <w:tr>
        <w:tc>
          <w:tcPr>
            <w:tcW w:w="2250" w:type="dxa"/>
          </w:tcPr>
          <w:p>
            <w:pPr>
              <w:pStyle w:val="Normal"/>
              <w:spacing w:before="12" w:after="12"/>
            </w:pPr>
            <w:r>
              <w:rPr>
                <w:color w:val="566573"/>
                <w:sz w:val="16"/>
                <w:rFonts w:ascii="Calibri" w:hAnsi="Calibri" w:eastAsia="Microsoft YaHei" w:cs="Calibri"/>
                <w:szCs w:val="16"/>
              </w:rPr>
              <w:t>PCM Thermal Buffer</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$28K</w:t>
            </w:r>
          </w:p>
        </w:tc>
        <w:tc>
          <w:tcPr>
            <w:tcW w:w="2250" w:type="dxa"/>
          </w:tcPr>
          <w:p>
            <w:pPr>
              <w:pStyle w:val="Normal"/>
              <w:spacing w:before="12" w:after="12"/>
            </w:pPr>
            <w:r>
              <w:rPr>
                <w:color w:val="566573"/>
                <w:sz w:val="16"/>
                <w:rFonts w:ascii="Calibri" w:hAnsi="Calibri" w:eastAsia="Microsoft YaHei" w:cs="Calibri"/>
                <w:szCs w:val="16"/>
              </w:rPr>
              <w:t>180-min passive protection</w:t>
            </w:r>
          </w:p>
        </w:tc>
      </w:tr>
      <w:tr>
        <w:tc>
          <w:tcPr>
            <w:tcW w:w="2250" w:type="dxa"/>
          </w:tcPr>
          <w:p>
            <w:pPr>
              <w:pStyle w:val="Normal"/>
              <w:spacing w:before="12" w:after="12"/>
            </w:pPr>
            <w:r>
              <w:rPr>
                <w:color w:val="566573"/>
                <w:sz w:val="16"/>
                <w:rFonts w:ascii="Calibri" w:hAnsi="Calibri" w:eastAsia="Microsoft YaHei" w:cs="Calibri"/>
                <w:szCs w:val="16"/>
              </w:rPr>
              <w:t>FO Pre-Treatment</w:t>
            </w:r>
          </w:p>
        </w:tc>
        <w:tc>
          <w:tcPr>
            <w:tcW w:w="2250" w:type="dxa"/>
          </w:tcPr>
          <w:p>
            <w:pPr>
              <w:pStyle w:val="Normal"/>
              <w:spacing w:before="12" w:after="12"/>
            </w:pPr>
            <w:r>
              <w:rPr>
                <w:color w:val="566573"/>
                <w:sz w:val="16"/>
                <w:rFonts w:ascii="Calibri" w:hAnsi="Calibri" w:eastAsia="Microsoft YaHei" w:cs="Calibri"/>
                <w:szCs w:val="16"/>
              </w:rPr>
              <w:t>$2.61M</w:t>
            </w:r>
          </w:p>
        </w:tc>
        <w:tc>
          <w:tcPr>
            <w:tcW w:w="2250" w:type="dxa"/>
          </w:tcPr>
          <w:p>
            <w:pPr>
              <w:pStyle w:val="Normal"/>
              <w:spacing w:before="12" w:after="12"/>
            </w:pPr>
            <w:r>
              <w:rPr>
                <w:color w:val="566573"/>
                <w:sz w:val="16"/>
                <w:rFonts w:ascii="Calibri" w:hAnsi="Calibri" w:eastAsia="Microsoft YaHei" w:cs="Calibri"/>
                <w:szCs w:val="16"/>
              </w:rPr>
              <w:t>-$12K</w:t>
            </w:r>
          </w:p>
        </w:tc>
        <w:tc>
          <w:tcPr>
            <w:tcW w:w="2250" w:type="dxa"/>
          </w:tcPr>
          <w:p>
            <w:pPr>
              <w:pStyle w:val="Normal"/>
              <w:spacing w:before="12" w:after="12"/>
            </w:pPr>
            <w:r>
              <w:rPr>
                <w:color w:val="566573"/>
                <w:sz w:val="16"/>
                <w:rFonts w:ascii="Calibri" w:hAnsi="Calibri" w:eastAsia="Microsoft YaHei" w:cs="Calibri"/>
                <w:szCs w:val="16"/>
              </w:rPr>
              <w:t>95% scaling elimination</w:t>
            </w:r>
          </w:p>
        </w:tc>
      </w:tr>
      <w:tr>
        <w:tc>
          <w:tcPr>
            <w:tcW w:w="2250" w:type="dxa"/>
          </w:tcPr>
          <w:p>
            <w:pPr>
              <w:pStyle w:val="Normal"/>
              <w:spacing w:before="12" w:after="12"/>
            </w:pPr>
            <w:r>
              <w:rPr>
                <w:color w:val="566573"/>
                <w:sz w:val="16"/>
                <w:rFonts w:ascii="Calibri" w:hAnsi="Calibri" w:eastAsia="Microsoft YaHei" w:cs="Calibri"/>
                <w:szCs w:val="16"/>
              </w:rPr>
              <w:t>TVC Steam Ejector</w:t>
            </w:r>
          </w:p>
        </w:tc>
        <w:tc>
          <w:tcPr>
            <w:tcW w:w="2250" w:type="dxa"/>
          </w:tcPr>
          <w:p>
            <w:pPr>
              <w:pStyle w:val="Normal"/>
              <w:spacing w:before="12" w:after="12"/>
            </w:pPr>
            <w:r>
              <w:rPr>
                <w:color w:val="566573"/>
                <w:sz w:val="16"/>
                <w:rFonts w:ascii="Calibri" w:hAnsi="Calibri" w:eastAsia="Microsoft YaHei" w:cs="Calibri"/>
                <w:szCs w:val="16"/>
              </w:rPr>
              <w:t>$1.00M</w:t>
            </w:r>
          </w:p>
        </w:tc>
        <w:tc>
          <w:tcPr>
            <w:tcW w:w="2250" w:type="dxa"/>
          </w:tcPr>
          <w:p>
            <w:pPr>
              <w:pStyle w:val="Normal"/>
              <w:spacing w:before="12" w:after="12"/>
            </w:pPr>
            <w:r>
              <w:rPr>
                <w:color w:val="566573"/>
                <w:sz w:val="16"/>
                <w:rFonts w:ascii="Calibri" w:hAnsi="Calibri" w:eastAsia="Microsoft YaHei" w:cs="Calibri"/>
                <w:szCs w:val="16"/>
              </w:rPr>
              <w:t>-$222K</w:t>
            </w:r>
          </w:p>
        </w:tc>
        <w:tc>
          <w:tcPr>
            <w:tcW w:w="2250" w:type="dxa"/>
          </w:tcPr>
          <w:p>
            <w:pPr>
              <w:pStyle w:val="Normal"/>
              <w:spacing w:before="12" w:after="12"/>
            </w:pPr>
            <w:r>
              <w:rPr>
                <w:color w:val="566573"/>
                <w:sz w:val="16"/>
                <w:rFonts w:ascii="Calibri" w:hAnsi="Calibri" w:eastAsia="Microsoft YaHei" w:cs="Calibri"/>
                <w:szCs w:val="16"/>
              </w:rPr>
              <w:t>7°C envelope extension</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$3.61M</w:t>
            </w:r>
          </w:p>
        </w:tc>
        <w:tc>
          <w:tcPr>
            <w:tcW w:w="2250" w:type="dxa"/>
          </w:tcPr>
          <w:p>
            <w:pPr>
              <w:pStyle w:val="Normal"/>
              <w:spacing w:before="12" w:after="12"/>
            </w:pPr>
            <w:r>
              <w:rPr>
                <w:b/>
                <w:color w:val="566573"/>
                <w:sz w:val="16"/>
                <w:rFonts w:ascii="Calibri" w:hAnsi="Calibri" w:eastAsia="Microsoft YaHei" w:cs="Calibri"/>
                <w:szCs w:val="16"/>
              </w:rPr>
              <w:t>-$234K/year</w:t>
            </w:r>
          </w:p>
        </w:tc>
        <w:tc>
          <w:tcPr>
            <w:tcW w:w="2250" w:type="dxa"/>
          </w:tcPr>
          <w:p>
            <w:pPr>
              <w:pStyle w:val="Normal"/>
              <w:spacing w:before="12" w:after="12"/>
            </w:pPr>
            <w:r>
              <w:rPr>
                <w:b/>
                <w:color w:val="27AE60"/>
                <w:sz w:val="16"/>
                <w:rFonts w:ascii="Calibri" w:hAnsi="Calibri" w:eastAsia="Microsoft YaHei" w:cs="Calibri"/>
                <w:szCs w:val="16"/>
              </w:rPr>
              <w:t>Cascade stall: ELIMINATED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19: Value Engineering &amp; Cost Optimization</w:t>
      </w:r>
    </w:p>
    <w:p>
      <w:pPr>
        <w:pStyle w:val="Normal"/>
        <w:spacing w:after="120" w:line="264" w:lineRule="auto"/>
      </w:pPr>
      <w:r>
        <w:rPr>
          <w:color w:val="1C2833"/>
          <w:sz w:val="20"/>
          <w:rFonts w:ascii="Calibri" w:hAnsi="Calibri" w:eastAsia="Microsoft YaHei" w:cs="Calibri"/>
          <w:szCs w:val="20"/>
        </w:rPr>
        <w:t>20-proposal review. 12 approved, 4 conditional, 2 rejected, 2 deferred. 18% CAPEX reduction achieved.</w:t>
      </w:r>
    </w:p>
    <w:p>
      <w:pPr>
        <w:pStyle w:val="Heading2"/>
      </w:pPr>
      <w:r>
        <w:rPr>
          <w:b/>
          <w:color w:val="1C2833"/>
          <w:sz w:val="26"/>
          <w:rFonts w:ascii="Calibri" w:hAnsi="Calibri" w:eastAsia="Microsoft YaHei" w:cs="Calibri"/>
          <w:szCs w:val="26"/>
        </w:rPr>
        <w:t>19.1 Approved (12 Proposals)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Proposal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2250" w:type="dxa"/>
          </w:tcPr>
          <w:p>
            <w:pPr>
              <w:pStyle w:val="Normal"/>
              <w:spacing w:before="12" w:after="12"/>
            </w:pPr>
            <w:r>
              <w:rPr>
                <w:color w:val="566573"/>
                <w:sz w:val="16"/>
                <w:rFonts w:ascii="Calibri" w:hAnsi="Calibri" w:eastAsia="Microsoft YaHei" w:cs="Calibri"/>
                <w:szCs w:val="16"/>
              </w:rPr>
              <w:t>1</w:t>
            </w:r>
          </w:p>
        </w:tc>
        <w:tc>
          <w:tcPr>
            <w:tcW w:w="2250" w:type="dxa"/>
          </w:tcPr>
          <w:p>
            <w:pPr>
              <w:pStyle w:val="Normal"/>
              <w:spacing w:before="12" w:after="12"/>
            </w:pPr>
            <w:r>
              <w:rPr>
                <w:color w:val="566573"/>
                <w:sz w:val="16"/>
                <w:rFonts w:ascii="Calibri" w:hAnsi="Calibri" w:eastAsia="Microsoft YaHei" w:cs="Calibri"/>
                <w:szCs w:val="16"/>
              </w:rPr>
              <w:t>Ocean outfall (vs UIC well)</w:t>
            </w:r>
          </w:p>
        </w:tc>
        <w:tc>
          <w:tcPr>
            <w:tcW w:w="2250" w:type="dxa"/>
          </w:tcPr>
          <w:p>
            <w:pPr>
              <w:pStyle w:val="Normal"/>
              <w:spacing w:before="12" w:after="12"/>
            </w:pPr>
            <w:r>
              <w:rPr>
                <w:color w:val="566573"/>
                <w:sz w:val="16"/>
                <w:rFonts w:ascii="Calibri" w:hAnsi="Calibri" w:eastAsia="Microsoft YaHei" w:cs="Calibri"/>
                <w:szCs w:val="16"/>
              </w:rPr>
              <w:t>$48-72M</w:t>
            </w:r>
          </w:p>
        </w:tc>
        <w:tc>
          <w:tcPr>
            <w:tcW w:w="2250" w:type="dxa"/>
          </w:tcPr>
          <w:p>
            <w:pPr>
              <w:pStyle w:val="Normal"/>
              <w:spacing w:before="12" w:after="12"/>
            </w:pPr>
            <w:r>
              <w:rPr>
                <w:color w:val="566573"/>
                <w:sz w:val="16"/>
                <w:rFonts w:ascii="Calibri" w:hAnsi="Calibri" w:eastAsia="Microsoft YaHei" w:cs="Calibri"/>
                <w:szCs w:val="16"/>
              </w:rPr>
              <w:t>100:1 dilution at 100m — proven (Carlsbad)</w:t>
            </w:r>
          </w:p>
        </w:tc>
      </w:tr>
      <w:tr>
        <w:tc>
          <w:tcPr>
            <w:tcW w:w="2250" w:type="dxa"/>
          </w:tcPr>
          <w:p>
            <w:pPr>
              <w:pStyle w:val="Normal"/>
              <w:spacing w:before="12" w:after="12"/>
            </w:pPr>
            <w:r>
              <w:rPr>
                <w:color w:val="566573"/>
                <w:sz w:val="16"/>
                <w:rFonts w:ascii="Calibri" w:hAnsi="Calibri" w:eastAsia="Microsoft YaHei" w:cs="Calibri"/>
                <w:szCs w:val="16"/>
              </w:rPr>
              <w:t>3</w:t>
            </w:r>
          </w:p>
        </w:tc>
        <w:tc>
          <w:tcPr>
            <w:tcW w:w="2250" w:type="dxa"/>
          </w:tcPr>
          <w:p>
            <w:pPr>
              <w:pStyle w:val="Normal"/>
              <w:spacing w:before="12" w:after="12"/>
            </w:pPr>
            <w:r>
              <w:rPr>
                <w:color w:val="566573"/>
                <w:sz w:val="16"/>
                <w:rFonts w:ascii="Calibri" w:hAnsi="Calibri" w:eastAsia="Microsoft YaHei" w:cs="Calibri"/>
                <w:szCs w:val="16"/>
              </w:rPr>
              <w:t>Duplex 2205 (vs Ti) MED lines</w:t>
            </w:r>
          </w:p>
        </w:tc>
        <w:tc>
          <w:tcPr>
            <w:tcW w:w="2250" w:type="dxa"/>
          </w:tcPr>
          <w:p>
            <w:pPr>
              <w:pStyle w:val="Normal"/>
              <w:spacing w:before="12" w:after="12"/>
            </w:pPr>
            <w:r>
              <w:rPr>
                <w:color w:val="566573"/>
                <w:sz w:val="16"/>
                <w:rFonts w:ascii="Calibri" w:hAnsi="Calibri" w:eastAsia="Microsoft YaHei" w:cs="Calibri"/>
                <w:szCs w:val="16"/>
              </w:rPr>
              <w:t>$6-10M</w:t>
            </w:r>
          </w:p>
        </w:tc>
        <w:tc>
          <w:tcPr>
            <w:tcW w:w="2250" w:type="dxa"/>
          </w:tcPr>
          <w:p>
            <w:pPr>
              <w:pStyle w:val="Normal"/>
              <w:spacing w:before="12" w:after="12"/>
            </w:pPr>
            <w:r>
              <w:rPr>
                <w:color w:val="566573"/>
                <w:sz w:val="16"/>
                <w:rFonts w:ascii="Calibri" w:hAnsi="Calibri" w:eastAsia="Microsoft YaHei" w:cs="Calibri"/>
                <w:szCs w:val="16"/>
              </w:rPr>
              <w:t>PREN 35 sufficient at 35-50°C</w:t>
            </w:r>
          </w:p>
        </w:tc>
      </w:tr>
      <w:tr>
        <w:tc>
          <w:tcPr>
            <w:tcW w:w="2250" w:type="dxa"/>
          </w:tcPr>
          <w:p>
            <w:pPr>
              <w:pStyle w:val="Normal"/>
              <w:spacing w:before="12" w:after="12"/>
            </w:pPr>
            <w:r>
              <w:rPr>
                <w:color w:val="566573"/>
                <w:sz w:val="16"/>
                <w:rFonts w:ascii="Calibri" w:hAnsi="Calibri" w:eastAsia="Microsoft YaHei" w:cs="Calibri"/>
                <w:szCs w:val="16"/>
              </w:rPr>
              <w:t>6</w:t>
            </w:r>
          </w:p>
        </w:tc>
        <w:tc>
          <w:tcPr>
            <w:tcW w:w="2250" w:type="dxa"/>
          </w:tcPr>
          <w:p>
            <w:pPr>
              <w:pStyle w:val="Normal"/>
              <w:spacing w:before="12" w:after="12"/>
            </w:pPr>
            <w:r>
              <w:rPr>
                <w:color w:val="566573"/>
                <w:sz w:val="16"/>
                <w:rFonts w:ascii="Calibri" w:hAnsi="Calibri" w:eastAsia="Microsoft YaHei" w:cs="Calibri"/>
                <w:szCs w:val="16"/>
              </w:rPr>
              <w:t>RO pressure 65→58 bar</w:t>
            </w:r>
          </w:p>
        </w:tc>
        <w:tc>
          <w:tcPr>
            <w:tcW w:w="2250" w:type="dxa"/>
          </w:tcPr>
          <w:p>
            <w:pPr>
              <w:pStyle w:val="Normal"/>
              <w:spacing w:before="12" w:after="12"/>
            </w:pPr>
            <w:r>
              <w:rPr>
                <w:color w:val="566573"/>
                <w:sz w:val="16"/>
                <w:rFonts w:ascii="Calibri" w:hAnsi="Calibri" w:eastAsia="Microsoft YaHei" w:cs="Calibri"/>
                <w:szCs w:val="16"/>
              </w:rPr>
              <w:t>$239K/yr</w:t>
            </w:r>
          </w:p>
        </w:tc>
        <w:tc>
          <w:tcPr>
            <w:tcW w:w="2250" w:type="dxa"/>
          </w:tcPr>
          <w:p>
            <w:pPr>
              <w:pStyle w:val="Normal"/>
              <w:spacing w:before="12" w:after="12"/>
            </w:pPr>
            <w:r>
              <w:rPr>
                <w:color w:val="566573"/>
                <w:sz w:val="16"/>
                <w:rFonts w:ascii="Calibri" w:hAnsi="Calibri" w:eastAsia="Microsoft YaHei" w:cs="Calibri"/>
                <w:szCs w:val="16"/>
              </w:rPr>
              <w:t>Modern membranes at 55-58 bar</w:t>
            </w:r>
          </w:p>
        </w:tc>
      </w:tr>
      <w:tr>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566573"/>
                <w:sz w:val="16"/>
                <w:rFonts w:ascii="Calibri" w:hAnsi="Calibri" w:eastAsia="Microsoft YaHei" w:cs="Calibri"/>
                <w:szCs w:val="16"/>
              </w:rPr>
              <w:t>316L SS (vs Duplex) permeate</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&lt;200 ppm TDS = benign service</w:t>
            </w:r>
          </w:p>
        </w:tc>
      </w:tr>
      <w:tr>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566573"/>
                <w:sz w:val="16"/>
                <w:rFonts w:ascii="Calibri" w:hAnsi="Calibri" w:eastAsia="Microsoft YaHei" w:cs="Calibri"/>
                <w:szCs w:val="16"/>
              </w:rPr>
              <w:t>HDPE (vs DI) freshwater lines</w:t>
            </w:r>
          </w:p>
        </w:tc>
        <w:tc>
          <w:tcPr>
            <w:tcW w:w="2250" w:type="dxa"/>
          </w:tcPr>
          <w:p>
            <w:pPr>
              <w:pStyle w:val="Normal"/>
              <w:spacing w:before="12" w:after="12"/>
            </w:pPr>
            <w:r>
              <w:rPr>
                <w:color w:val="566573"/>
                <w:sz w:val="16"/>
                <w:rFonts w:ascii="Calibri" w:hAnsi="Calibri" w:eastAsia="Microsoft YaHei" w:cs="Calibri"/>
                <w:szCs w:val="16"/>
              </w:rPr>
              <w:t>$0.5-1M</w:t>
            </w:r>
          </w:p>
        </w:tc>
        <w:tc>
          <w:tcPr>
            <w:tcW w:w="2250" w:type="dxa"/>
          </w:tcPr>
          <w:p>
            <w:pPr>
              <w:pStyle w:val="Normal"/>
              <w:spacing w:before="12" w:after="12"/>
            </w:pPr>
            <w:r>
              <w:rPr>
                <w:color w:val="566573"/>
                <w:sz w:val="16"/>
                <w:rFonts w:ascii="Calibri" w:hAnsi="Calibri" w:eastAsia="Microsoft YaHei" w:cs="Calibri"/>
                <w:szCs w:val="16"/>
              </w:rPr>
              <w:t>50-yr life, zero corrosion</w:t>
            </w:r>
          </w:p>
        </w:tc>
      </w:tr>
      <w:tr>
        <w:tc>
          <w:tcPr>
            <w:tcW w:w="2250" w:type="dxa"/>
          </w:tcPr>
          <w:p>
            <w:pPr>
              <w:pStyle w:val="Normal"/>
              <w:spacing w:before="12" w:after="12"/>
            </w:pPr>
            <w:r>
              <w:rPr>
                <w:color w:val="566573"/>
                <w:sz w:val="16"/>
                <w:rFonts w:ascii="Calibri" w:hAnsi="Calibri" w:eastAsia="Microsoft YaHei" w:cs="Calibri"/>
                <w:szCs w:val="16"/>
              </w:rPr>
              <w:t>10</w:t>
            </w:r>
          </w:p>
        </w:tc>
        <w:tc>
          <w:tcPr>
            <w:tcW w:w="2250" w:type="dxa"/>
          </w:tcPr>
          <w:p>
            <w:pPr>
              <w:pStyle w:val="Normal"/>
              <w:spacing w:before="12" w:after="12"/>
            </w:pPr>
            <w:r>
              <w:rPr>
                <w:color w:val="566573"/>
                <w:sz w:val="16"/>
                <w:rFonts w:ascii="Calibri" w:hAnsi="Calibri" w:eastAsia="Microsoft YaHei" w:cs="Calibri"/>
                <w:szCs w:val="16"/>
              </w:rPr>
              <w:t>GPU refresh 3→4 yr</w:t>
            </w:r>
          </w:p>
        </w:tc>
        <w:tc>
          <w:tcPr>
            <w:tcW w:w="2250" w:type="dxa"/>
          </w:tcPr>
          <w:p>
            <w:pPr>
              <w:pStyle w:val="Normal"/>
              <w:spacing w:before="12" w:after="12"/>
            </w:pPr>
            <w:r>
              <w:rPr>
                <w:color w:val="566573"/>
                <w:sz w:val="16"/>
                <w:rFonts w:ascii="Calibri" w:hAnsi="Calibri" w:eastAsia="Microsoft YaHei" w:cs="Calibri"/>
                <w:szCs w:val="16"/>
              </w:rPr>
              <w:t>$4.5M/yr</w:t>
            </w:r>
          </w:p>
        </w:tc>
        <w:tc>
          <w:tcPr>
            <w:tcW w:w="2250" w:type="dxa"/>
          </w:tcPr>
          <w:p>
            <w:pPr>
              <w:pStyle w:val="Normal"/>
              <w:spacing w:before="12" w:after="12"/>
            </w:pPr>
            <w:r>
              <w:rPr>
                <w:color w:val="566573"/>
                <w:sz w:val="16"/>
                <w:rFonts w:ascii="Calibri" w:hAnsi="Calibri" w:eastAsia="Microsoft YaHei" w:cs="Calibri"/>
                <w:szCs w:val="16"/>
              </w:rPr>
              <w:t>Reserve: $18M → $13.5M</w:t>
            </w:r>
          </w:p>
        </w:tc>
      </w:tr>
      <w:tr>
        <w:tc>
          <w:tcPr>
            <w:tcW w:w="2250" w:type="dxa"/>
          </w:tcPr>
          <w:p>
            <w:pPr>
              <w:pStyle w:val="Normal"/>
              <w:spacing w:before="12" w:after="12"/>
            </w:pPr>
            <w:r>
              <w:rPr>
                <w:color w:val="566573"/>
                <w:sz w:val="16"/>
                <w:rFonts w:ascii="Calibri" w:hAnsi="Calibri" w:eastAsia="Microsoft YaHei" w:cs="Calibri"/>
                <w:szCs w:val="16"/>
              </w:rPr>
              <w:t>11</w:t>
            </w:r>
          </w:p>
        </w:tc>
        <w:tc>
          <w:tcPr>
            <w:tcW w:w="2250" w:type="dxa"/>
          </w:tcPr>
          <w:p>
            <w:pPr>
              <w:pStyle w:val="Normal"/>
              <w:spacing w:before="12" w:after="12"/>
            </w:pPr>
            <w:r>
              <w:rPr>
                <w:color w:val="566573"/>
                <w:sz w:val="16"/>
                <w:rFonts w:ascii="Calibri" w:hAnsi="Calibri" w:eastAsia="Microsoft YaHei" w:cs="Calibri"/>
                <w:szCs w:val="16"/>
              </w:rPr>
              <w:t>HAWT (vs VAWT) wind</w:t>
            </w:r>
          </w:p>
        </w:tc>
        <w:tc>
          <w:tcPr>
            <w:tcW w:w="2250" w:type="dxa"/>
          </w:tcPr>
          <w:p>
            <w:pPr>
              <w:pStyle w:val="Normal"/>
              <w:spacing w:before="12" w:after="12"/>
            </w:pPr>
            <w:r>
              <w:rPr>
                <w:color w:val="566573"/>
                <w:sz w:val="16"/>
                <w:rFonts w:ascii="Calibri" w:hAnsi="Calibri" w:eastAsia="Microsoft YaHei" w:cs="Calibri"/>
                <w:szCs w:val="16"/>
              </w:rPr>
              <w:t>$3-5M + $180K/yr</w:t>
            </w:r>
          </w:p>
        </w:tc>
        <w:tc>
          <w:tcPr>
            <w:tcW w:w="2250" w:type="dxa"/>
          </w:tcPr>
          <w:p>
            <w:pPr>
              <w:pStyle w:val="Normal"/>
              <w:spacing w:before="12" w:after="12"/>
            </w:pPr>
            <w:r>
              <w:rPr>
                <w:color w:val="566573"/>
                <w:sz w:val="16"/>
                <w:rFonts w:ascii="Calibri" w:hAnsi="Calibri" w:eastAsia="Microsoft YaHei" w:cs="Calibri"/>
                <w:szCs w:val="16"/>
              </w:rPr>
              <w:t>22% vs 14% capacity factor</w:t>
            </w:r>
          </w:p>
        </w:tc>
      </w:tr>
      <w:tr>
        <w:tc>
          <w:tcPr>
            <w:tcW w:w="2250" w:type="dxa"/>
          </w:tcPr>
          <w:p>
            <w:pPr>
              <w:pStyle w:val="Normal"/>
              <w:spacing w:before="12" w:after="12"/>
            </w:pPr>
            <w:r>
              <w:rPr>
                <w:color w:val="566573"/>
                <w:sz w:val="16"/>
                <w:rFonts w:ascii="Calibri" w:hAnsi="Calibri" w:eastAsia="Microsoft YaHei" w:cs="Calibri"/>
                <w:szCs w:val="16"/>
              </w:rPr>
              <w:t>12</w:t>
            </w:r>
          </w:p>
        </w:tc>
        <w:tc>
          <w:tcPr>
            <w:tcW w:w="2250" w:type="dxa"/>
          </w:tcPr>
          <w:p>
            <w:pPr>
              <w:pStyle w:val="Normal"/>
              <w:spacing w:before="12" w:after="12"/>
            </w:pPr>
            <w:r>
              <w:rPr>
                <w:color w:val="566573"/>
                <w:sz w:val="16"/>
                <w:rFonts w:ascii="Calibri" w:hAnsi="Calibri" w:eastAsia="Microsoft YaHei" w:cs="Calibri"/>
                <w:szCs w:val="16"/>
              </w:rPr>
              <w:t>Remove solar crystallizer pond</w:t>
            </w:r>
          </w:p>
        </w:tc>
        <w:tc>
          <w:tcPr>
            <w:tcW w:w="2250" w:type="dxa"/>
          </w:tcPr>
          <w:p>
            <w:pPr>
              <w:pStyle w:val="Normal"/>
              <w:spacing w:before="12" w:after="12"/>
            </w:pPr>
            <w:r>
              <w:rPr>
                <w:color w:val="566573"/>
                <w:sz w:val="16"/>
                <w:rFonts w:ascii="Calibri" w:hAnsi="Calibri" w:eastAsia="Microsoft YaHei" w:cs="Calibri"/>
                <w:szCs w:val="16"/>
              </w:rPr>
              <w:t>$5-8M</w:t>
            </w:r>
          </w:p>
        </w:tc>
        <w:tc>
          <w:tcPr>
            <w:tcW w:w="2250" w:type="dxa"/>
          </w:tcPr>
          <w:p>
            <w:pPr>
              <w:pStyle w:val="Normal"/>
              <w:spacing w:before="12" w:after="12"/>
            </w:pPr>
            <w:r>
              <w:rPr>
                <w:color w:val="566573"/>
                <w:sz w:val="16"/>
                <w:rFonts w:ascii="Calibri" w:hAnsi="Calibri" w:eastAsia="Microsoft YaHei" w:cs="Calibri"/>
                <w:szCs w:val="16"/>
              </w:rPr>
              <w:t>Land cost exceeds salt revenue</w:t>
            </w:r>
          </w:p>
        </w:tc>
      </w:tr>
      <w:tr>
        <w:tc>
          <w:tcPr>
            <w:tcW w:w="2250" w:type="dxa"/>
          </w:tcPr>
          <w:p>
            <w:pPr>
              <w:pStyle w:val="Normal"/>
              <w:spacing w:before="12" w:after="12"/>
            </w:pPr>
            <w:r>
              <w:rPr>
                <w:color w:val="566573"/>
                <w:sz w:val="16"/>
                <w:rFonts w:ascii="Calibri" w:hAnsi="Calibri" w:eastAsia="Microsoft YaHei" w:cs="Calibri"/>
                <w:szCs w:val="16"/>
              </w:rPr>
              <w:t>13</w:t>
            </w:r>
          </w:p>
        </w:tc>
        <w:tc>
          <w:tcPr>
            <w:tcW w:w="2250" w:type="dxa"/>
          </w:tcPr>
          <w:p>
            <w:pPr>
              <w:pStyle w:val="Normal"/>
              <w:spacing w:before="12" w:after="12"/>
            </w:pPr>
            <w:r>
              <w:rPr>
                <w:color w:val="566573"/>
                <w:sz w:val="16"/>
                <w:rFonts w:ascii="Calibri" w:hAnsi="Calibri" w:eastAsia="Microsoft YaHei" w:cs="Calibri"/>
                <w:szCs w:val="16"/>
              </w:rPr>
              <w:t>Reduce insulation thickness</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Minimal energy impact</w:t>
            </w:r>
          </w:p>
        </w:tc>
      </w:tr>
      <w:tr>
        <w:tc>
          <w:tcPr>
            <w:tcW w:w="2250" w:type="dxa"/>
          </w:tcPr>
          <w:p>
            <w:pPr>
              <w:pStyle w:val="Normal"/>
              <w:spacing w:before="12" w:after="12"/>
            </w:pPr>
            <w:r>
              <w:rPr>
                <w:color w:val="566573"/>
                <w:sz w:val="16"/>
                <w:rFonts w:ascii="Calibri" w:hAnsi="Calibri" w:eastAsia="Microsoft YaHei" w:cs="Calibri"/>
                <w:szCs w:val="16"/>
              </w:rPr>
              <w:t>15</w:t>
            </w:r>
          </w:p>
        </w:tc>
        <w:tc>
          <w:tcPr>
            <w:tcW w:w="2250" w:type="dxa"/>
          </w:tcPr>
          <w:p>
            <w:pPr>
              <w:pStyle w:val="Normal"/>
              <w:spacing w:before="12" w:after="12"/>
            </w:pPr>
            <w:r>
              <w:rPr>
                <w:color w:val="566573"/>
                <w:sz w:val="16"/>
                <w:rFonts w:ascii="Calibri" w:hAnsi="Calibri" w:eastAsia="Microsoft YaHei" w:cs="Calibri"/>
                <w:szCs w:val="16"/>
              </w:rPr>
              <w:t>HDPE dual-containment coolant</w:t>
            </w:r>
          </w:p>
        </w:tc>
        <w:tc>
          <w:tcPr>
            <w:tcW w:w="2250" w:type="dxa"/>
          </w:tcPr>
          <w:p>
            <w:pPr>
              <w:pStyle w:val="Normal"/>
              <w:spacing w:before="12" w:after="12"/>
            </w:pPr>
            <w:r>
              <w:rPr>
                <w:color w:val="566573"/>
                <w:sz w:val="16"/>
                <w:rFonts w:ascii="Calibri" w:hAnsi="Calibri" w:eastAsia="Microsoft YaHei" w:cs="Calibri"/>
                <w:szCs w:val="16"/>
              </w:rPr>
              <w:t>$2-4M</w:t>
            </w:r>
          </w:p>
        </w:tc>
        <w:tc>
          <w:tcPr>
            <w:tcW w:w="2250" w:type="dxa"/>
          </w:tcPr>
          <w:p>
            <w:pPr>
              <w:pStyle w:val="Normal"/>
              <w:spacing w:before="12" w:after="12"/>
            </w:pPr>
            <w:r>
              <w:rPr>
                <w:color w:val="566573"/>
                <w:sz w:val="16"/>
                <w:rFonts w:ascii="Calibri" w:hAnsi="Calibri" w:eastAsia="Microsoft YaHei" w:cs="Calibri"/>
                <w:szCs w:val="16"/>
              </w:rPr>
              <w:t>PE100 PN16 rated for 12.6 bar @ 50°C</w:t>
            </w:r>
          </w:p>
        </w:tc>
      </w:tr>
      <w:tr>
        <w:tc>
          <w:tcPr>
            <w:tcW w:w="2250" w:type="dxa"/>
          </w:tcPr>
          <w:p>
            <w:pPr>
              <w:pStyle w:val="Normal"/>
              <w:spacing w:before="12" w:after="12"/>
            </w:pPr>
            <w:r>
              <w:rPr>
                <w:color w:val="566573"/>
                <w:sz w:val="16"/>
                <w:rFonts w:ascii="Calibri" w:hAnsi="Calibri" w:eastAsia="Microsoft YaHei" w:cs="Calibri"/>
                <w:szCs w:val="16"/>
              </w:rPr>
              <w:t>17</w:t>
            </w:r>
          </w:p>
        </w:tc>
        <w:tc>
          <w:tcPr>
            <w:tcW w:w="2250" w:type="dxa"/>
          </w:tcPr>
          <w:p>
            <w:pPr>
              <w:pStyle w:val="Normal"/>
              <w:spacing w:before="12" w:after="12"/>
            </w:pPr>
            <w:r>
              <w:rPr>
                <w:color w:val="566573"/>
                <w:sz w:val="16"/>
                <w:rFonts w:ascii="Calibri" w:hAnsi="Calibri" w:eastAsia="Microsoft YaHei" w:cs="Calibri"/>
                <w:szCs w:val="16"/>
              </w:rPr>
              <w:t>Passive intake (vs traveling)</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90% entrainment reduction</w:t>
            </w:r>
          </w:p>
        </w:tc>
      </w:tr>
      <w:tr>
        <w:tc>
          <w:tcPr>
            <w:tcW w:w="2250" w:type="dxa"/>
          </w:tcPr>
          <w:p>
            <w:pPr>
              <w:pStyle w:val="Normal"/>
              <w:spacing w:before="12" w:after="12"/>
            </w:pPr>
            <w:r>
              <w:rPr>
                <w:color w:val="566573"/>
                <w:sz w:val="16"/>
                <w:rFonts w:ascii="Calibri" w:hAnsi="Calibri" w:eastAsia="Microsoft YaHei" w:cs="Calibri"/>
                <w:szCs w:val="16"/>
              </w:rPr>
              <w:t>19</w:t>
            </w:r>
          </w:p>
        </w:tc>
        <w:tc>
          <w:tcPr>
            <w:tcW w:w="2250" w:type="dxa"/>
          </w:tcPr>
          <w:p>
            <w:pPr>
              <w:pStyle w:val="Normal"/>
              <w:spacing w:before="12" w:after="12"/>
            </w:pPr>
            <w:r>
              <w:rPr>
                <w:color w:val="566573"/>
                <w:sz w:val="16"/>
                <w:rFonts w:ascii="Calibri" w:hAnsi="Calibri" w:eastAsia="Microsoft YaHei" w:cs="Calibri"/>
                <w:szCs w:val="16"/>
              </w:rPr>
              <w:t>FRP (vs Duplex) brine &lt;40°C</w:t>
            </w:r>
          </w:p>
        </w:tc>
        <w:tc>
          <w:tcPr>
            <w:tcW w:w="2250" w:type="dxa"/>
          </w:tcPr>
          <w:p>
            <w:pPr>
              <w:pStyle w:val="Normal"/>
              <w:spacing w:before="12" w:after="12"/>
            </w:pPr>
            <w:r>
              <w:rPr>
                <w:color w:val="566573"/>
                <w:sz w:val="16"/>
                <w:rFonts w:ascii="Calibri" w:hAnsi="Calibri" w:eastAsia="Microsoft YaHei" w:cs="Calibri"/>
                <w:szCs w:val="16"/>
              </w:rPr>
              <w:t>$1-3M</w:t>
            </w:r>
          </w:p>
        </w:tc>
        <w:tc>
          <w:tcPr>
            <w:tcW w:w="2250" w:type="dxa"/>
          </w:tcPr>
          <w:p>
            <w:pPr>
              <w:pStyle w:val="Normal"/>
              <w:spacing w:before="12" w:after="12"/>
            </w:pPr>
            <w:r>
              <w:rPr>
                <w:color w:val="566573"/>
                <w:sz w:val="16"/>
                <w:rFonts w:ascii="Calibri" w:hAnsi="Calibri" w:eastAsia="Microsoft YaHei" w:cs="Calibri"/>
                <w:szCs w:val="16"/>
              </w:rPr>
              <w:t>1/6th weight, 30-yr life</w:t>
            </w:r>
          </w:p>
        </w:tc>
      </w:tr>
    </w:tbl>
    <w:p>
      <w:pPr>
        <w:pStyle w:val="Heading2"/>
      </w:pPr>
      <w:r>
        <w:rPr>
          <w:b/>
          <w:color w:val="1C2833"/>
          <w:sz w:val="26"/>
          <w:rFonts w:ascii="Calibri" w:hAnsi="Calibri" w:eastAsia="Microsoft YaHei" w:cs="Calibri"/>
          <w:szCs w:val="26"/>
        </w:rPr>
        <w:t>19.2 Conditionally Approved (4)</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Proposal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Condition</w:t>
            </w:r>
          </w:p>
        </w:tc>
      </w:tr>
      <w:tr>
        <w:tc>
          <w:tcPr>
            <w:tcW w:w="2250" w:type="dxa"/>
          </w:tcPr>
          <w:p>
            <w:pPr>
              <w:pStyle w:val="Normal"/>
              <w:spacing w:before="12" w:after="12"/>
            </w:pPr>
            <w:r>
              <w:rPr>
                <w:color w:val="566573"/>
                <w:sz w:val="16"/>
                <w:rFonts w:ascii="Calibri" w:hAnsi="Calibri" w:eastAsia="Microsoft YaHei" w:cs="Calibri"/>
                <w:szCs w:val="16"/>
              </w:rPr>
              <w:t>4</w:t>
            </w:r>
          </w:p>
        </w:tc>
        <w:tc>
          <w:tcPr>
            <w:tcW w:w="2250" w:type="dxa"/>
          </w:tcPr>
          <w:p>
            <w:pPr>
              <w:pStyle w:val="Normal"/>
              <w:spacing w:before="12" w:after="12"/>
            </w:pPr>
            <w:r>
              <w:rPr>
                <w:color w:val="566573"/>
                <w:sz w:val="16"/>
                <w:rFonts w:ascii="Calibri" w:hAnsi="Calibri" w:eastAsia="Microsoft YaHei" w:cs="Calibri"/>
                <w:szCs w:val="16"/>
              </w:rPr>
              <w:t>Thermal storage 500K→250K gal</w:t>
            </w:r>
          </w:p>
        </w:tc>
        <w:tc>
          <w:tcPr>
            <w:tcW w:w="2250" w:type="dxa"/>
          </w:tcPr>
          <w:p>
            <w:pPr>
              <w:pStyle w:val="Normal"/>
              <w:spacing w:before="12" w:after="12"/>
            </w:pPr>
            <w:r>
              <w:rPr>
                <w:color w:val="566573"/>
                <w:sz w:val="16"/>
                <w:rFonts w:ascii="Calibri" w:hAnsi="Calibri" w:eastAsia="Microsoft YaHei" w:cs="Calibri"/>
                <w:szCs w:val="16"/>
              </w:rPr>
              <w:t>$6-9M net</w:t>
            </w:r>
          </w:p>
        </w:tc>
        <w:tc>
          <w:tcPr>
            <w:tcW w:w="2250" w:type="dxa"/>
          </w:tcPr>
          <w:p>
            <w:pPr>
              <w:pStyle w:val="Normal"/>
              <w:spacing w:before="12" w:after="12"/>
            </w:pPr>
            <w:r>
              <w:rPr>
                <w:color w:val="566573"/>
                <w:sz w:val="16"/>
                <w:rFonts w:ascii="Calibri" w:hAnsi="Calibri" w:eastAsia="Microsoft YaHei" w:cs="Calibri"/>
                <w:szCs w:val="16"/>
              </w:rPr>
              <w:t>Confirm fire flow or add 150K fire tank</w:t>
            </w:r>
          </w:p>
        </w:tc>
      </w:tr>
      <w:tr>
        <w:tc>
          <w:tcPr>
            <w:tcW w:w="2250" w:type="dxa"/>
          </w:tcPr>
          <w:p>
            <w:pPr>
              <w:pStyle w:val="Normal"/>
              <w:spacing w:before="12" w:after="12"/>
            </w:pPr>
            <w:r>
              <w:rPr>
                <w:color w:val="566573"/>
                <w:sz w:val="16"/>
                <w:rFonts w:ascii="Calibri" w:hAnsi="Calibri" w:eastAsia="Microsoft YaHei" w:cs="Calibri"/>
                <w:szCs w:val="16"/>
              </w:rPr>
              <w:t>9</w:t>
            </w:r>
          </w:p>
        </w:tc>
        <w:tc>
          <w:tcPr>
            <w:tcW w:w="2250" w:type="dxa"/>
          </w:tcPr>
          <w:p>
            <w:pPr>
              <w:pStyle w:val="Normal"/>
              <w:spacing w:before="12" w:after="12"/>
            </w:pPr>
            <w:r>
              <w:rPr>
                <w:color w:val="566573"/>
                <w:sz w:val="16"/>
                <w:rFonts w:ascii="Calibri" w:hAnsi="Calibri" w:eastAsia="Microsoft YaHei" w:cs="Calibri"/>
                <w:szCs w:val="16"/>
              </w:rPr>
              <w:t>RO redundancy 3N→2+1</w:t>
            </w:r>
          </w:p>
        </w:tc>
        <w:tc>
          <w:tcPr>
            <w:tcW w:w="2250" w:type="dxa"/>
          </w:tcPr>
          <w:p>
            <w:pPr>
              <w:pStyle w:val="Normal"/>
              <w:spacing w:before="12" w:after="12"/>
            </w:pPr>
            <w:r>
              <w:rPr>
                <w:color w:val="566573"/>
                <w:sz w:val="16"/>
                <w:rFonts w:ascii="Calibri" w:hAnsi="Calibri" w:eastAsia="Microsoft YaHei" w:cs="Calibri"/>
                <w:szCs w:val="16"/>
              </w:rPr>
              <w:t>$5-8M</w:t>
            </w:r>
          </w:p>
        </w:tc>
        <w:tc>
          <w:tcPr>
            <w:tcW w:w="2250" w:type="dxa"/>
          </w:tcPr>
          <w:p>
            <w:pPr>
              <w:pStyle w:val="Normal"/>
              <w:spacing w:before="12" w:after="12"/>
            </w:pPr>
            <w:r>
              <w:rPr>
                <w:color w:val="566573"/>
                <w:sz w:val="16"/>
                <w:rFonts w:ascii="Calibri" w:hAnsi="Calibri" w:eastAsia="Microsoft YaHei" w:cs="Calibri"/>
                <w:szCs w:val="16"/>
              </w:rPr>
              <w:t>Customer accepts 270K GPD during maint.</w:t>
            </w:r>
          </w:p>
        </w:tc>
      </w:tr>
      <w:tr>
        <w:tc>
          <w:tcPr>
            <w:tcW w:w="2250" w:type="dxa"/>
          </w:tcPr>
          <w:p>
            <w:pPr>
              <w:pStyle w:val="Normal"/>
              <w:spacing w:before="12" w:after="12"/>
            </w:pPr>
            <w:r>
              <w:rPr>
                <w:color w:val="566573"/>
                <w:sz w:val="16"/>
                <w:rFonts w:ascii="Calibri" w:hAnsi="Calibri" w:eastAsia="Microsoft YaHei" w:cs="Calibri"/>
                <w:szCs w:val="16"/>
              </w:rPr>
              <w:t>14</w:t>
            </w:r>
          </w:p>
        </w:tc>
        <w:tc>
          <w:tcPr>
            <w:tcW w:w="2250" w:type="dxa"/>
          </w:tcPr>
          <w:p>
            <w:pPr>
              <w:pStyle w:val="Normal"/>
              <w:spacing w:before="12" w:after="12"/>
            </w:pPr>
            <w:r>
              <w:rPr>
                <w:color w:val="566573"/>
                <w:sz w:val="16"/>
                <w:rFonts w:ascii="Calibri" w:hAnsi="Calibri" w:eastAsia="Microsoft YaHei" w:cs="Calibri"/>
                <w:szCs w:val="16"/>
              </w:rPr>
              <w:t>SCADA 99.95%→99.9% (HMI only)</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SIS/DCS maintain 99.95%+</w:t>
            </w:r>
          </w:p>
        </w:tc>
      </w:tr>
      <w:tr>
        <w:tc>
          <w:tcPr>
            <w:tcW w:w="2250" w:type="dxa"/>
          </w:tcPr>
          <w:p>
            <w:pPr>
              <w:pStyle w:val="Normal"/>
              <w:spacing w:before="12" w:after="12"/>
            </w:pPr>
            <w:r>
              <w:rPr>
                <w:color w:val="566573"/>
                <w:sz w:val="16"/>
                <w:rFonts w:ascii="Calibri" w:hAnsi="Calibri" w:eastAsia="Microsoft YaHei" w:cs="Calibri"/>
                <w:szCs w:val="16"/>
              </w:rPr>
              <w:t>16</w:t>
            </w:r>
          </w:p>
        </w:tc>
        <w:tc>
          <w:tcPr>
            <w:tcW w:w="2250" w:type="dxa"/>
          </w:tcPr>
          <w:p>
            <w:pPr>
              <w:pStyle w:val="Normal"/>
              <w:spacing w:before="12" w:after="12"/>
            </w:pPr>
            <w:r>
              <w:rPr>
                <w:color w:val="566573"/>
                <w:sz w:val="16"/>
                <w:rFonts w:ascii="Calibri" w:hAnsi="Calibri" w:eastAsia="Microsoft YaHei" w:cs="Calibri"/>
                <w:szCs w:val="16"/>
              </w:rPr>
              <w:t>MED 12→6 effects</w:t>
            </w:r>
          </w:p>
        </w:tc>
        <w:tc>
          <w:tcPr>
            <w:tcW w:w="2250" w:type="dxa"/>
          </w:tcPr>
          <w:p>
            <w:pPr>
              <w:pStyle w:val="Normal"/>
              <w:spacing w:before="12" w:after="12"/>
            </w:pPr>
            <w:r>
              <w:rPr>
                <w:color w:val="566573"/>
                <w:sz w:val="16"/>
                <w:rFonts w:ascii="Calibri" w:hAnsi="Calibri" w:eastAsia="Microsoft YaHei" w:cs="Calibri"/>
                <w:szCs w:val="16"/>
              </w:rPr>
              <w:t>$4-7M</w:t>
            </w:r>
          </w:p>
        </w:tc>
        <w:tc>
          <w:tcPr>
            <w:tcW w:w="2250" w:type="dxa"/>
          </w:tcPr>
          <w:p>
            <w:pPr>
              <w:pStyle w:val="Normal"/>
              <w:spacing w:before="12" w:after="12"/>
            </w:pPr>
            <w:r>
              <w:rPr>
                <w:color w:val="566573"/>
                <w:sz w:val="16"/>
                <w:rFonts w:ascii="Calibri" w:hAnsi="Calibri" w:eastAsia="Microsoft YaHei" w:cs="Calibri"/>
                <w:szCs w:val="16"/>
              </w:rPr>
              <w:t>Update HAZOP + PCM buffer calc</w:t>
            </w:r>
          </w:p>
        </w:tc>
      </w:tr>
    </w:tbl>
    <w:p>
      <w:pPr>
        <w:pStyle w:val="Heading2"/>
      </w:pPr>
      <w:r>
        <w:rPr>
          <w:b/>
          <w:color w:val="1C2833"/>
          <w:sz w:val="26"/>
          <w:rFonts w:ascii="Calibri" w:hAnsi="Calibri" w:eastAsia="Microsoft YaHei" w:cs="Calibri"/>
          <w:szCs w:val="26"/>
        </w:rPr>
        <w:t>19.3 Rejected (2)</w:t>
      </w:r>
    </w:p>
    <w:p>
      <w:pPr>
        <w:pStyle w:val="Normal"/>
        <w:spacing w:after="120" w:line="264" w:lineRule="auto"/>
      </w:pPr>
      <w:r>
        <w:rPr>
          <w:color w:val="1C2833"/>
          <w:sz w:val="20"/>
          <w:rFonts w:ascii="Calibri" w:hAnsi="Calibri" w:eastAsia="Microsoft YaHei" w:cs="Calibri"/>
          <w:szCs w:val="20"/>
        </w:rPr>
        <w:t>Proposal 2 (replace MED with RO-2+MVC): REJECTED — destroys integrated energy model. Converts facility to two standalone plants. Proposal 5 (remove booster heater H-101): REJECTED — eliminates 0% GPU survival mode ($12M+/yr risk).</w:t>
      </w:r>
    </w:p>
    <w:p>
      <w:pPr>
        <w:pStyle w:val="Heading2"/>
      </w:pPr>
      <w:r>
        <w:rPr>
          <w:b/>
          <w:color w:val="1C2833"/>
          <w:sz w:val="26"/>
          <w:rFonts w:ascii="Calibri" w:hAnsi="Calibri" w:eastAsia="Microsoft YaHei" w:cs="Calibri"/>
          <w:szCs w:val="26"/>
        </w:rPr>
        <w:t>19.4 Revised CAPEX</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Revised</w:t>
            </w:r>
          </w:p>
        </w:tc>
      </w:tr>
      <w:tr>
        <w:tc>
          <w:tcPr>
            <w:tcW w:w="3000" w:type="dxa"/>
          </w:tcPr>
          <w:p>
            <w:pPr>
              <w:pStyle w:val="Normal"/>
              <w:spacing w:before="12" w:after="12"/>
            </w:pPr>
            <w:r>
              <w:rPr>
                <w:color w:val="566573"/>
                <w:sz w:val="16"/>
                <w:rFonts w:ascii="Calibri" w:hAnsi="Calibri" w:eastAsia="Microsoft YaHei" w:cs="Calibri"/>
                <w:szCs w:val="16"/>
              </w:rPr>
              <w:t>Direct costs</w:t>
            </w:r>
          </w:p>
        </w:tc>
        <w:tc>
          <w:tcPr>
            <w:tcW w:w="3000" w:type="dxa"/>
          </w:tcPr>
          <w:p>
            <w:pPr>
              <w:pStyle w:val="Normal"/>
              <w:spacing w:before="12" w:after="12"/>
            </w:pPr>
            <w:r>
              <w:rPr>
                <w:color w:val="566573"/>
                <w:sz w:val="16"/>
                <w:rFonts w:ascii="Calibri" w:hAnsi="Calibri" w:eastAsia="Microsoft YaHei" w:cs="Calibri"/>
                <w:szCs w:val="16"/>
              </w:rPr>
              <w:t>$401.9M</w:t>
            </w:r>
          </w:p>
        </w:tc>
        <w:tc>
          <w:tcPr>
            <w:tcW w:w="3000" w:type="dxa"/>
          </w:tcPr>
          <w:p>
            <w:pPr>
              <w:pStyle w:val="Normal"/>
              <w:spacing w:before="12" w:after="12"/>
            </w:pPr>
            <w:r>
              <w:rPr>
                <w:color w:val="566573"/>
                <w:sz w:val="16"/>
                <w:rFonts w:ascii="Calibri" w:hAnsi="Calibri" w:eastAsia="Microsoft YaHei" w:cs="Calibri"/>
                <w:szCs w:val="16"/>
              </w:rPr>
              <w:t>$329.4M</w:t>
            </w:r>
          </w:p>
        </w:tc>
      </w:tr>
      <w:tr>
        <w:tc>
          <w:tcPr>
            <w:tcW w:w="3000" w:type="dxa"/>
          </w:tcPr>
          <w:p>
            <w:pPr>
              <w:pStyle w:val="Normal"/>
              <w:spacing w:before="12" w:after="12"/>
            </w:pPr>
            <w:r>
              <w:rPr>
                <w:color w:val="566573"/>
                <w:sz w:val="16"/>
                <w:rFonts w:ascii="Calibri" w:hAnsi="Calibri" w:eastAsia="Microsoft YaHei" w:cs="Calibri"/>
                <w:szCs w:val="16"/>
              </w:rPr>
              <w:t>Contingency (15%)</w:t>
            </w:r>
          </w:p>
        </w:tc>
        <w:tc>
          <w:tcPr>
            <w:tcW w:w="3000" w:type="dxa"/>
          </w:tcPr>
          <w:p>
            <w:pPr>
              <w:pStyle w:val="Normal"/>
              <w:spacing w:before="12" w:after="12"/>
            </w:pPr>
            <w:r>
              <w:rPr>
                <w:color w:val="566573"/>
                <w:sz w:val="16"/>
                <w:rFonts w:ascii="Calibri" w:hAnsi="Calibri" w:eastAsia="Microsoft YaHei" w:cs="Calibri"/>
                <w:szCs w:val="16"/>
              </w:rPr>
              <w:t>$60.3M</w:t>
            </w:r>
          </w:p>
        </w:tc>
        <w:tc>
          <w:tcPr>
            <w:tcW w:w="3000" w:type="dxa"/>
          </w:tcPr>
          <w:p>
            <w:pPr>
              <w:pStyle w:val="Normal"/>
              <w:spacing w:before="12" w:after="12"/>
            </w:pPr>
            <w:r>
              <w:rPr>
                <w:color w:val="566573"/>
                <w:sz w:val="16"/>
                <w:rFonts w:ascii="Calibri" w:hAnsi="Calibri" w:eastAsia="Microsoft YaHei" w:cs="Calibri"/>
                <w:szCs w:val="16"/>
              </w:rPr>
              <w:t>$49.4M</w:t>
            </w:r>
          </w:p>
        </w:tc>
      </w:tr>
      <w:tr>
        <w:tc>
          <w:tcPr>
            <w:tcW w:w="3000" w:type="dxa"/>
          </w:tcPr>
          <w:p>
            <w:pPr>
              <w:pStyle w:val="Normal"/>
              <w:spacing w:before="12" w:after="12"/>
            </w:pPr>
            <w:r>
              <w:rPr>
                <w:b/>
                <w:color w:val="566573"/>
                <w:sz w:val="16"/>
                <w:rFonts w:ascii="Calibri" w:hAnsi="Calibri" w:eastAsia="Microsoft YaHei" w:cs="Calibri"/>
                <w:szCs w:val="16"/>
              </w:rPr>
              <w:t>TOTAL</w:t>
            </w:r>
          </w:p>
        </w:tc>
        <w:tc>
          <w:tcPr>
            <w:tcW w:w="3000" w:type="dxa"/>
          </w:tcPr>
          <w:p>
            <w:pPr>
              <w:pStyle w:val="Normal"/>
              <w:spacing w:before="12" w:after="12"/>
            </w:pPr>
            <w:r>
              <w:rPr>
                <w:b/>
                <w:color w:val="566573"/>
                <w:sz w:val="16"/>
                <w:rFonts w:ascii="Calibri" w:hAnsi="Calibri" w:eastAsia="Microsoft YaHei" w:cs="Calibri"/>
                <w:szCs w:val="16"/>
              </w:rPr>
              <w:t>$462.2M</w:t>
            </w:r>
          </w:p>
        </w:tc>
        <w:tc>
          <w:tcPr>
            <w:tcW w:w="3000" w:type="dxa"/>
          </w:tcPr>
          <w:p>
            <w:pPr>
              <w:pStyle w:val="Normal"/>
              <w:spacing w:before="12" w:after="12"/>
            </w:pPr>
            <w:r>
              <w:rPr>
                <w:b/>
                <w:color w:val="566573"/>
                <w:sz w:val="16"/>
                <w:rFonts w:ascii="Calibri" w:hAnsi="Calibri" w:eastAsia="Microsoft YaHei" w:cs="Calibri"/>
                <w:szCs w:val="16"/>
              </w:rPr>
              <w:t>$378.8M</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20: Zero-Carbon Thermal Strategy &amp; Fossil Fuel Elimination</w:t>
      </w:r>
    </w:p>
    <w:p>
      <w:pPr>
        <w:pStyle w:val="Normal"/>
        <w:spacing w:after="120" w:line="264" w:lineRule="auto"/>
      </w:pPr>
      <w:r>
        <w:rPr>
          <w:color w:val="1C2833"/>
          <w:sz w:val="20"/>
          <w:rFonts w:ascii="Calibri" w:hAnsi="Calibri" w:eastAsia="Microsoft YaHei" w:cs="Calibri"/>
          <w:szCs w:val="20"/>
        </w:rPr>
        <w:t>Replaces the 1.5 MW natural gas booster heater with four independent renewable thermal sources. Eliminates 2,640 tCO2/year Scope 1 emissions entirely.</w:t>
      </w:r>
    </w:p>
    <w:p>
      <w:pPr>
        <w:pStyle w:val="Heading2"/>
      </w:pPr>
      <w:r>
        <w:rPr>
          <w:b/>
          <w:color w:val="1C2833"/>
          <w:sz w:val="26"/>
          <w:rFonts w:ascii="Calibri" w:hAnsi="Calibri" w:eastAsia="Microsoft YaHei" w:cs="Calibri"/>
          <w:szCs w:val="26"/>
        </w:rPr>
        <w:t>20.1 Thermal Diversity Architecture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Capacity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Role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2250" w:type="dxa"/>
          </w:tcPr>
          <w:p>
            <w:pPr>
              <w:pStyle w:val="Normal"/>
              <w:spacing w:before="12" w:after="12"/>
            </w:pPr>
            <w:r>
              <w:rPr>
                <w:color w:val="566573"/>
                <w:sz w:val="16"/>
                <w:rFonts w:ascii="Calibri" w:hAnsi="Calibri" w:eastAsia="Microsoft YaHei" w:cs="Calibri"/>
                <w:szCs w:val="16"/>
              </w:rPr>
              <w:t>Solar thermal (PTSC)</w:t>
            </w:r>
          </w:p>
        </w:tc>
        <w:tc>
          <w:tcPr>
            <w:tcW w:w="2250" w:type="dxa"/>
          </w:tcPr>
          <w:p>
            <w:pPr>
              <w:pStyle w:val="Normal"/>
              <w:spacing w:before="12" w:after="12"/>
            </w:pPr>
            <w:r>
              <w:rPr>
                <w:color w:val="566573"/>
                <w:sz w:val="16"/>
                <w:rFonts w:ascii="Calibri" w:hAnsi="Calibri" w:eastAsia="Microsoft YaHei" w:cs="Calibri"/>
                <w:szCs w:val="16"/>
              </w:rPr>
              <w:t>1.5 MW + 500 kWh TES</w:t>
            </w:r>
          </w:p>
        </w:tc>
        <w:tc>
          <w:tcPr>
            <w:tcW w:w="2250" w:type="dxa"/>
          </w:tcPr>
          <w:p>
            <w:pPr>
              <w:pStyle w:val="Normal"/>
              <w:spacing w:before="12" w:after="12"/>
            </w:pPr>
            <w:r>
              <w:rPr>
                <w:color w:val="566573"/>
                <w:sz w:val="16"/>
                <w:rFonts w:ascii="Calibri" w:hAnsi="Calibri" w:eastAsia="Microsoft YaHei" w:cs="Calibri"/>
                <w:szCs w:val="16"/>
              </w:rPr>
              <w:t>Primary daytime; 18-hr storage</w:t>
            </w:r>
          </w:p>
        </w:tc>
        <w:tc>
          <w:tcPr>
            <w:tcW w:w="2250" w:type="dxa"/>
          </w:tcPr>
          <w:p>
            <w:pPr>
              <w:pStyle w:val="Normal"/>
              <w:spacing w:before="12" w:after="12"/>
            </w:pPr>
            <w:r>
              <w:rPr>
                <w:color w:val="566573"/>
                <w:sz w:val="16"/>
                <w:rFonts w:ascii="Calibri" w:hAnsi="Calibri" w:eastAsia="Microsoft YaHei" w:cs="Calibri"/>
                <w:szCs w:val="16"/>
              </w:rPr>
              <w:t>8</w:t>
            </w:r>
          </w:p>
        </w:tc>
      </w:tr>
      <w:tr>
        <w:tc>
          <w:tcPr>
            <w:tcW w:w="2250" w:type="dxa"/>
          </w:tcPr>
          <w:p>
            <w:pPr>
              <w:pStyle w:val="Normal"/>
              <w:spacing w:before="12" w:after="12"/>
            </w:pPr>
            <w:r>
              <w:rPr>
                <w:color w:val="566573"/>
                <w:sz w:val="16"/>
                <w:rFonts w:ascii="Calibri" w:hAnsi="Calibri" w:eastAsia="Microsoft YaHei" w:cs="Calibri"/>
                <w:szCs w:val="16"/>
              </w:rPr>
              <w:t>Enhanced PCM buffer</w:t>
            </w:r>
          </w:p>
        </w:tc>
        <w:tc>
          <w:tcPr>
            <w:tcW w:w="2250" w:type="dxa"/>
          </w:tcPr>
          <w:p>
            <w:pPr>
              <w:pStyle w:val="Normal"/>
              <w:spacing w:before="12" w:after="12"/>
            </w:pPr>
            <w:r>
              <w:rPr>
                <w:color w:val="566573"/>
                <w:sz w:val="16"/>
                <w:rFonts w:ascii="Calibri" w:hAnsi="Calibri" w:eastAsia="Microsoft YaHei" w:cs="Calibri"/>
                <w:szCs w:val="16"/>
              </w:rPr>
              <w:t>18,200 kWh</w:t>
            </w:r>
          </w:p>
        </w:tc>
        <w:tc>
          <w:tcPr>
            <w:tcW w:w="2250" w:type="dxa"/>
          </w:tcPr>
          <w:p>
            <w:pPr>
              <w:pStyle w:val="Normal"/>
              <w:spacing w:before="12" w:after="12"/>
            </w:pPr>
            <w:r>
              <w:rPr>
                <w:color w:val="566573"/>
                <w:sz w:val="16"/>
                <w:rFonts w:ascii="Calibri" w:hAnsi="Calibri" w:eastAsia="Microsoft YaHei" w:cs="Calibri"/>
                <w:szCs w:val="16"/>
              </w:rPr>
              <w:t>180-min load-drop protection</w:t>
            </w:r>
          </w:p>
        </w:tc>
        <w:tc>
          <w:tcPr>
            <w:tcW w:w="2250" w:type="dxa"/>
          </w:tcPr>
          <w:p>
            <w:pPr>
              <w:pStyle w:val="Normal"/>
              <w:spacing w:before="12" w:after="12"/>
            </w:pPr>
            <w:r>
              <w:rPr>
                <w:color w:val="566573"/>
                <w:sz w:val="16"/>
                <w:rFonts w:ascii="Calibri" w:hAnsi="Calibri" w:eastAsia="Microsoft YaHei" w:cs="Calibri"/>
                <w:szCs w:val="16"/>
              </w:rPr>
              <w:t>7</w:t>
            </w:r>
          </w:p>
        </w:tc>
      </w:tr>
      <w:tr>
        <w:tc>
          <w:tcPr>
            <w:tcW w:w="2250" w:type="dxa"/>
          </w:tcPr>
          <w:p>
            <w:pPr>
              <w:pStyle w:val="Normal"/>
              <w:spacing w:before="12" w:after="12"/>
            </w:pPr>
            <w:r>
              <w:rPr>
                <w:color w:val="566573"/>
                <w:sz w:val="16"/>
                <w:rFonts w:ascii="Calibri" w:hAnsi="Calibri" w:eastAsia="Microsoft YaHei" w:cs="Calibri"/>
                <w:szCs w:val="16"/>
              </w:rPr>
              <w:t>MVC electric compression</w:t>
            </w:r>
          </w:p>
        </w:tc>
        <w:tc>
          <w:tcPr>
            <w:tcW w:w="2250" w:type="dxa"/>
          </w:tcPr>
          <w:p>
            <w:pPr>
              <w:pStyle w:val="Normal"/>
              <w:spacing w:before="12" w:after="12"/>
            </w:pPr>
            <w:r>
              <w:rPr>
                <w:color w:val="566573"/>
                <w:sz w:val="16"/>
                <w:rFonts w:ascii="Calibri" w:hAnsi="Calibri" w:eastAsia="Microsoft YaHei" w:cs="Calibri"/>
                <w:szCs w:val="16"/>
              </w:rPr>
              <w:t>800 kW → 2.4 MW therm</w:t>
            </w:r>
          </w:p>
        </w:tc>
        <w:tc>
          <w:tcPr>
            <w:tcW w:w="2250" w:type="dxa"/>
          </w:tcPr>
          <w:p>
            <w:pPr>
              <w:pStyle w:val="Normal"/>
              <w:spacing w:before="12" w:after="12"/>
            </w:pPr>
            <w:r>
              <w:rPr>
                <w:color w:val="566573"/>
                <w:sz w:val="16"/>
                <w:rFonts w:ascii="Calibri" w:hAnsi="Calibri" w:eastAsia="Microsoft YaHei" w:cs="Calibri"/>
                <w:szCs w:val="16"/>
              </w:rPr>
              <w:t>Electric backup; BESS-powered</w:t>
            </w:r>
          </w:p>
        </w:tc>
        <w:tc>
          <w:tcPr>
            <w:tcW w:w="2250" w:type="dxa"/>
          </w:tcPr>
          <w:p>
            <w:pPr>
              <w:pStyle w:val="Normal"/>
              <w:spacing w:before="12" w:after="12"/>
            </w:pPr>
            <w:r>
              <w:rPr>
                <w:color w:val="566573"/>
                <w:sz w:val="16"/>
                <w:rFonts w:ascii="Calibri" w:hAnsi="Calibri" w:eastAsia="Microsoft YaHei" w:cs="Calibri"/>
                <w:szCs w:val="16"/>
              </w:rPr>
              <w:t>8</w:t>
            </w:r>
          </w:p>
        </w:tc>
      </w:tr>
      <w:tr>
        <w:tc>
          <w:tcPr>
            <w:tcW w:w="2250" w:type="dxa"/>
          </w:tcPr>
          <w:p>
            <w:pPr>
              <w:pStyle w:val="Normal"/>
              <w:spacing w:before="12" w:after="12"/>
            </w:pPr>
            <w:r>
              <w:rPr>
                <w:color w:val="566573"/>
                <w:sz w:val="16"/>
                <w:rFonts w:ascii="Calibri" w:hAnsi="Calibri" w:eastAsia="Microsoft YaHei" w:cs="Calibri"/>
                <w:szCs w:val="16"/>
              </w:rPr>
              <w:t>Geothermal well</w:t>
            </w:r>
          </w:p>
        </w:tc>
        <w:tc>
          <w:tcPr>
            <w:tcW w:w="2250" w:type="dxa"/>
          </w:tcPr>
          <w:p>
            <w:pPr>
              <w:pStyle w:val="Normal"/>
              <w:spacing w:before="12" w:after="12"/>
            </w:pPr>
            <w:r>
              <w:rPr>
                <w:color w:val="566573"/>
                <w:sz w:val="16"/>
                <w:rFonts w:ascii="Calibri" w:hAnsi="Calibri" w:eastAsia="Microsoft YaHei" w:cs="Calibri"/>
                <w:szCs w:val="16"/>
              </w:rPr>
              <w:t>0.5-1.5 MW (pending)</w:t>
            </w:r>
          </w:p>
        </w:tc>
        <w:tc>
          <w:tcPr>
            <w:tcW w:w="2250" w:type="dxa"/>
          </w:tcPr>
          <w:p>
            <w:pPr>
              <w:pStyle w:val="Normal"/>
              <w:spacing w:before="12" w:after="12"/>
            </w:pPr>
            <w:r>
              <w:rPr>
                <w:color w:val="566573"/>
                <w:sz w:val="16"/>
                <w:rFonts w:ascii="Calibri" w:hAnsi="Calibri" w:eastAsia="Microsoft YaHei" w:cs="Calibri"/>
                <w:szCs w:val="16"/>
              </w:rPr>
              <w:t>24/7 baseload if confirmed</w:t>
            </w:r>
          </w:p>
        </w:tc>
        <w:tc>
          <w:tcPr>
            <w:tcW w:w="2250" w:type="dxa"/>
          </w:tcPr>
          <w:p>
            <w:pPr>
              <w:pStyle w:val="Normal"/>
              <w:spacing w:before="12" w:after="12"/>
            </w:pPr>
            <w:r>
              <w:rPr>
                <w:color w:val="566573"/>
                <w:sz w:val="16"/>
                <w:rFonts w:ascii="Calibri" w:hAnsi="Calibri" w:eastAsia="Microsoft YaHei" w:cs="Calibri"/>
                <w:szCs w:val="16"/>
              </w:rPr>
              <w:t>5</w:t>
            </w:r>
          </w:p>
        </w:tc>
      </w:tr>
    </w:tbl>
    <w:p>
      <w:pPr>
        <w:pStyle w:val="Heading2"/>
      </w:pPr>
      <w:r>
        <w:rPr>
          <w:b/>
          <w:color w:val="1C2833"/>
          <w:sz w:val="26"/>
          <w:rFonts w:ascii="Calibri" w:hAnsi="Calibri" w:eastAsia="Microsoft YaHei" w:cs="Calibri"/>
          <w:szCs w:val="26"/>
        </w:rPr>
        <w:t>20.2 Solar Thermal Array</w:t>
      </w:r>
    </w:p>
    <w:p>
      <w:pPr>
        <w:pStyle w:val="Normal"/>
        <w:spacing w:after="120" w:line="264" w:lineRule="auto"/>
      </w:pPr>
      <w:r>
        <w:rPr>
          <w:color w:val="1C2833"/>
          <w:sz w:val="20"/>
          <w:rFonts w:ascii="Calibri" w:hAnsi="Calibri" w:eastAsia="Microsoft YaHei" w:cs="Calibri"/>
          <w:szCs w:val="20"/>
        </w:rPr>
        <w:t>4,200 m² parabolic trough collectors (14 loops × 300 m²). 1.5 MW thermal at 68% peak efficiency. Dowtherm A transfer fluid. 65 m³ pressurized water TES (500 kWh) for 18-hour overnight coverage. Net cost: $5.12M CAPEX, -$511K/year OpEx (gas elimination).</w:t>
      </w:r>
    </w:p>
    <w:p>
      <w:pPr>
        <w:pStyle w:val="Heading2"/>
      </w:pPr>
      <w:r>
        <w:rPr>
          <w:b/>
          <w:color w:val="1C2833"/>
          <w:sz w:val="26"/>
          <w:rFonts w:ascii="Calibri" w:hAnsi="Calibri" w:eastAsia="Microsoft YaHei" w:cs="Calibri"/>
          <w:szCs w:val="26"/>
        </w:rPr>
        <w:t>20.3 Enhanced PCM Buffer</w:t>
      </w:r>
    </w:p>
    <w:p>
      <w:pPr>
        <w:pStyle w:val="Normal"/>
        <w:spacing w:after="120" w:line="264" w:lineRule="auto"/>
      </w:pPr>
      <w:r>
        <w:rPr>
          <w:color w:val="1C2833"/>
          <w:sz w:val="20"/>
          <w:rFonts w:ascii="Calibri" w:hAnsi="Calibri" w:eastAsia="Microsoft YaHei" w:cs="Calibri"/>
          <w:szCs w:val="20"/>
        </w:rPr>
        <w:t>120 m³ tank with 3D-printed Al foam inserts + spinel nano-ceramic coating. 20× thermal conductivity boost. 13,200 kWh latent heat = 180 minutes at full MED load. Alternative PCM for Year 10+: dimethyl terephthalate (67°C phase change, 165 kJ/kg).</w:t>
      </w:r>
    </w:p>
    <w:p>
      <w:pPr>
        <w:pStyle w:val="Heading2"/>
      </w:pPr>
      <w:r>
        <w:rPr>
          <w:b/>
          <w:color w:val="1C2833"/>
          <w:sz w:val="26"/>
          <w:rFonts w:ascii="Calibri" w:hAnsi="Calibri" w:eastAsia="Microsoft YaHei" w:cs="Calibri"/>
          <w:szCs w:val="26"/>
        </w:rPr>
        <w:t>20.4 MVC Expansion</w:t>
      </w:r>
    </w:p>
    <w:p>
      <w:pPr>
        <w:pStyle w:val="Normal"/>
        <w:spacing w:after="120" w:line="264" w:lineRule="auto"/>
      </w:pPr>
      <w:r>
        <w:rPr>
          <w:color w:val="1C2833"/>
          <w:sz w:val="20"/>
          <w:rFonts w:ascii="Calibri" w:hAnsi="Calibri" w:eastAsia="Microsoft YaHei" w:cs="Calibri"/>
          <w:szCs w:val="20"/>
        </w:rPr>
        <w:t>800 kW centrifugal vapor compressor (VC-401) in parallel with TVC. 85% motor+compressor efficiency vs. 28% ejector. 15-sec startup. Powered by BESS during outages. CAPEX: $950K.</w:t>
      </w:r>
    </w:p>
    <w:p>
      <w:pPr>
        <w:pStyle w:val="Heading2"/>
      </w:pPr>
      <w:r>
        <w:rPr>
          <w:b/>
          <w:color w:val="1C2833"/>
          <w:sz w:val="26"/>
          <w:rFonts w:ascii="Calibri" w:hAnsi="Calibri" w:eastAsia="Microsoft YaHei" w:cs="Calibri"/>
          <w:szCs w:val="26"/>
        </w:rPr>
        <w:t>20.5 Geothermal Exploration</w:t>
      </w:r>
    </w:p>
    <w:p>
      <w:pPr>
        <w:pStyle w:val="Normal"/>
        <w:spacing w:after="120" w:line="264" w:lineRule="auto"/>
      </w:pPr>
      <w:r>
        <w:rPr>
          <w:color w:val="1C2833"/>
          <w:sz w:val="20"/>
          <w:rFonts w:ascii="Calibri" w:hAnsi="Calibri" w:eastAsia="Microsoft YaHei" w:cs="Calibri"/>
          <w:szCs w:val="20"/>
        </w:rPr>
        <w:t>$2.8M slim-hole well (Month 8-12 of pilot). Expected: 85°C at 800m, 25 L/s, 1.5 MW thermal. If confirmed: $8.5M production well pair. 30-year life, minimal maintenance.</w:t>
      </w:r>
    </w:p>
    <w:p>
      <w:pPr>
        <w:pStyle w:val="Heading2"/>
      </w:pPr>
      <w:r>
        <w:rPr>
          <w:b/>
          <w:color w:val="1C2833"/>
          <w:sz w:val="26"/>
          <w:rFonts w:ascii="Calibri" w:hAnsi="Calibri" w:eastAsia="Microsoft YaHei" w:cs="Calibri"/>
          <w:szCs w:val="26"/>
        </w:rPr>
        <w:t>20.6 SOFC Roadmap (Year 7-8)</w:t>
      </w:r>
    </w:p>
    <w:p>
      <w:pPr>
        <w:pStyle w:val="Normal"/>
        <w:spacing w:after="120" w:line="264" w:lineRule="auto"/>
      </w:pPr>
      <w:r>
        <w:rPr>
          <w:color w:val="1C2833"/>
          <w:sz w:val="20"/>
          <w:rFonts w:ascii="Calibri" w:hAnsi="Calibri" w:eastAsia="Microsoft YaHei" w:cs="Calibri"/>
          <w:szCs w:val="20"/>
        </w:rPr>
        <w:t>2 MW SOFC-GT hybrid: 1.3 MW electricity + 1.5 MW steam for TVC. 65% electrical efficiency. H2 transition via 500 kW electrolyzer. Net-zero by Year 8. CAPEX: $12.2M. Payback: 6.6 years.</w:t>
      </w:r>
    </w:p>
    <w:p>
      <w:pPr>
        <w:pStyle w:val="Heading2"/>
      </w:pPr>
      <w:r>
        <w:rPr>
          <w:b/>
          <w:color w:val="1C2833"/>
          <w:sz w:val="26"/>
          <w:rFonts w:ascii="Calibri" w:hAnsi="Calibri" w:eastAsia="Microsoft YaHei" w:cs="Calibri"/>
          <w:szCs w:val="26"/>
        </w:rPr>
        <w:t>20.7 Performance Summary</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 (Gas)</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Zero-Carbon (v5.3)</w:t>
            </w:r>
          </w:p>
        </w:tc>
      </w:tr>
      <w:tr>
        <w:tc>
          <w:tcPr>
            <w:tcW w:w="3000" w:type="dxa"/>
          </w:tcPr>
          <w:p>
            <w:pPr>
              <w:pStyle w:val="Normal"/>
              <w:spacing w:before="12" w:after="12"/>
            </w:pPr>
            <w:r>
              <w:rPr>
                <w:color w:val="566573"/>
                <w:sz w:val="16"/>
                <w:rFonts w:ascii="Calibri" w:hAnsi="Calibri" w:eastAsia="Microsoft YaHei" w:cs="Calibri"/>
                <w:szCs w:val="16"/>
              </w:rPr>
              <w:t>Natural gas</w:t>
            </w:r>
          </w:p>
        </w:tc>
        <w:tc>
          <w:tcPr>
            <w:tcW w:w="3000" w:type="dxa"/>
          </w:tcPr>
          <w:p>
            <w:pPr>
              <w:pStyle w:val="Normal"/>
              <w:spacing w:before="12" w:after="12"/>
            </w:pPr>
            <w:r>
              <w:rPr>
                <w:color w:val="566573"/>
                <w:sz w:val="16"/>
                <w:rFonts w:ascii="Calibri" w:hAnsi="Calibri" w:eastAsia="Microsoft YaHei" w:cs="Calibri"/>
                <w:szCs w:val="16"/>
              </w:rPr>
              <w:t>548,000 therms/yr</w:t>
            </w:r>
          </w:p>
        </w:tc>
        <w:tc>
          <w:tcPr>
            <w:tcW w:w="3000" w:type="dxa"/>
          </w:tcPr>
          <w:p>
            <w:pPr>
              <w:pStyle w:val="Normal"/>
              <w:spacing w:before="12" w:after="12"/>
            </w:pPr>
            <w:r>
              <w:rPr>
                <w:color w:val="566573"/>
                <w:sz w:val="16"/>
                <w:rFonts w:ascii="Calibri" w:hAnsi="Calibri" w:eastAsia="Microsoft YaHei" w:cs="Calibri"/>
                <w:szCs w:val="16"/>
              </w:rPr>
              <w:t>0</w:t>
            </w:r>
          </w:p>
        </w:tc>
      </w:tr>
      <w:tr>
        <w:tc>
          <w:tcPr>
            <w:tcW w:w="3000" w:type="dxa"/>
          </w:tcPr>
          <w:p>
            <w:pPr>
              <w:pStyle w:val="Normal"/>
              <w:spacing w:before="12" w:after="12"/>
            </w:pPr>
            <w:r>
              <w:rPr>
                <w:color w:val="566573"/>
                <w:sz w:val="16"/>
                <w:rFonts w:ascii="Calibri" w:hAnsi="Calibri" w:eastAsia="Microsoft YaHei" w:cs="Calibri"/>
                <w:szCs w:val="16"/>
              </w:rPr>
              <w:t>CO2 Scope 1</w:t>
            </w:r>
          </w:p>
        </w:tc>
        <w:tc>
          <w:tcPr>
            <w:tcW w:w="3000" w:type="dxa"/>
          </w:tcPr>
          <w:p>
            <w:pPr>
              <w:pStyle w:val="Normal"/>
              <w:spacing w:before="12" w:after="12"/>
            </w:pPr>
            <w:r>
              <w:rPr>
                <w:color w:val="566573"/>
                <w:sz w:val="16"/>
                <w:rFonts w:ascii="Calibri" w:hAnsi="Calibri" w:eastAsia="Microsoft YaHei" w:cs="Calibri"/>
                <w:szCs w:val="16"/>
              </w:rPr>
              <w:t>2,640 tCO2/yr</w:t>
            </w:r>
          </w:p>
        </w:tc>
        <w:tc>
          <w:tcPr>
            <w:tcW w:w="3000" w:type="dxa"/>
          </w:tcPr>
          <w:p>
            <w:pPr>
              <w:pStyle w:val="Normal"/>
              <w:spacing w:before="12" w:after="12"/>
            </w:pPr>
            <w:r>
              <w:rPr>
                <w:color w:val="566573"/>
                <w:sz w:val="16"/>
                <w:rFonts w:ascii="Calibri" w:hAnsi="Calibri" w:eastAsia="Microsoft YaHei" w:cs="Calibri"/>
                <w:szCs w:val="16"/>
              </w:rPr>
              <w:t>0</w:t>
            </w:r>
          </w:p>
        </w:tc>
      </w:tr>
      <w:tr>
        <w:tc>
          <w:tcPr>
            <w:tcW w:w="3000" w:type="dxa"/>
          </w:tcPr>
          <w:p>
            <w:pPr>
              <w:pStyle w:val="Normal"/>
              <w:spacing w:before="12" w:after="12"/>
            </w:pPr>
            <w:r>
              <w:rPr>
                <w:color w:val="566573"/>
                <w:sz w:val="16"/>
                <w:rFonts w:ascii="Calibri" w:hAnsi="Calibri" w:eastAsia="Microsoft YaHei" w:cs="Calibri"/>
                <w:szCs w:val="16"/>
              </w:rPr>
              <w:t>PCM buffer</w:t>
            </w:r>
          </w:p>
        </w:tc>
        <w:tc>
          <w:tcPr>
            <w:tcW w:w="3000" w:type="dxa"/>
          </w:tcPr>
          <w:p>
            <w:pPr>
              <w:pStyle w:val="Normal"/>
              <w:spacing w:before="12" w:after="12"/>
            </w:pPr>
            <w:r>
              <w:rPr>
                <w:color w:val="566573"/>
                <w:sz w:val="16"/>
                <w:rFonts w:ascii="Calibri" w:hAnsi="Calibri" w:eastAsia="Microsoft YaHei" w:cs="Calibri"/>
                <w:szCs w:val="16"/>
              </w:rPr>
              <w:t>92 min</w:t>
            </w:r>
          </w:p>
        </w:tc>
        <w:tc>
          <w:tcPr>
            <w:tcW w:w="3000" w:type="dxa"/>
          </w:tcPr>
          <w:p>
            <w:pPr>
              <w:pStyle w:val="Normal"/>
              <w:spacing w:before="12" w:after="12"/>
            </w:pPr>
            <w:r>
              <w:rPr>
                <w:color w:val="566573"/>
                <w:sz w:val="16"/>
                <w:rFonts w:ascii="Calibri" w:hAnsi="Calibri" w:eastAsia="Microsoft YaHei" w:cs="Calibri"/>
                <w:szCs w:val="16"/>
              </w:rPr>
              <w:t>180 min</w:t>
            </w:r>
          </w:p>
        </w:tc>
      </w:tr>
      <w:tr>
        <w:tc>
          <w:tcPr>
            <w:tcW w:w="3000" w:type="dxa"/>
          </w:tcPr>
          <w:p>
            <w:pPr>
              <w:pStyle w:val="Normal"/>
              <w:spacing w:before="12" w:after="12"/>
            </w:pPr>
            <w:r>
              <w:rPr>
                <w:color w:val="566573"/>
                <w:sz w:val="16"/>
                <w:rFonts w:ascii="Calibri" w:hAnsi="Calibri" w:eastAsia="Microsoft YaHei" w:cs="Calibri"/>
                <w:szCs w:val="16"/>
              </w:rPr>
              <w:t>Thermal outage prob.</w:t>
            </w:r>
          </w:p>
        </w:tc>
        <w:tc>
          <w:tcPr>
            <w:tcW w:w="3000" w:type="dxa"/>
          </w:tcPr>
          <w:p>
            <w:pPr>
              <w:pStyle w:val="Normal"/>
              <w:spacing w:before="12" w:after="12"/>
            </w:pPr>
            <w:r>
              <w:rPr>
                <w:color w:val="566573"/>
                <w:sz w:val="16"/>
                <w:rFonts w:ascii="Calibri" w:hAnsi="Calibri" w:eastAsia="Microsoft YaHei" w:cs="Calibri"/>
                <w:szCs w:val="16"/>
              </w:rPr>
              <w:t>0.002/yr</w:t>
            </w:r>
          </w:p>
        </w:tc>
        <w:tc>
          <w:tcPr>
            <w:tcW w:w="3000" w:type="dxa"/>
          </w:tcPr>
          <w:p>
            <w:pPr>
              <w:pStyle w:val="Normal"/>
              <w:spacing w:before="12" w:after="12"/>
            </w:pPr>
            <w:r>
              <w:rPr>
                <w:color w:val="566573"/>
                <w:sz w:val="16"/>
                <w:rFonts w:ascii="Calibri" w:hAnsi="Calibri" w:eastAsia="Microsoft YaHei" w:cs="Calibri"/>
                <w:szCs w:val="16"/>
              </w:rPr>
              <w:t>0.0003/yr</w:t>
            </w:r>
          </w:p>
        </w:tc>
      </w:tr>
      <w:tr>
        <w:tc>
          <w:tcPr>
            <w:tcW w:w="3000" w:type="dxa"/>
          </w:tcPr>
          <w:p>
            <w:pPr>
              <w:pStyle w:val="Normal"/>
              <w:spacing w:before="12" w:after="12"/>
            </w:pPr>
            <w:r>
              <w:rPr>
                <w:color w:val="566573"/>
                <w:sz w:val="16"/>
                <w:rFonts w:ascii="Calibri" w:hAnsi="Calibri" w:eastAsia="Microsoft YaHei" w:cs="Calibri"/>
                <w:szCs w:val="16"/>
              </w:rPr>
              <w:t>0% GPU deficit</w:t>
            </w:r>
          </w:p>
        </w:tc>
        <w:tc>
          <w:tcPr>
            <w:tcW w:w="3000" w:type="dxa"/>
          </w:tcPr>
          <w:p>
            <w:pPr>
              <w:pStyle w:val="Normal"/>
              <w:spacing w:before="12" w:after="12"/>
            </w:pPr>
            <w:r>
              <w:rPr>
                <w:color w:val="566573"/>
                <w:sz w:val="16"/>
                <w:rFonts w:ascii="Calibri" w:hAnsi="Calibri" w:eastAsia="Microsoft YaHei" w:cs="Calibri"/>
                <w:szCs w:val="16"/>
              </w:rPr>
              <w:t>($7.78M/yr)</w:t>
            </w:r>
          </w:p>
        </w:tc>
        <w:tc>
          <w:tcPr>
            <w:tcW w:w="3000" w:type="dxa"/>
          </w:tcPr>
          <w:p>
            <w:pPr>
              <w:pStyle w:val="Normal"/>
              <w:spacing w:before="12" w:after="12"/>
            </w:pPr>
            <w:r>
              <w:rPr>
                <w:color w:val="566573"/>
                <w:sz w:val="16"/>
                <w:rFonts w:ascii="Calibri" w:hAnsi="Calibri" w:eastAsia="Microsoft YaHei" w:cs="Calibri"/>
                <w:szCs w:val="16"/>
              </w:rPr>
              <w:t>($7.31M/yr)</w:t>
            </w:r>
          </w:p>
        </w:tc>
      </w:tr>
      <w:tr>
        <w:tc>
          <w:tcPr>
            <w:tcW w:w="3000" w:type="dxa"/>
          </w:tcPr>
          <w:p>
            <w:pPr>
              <w:pStyle w:val="Normal"/>
              <w:spacing w:before="12" w:after="12"/>
            </w:pPr>
            <w:r>
              <w:rPr>
                <w:color w:val="566573"/>
                <w:sz w:val="16"/>
                <w:rFonts w:ascii="Calibri" w:hAnsi="Calibri" w:eastAsia="Microsoft YaHei" w:cs="Calibri"/>
                <w:szCs w:val="16"/>
              </w:rPr>
              <w:t>Water carbon intensity</w:t>
            </w:r>
          </w:p>
        </w:tc>
        <w:tc>
          <w:tcPr>
            <w:tcW w:w="3000" w:type="dxa"/>
          </w:tcPr>
          <w:p>
            <w:pPr>
              <w:pStyle w:val="Normal"/>
              <w:spacing w:before="12" w:after="12"/>
            </w:pPr>
            <w:r>
              <w:rPr>
                <w:color w:val="566573"/>
                <w:sz w:val="16"/>
                <w:rFonts w:ascii="Calibri" w:hAnsi="Calibri" w:eastAsia="Microsoft YaHei" w:cs="Calibri"/>
                <w:szCs w:val="16"/>
              </w:rPr>
              <w:t>0.42 kg CO2/m³</w:t>
            </w:r>
          </w:p>
        </w:tc>
        <w:tc>
          <w:tcPr>
            <w:tcW w:w="3000" w:type="dxa"/>
          </w:tcPr>
          <w:p>
            <w:pPr>
              <w:pStyle w:val="Normal"/>
              <w:spacing w:before="12" w:after="12"/>
            </w:pPr>
            <w:r>
              <w:rPr>
                <w:color w:val="566573"/>
                <w:sz w:val="16"/>
                <w:rFonts w:ascii="Calibri" w:hAnsi="Calibri" w:eastAsia="Microsoft YaHei" w:cs="Calibri"/>
                <w:szCs w:val="16"/>
              </w:rPr>
              <w:t>0</w:t>
            </w:r>
          </w:p>
        </w:tc>
      </w:tr>
    </w:tbl>
    <w:p>
      <w:pPr>
        <w:pStyle w:val="Heading2"/>
      </w:pPr>
      <w:r>
        <w:rPr>
          <w:b/>
          <w:color w:val="1C2833"/>
          <w:sz w:val="26"/>
          <w:rFonts w:ascii="Calibri" w:hAnsi="Calibri" w:eastAsia="Microsoft YaHei" w:cs="Calibri"/>
          <w:szCs w:val="26"/>
        </w:rPr>
        <w:t>20.8 Incentives</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Program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Benefit</w:t>
            </w:r>
          </w:p>
        </w:tc>
      </w:tr>
      <w:tr>
        <w:tc>
          <w:tcPr>
            <w:tcW w:w="4500" w:type="dxa"/>
          </w:tcPr>
          <w:p>
            <w:pPr>
              <w:pStyle w:val="Normal"/>
              <w:spacing w:before="12" w:after="12"/>
            </w:pPr>
            <w:r>
              <w:rPr>
                <w:color w:val="566573"/>
                <w:sz w:val="16"/>
                <w:rFonts w:ascii="Calibri" w:hAnsi="Calibri" w:eastAsia="Microsoft YaHei" w:cs="Calibri"/>
                <w:szCs w:val="16"/>
              </w:rPr>
              <w:t>SGIP thermal storage</w:t>
            </w:r>
          </w:p>
        </w:tc>
        <w:tc>
          <w:tcPr>
            <w:tcW w:w="4500" w:type="dxa"/>
          </w:tcPr>
          <w:p>
            <w:pPr>
              <w:pStyle w:val="Normal"/>
              <w:spacing w:before="12" w:after="12"/>
            </w:pPr>
            <w:r>
              <w:rPr>
                <w:color w:val="566573"/>
                <w:sz w:val="16"/>
                <w:rFonts w:ascii="Calibri" w:hAnsi="Calibri" w:eastAsia="Microsoft YaHei" w:cs="Calibri"/>
                <w:szCs w:val="16"/>
              </w:rPr>
              <w:t>$250K rebate</w:t>
            </w:r>
          </w:p>
        </w:tc>
      </w:tr>
      <w:tr>
        <w:tc>
          <w:tcPr>
            <w:tcW w:w="4500" w:type="dxa"/>
          </w:tcPr>
          <w:p>
            <w:pPr>
              <w:pStyle w:val="Normal"/>
              <w:spacing w:before="12" w:after="12"/>
            </w:pPr>
            <w:r>
              <w:rPr>
                <w:color w:val="566573"/>
                <w:sz w:val="16"/>
                <w:rFonts w:ascii="Calibri" w:hAnsi="Calibri" w:eastAsia="Microsoft YaHei" w:cs="Calibri"/>
                <w:szCs w:val="16"/>
              </w:rPr>
              <w:t>BC CleanBC Solar Thermal</w:t>
            </w:r>
          </w:p>
        </w:tc>
        <w:tc>
          <w:tcPr>
            <w:tcW w:w="4500" w:type="dxa"/>
          </w:tcPr>
          <w:p>
            <w:pPr>
              <w:pStyle w:val="Normal"/>
              <w:spacing w:before="12" w:after="12"/>
            </w:pPr>
            <w:r>
              <w:rPr>
                <w:color w:val="566573"/>
                <w:sz w:val="16"/>
                <w:rFonts w:ascii="Calibri" w:hAnsi="Calibri" w:eastAsia="Microsoft YaHei" w:cs="Calibri"/>
                <w:szCs w:val="16"/>
              </w:rPr>
              <w:t>$815K rebate (4,200 m²)</w:t>
            </w:r>
          </w:p>
        </w:tc>
      </w:tr>
      <w:tr>
        <w:tc>
          <w:tcPr>
            <w:tcW w:w="4500" w:type="dxa"/>
          </w:tcPr>
          <w:p>
            <w:pPr>
              <w:pStyle w:val="Normal"/>
              <w:spacing w:before="12" w:after="12"/>
            </w:pPr>
            <w:r>
              <w:rPr>
                <w:color w:val="566573"/>
                <w:sz w:val="16"/>
                <w:rFonts w:ascii="Calibri" w:hAnsi="Calibri" w:eastAsia="Microsoft YaHei" w:cs="Calibri"/>
                <w:szCs w:val="16"/>
              </w:rPr>
              <w:t>Federal ITC (30%)</w:t>
            </w:r>
          </w:p>
        </w:tc>
        <w:tc>
          <w:tcPr>
            <w:tcW w:w="4500" w:type="dxa"/>
          </w:tcPr>
          <w:p>
            <w:pPr>
              <w:pStyle w:val="Normal"/>
              <w:spacing w:before="12" w:after="12"/>
            </w:pPr>
            <w:r>
              <w:rPr>
                <w:color w:val="566573"/>
                <w:sz w:val="16"/>
                <w:rFonts w:ascii="Calibri" w:hAnsi="Calibri" w:eastAsia="Microsoft YaHei" w:cs="Calibri"/>
                <w:szCs w:val="16"/>
              </w:rPr>
              <w:t>$1.54M credit</w:t>
            </w:r>
          </w:p>
        </w:tc>
      </w:tr>
      <w:tr>
        <w:tc>
          <w:tcPr>
            <w:tcW w:w="4500" w:type="dxa"/>
          </w:tcPr>
          <w:p>
            <w:pPr>
              <w:pStyle w:val="Normal"/>
              <w:spacing w:before="12" w:after="12"/>
            </w:pPr>
            <w:r>
              <w:rPr>
                <w:color w:val="566573"/>
                <w:sz w:val="16"/>
                <w:rFonts w:ascii="Calibri" w:hAnsi="Calibri" w:eastAsia="Microsoft YaHei" w:cs="Calibri"/>
                <w:szCs w:val="16"/>
              </w:rPr>
              <w:t>CA LCFS</w:t>
            </w:r>
          </w:p>
        </w:tc>
        <w:tc>
          <w:tcPr>
            <w:tcW w:w="4500" w:type="dxa"/>
          </w:tcPr>
          <w:p>
            <w:pPr>
              <w:pStyle w:val="Normal"/>
              <w:spacing w:before="12" w:after="12"/>
            </w:pPr>
            <w:r>
              <w:rPr>
                <w:color w:val="566573"/>
                <w:sz w:val="16"/>
                <w:rFonts w:ascii="Calibri" w:hAnsi="Calibri" w:eastAsia="Microsoft YaHei" w:cs="Calibri"/>
                <w:szCs w:val="16"/>
              </w:rPr>
              <w:t>$317K/year</w:t>
            </w:r>
          </w:p>
        </w:tc>
      </w:tr>
      <w:tr>
        <w:tc>
          <w:tcPr>
            <w:tcW w:w="4500" w:type="dxa"/>
          </w:tcPr>
          <w:p>
            <w:pPr>
              <w:pStyle w:val="Normal"/>
              <w:spacing w:before="12" w:after="12"/>
            </w:pPr>
            <w:r>
              <w:rPr>
                <w:b/>
                <w:color w:val="566573"/>
                <w:sz w:val="16"/>
                <w:rFonts w:ascii="Calibri" w:hAnsi="Calibri" w:eastAsia="Microsoft YaHei" w:cs="Calibri"/>
                <w:szCs w:val="16"/>
              </w:rPr>
              <w:t>TOTAL Phase 1</w:t>
            </w:r>
          </w:p>
        </w:tc>
        <w:tc>
          <w:tcPr>
            <w:tcW w:w="4500" w:type="dxa"/>
          </w:tcPr>
          <w:p>
            <w:pPr>
              <w:pStyle w:val="Normal"/>
              <w:spacing w:before="12" w:after="12"/>
            </w:pPr>
            <w:r>
              <w:rPr>
                <w:b/>
                <w:color w:val="566573"/>
                <w:sz w:val="16"/>
                <w:rFonts w:ascii="Calibri" w:hAnsi="Calibri" w:eastAsia="Microsoft YaHei" w:cs="Calibri"/>
                <w:szCs w:val="16"/>
              </w:rPr>
              <w:t>$2.6M upfront</w:t>
            </w:r>
          </w:p>
        </w:tc>
      </w:tr>
    </w:tbl>
    <w:p>
      <w:pPr>
        <w:pStyle w:val="Heading2"/>
      </w:pPr>
      <w:r>
        <w:rPr>
          <w:b/>
          <w:color w:val="1C2833"/>
          <w:sz w:val="26"/>
          <w:rFonts w:ascii="Calibri" w:hAnsi="Calibri" w:eastAsia="Microsoft YaHei" w:cs="Calibri"/>
          <w:szCs w:val="26"/>
        </w:rPr>
        <w:t>20.9 Phasing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Phase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Investment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Gas Eliminated</w:t>
            </w:r>
          </w:p>
        </w:tc>
      </w:tr>
      <w:tr>
        <w:tc>
          <w:tcPr>
            <w:tcW w:w="2250" w:type="dxa"/>
          </w:tcPr>
          <w:p>
            <w:pPr>
              <w:pStyle w:val="Normal"/>
              <w:spacing w:before="12" w:after="12"/>
            </w:pPr>
            <w:r>
              <w:rPr>
                <w:color w:val="566573"/>
                <w:sz w:val="16"/>
                <w:rFonts w:ascii="Calibri" w:hAnsi="Calibri" w:eastAsia="Microsoft YaHei" w:cs="Calibri"/>
                <w:szCs w:val="16"/>
              </w:rPr>
              <w:t>Solar + PCM</w:t>
            </w:r>
          </w:p>
        </w:tc>
        <w:tc>
          <w:tcPr>
            <w:tcW w:w="2250" w:type="dxa"/>
          </w:tcPr>
          <w:p>
            <w:pPr>
              <w:pStyle w:val="Normal"/>
              <w:spacing w:before="12" w:after="12"/>
            </w:pPr>
            <w:r>
              <w:rPr>
                <w:color w:val="566573"/>
                <w:sz w:val="16"/>
                <w:rFonts w:ascii="Calibri" w:hAnsi="Calibri" w:eastAsia="Microsoft YaHei" w:cs="Calibri"/>
                <w:szCs w:val="16"/>
              </w:rPr>
              <w:t>Year 1</w:t>
            </w:r>
          </w:p>
        </w:tc>
        <w:tc>
          <w:tcPr>
            <w:tcW w:w="2250" w:type="dxa"/>
          </w:tcPr>
          <w:p>
            <w:pPr>
              <w:pStyle w:val="Normal"/>
              <w:spacing w:before="12" w:after="12"/>
            </w:pPr>
            <w:r>
              <w:rPr>
                <w:color w:val="566573"/>
                <w:sz w:val="16"/>
                <w:rFonts w:ascii="Calibri" w:hAnsi="Calibri" w:eastAsia="Microsoft YaHei" w:cs="Calibri"/>
                <w:szCs w:val="16"/>
              </w:rPr>
              <w:t>$5.73M</w:t>
            </w:r>
          </w:p>
        </w:tc>
        <w:tc>
          <w:tcPr>
            <w:tcW w:w="2250" w:type="dxa"/>
          </w:tcPr>
          <w:p>
            <w:pPr>
              <w:pStyle w:val="Normal"/>
              <w:spacing w:before="12" w:after="12"/>
            </w:pPr>
            <w:r>
              <w:rPr>
                <w:color w:val="566573"/>
                <w:sz w:val="16"/>
                <w:rFonts w:ascii="Calibri" w:hAnsi="Calibri" w:eastAsia="Microsoft YaHei" w:cs="Calibri"/>
                <w:szCs w:val="16"/>
              </w:rPr>
              <w:t>75%</w:t>
            </w:r>
          </w:p>
        </w:tc>
      </w:tr>
      <w:tr>
        <w:tc>
          <w:tcPr>
            <w:tcW w:w="2250" w:type="dxa"/>
          </w:tcPr>
          <w:p>
            <w:pPr>
              <w:pStyle w:val="Normal"/>
              <w:spacing w:before="12" w:after="12"/>
            </w:pPr>
            <w:r>
              <w:rPr>
                <w:color w:val="566573"/>
                <w:sz w:val="16"/>
                <w:rFonts w:ascii="Calibri" w:hAnsi="Calibri" w:eastAsia="Microsoft YaHei" w:cs="Calibri"/>
                <w:szCs w:val="16"/>
              </w:rPr>
              <w:t>MVC expansion</w:t>
            </w:r>
          </w:p>
        </w:tc>
        <w:tc>
          <w:tcPr>
            <w:tcW w:w="2250" w:type="dxa"/>
          </w:tcPr>
          <w:p>
            <w:pPr>
              <w:pStyle w:val="Normal"/>
              <w:spacing w:before="12" w:after="12"/>
            </w:pPr>
            <w:r>
              <w:rPr>
                <w:color w:val="566573"/>
                <w:sz w:val="16"/>
                <w:rFonts w:ascii="Calibri" w:hAnsi="Calibri" w:eastAsia="Microsoft YaHei" w:cs="Calibri"/>
                <w:szCs w:val="16"/>
              </w:rPr>
              <w:t>Year 1</w:t>
            </w:r>
          </w:p>
        </w:tc>
        <w:tc>
          <w:tcPr>
            <w:tcW w:w="2250" w:type="dxa"/>
          </w:tcPr>
          <w:p>
            <w:pPr>
              <w:pStyle w:val="Normal"/>
              <w:spacing w:before="12" w:after="12"/>
            </w:pPr>
            <w:r>
              <w:rPr>
                <w:color w:val="566573"/>
                <w:sz w:val="16"/>
                <w:rFonts w:ascii="Calibri" w:hAnsi="Calibri" w:eastAsia="Microsoft YaHei" w:cs="Calibri"/>
                <w:szCs w:val="16"/>
              </w:rPr>
              <w:t>$0.95M</w:t>
            </w:r>
          </w:p>
        </w:tc>
        <w:tc>
          <w:tcPr>
            <w:tcW w:w="2250" w:type="dxa"/>
          </w:tcPr>
          <w:p>
            <w:pPr>
              <w:pStyle w:val="Normal"/>
              <w:spacing w:before="12" w:after="12"/>
            </w:pPr>
            <w:r>
              <w:rPr>
                <w:color w:val="566573"/>
                <w:sz w:val="16"/>
                <w:rFonts w:ascii="Calibri" w:hAnsi="Calibri" w:eastAsia="Microsoft YaHei" w:cs="Calibri"/>
                <w:szCs w:val="16"/>
              </w:rPr>
              <w:t>15%</w:t>
            </w:r>
          </w:p>
        </w:tc>
      </w:tr>
      <w:tr>
        <w:tc>
          <w:tcPr>
            <w:tcW w:w="2250" w:type="dxa"/>
          </w:tcPr>
          <w:p>
            <w:pPr>
              <w:pStyle w:val="Normal"/>
              <w:spacing w:before="12" w:after="12"/>
            </w:pPr>
            <w:r>
              <w:rPr>
                <w:color w:val="566573"/>
                <w:sz w:val="16"/>
                <w:rFonts w:ascii="Calibri" w:hAnsi="Calibri" w:eastAsia="Microsoft YaHei" w:cs="Calibri"/>
                <w:szCs w:val="16"/>
              </w:rPr>
              <w:t>Geothermal explore</w:t>
            </w:r>
          </w:p>
        </w:tc>
        <w:tc>
          <w:tcPr>
            <w:tcW w:w="2250" w:type="dxa"/>
          </w:tcPr>
          <w:p>
            <w:pPr>
              <w:pStyle w:val="Normal"/>
              <w:spacing w:before="12" w:after="12"/>
            </w:pPr>
            <w:r>
              <w:rPr>
                <w:color w:val="566573"/>
                <w:sz w:val="16"/>
                <w:rFonts w:ascii="Calibri" w:hAnsi="Calibri" w:eastAsia="Microsoft YaHei" w:cs="Calibri"/>
                <w:szCs w:val="16"/>
              </w:rPr>
              <w:t>Year 2</w:t>
            </w:r>
          </w:p>
        </w:tc>
        <w:tc>
          <w:tcPr>
            <w:tcW w:w="2250" w:type="dxa"/>
          </w:tcPr>
          <w:p>
            <w:pPr>
              <w:pStyle w:val="Normal"/>
              <w:spacing w:before="12" w:after="12"/>
            </w:pPr>
            <w:r>
              <w:rPr>
                <w:color w:val="566573"/>
                <w:sz w:val="16"/>
                <w:rFonts w:ascii="Calibri" w:hAnsi="Calibri" w:eastAsia="Microsoft YaHei" w:cs="Calibri"/>
                <w:szCs w:val="16"/>
              </w:rPr>
              <w:t>$2.80M</w:t>
            </w:r>
          </w:p>
        </w:tc>
        <w:tc>
          <w:tcPr>
            <w:tcW w:w="2250" w:type="dxa"/>
          </w:tcPr>
          <w:p>
            <w:pPr>
              <w:pStyle w:val="Normal"/>
              <w:spacing w:before="12" w:after="12"/>
            </w:pPr>
            <w:r>
              <w:rPr>
                <w:color w:val="566573"/>
                <w:sz w:val="16"/>
                <w:rFonts w:ascii="Calibri" w:hAnsi="Calibri" w:eastAsia="Microsoft YaHei" w:cs="Calibri"/>
                <w:szCs w:val="16"/>
              </w:rPr>
              <w:t>Exploratory</w:t>
            </w:r>
          </w:p>
        </w:tc>
      </w:tr>
      <w:tr>
        <w:tc>
          <w:tcPr>
            <w:tcW w:w="2250" w:type="dxa"/>
          </w:tcPr>
          <w:p>
            <w:pPr>
              <w:pStyle w:val="Normal"/>
              <w:spacing w:before="12" w:after="12"/>
            </w:pPr>
            <w:r>
              <w:rPr>
                <w:color w:val="566573"/>
                <w:sz w:val="16"/>
                <w:rFonts w:ascii="Calibri" w:hAnsi="Calibri" w:eastAsia="Microsoft YaHei" w:cs="Calibri"/>
                <w:szCs w:val="16"/>
              </w:rPr>
              <w:t>Geothermal produce</w:t>
            </w:r>
          </w:p>
        </w:tc>
        <w:tc>
          <w:tcPr>
            <w:tcW w:w="2250" w:type="dxa"/>
          </w:tcPr>
          <w:p>
            <w:pPr>
              <w:pStyle w:val="Normal"/>
              <w:spacing w:before="12" w:after="12"/>
            </w:pPr>
            <w:r>
              <w:rPr>
                <w:color w:val="566573"/>
                <w:sz w:val="16"/>
                <w:rFonts w:ascii="Calibri" w:hAnsi="Calibri" w:eastAsia="Microsoft YaHei" w:cs="Calibri"/>
                <w:szCs w:val="16"/>
              </w:rPr>
              <w:t>Year 3-4</w:t>
            </w:r>
          </w:p>
        </w:tc>
        <w:tc>
          <w:tcPr>
            <w:tcW w:w="2250" w:type="dxa"/>
          </w:tcPr>
          <w:p>
            <w:pPr>
              <w:pStyle w:val="Normal"/>
              <w:spacing w:before="12" w:after="12"/>
            </w:pPr>
            <w:r>
              <w:rPr>
                <w:color w:val="566573"/>
                <w:sz w:val="16"/>
                <w:rFonts w:ascii="Calibri" w:hAnsi="Calibri" w:eastAsia="Microsoft YaHei" w:cs="Calibri"/>
                <w:szCs w:val="16"/>
              </w:rPr>
              <w:t>$8.50M</w:t>
            </w:r>
          </w:p>
        </w:tc>
        <w:tc>
          <w:tcPr>
            <w:tcW w:w="2250" w:type="dxa"/>
          </w:tcPr>
          <w:p>
            <w:pPr>
              <w:pStyle w:val="Normal"/>
              <w:spacing w:before="12" w:after="12"/>
            </w:pPr>
            <w:r>
              <w:rPr>
                <w:color w:val="566573"/>
                <w:sz w:val="16"/>
                <w:rFonts w:ascii="Calibri" w:hAnsi="Calibri" w:eastAsia="Microsoft YaHei" w:cs="Calibri"/>
                <w:szCs w:val="16"/>
              </w:rPr>
              <w:t>10%</w:t>
            </w:r>
          </w:p>
        </w:tc>
      </w:tr>
      <w:tr>
        <w:tc>
          <w:tcPr>
            <w:tcW w:w="2250" w:type="dxa"/>
          </w:tcPr>
          <w:p>
            <w:pPr>
              <w:pStyle w:val="Normal"/>
              <w:spacing w:before="12" w:after="12"/>
            </w:pPr>
            <w:r>
              <w:rPr>
                <w:color w:val="566573"/>
                <w:sz w:val="16"/>
                <w:rFonts w:ascii="Calibri" w:hAnsi="Calibri" w:eastAsia="Microsoft YaHei" w:cs="Calibri"/>
                <w:szCs w:val="16"/>
              </w:rPr>
              <w:t>SOFC</w:t>
            </w:r>
          </w:p>
        </w:tc>
        <w:tc>
          <w:tcPr>
            <w:tcW w:w="2250" w:type="dxa"/>
          </w:tcPr>
          <w:p>
            <w:pPr>
              <w:pStyle w:val="Normal"/>
              <w:spacing w:before="12" w:after="12"/>
            </w:pPr>
            <w:r>
              <w:rPr>
                <w:color w:val="566573"/>
                <w:sz w:val="16"/>
                <w:rFonts w:ascii="Calibri" w:hAnsi="Calibri" w:eastAsia="Microsoft YaHei" w:cs="Calibri"/>
                <w:szCs w:val="16"/>
              </w:rPr>
              <w:t>Year 7-8</w:t>
            </w:r>
          </w:p>
        </w:tc>
        <w:tc>
          <w:tcPr>
            <w:tcW w:w="2250" w:type="dxa"/>
          </w:tcPr>
          <w:p>
            <w:pPr>
              <w:pStyle w:val="Normal"/>
              <w:spacing w:before="12" w:after="12"/>
            </w:pPr>
            <w:r>
              <w:rPr>
                <w:color w:val="566573"/>
                <w:sz w:val="16"/>
                <w:rFonts w:ascii="Calibri" w:hAnsi="Calibri" w:eastAsia="Microsoft YaHei" w:cs="Calibri"/>
                <w:szCs w:val="16"/>
              </w:rPr>
              <w:t>$12.20M</w:t>
            </w:r>
          </w:p>
        </w:tc>
        <w:tc>
          <w:tcPr>
            <w:tcW w:w="2250" w:type="dxa"/>
          </w:tcPr>
          <w:p>
            <w:pPr>
              <w:pStyle w:val="Normal"/>
              <w:spacing w:before="12" w:after="12"/>
            </w:pPr>
            <w:r>
              <w:rPr>
                <w:color w:val="566573"/>
                <w:sz w:val="16"/>
                <w:rFonts w:ascii="Calibri" w:hAnsi="Calibri" w:eastAsia="Microsoft YaHei" w:cs="Calibri"/>
                <w:szCs w:val="16"/>
              </w:rPr>
              <w:t>Scope 2</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Year 1-8</w:t>
            </w:r>
          </w:p>
        </w:tc>
        <w:tc>
          <w:tcPr>
            <w:tcW w:w="2250" w:type="dxa"/>
          </w:tcPr>
          <w:p>
            <w:pPr>
              <w:pStyle w:val="Normal"/>
              <w:spacing w:before="12" w:after="12"/>
            </w:pPr>
            <w:r>
              <w:rPr>
                <w:b/>
                <w:color w:val="566573"/>
                <w:sz w:val="16"/>
                <w:rFonts w:ascii="Calibri" w:hAnsi="Calibri" w:eastAsia="Microsoft YaHei" w:cs="Calibri"/>
                <w:szCs w:val="16"/>
              </w:rPr>
              <w:t>$33.68M</w:t>
            </w:r>
          </w:p>
        </w:tc>
        <w:tc>
          <w:tcPr>
            <w:tcW w:w="2250" w:type="dxa"/>
          </w:tcPr>
          <w:p>
            <w:pPr>
              <w:pStyle w:val="Normal"/>
              <w:spacing w:before="12" w:after="12"/>
            </w:pPr>
            <w:r>
              <w:rPr>
                <w:b/>
                <w:color w:val="27AE60"/>
                <w:sz w:val="16"/>
                <w:rFonts w:ascii="Calibri" w:hAnsi="Calibri" w:eastAsia="Microsoft YaHei" w:cs="Calibri"/>
                <w:szCs w:val="16"/>
              </w:rPr>
              <w:t>100%</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21: Grid-Supportive Operations &amp; Embedded Energy Recovery</w:t>
      </w:r>
    </w:p>
    <w:p>
      <w:pPr>
        <w:pStyle w:val="Normal"/>
        <w:spacing w:after="120" w:line="264" w:lineRule="auto"/>
      </w:pPr>
      <w:r>
        <w:rPr>
          <w:color w:val="1C2833"/>
          <w:sz w:val="20"/>
          <w:rFonts w:ascii="Calibri" w:hAnsi="Calibri" w:eastAsia="Microsoft YaHei" w:cs="Calibri"/>
          <w:szCs w:val="20"/>
        </w:rPr>
        <w:t>Transforms MundusLux-300 from passive grid load into active grid-supportive asset. Includes fully integrated salinity gradient energy (SGE) system with MCDI pretreatment — converting waste brine into baseload electricity.</w:t>
      </w:r>
    </w:p>
    <w:p>
      <w:pPr>
        <w:pStyle w:val="Heading2"/>
      </w:pPr>
      <w:r>
        <w:rPr>
          <w:b/>
          <w:color w:val="1C2833"/>
          <w:sz w:val="26"/>
          <w:rFonts w:ascii="Calibri" w:hAnsi="Calibri" w:eastAsia="Microsoft YaHei" w:cs="Calibri"/>
          <w:szCs w:val="26"/>
        </w:rPr>
        <w:t>21.1 Executive Summary</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Strategy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Mechanism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Impact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1800" w:type="dxa"/>
          </w:tcPr>
          <w:p>
            <w:pPr>
              <w:pStyle w:val="Normal"/>
              <w:spacing w:before="12" w:after="12"/>
            </w:pPr>
            <w:r>
              <w:rPr>
                <w:color w:val="566573"/>
                <w:sz w:val="16"/>
                <w:rFonts w:ascii="Calibri" w:hAnsi="Calibri" w:eastAsia="Microsoft YaHei" w:cs="Calibri"/>
                <w:szCs w:val="16"/>
              </w:rPr>
              <w:t>Demand response (LAD-Flex)</w:t>
            </w:r>
          </w:p>
        </w:tc>
        <w:tc>
          <w:tcPr>
            <w:tcW w:w="1800" w:type="dxa"/>
          </w:tcPr>
          <w:p>
            <w:pPr>
              <w:pStyle w:val="Normal"/>
              <w:spacing w:before="12" w:after="12"/>
            </w:pPr>
            <w:r>
              <w:rPr>
                <w:color w:val="566573"/>
                <w:sz w:val="16"/>
                <w:rFonts w:ascii="Calibri" w:hAnsi="Calibri" w:eastAsia="Microsoft YaHei" w:cs="Calibri"/>
                <w:szCs w:val="16"/>
              </w:rPr>
              <w:t>Shift deferrable GPU workloads</w:t>
            </w:r>
          </w:p>
        </w:tc>
        <w:tc>
          <w:tcPr>
            <w:tcW w:w="1800" w:type="dxa"/>
          </w:tcPr>
          <w:p>
            <w:pPr>
              <w:pStyle w:val="Normal"/>
              <w:spacing w:before="12" w:after="12"/>
            </w:pPr>
            <w:r>
              <w:rPr>
                <w:color w:val="566573"/>
                <w:sz w:val="16"/>
                <w:rFonts w:ascii="Calibri" w:hAnsi="Calibri" w:eastAsia="Microsoft YaHei" w:cs="Calibri"/>
                <w:szCs w:val="16"/>
              </w:rPr>
              <w:t>22% load shed</w:t>
            </w:r>
          </w:p>
        </w:tc>
        <w:tc>
          <w:tcPr>
            <w:tcW w:w="1800" w:type="dxa"/>
          </w:tcPr>
          <w:p>
            <w:pPr>
              <w:pStyle w:val="Normal"/>
              <w:spacing w:before="12" w:after="12"/>
            </w:pPr>
            <w:r>
              <w:rPr>
                <w:color w:val="566573"/>
                <w:sz w:val="16"/>
                <w:rFonts w:ascii="Calibri" w:hAnsi="Calibri" w:eastAsia="Microsoft YaHei" w:cs="Calibri"/>
                <w:szCs w:val="16"/>
              </w:rPr>
              <w:t>$171K/yr</w:t>
            </w:r>
          </w:p>
        </w:tc>
        <w:tc>
          <w:tcPr>
            <w:tcW w:w="1800" w:type="dxa"/>
          </w:tcPr>
          <w:p>
            <w:pPr>
              <w:pStyle w:val="Normal"/>
              <w:spacing w:before="12" w:after="12"/>
            </w:pPr>
            <w:r>
              <w:rPr>
                <w:color w:val="566573"/>
                <w:sz w:val="16"/>
                <w:rFonts w:ascii="Calibri" w:hAnsi="Calibri" w:eastAsia="Microsoft YaHei" w:cs="Calibri"/>
                <w:szCs w:val="16"/>
              </w:rPr>
              <w:t>8</w:t>
            </w:r>
          </w:p>
        </w:tc>
      </w:tr>
      <w:tr>
        <w:tc>
          <w:tcPr>
            <w:tcW w:w="1800" w:type="dxa"/>
          </w:tcPr>
          <w:p>
            <w:pPr>
              <w:pStyle w:val="Normal"/>
              <w:spacing w:before="12" w:after="12"/>
            </w:pPr>
            <w:r>
              <w:rPr>
                <w:color w:val="566573"/>
                <w:sz w:val="16"/>
                <w:rFonts w:ascii="Calibri" w:hAnsi="Calibri" w:eastAsia="Microsoft YaHei" w:cs="Calibri"/>
                <w:szCs w:val="16"/>
              </w:rPr>
              <w:t>Microgrid islanding</w:t>
            </w:r>
          </w:p>
        </w:tc>
        <w:tc>
          <w:tcPr>
            <w:tcW w:w="1800" w:type="dxa"/>
          </w:tcPr>
          <w:p>
            <w:pPr>
              <w:pStyle w:val="Normal"/>
              <w:spacing w:before="12" w:after="12"/>
            </w:pPr>
            <w:r>
              <w:rPr>
                <w:color w:val="566573"/>
                <w:sz w:val="16"/>
                <w:rFonts w:ascii="Calibri" w:hAnsi="Calibri" w:eastAsia="Microsoft YaHei" w:cs="Calibri"/>
                <w:szCs w:val="16"/>
              </w:rPr>
              <w:t>Auto-disconnect + self-supply</w:t>
            </w:r>
          </w:p>
        </w:tc>
        <w:tc>
          <w:tcPr>
            <w:tcW w:w="1800" w:type="dxa"/>
          </w:tcPr>
          <w:p>
            <w:pPr>
              <w:pStyle w:val="Normal"/>
              <w:spacing w:before="12" w:after="12"/>
            </w:pPr>
            <w:r>
              <w:rPr>
                <w:color w:val="566573"/>
                <w:sz w:val="16"/>
                <w:rFonts w:ascii="Calibri" w:hAnsi="Calibri" w:eastAsia="Microsoft YaHei" w:cs="Calibri"/>
                <w:szCs w:val="16"/>
              </w:rPr>
              <w:t>Zero import during events</w:t>
            </w:r>
          </w:p>
        </w:tc>
        <w:tc>
          <w:tcPr>
            <w:tcW w:w="1800" w:type="dxa"/>
          </w:tcPr>
          <w:p>
            <w:pPr>
              <w:pStyle w:val="Normal"/>
              <w:spacing w:before="12" w:after="12"/>
            </w:pPr>
            <w:r>
              <w:rPr>
                <w:color w:val="566573"/>
                <w:sz w:val="16"/>
                <w:rFonts w:ascii="Calibri" w:hAnsi="Calibri" w:eastAsia="Microsoft YaHei" w:cs="Calibri"/>
                <w:szCs w:val="16"/>
              </w:rPr>
              <w:t>Avoid $450/min</w:t>
            </w:r>
          </w:p>
        </w:tc>
        <w:tc>
          <w:tcPr>
            <w:tcW w:w="1800" w:type="dxa"/>
          </w:tcPr>
          <w:p>
            <w:pPr>
              <w:pStyle w:val="Normal"/>
              <w:spacing w:before="12" w:after="12"/>
            </w:pPr>
            <w:r>
              <w:rPr>
                <w:color w:val="566573"/>
                <w:sz w:val="16"/>
                <w:rFonts w:ascii="Calibri" w:hAnsi="Calibri" w:eastAsia="Microsoft YaHei" w:cs="Calibri"/>
                <w:szCs w:val="16"/>
              </w:rPr>
              <w:t>8</w:t>
            </w:r>
          </w:p>
        </w:tc>
      </w:tr>
      <w:tr>
        <w:tc>
          <w:tcPr>
            <w:tcW w:w="1800" w:type="dxa"/>
          </w:tcPr>
          <w:p>
            <w:pPr>
              <w:pStyle w:val="Normal"/>
              <w:spacing w:before="12" w:after="12"/>
            </w:pPr>
            <w:r>
              <w:rPr>
                <w:color w:val="566573"/>
                <w:sz w:val="16"/>
                <w:rFonts w:ascii="Calibri" w:hAnsi="Calibri" w:eastAsia="Microsoft YaHei" w:cs="Calibri"/>
                <w:szCs w:val="16"/>
              </w:rPr>
              <w:t>Thermal storage grid svc</w:t>
            </w:r>
          </w:p>
        </w:tc>
        <w:tc>
          <w:tcPr>
            <w:tcW w:w="1800" w:type="dxa"/>
          </w:tcPr>
          <w:p>
            <w:pPr>
              <w:pStyle w:val="Normal"/>
              <w:spacing w:before="12" w:after="12"/>
            </w:pPr>
            <w:r>
              <w:rPr>
                <w:color w:val="566573"/>
                <w:sz w:val="16"/>
                <w:rFonts w:ascii="Calibri" w:hAnsi="Calibri" w:eastAsia="Microsoft YaHei" w:cs="Calibri"/>
                <w:szCs w:val="16"/>
              </w:rPr>
              <w:t>Pre-cool during low-price periods</w:t>
            </w:r>
          </w:p>
        </w:tc>
        <w:tc>
          <w:tcPr>
            <w:tcW w:w="1800" w:type="dxa"/>
          </w:tcPr>
          <w:p>
            <w:pPr>
              <w:pStyle w:val="Normal"/>
              <w:spacing w:before="12" w:after="12"/>
            </w:pPr>
            <w:r>
              <w:rPr>
                <w:color w:val="566573"/>
                <w:sz w:val="16"/>
                <w:rFonts w:ascii="Calibri" w:hAnsi="Calibri" w:eastAsia="Microsoft YaHei" w:cs="Calibri"/>
                <w:szCs w:val="16"/>
              </w:rPr>
              <w:t>10% peak reduction</w:t>
            </w:r>
          </w:p>
        </w:tc>
        <w:tc>
          <w:tcPr>
            <w:tcW w:w="1800" w:type="dxa"/>
          </w:tcPr>
          <w:p>
            <w:pPr>
              <w:pStyle w:val="Normal"/>
              <w:spacing w:before="12" w:after="12"/>
            </w:pPr>
            <w:r>
              <w:rPr>
                <w:color w:val="566573"/>
                <w:sz w:val="16"/>
                <w:rFonts w:ascii="Calibri" w:hAnsi="Calibri" w:eastAsia="Microsoft YaHei" w:cs="Calibri"/>
                <w:szCs w:val="16"/>
              </w:rPr>
              <w:t>$187K/yr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DC-coupled microgrid</w:t>
            </w:r>
          </w:p>
        </w:tc>
        <w:tc>
          <w:tcPr>
            <w:tcW w:w="1800" w:type="dxa"/>
          </w:tcPr>
          <w:p>
            <w:pPr>
              <w:pStyle w:val="Normal"/>
              <w:spacing w:before="12" w:after="12"/>
            </w:pPr>
            <w:r>
              <w:rPr>
                <w:color w:val="566573"/>
                <w:sz w:val="16"/>
                <w:rFonts w:ascii="Calibri" w:hAnsi="Calibri" w:eastAsia="Microsoft YaHei" w:cs="Calibri"/>
                <w:szCs w:val="16"/>
              </w:rPr>
              <w:t>800V DC bus, single inversion</w:t>
            </w:r>
          </w:p>
        </w:tc>
        <w:tc>
          <w:tcPr>
            <w:tcW w:w="1800" w:type="dxa"/>
          </w:tcPr>
          <w:p>
            <w:pPr>
              <w:pStyle w:val="Normal"/>
              <w:spacing w:before="12" w:after="12"/>
            </w:pPr>
            <w:r>
              <w:rPr>
                <w:color w:val="566573"/>
                <w:sz w:val="16"/>
                <w:rFonts w:ascii="Calibri" w:hAnsi="Calibri" w:eastAsia="Microsoft YaHei" w:cs="Calibri"/>
                <w:szCs w:val="16"/>
              </w:rPr>
              <w:t>17% lower cost</w:t>
            </w:r>
          </w:p>
        </w:tc>
        <w:tc>
          <w:tcPr>
            <w:tcW w:w="1800" w:type="dxa"/>
          </w:tcPr>
          <w:p>
            <w:pPr>
              <w:pStyle w:val="Normal"/>
              <w:spacing w:before="12" w:after="12"/>
            </w:pPr>
            <w:r>
              <w:rPr>
                <w:color w:val="566573"/>
                <w:sz w:val="16"/>
                <w:rFonts w:ascii="Calibri" w:hAnsi="Calibri" w:eastAsia="Microsoft YaHei" w:cs="Calibri"/>
                <w:szCs w:val="16"/>
              </w:rPr>
              <w:t>$210K/yr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In-conduit hydropower</w:t>
            </w:r>
          </w:p>
        </w:tc>
        <w:tc>
          <w:tcPr>
            <w:tcW w:w="1800" w:type="dxa"/>
          </w:tcPr>
          <w:p>
            <w:pPr>
              <w:pStyle w:val="Normal"/>
              <w:spacing w:before="12" w:after="12"/>
            </w:pPr>
            <w:r>
              <w:rPr>
                <w:color w:val="566573"/>
                <w:sz w:val="16"/>
                <w:rFonts w:ascii="Calibri" w:hAnsi="Calibri" w:eastAsia="Microsoft YaHei" w:cs="Calibri"/>
                <w:szCs w:val="16"/>
              </w:rPr>
              <w:t>Micro-turbine on brine outfall</w:t>
            </w:r>
          </w:p>
        </w:tc>
        <w:tc>
          <w:tcPr>
            <w:tcW w:w="1800" w:type="dxa"/>
          </w:tcPr>
          <w:p>
            <w:pPr>
              <w:pStyle w:val="Normal"/>
              <w:spacing w:before="12" w:after="12"/>
            </w:pPr>
            <w:r>
              <w:rPr>
                <w:color w:val="566573"/>
                <w:sz w:val="16"/>
                <w:rFonts w:ascii="Calibri" w:hAnsi="Calibri" w:eastAsia="Microsoft YaHei" w:cs="Calibri"/>
                <w:szCs w:val="16"/>
              </w:rPr>
              <w:t>3.6 kW baseload</w:t>
            </w:r>
          </w:p>
        </w:tc>
        <w:tc>
          <w:tcPr>
            <w:tcW w:w="1800" w:type="dxa"/>
          </w:tcPr>
          <w:p>
            <w:pPr>
              <w:pStyle w:val="Normal"/>
              <w:spacing w:before="12" w:after="12"/>
            </w:pPr>
            <w:r>
              <w:rPr>
                <w:color w:val="566573"/>
                <w:sz w:val="16"/>
                <w:rFonts w:ascii="Calibri" w:hAnsi="Calibri" w:eastAsia="Microsoft YaHei" w:cs="Calibri"/>
                <w:szCs w:val="16"/>
              </w:rPr>
              <w:t>$7.3K/yr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SGE + MCDI (INTEGRATED)</w:t>
            </w:r>
          </w:p>
        </w:tc>
        <w:tc>
          <w:tcPr>
            <w:tcW w:w="1800" w:type="dxa"/>
          </w:tcPr>
          <w:p>
            <w:pPr>
              <w:pStyle w:val="Normal"/>
              <w:spacing w:before="12" w:after="12"/>
            </w:pPr>
            <w:r>
              <w:rPr>
                <w:color w:val="E74C3C"/>
                <w:sz w:val="16"/>
                <w:rFonts w:ascii="Calibri" w:hAnsi="Calibri" w:eastAsia="Microsoft YaHei" w:cs="Calibri"/>
                <w:szCs w:val="16"/>
              </w:rPr>
              <w:t>Brine-seawater RED with pretreatment</w:t>
            </w:r>
          </w:p>
        </w:tc>
        <w:tc>
          <w:tcPr>
            <w:tcW w:w="1800" w:type="dxa"/>
          </w:tcPr>
          <w:p>
            <w:pPr>
              <w:pStyle w:val="Normal"/>
              <w:spacing w:before="12" w:after="12"/>
            </w:pPr>
            <w:r>
              <w:rPr>
                <w:color w:val="566573"/>
                <w:sz w:val="16"/>
                <w:rFonts w:ascii="Calibri" w:hAnsi="Calibri" w:eastAsia="Microsoft YaHei" w:cs="Calibri"/>
                <w:szCs w:val="16"/>
              </w:rPr>
              <w:t>25 kW continuous</w:t>
            </w:r>
          </w:p>
        </w:tc>
        <w:tc>
          <w:tcPr>
            <w:tcW w:w="1800" w:type="dxa"/>
          </w:tcPr>
          <w:p>
            <w:pPr>
              <w:pStyle w:val="Normal"/>
              <w:spacing w:before="12" w:after="12"/>
            </w:pPr>
            <w:r>
              <w:rPr>
                <w:color w:val="566573"/>
                <w:sz w:val="16"/>
                <w:rFonts w:ascii="Calibri" w:hAnsi="Calibri" w:eastAsia="Microsoft YaHei" w:cs="Calibri"/>
                <w:szCs w:val="16"/>
              </w:rPr>
              <w:t>$31K/yr + ZLD value</w:t>
            </w:r>
          </w:p>
        </w:tc>
        <w:tc>
          <w:tcPr>
            <w:tcW w:w="1800" w:type="dxa"/>
          </w:tcPr>
          <w:p>
            <w:pPr>
              <w:pStyle w:val="Normal"/>
              <w:spacing w:before="12" w:after="12"/>
            </w:pPr>
            <w:r>
              <w:rPr>
                <w:color w:val="566573"/>
                <w:sz w:val="16"/>
                <w:rFonts w:ascii="Calibri" w:hAnsi="Calibri" w:eastAsia="Microsoft YaHei" w:cs="Calibri"/>
                <w:szCs w:val="16"/>
              </w:rPr>
              <w:t>6</w:t>
            </w:r>
          </w:p>
        </w:tc>
      </w:tr>
      <w:tr>
        <w:tc>
          <w:tcPr>
            <w:tcW w:w="1800" w:type="dxa"/>
          </w:tcPr>
          <w:p>
            <w:pPr>
              <w:pStyle w:val="Normal"/>
              <w:spacing w:before="12" w:after="12"/>
            </w:pPr>
            <w:r>
              <w:rPr>
                <w:b/>
                <w:color w:val="566573"/>
                <w:sz w:val="16"/>
                <w:rFonts w:ascii="Calibri" w:hAnsi="Calibri" w:eastAsia="Microsoft YaHei" w:cs="Calibri"/>
                <w:szCs w:val="16"/>
              </w:rPr>
              <w:t>TOTAL</w:t>
            </w:r>
          </w:p>
        </w:tc>
        <w:tc>
          <w:tcPr>
            <w:tcW w:w="1800" w:type="dxa"/>
          </w:tcPr>
          <w:p>
            <w:pPr>
              <w:pStyle w:val="Normal"/>
              <w:spacing w:before="12" w:after="12"/>
            </w:pPr>
            <w:r>
              <w:rPr>
                <w:b/>
                <w:color w:val="566573"/>
                <w:sz w:val="16"/>
                <w:rFonts w:ascii="Calibri" w:hAnsi="Calibri" w:eastAsia="Microsoft YaHei" w:cs="Calibri"/>
                <w:szCs w:val="16"/>
              </w:rPr>
              <w:t>—</w:t>
            </w:r>
          </w:p>
        </w:tc>
        <w:tc>
          <w:tcPr>
            <w:tcW w:w="1800" w:type="dxa"/>
          </w:tcPr>
          <w:p>
            <w:pPr>
              <w:pStyle w:val="Normal"/>
              <w:spacing w:before="12" w:after="12"/>
            </w:pPr>
            <w:r>
              <w:rPr>
                <w:b/>
                <w:color w:val="566573"/>
                <w:sz w:val="16"/>
                <w:rFonts w:ascii="Calibri" w:hAnsi="Calibri" w:eastAsia="Microsoft YaHei" w:cs="Calibri"/>
                <w:szCs w:val="16"/>
              </w:rPr>
              <w:t>—</w:t>
            </w:r>
          </w:p>
        </w:tc>
        <w:tc>
          <w:tcPr>
            <w:tcW w:w="1800" w:type="dxa"/>
          </w:tcPr>
          <w:p>
            <w:pPr>
              <w:pStyle w:val="Normal"/>
              <w:spacing w:before="12" w:after="12"/>
            </w:pPr>
            <w:r>
              <w:rPr>
                <w:b/>
                <w:color w:val="566573"/>
                <w:sz w:val="16"/>
                <w:rFonts w:ascii="Calibri" w:hAnsi="Calibri" w:eastAsia="Microsoft YaHei" w:cs="Calibri"/>
                <w:szCs w:val="16"/>
              </w:rPr>
              <w:t>$685K/yr</w:t>
            </w:r>
          </w:p>
        </w:tc>
        <w:tc>
          <w:tcPr>
            <w:tcW w:w="1800" w:type="dxa"/>
          </w:tcPr>
          <w:p>
            <w:pPr>
              <w:pStyle w:val="Normal"/>
              <w:spacing w:before="12" w:after="12"/>
            </w:pPr>
            <w:r>
              <w:rPr>
                <w:b/>
                <w:color w:val="56657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21.2 Demand Response: The 22% Solution</w:t>
      </w:r>
    </w:p>
    <w:p>
      <w:pPr>
        <w:pStyle w:val="Normal"/>
        <w:spacing w:after="120" w:line="264" w:lineRule="auto"/>
      </w:pPr>
      <w:r>
        <w:rPr>
          <w:color w:val="1C2833"/>
          <w:sz w:val="20"/>
          <w:rFonts w:ascii="Calibri" w:hAnsi="Calibri" w:eastAsia="Microsoft YaHei" w:cs="Calibri"/>
          <w:szCs w:val="20"/>
        </w:rPr>
        <w:t>LAD-Flex (Latency-Aware Deferral) integrated with Kubernetes orchestrator. Monitors BC Hydro EMS via OpenADR 2.0b, price spikes &gt;$200/MWh, frequency &lt;59.7 Hz. Pauses non-critical loads within 30 sec. PCM buffer absorbs reduced renewable input for 3 hours without RO impact. Note: GPU computing load eliminated in Port McNeill design.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DR Program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Signal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Response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r>
      <w:tr>
        <w:tc>
          <w:tcPr>
            <w:tcW w:w="2250" w:type="dxa"/>
          </w:tcPr>
          <w:p>
            <w:pPr>
              <w:pStyle w:val="Normal"/>
              <w:spacing w:before="12" w:after="12"/>
            </w:pPr>
            <w:r>
              <w:rPr>
                <w:color w:val="566573"/>
                <w:sz w:val="16"/>
                <w:rFonts w:ascii="Calibri" w:hAnsi="Calibri" w:eastAsia="Microsoft YaHei" w:cs="Calibri"/>
                <w:szCs w:val="16"/>
              </w:rPr>
              <w:t>BC Hydro Demand Response</w:t>
            </w:r>
          </w:p>
        </w:tc>
        <w:tc>
          <w:tcPr>
            <w:tcW w:w="2250" w:type="dxa"/>
          </w:tcPr>
          <w:p>
            <w:pPr>
              <w:pStyle w:val="Normal"/>
              <w:spacing w:before="12" w:after="12"/>
            </w:pPr>
            <w:r>
              <w:rPr>
                <w:color w:val="566573"/>
                <w:sz w:val="16"/>
                <w:rFonts w:ascii="Calibri" w:hAnsi="Calibri" w:eastAsia="Microsoft YaHei" w:cs="Calibri"/>
                <w:szCs w:val="16"/>
              </w:rPr>
              <w:t>Day-ahead</w:t>
            </w:r>
          </w:p>
        </w:tc>
        <w:tc>
          <w:tcPr>
            <w:tcW w:w="2250" w:type="dxa"/>
          </w:tcPr>
          <w:p>
            <w:pPr>
              <w:pStyle w:val="Normal"/>
              <w:spacing w:before="12" w:after="12"/>
            </w:pPr>
            <w:r>
              <w:rPr>
                <w:color w:val="566573"/>
                <w:sz w:val="16"/>
                <w:rFonts w:ascii="Calibri" w:hAnsi="Calibri" w:eastAsia="Microsoft YaHei" w:cs="Calibri"/>
                <w:szCs w:val="16"/>
              </w:rPr>
              <w:t>10 min, 1-4 hr</w:t>
            </w:r>
          </w:p>
        </w:tc>
        <w:tc>
          <w:tcPr>
            <w:tcW w:w="2250" w:type="dxa"/>
          </w:tcPr>
          <w:p>
            <w:pPr>
              <w:pStyle w:val="Normal"/>
              <w:spacing w:before="12" w:after="12"/>
            </w:pPr>
            <w:r>
              <w:rPr>
                <w:color w:val="566573"/>
                <w:sz w:val="16"/>
                <w:rFonts w:ascii="Calibri" w:hAnsi="Calibri" w:eastAsia="Microsoft YaHei" w:cs="Calibri"/>
                <w:szCs w:val="16"/>
              </w:rPr>
              <w:t>$48K/yr</w:t>
            </w:r>
          </w:p>
        </w:tc>
      </w:tr>
      <w:tr>
        <w:tc>
          <w:tcPr>
            <w:tcW w:w="2250" w:type="dxa"/>
          </w:tcPr>
          <w:p>
            <w:pPr>
              <w:pStyle w:val="Normal"/>
              <w:spacing w:before="12" w:after="12"/>
            </w:pPr>
            <w:r>
              <w:rPr>
                <w:color w:val="566573"/>
                <w:sz w:val="16"/>
                <w:rFonts w:ascii="Calibri" w:hAnsi="Calibri" w:eastAsia="Microsoft YaHei" w:cs="Calibri"/>
                <w:szCs w:val="16"/>
              </w:rPr>
              <w:t>BC Hydro Load Displacement</w:t>
            </w:r>
          </w:p>
        </w:tc>
        <w:tc>
          <w:tcPr>
            <w:tcW w:w="2250" w:type="dxa"/>
          </w:tcPr>
          <w:p>
            <w:pPr>
              <w:pStyle w:val="Normal"/>
              <w:spacing w:before="12" w:after="12"/>
            </w:pPr>
            <w:r>
              <w:rPr>
                <w:color w:val="566573"/>
                <w:sz w:val="16"/>
                <w:rFonts w:ascii="Calibri" w:hAnsi="Calibri" w:eastAsia="Microsoft YaHei" w:cs="Calibri"/>
                <w:szCs w:val="16"/>
              </w:rPr>
              <w:t>Auto (freq)</w:t>
            </w:r>
          </w:p>
        </w:tc>
        <w:tc>
          <w:tcPr>
            <w:tcW w:w="2250" w:type="dxa"/>
          </w:tcPr>
          <w:p>
            <w:pPr>
              <w:pStyle w:val="Normal"/>
              <w:spacing w:before="12" w:after="12"/>
            </w:pPr>
            <w:r>
              <w:rPr>
                <w:color w:val="566573"/>
                <w:sz w:val="16"/>
                <w:rFonts w:ascii="Calibri" w:hAnsi="Calibri" w:eastAsia="Microsoft YaHei" w:cs="Calibri"/>
                <w:szCs w:val="16"/>
              </w:rPr>
              <w:t>4 sec, up to 1 hr</w:t>
            </w:r>
          </w:p>
        </w:tc>
        <w:tc>
          <w:tcPr>
            <w:tcW w:w="2250" w:type="dxa"/>
          </w:tcPr>
          <w:p>
            <w:pPr>
              <w:pStyle w:val="Normal"/>
              <w:spacing w:before="12" w:after="12"/>
            </w:pPr>
            <w:r>
              <w:rPr>
                <w:color w:val="566573"/>
                <w:sz w:val="16"/>
                <w:rFonts w:ascii="Calibri" w:hAnsi="Calibri" w:eastAsia="Microsoft YaHei" w:cs="Calibri"/>
                <w:szCs w:val="16"/>
              </w:rPr>
              <w:t>$35K/yr</w:t>
            </w:r>
          </w:p>
        </w:tc>
      </w:tr>
      <w:tr>
        <w:tc>
          <w:tcPr>
            <w:tcW w:w="2250" w:type="dxa"/>
          </w:tcPr>
          <w:p>
            <w:pPr>
              <w:pStyle w:val="Normal"/>
              <w:spacing w:before="12" w:after="12"/>
            </w:pPr>
            <w:r>
              <w:rPr>
                <w:color w:val="566573"/>
                <w:sz w:val="16"/>
                <w:rFonts w:ascii="Calibri" w:hAnsi="Calibri" w:eastAsia="Microsoft YaHei" w:cs="Calibri"/>
                <w:szCs w:val="16"/>
              </w:rPr>
              <w:t>PG&amp;E Peak Day Pricing</w:t>
            </w:r>
          </w:p>
        </w:tc>
        <w:tc>
          <w:tcPr>
            <w:tcW w:w="2250" w:type="dxa"/>
          </w:tcPr>
          <w:p>
            <w:pPr>
              <w:pStyle w:val="Normal"/>
              <w:spacing w:before="12" w:after="12"/>
            </w:pPr>
            <w:r>
              <w:rPr>
                <w:color w:val="566573"/>
                <w:sz w:val="16"/>
                <w:rFonts w:ascii="Calibri" w:hAnsi="Calibri" w:eastAsia="Microsoft YaHei" w:cs="Calibri"/>
                <w:szCs w:val="16"/>
              </w:rPr>
              <w:t>Day-ahead</w:t>
            </w:r>
          </w:p>
        </w:tc>
        <w:tc>
          <w:tcPr>
            <w:tcW w:w="2250" w:type="dxa"/>
          </w:tcPr>
          <w:p>
            <w:pPr>
              <w:pStyle w:val="Normal"/>
              <w:spacing w:before="12" w:after="12"/>
            </w:pPr>
            <w:r>
              <w:rPr>
                <w:color w:val="566573"/>
                <w:sz w:val="16"/>
                <w:rFonts w:ascii="Calibri" w:hAnsi="Calibri" w:eastAsia="Microsoft YaHei" w:cs="Calibri"/>
                <w:szCs w:val="16"/>
              </w:rPr>
              <w:t>30 min, 2-6 hr</w:t>
            </w:r>
          </w:p>
        </w:tc>
        <w:tc>
          <w:tcPr>
            <w:tcW w:w="2250" w:type="dxa"/>
          </w:tcPr>
          <w:p>
            <w:pPr>
              <w:pStyle w:val="Normal"/>
              <w:spacing w:before="12" w:after="12"/>
            </w:pPr>
            <w:r>
              <w:rPr>
                <w:color w:val="566573"/>
                <w:sz w:val="16"/>
                <w:rFonts w:ascii="Calibri" w:hAnsi="Calibri" w:eastAsia="Microsoft YaHei" w:cs="Calibri"/>
                <w:szCs w:val="16"/>
              </w:rPr>
              <w:t>$28K/yr</w:t>
            </w:r>
          </w:p>
        </w:tc>
      </w:tr>
      <w:tr>
        <w:tc>
          <w:tcPr>
            <w:tcW w:w="2250" w:type="dxa"/>
          </w:tcPr>
          <w:p>
            <w:pPr>
              <w:pStyle w:val="Normal"/>
              <w:spacing w:before="12" w:after="12"/>
            </w:pPr>
            <w:r>
              <w:rPr>
                <w:color w:val="566573"/>
                <w:sz w:val="16"/>
                <w:rFonts w:ascii="Calibri" w:hAnsi="Calibri" w:eastAsia="Microsoft YaHei" w:cs="Calibri"/>
                <w:szCs w:val="16"/>
              </w:rPr>
              <w:t>Emergency Load Reduction</w:t>
            </w:r>
          </w:p>
        </w:tc>
        <w:tc>
          <w:tcPr>
            <w:tcW w:w="2250" w:type="dxa"/>
          </w:tcPr>
          <w:p>
            <w:pPr>
              <w:pStyle w:val="Normal"/>
              <w:spacing w:before="12" w:after="12"/>
            </w:pPr>
            <w:r>
              <w:rPr>
                <w:color w:val="566573"/>
                <w:sz w:val="16"/>
                <w:rFonts w:ascii="Calibri" w:hAnsi="Calibri" w:eastAsia="Microsoft YaHei" w:cs="Calibri"/>
                <w:szCs w:val="16"/>
              </w:rPr>
              <w:t>Real-time</w:t>
            </w:r>
          </w:p>
        </w:tc>
        <w:tc>
          <w:tcPr>
            <w:tcW w:w="2250" w:type="dxa"/>
          </w:tcPr>
          <w:p>
            <w:pPr>
              <w:pStyle w:val="Normal"/>
              <w:spacing w:before="12" w:after="12"/>
            </w:pPr>
            <w:r>
              <w:rPr>
                <w:color w:val="566573"/>
                <w:sz w:val="16"/>
                <w:rFonts w:ascii="Calibri" w:hAnsi="Calibri" w:eastAsia="Microsoft YaHei" w:cs="Calibri"/>
                <w:szCs w:val="16"/>
              </w:rPr>
              <w:t>30 sec, until clear</w:t>
            </w:r>
          </w:p>
        </w:tc>
        <w:tc>
          <w:tcPr>
            <w:tcW w:w="2250" w:type="dxa"/>
          </w:tcPr>
          <w:p>
            <w:pPr>
              <w:pStyle w:val="Normal"/>
              <w:spacing w:before="12" w:after="12"/>
            </w:pPr>
            <w:r>
              <w:rPr>
                <w:color w:val="566573"/>
                <w:sz w:val="16"/>
                <w:rFonts w:ascii="Calibri" w:hAnsi="Calibri" w:eastAsia="Microsoft YaHei" w:cs="Calibri"/>
                <w:szCs w:val="16"/>
              </w:rPr>
              <w:t>$18K/yr</w:t>
            </w:r>
          </w:p>
        </w:tc>
      </w:tr>
      <w:tr>
        <w:tc>
          <w:tcPr>
            <w:tcW w:w="2250" w:type="dxa"/>
          </w:tcPr>
          <w:p>
            <w:pPr>
              <w:pStyle w:val="Normal"/>
              <w:spacing w:before="12" w:after="12"/>
            </w:pPr>
            <w:r>
              <w:rPr>
                <w:color w:val="566573"/>
                <w:sz w:val="16"/>
                <w:rFonts w:ascii="Calibri" w:hAnsi="Calibri" w:eastAsia="Microsoft YaHei" w:cs="Calibri"/>
                <w:szCs w:val="16"/>
              </w:rPr>
              <w:t>Wholesale arbitrage</w:t>
            </w:r>
          </w:p>
        </w:tc>
        <w:tc>
          <w:tcPr>
            <w:tcW w:w="2250" w:type="dxa"/>
          </w:tcPr>
          <w:p>
            <w:pPr>
              <w:pStyle w:val="Normal"/>
              <w:spacing w:before="12" w:after="12"/>
            </w:pPr>
            <w:r>
              <w:rPr>
                <w:color w:val="566573"/>
                <w:sz w:val="16"/>
                <w:rFonts w:ascii="Calibri" w:hAnsi="Calibri" w:eastAsia="Microsoft YaHei" w:cs="Calibri"/>
                <w:szCs w:val="16"/>
              </w:rPr>
              <w:t>Price &gt;$200/MWh</w:t>
            </w:r>
          </w:p>
        </w:tc>
        <w:tc>
          <w:tcPr>
            <w:tcW w:w="2250" w:type="dxa"/>
          </w:tcPr>
          <w:p>
            <w:pPr>
              <w:pStyle w:val="Normal"/>
              <w:spacing w:before="12" w:after="12"/>
            </w:pPr>
            <w:r>
              <w:rPr>
                <w:color w:val="566573"/>
                <w:sz w:val="16"/>
                <w:rFonts w:ascii="Calibri" w:hAnsi="Calibri" w:eastAsia="Microsoft YaHei" w:cs="Calibri"/>
                <w:szCs w:val="16"/>
              </w:rPr>
              <w:t>Auto, until drop</w:t>
            </w:r>
          </w:p>
        </w:tc>
        <w:tc>
          <w:tcPr>
            <w:tcW w:w="2250" w:type="dxa"/>
          </w:tcPr>
          <w:p>
            <w:pPr>
              <w:pStyle w:val="Normal"/>
              <w:spacing w:before="12" w:after="12"/>
            </w:pPr>
            <w:r>
              <w:rPr>
                <w:color w:val="566573"/>
                <w:sz w:val="16"/>
                <w:rFonts w:ascii="Calibri" w:hAnsi="Calibri" w:eastAsia="Microsoft YaHei" w:cs="Calibri"/>
                <w:szCs w:val="16"/>
              </w:rPr>
              <w:t>$42K/yr</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$171K/yr</w:t>
            </w:r>
          </w:p>
        </w:tc>
      </w:tr>
    </w:tbl>
    <w:p>
      <w:pPr>
        <w:pStyle w:val="Heading3"/>
      </w:pPr>
      <w:r>
        <w:rPr>
          <w:b/>
          <w:color w:val="566573"/>
          <w:sz w:val="22"/>
          <w:rFonts w:ascii="Calibri" w:hAnsi="Calibri" w:eastAsia="Microsoft YaHei" w:cs="Calibri"/>
          <w:szCs w:val="22"/>
        </w:rPr>
        <w:t>Connect-and-Manage Pathway</w:t>
      </w:r>
    </w:p>
    <w:p>
      <w:pPr>
        <w:pStyle w:val="Normal"/>
        <w:spacing w:after="120" w:line="264" w:lineRule="auto"/>
      </w:pPr>
      <w:r>
        <w:rPr>
          <w:color w:val="1C2833"/>
          <w:sz w:val="20"/>
          <w:rFonts w:ascii="Calibri" w:hAnsi="Calibri" w:eastAsia="Microsoft YaHei" w:cs="Calibri"/>
          <w:szCs w:val="20"/>
        </w:rPr>
        <w:t>Expedited interconnection (12-18 months vs. 3-7 years) in exchange for 1.65 MW flexible load commitment. 100 DR events/yr max, 4-hr duration, 95% reliability. Grid Services Agreement with PG&amp;E.</w:t>
      </w:r>
    </w:p>
    <w:p>
      <w:pPr>
        <w:pStyle w:val="Heading2"/>
      </w:pPr>
      <w:r>
        <w:rPr>
          <w:b/>
          <w:color w:val="1C2833"/>
          <w:sz w:val="26"/>
          <w:rFonts w:ascii="Calibri" w:hAnsi="Calibri" w:eastAsia="Microsoft YaHei" w:cs="Calibri"/>
          <w:szCs w:val="26"/>
        </w:rPr>
        <w:t>21.3 Microgrid Architecture &amp; Islanding</w:t>
      </w:r>
    </w:p>
    <w:p>
      <w:pPr>
        <w:pStyle w:val="Normal"/>
        <w:spacing w:after="120" w:line="264" w:lineRule="auto"/>
      </w:pPr>
      <w:r>
        <w:rPr>
          <w:color w:val="1C2833"/>
          <w:sz w:val="20"/>
          <w:rFonts w:ascii="Calibri" w:hAnsi="Calibri" w:eastAsia="Microsoft YaHei" w:cs="Calibri"/>
          <w:szCs w:val="20"/>
        </w:rPr>
        <w:t>MGC-701 controller: &lt;500 ms seamless transition. Open B-701 at POI (50 ms) → BESS frequency regulation (200 ms) → shed non-critical (300 ms) → match generation (2 sec). On-site generation exceeds critical load: indefinite islanding.</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Mode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Diesel</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Load Served</w:t>
            </w:r>
          </w:p>
        </w:tc>
      </w:tr>
      <w:tr>
        <w:tc>
          <w:tcPr>
            <w:tcW w:w="1500" w:type="dxa"/>
          </w:tcPr>
          <w:p>
            <w:pPr>
              <w:pStyle w:val="Normal"/>
              <w:spacing w:before="12" w:after="12"/>
            </w:pPr>
            <w:r>
              <w:rPr>
                <w:color w:val="566573"/>
                <w:sz w:val="16"/>
                <w:rFonts w:ascii="Calibri" w:hAnsi="Calibri" w:eastAsia="Microsoft YaHei" w:cs="Calibri"/>
                <w:szCs w:val="16"/>
              </w:rPr>
              <w:t>Grid-connected</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±5 MW regulation</w:t>
            </w:r>
          </w:p>
        </w:tc>
        <w:tc>
          <w:tcPr>
            <w:tcW w:w="1500" w:type="dxa"/>
          </w:tcPr>
          <w:p>
            <w:pPr>
              <w:pStyle w:val="Normal"/>
              <w:spacing w:before="12" w:after="12"/>
            </w:pPr>
            <w:r>
              <w:rPr>
                <w:color w:val="566573"/>
                <w:sz w:val="16"/>
                <w:rFonts w:ascii="Calibri" w:hAnsi="Calibri" w:eastAsia="Microsoft YaHei" w:cs="Calibri"/>
                <w:szCs w:val="16"/>
              </w:rPr>
              <w:t>Standby</w:t>
            </w:r>
          </w:p>
        </w:tc>
        <w:tc>
          <w:tcPr>
            <w:tcW w:w="1500" w:type="dxa"/>
          </w:tcPr>
          <w:p>
            <w:pPr>
              <w:pStyle w:val="Normal"/>
              <w:spacing w:before="12" w:after="12"/>
            </w:pPr>
            <w:r>
              <w:rPr>
                <w:color w:val="566573"/>
                <w:sz w:val="16"/>
                <w:rFonts w:ascii="Calibri" w:hAnsi="Calibri" w:eastAsia="Microsoft YaHei" w:cs="Calibri"/>
                <w:szCs w:val="16"/>
              </w:rPr>
              <w:t>7.5 MW total</w:t>
            </w:r>
          </w:p>
        </w:tc>
      </w:tr>
      <w:tr>
        <w:tc>
          <w:tcPr>
            <w:tcW w:w="1500" w:type="dxa"/>
          </w:tcPr>
          <w:p>
            <w:pPr>
              <w:pStyle w:val="Normal"/>
              <w:spacing w:before="12" w:after="12"/>
            </w:pPr>
            <w:r>
              <w:rPr>
                <w:color w:val="566573"/>
                <w:sz w:val="16"/>
                <w:rFonts w:ascii="Calibri" w:hAnsi="Calibri" w:eastAsia="Microsoft YaHei" w:cs="Calibri"/>
                <w:szCs w:val="16"/>
              </w:rPr>
              <w:t>Islanded critical</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2.5 MW sustained</w:t>
            </w:r>
          </w:p>
        </w:tc>
        <w:tc>
          <w:tcPr>
            <w:tcW w:w="1500" w:type="dxa"/>
          </w:tcPr>
          <w:p>
            <w:pPr>
              <w:pStyle w:val="Normal"/>
              <w:spacing w:before="12" w:after="12"/>
            </w:pPr>
            <w:r>
              <w:rPr>
                <w:color w:val="566573"/>
                <w:sz w:val="16"/>
                <w:rFonts w:ascii="Calibri" w:hAnsi="Calibri" w:eastAsia="Microsoft YaHei" w:cs="Calibri"/>
                <w:szCs w:val="16"/>
              </w:rPr>
              <w:t>15-min backup</w:t>
            </w:r>
          </w:p>
        </w:tc>
        <w:tc>
          <w:tcPr>
            <w:tcW w:w="1500" w:type="dxa"/>
          </w:tcPr>
          <w:p>
            <w:pPr>
              <w:pStyle w:val="Normal"/>
              <w:spacing w:before="12" w:after="12"/>
            </w:pPr>
            <w:r>
              <w:rPr>
                <w:color w:val="566573"/>
                <w:sz w:val="16"/>
                <w:rFonts w:ascii="Calibri" w:hAnsi="Calibri" w:eastAsia="Microsoft YaHei" w:cs="Calibri"/>
                <w:szCs w:val="16"/>
              </w:rPr>
              <w:t>2.5 MW critical</w:t>
            </w:r>
          </w:p>
        </w:tc>
      </w:tr>
      <w:tr>
        <w:tc>
          <w:tcPr>
            <w:tcW w:w="1500" w:type="dxa"/>
          </w:tcPr>
          <w:p>
            <w:pPr>
              <w:pStyle w:val="Normal"/>
              <w:spacing w:before="12" w:after="12"/>
            </w:pPr>
            <w:r>
              <w:rPr>
                <w:color w:val="566573"/>
                <w:sz w:val="16"/>
                <w:rFonts w:ascii="Calibri" w:hAnsi="Calibri" w:eastAsia="Microsoft YaHei" w:cs="Calibri"/>
                <w:szCs w:val="16"/>
              </w:rPr>
              <w:t>Islanded full</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5 MW peak</w:t>
            </w:r>
          </w:p>
        </w:tc>
        <w:tc>
          <w:tcPr>
            <w:tcW w:w="1500" w:type="dxa"/>
          </w:tcPr>
          <w:p>
            <w:pPr>
              <w:pStyle w:val="Normal"/>
              <w:spacing w:before="12" w:after="12"/>
            </w:pPr>
            <w:r>
              <w:rPr>
                <w:color w:val="566573"/>
                <w:sz w:val="16"/>
                <w:rFonts w:ascii="Calibri" w:hAnsi="Calibri" w:eastAsia="Microsoft YaHei" w:cs="Calibri"/>
                <w:szCs w:val="16"/>
              </w:rPr>
              <w:t>Extended (fuel)</w:t>
            </w:r>
          </w:p>
        </w:tc>
        <w:tc>
          <w:tcPr>
            <w:tcW w:w="1500" w:type="dxa"/>
          </w:tcPr>
          <w:p>
            <w:pPr>
              <w:pStyle w:val="Normal"/>
              <w:spacing w:before="12" w:after="12"/>
            </w:pPr>
            <w:r>
              <w:rPr>
                <w:color w:val="566573"/>
                <w:sz w:val="16"/>
                <w:rFonts w:ascii="Calibri" w:hAnsi="Calibri" w:eastAsia="Microsoft YaHei" w:cs="Calibri"/>
                <w:szCs w:val="16"/>
              </w:rPr>
              <w:t>4.75 MW</w:t>
            </w:r>
          </w:p>
        </w:tc>
      </w:tr>
    </w:tbl>
    <w:p>
      <w:pPr>
        <w:pStyle w:val="Heading3"/>
      </w:pPr>
      <w:r>
        <w:rPr>
          <w:b/>
          <w:color w:val="566573"/>
          <w:sz w:val="22"/>
          <w:rFonts w:ascii="Calibri" w:hAnsi="Calibri" w:eastAsia="Microsoft YaHei" w:cs="Calibri"/>
          <w:szCs w:val="22"/>
        </w:rPr>
        <w:t>DC-Coupled Architecture</w:t>
      </w:r>
    </w:p>
    <w:p>
      <w:pPr>
        <w:pStyle w:val="Normal"/>
        <w:spacing w:after="120" w:line="264" w:lineRule="auto"/>
      </w:pPr>
      <w:r>
        <w:rPr>
          <w:color w:val="1C2833"/>
          <w:sz w:val="20"/>
          <w:rFonts w:ascii="Calibri" w:hAnsi="Calibri" w:eastAsia="Microsoft YaHei" w:cs="Calibri"/>
          <w:szCs w:val="20"/>
        </w:rPr>
        <w:t>800V DC bus: PV → DC/DC optimizers, wind → rectifiers, BESS direct, single 2.5 MW bidirectional inverter for grid. GPU racks accept 800VDC direct (OCP-compliant). 6-9 pp efficiency improvement vs. AC-coupled. Savings: $0.7M CAPEX + $210K/yr.</w:t>
      </w:r>
    </w:p>
    <w:p>
      <w:pPr>
        <w:pStyle w:val="Heading2"/>
      </w:pPr>
      <w:r>
        <w:rPr>
          <w:b/>
          <w:color w:val="1C2833"/>
          <w:sz w:val="26"/>
          <w:rFonts w:ascii="Calibri" w:hAnsi="Calibri" w:eastAsia="Microsoft YaHei" w:cs="Calibri"/>
          <w:szCs w:val="26"/>
        </w:rPr>
        <w:t>21.4 Thermal Storage Grid Services</w:t>
      </w:r>
    </w:p>
    <w:p>
      <w:pPr>
        <w:pStyle w:val="Normal"/>
        <w:spacing w:after="120" w:line="264" w:lineRule="auto"/>
      </w:pPr>
      <w:r>
        <w:rPr>
          <w:color w:val="1C2833"/>
          <w:sz w:val="20"/>
          <w:rFonts w:ascii="Calibri" w:hAnsi="Calibri" w:eastAsia="Microsoft YaHei" w:cs="Calibri"/>
          <w:szCs w:val="20"/>
        </w:rPr>
        <w:t>Pre-cool GPU loop to 48°C during off-peak ($45/MWh), discharge during super-peak ($450/MWh, 20 days/yr). GPU racks tolerate 48-58°C inlet per NVIDIA DGX specs.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Period</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Price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r>
      <w:tr>
        <w:tc>
          <w:tcPr>
            <w:tcW w:w="2250" w:type="dxa"/>
          </w:tcPr>
          <w:p>
            <w:pPr>
              <w:pStyle w:val="Normal"/>
              <w:spacing w:before="12" w:after="12"/>
            </w:pPr>
            <w:r>
              <w:rPr>
                <w:color w:val="566573"/>
                <w:sz w:val="16"/>
                <w:rFonts w:ascii="Calibri" w:hAnsi="Calibri" w:eastAsia="Microsoft YaHei" w:cs="Calibri"/>
                <w:szCs w:val="16"/>
              </w:rPr>
              <w:t>Off-peak (10pm-6am)</w:t>
            </w:r>
          </w:p>
        </w:tc>
        <w:tc>
          <w:tcPr>
            <w:tcW w:w="2250" w:type="dxa"/>
          </w:tcPr>
          <w:p>
            <w:pPr>
              <w:pStyle w:val="Normal"/>
              <w:spacing w:before="12" w:after="12"/>
            </w:pPr>
            <w:r>
              <w:rPr>
                <w:color w:val="566573"/>
                <w:sz w:val="16"/>
                <w:rFonts w:ascii="Calibri" w:hAnsi="Calibri" w:eastAsia="Microsoft YaHei" w:cs="Calibri"/>
                <w:szCs w:val="16"/>
              </w:rPr>
              <w:t>$45/MWh</w:t>
            </w:r>
          </w:p>
        </w:tc>
        <w:tc>
          <w:tcPr>
            <w:tcW w:w="2250" w:type="dxa"/>
          </w:tcPr>
          <w:p>
            <w:pPr>
              <w:pStyle w:val="Normal"/>
              <w:spacing w:before="12" w:after="12"/>
            </w:pPr>
            <w:r>
              <w:rPr>
                <w:color w:val="566573"/>
                <w:sz w:val="16"/>
                <w:rFonts w:ascii="Calibri" w:hAnsi="Calibri" w:eastAsia="Microsoft YaHei" w:cs="Calibri"/>
                <w:szCs w:val="16"/>
              </w:rPr>
              <w:t>Pre-cool to 48°C; charge PCM</w:t>
            </w:r>
          </w:p>
        </w:tc>
        <w:tc>
          <w:tcPr>
            <w:tcW w:w="2250" w:type="dxa"/>
          </w:tcPr>
          <w:p>
            <w:pPr>
              <w:pStyle w:val="Normal"/>
              <w:spacing w:before="12" w:after="12"/>
            </w:pPr>
            <w:r>
              <w:rPr>
                <w:color w:val="566573"/>
                <w:sz w:val="16"/>
                <w:rFonts w:ascii="Calibri" w:hAnsi="Calibri" w:eastAsia="Microsoft YaHei" w:cs="Calibri"/>
                <w:szCs w:val="16"/>
              </w:rPr>
              <w:t>Baseline</w:t>
            </w:r>
          </w:p>
        </w:tc>
      </w:tr>
      <w:tr>
        <w:tc>
          <w:tcPr>
            <w:tcW w:w="2250" w:type="dxa"/>
          </w:tcPr>
          <w:p>
            <w:pPr>
              <w:pStyle w:val="Normal"/>
              <w:spacing w:before="12" w:after="12"/>
            </w:pPr>
            <w:r>
              <w:rPr>
                <w:color w:val="566573"/>
                <w:sz w:val="16"/>
                <w:rFonts w:ascii="Calibri" w:hAnsi="Calibri" w:eastAsia="Microsoft YaHei" w:cs="Calibri"/>
                <w:szCs w:val="16"/>
              </w:rPr>
              <w:t>Midday solar (10am-3pm)</w:t>
            </w:r>
          </w:p>
        </w:tc>
        <w:tc>
          <w:tcPr>
            <w:tcW w:w="2250" w:type="dxa"/>
          </w:tcPr>
          <w:p>
            <w:pPr>
              <w:pStyle w:val="Normal"/>
              <w:spacing w:before="12" w:after="12"/>
            </w:pPr>
            <w:r>
              <w:rPr>
                <w:color w:val="566573"/>
                <w:sz w:val="16"/>
                <w:rFonts w:ascii="Calibri" w:hAnsi="Calibri" w:eastAsia="Microsoft YaHei" w:cs="Calibri"/>
                <w:szCs w:val="16"/>
              </w:rPr>
              <w:t>$35/MWh</w:t>
            </w:r>
          </w:p>
        </w:tc>
        <w:tc>
          <w:tcPr>
            <w:tcW w:w="2250" w:type="dxa"/>
          </w:tcPr>
          <w:p>
            <w:pPr>
              <w:pStyle w:val="Normal"/>
              <w:spacing w:before="12" w:after="12"/>
            </w:pPr>
            <w:r>
              <w:rPr>
                <w:color w:val="566573"/>
                <w:sz w:val="16"/>
                <w:rFonts w:ascii="Calibri" w:hAnsi="Calibri" w:eastAsia="Microsoft YaHei" w:cs="Calibri"/>
                <w:szCs w:val="16"/>
              </w:rPr>
              <w:t>Charge PCM from excess solar</w:t>
            </w:r>
          </w:p>
        </w:tc>
        <w:tc>
          <w:tcPr>
            <w:tcW w:w="2250" w:type="dxa"/>
          </w:tcPr>
          <w:p>
            <w:pPr>
              <w:pStyle w:val="Normal"/>
              <w:spacing w:before="12" w:after="12"/>
            </w:pPr>
            <w:r>
              <w:rPr>
                <w:color w:val="566573"/>
                <w:sz w:val="16"/>
                <w:rFonts w:ascii="Calibri" w:hAnsi="Calibri" w:eastAsia="Microsoft YaHei" w:cs="Calibri"/>
                <w:szCs w:val="16"/>
              </w:rPr>
              <w:t>$28K/yr</w:t>
            </w:r>
          </w:p>
        </w:tc>
      </w:tr>
      <w:tr>
        <w:tc>
          <w:tcPr>
            <w:tcW w:w="2250" w:type="dxa"/>
          </w:tcPr>
          <w:p>
            <w:pPr>
              <w:pStyle w:val="Normal"/>
              <w:spacing w:before="12" w:after="12"/>
            </w:pPr>
            <w:r>
              <w:rPr>
                <w:color w:val="566573"/>
                <w:sz w:val="16"/>
                <w:rFonts w:ascii="Calibri" w:hAnsi="Calibri" w:eastAsia="Microsoft YaHei" w:cs="Calibri"/>
                <w:szCs w:val="16"/>
              </w:rPr>
              <w:t>Evening peak (4pm-9pm)</w:t>
            </w:r>
          </w:p>
        </w:tc>
        <w:tc>
          <w:tcPr>
            <w:tcW w:w="2250" w:type="dxa"/>
          </w:tcPr>
          <w:p>
            <w:pPr>
              <w:pStyle w:val="Normal"/>
              <w:spacing w:before="12" w:after="12"/>
            </w:pPr>
            <w:r>
              <w:rPr>
                <w:color w:val="566573"/>
                <w:sz w:val="16"/>
                <w:rFonts w:ascii="Calibri" w:hAnsi="Calibri" w:eastAsia="Microsoft YaHei" w:cs="Calibri"/>
                <w:szCs w:val="16"/>
              </w:rPr>
              <w:t>$185/MWh</w:t>
            </w:r>
          </w:p>
        </w:tc>
        <w:tc>
          <w:tcPr>
            <w:tcW w:w="2250" w:type="dxa"/>
          </w:tcPr>
          <w:p>
            <w:pPr>
              <w:pStyle w:val="Normal"/>
              <w:spacing w:before="12" w:after="12"/>
            </w:pPr>
            <w:r>
              <w:rPr>
                <w:color w:val="566573"/>
                <w:sz w:val="16"/>
                <w:rFonts w:ascii="Calibri" w:hAnsi="Calibri" w:eastAsia="Microsoft YaHei" w:cs="Calibri"/>
                <w:szCs w:val="16"/>
              </w:rPr>
              <w:t>Reduce chillers 60%</w:t>
            </w:r>
          </w:p>
        </w:tc>
        <w:tc>
          <w:tcPr>
            <w:tcW w:w="2250" w:type="dxa"/>
          </w:tcPr>
          <w:p>
            <w:pPr>
              <w:pStyle w:val="Normal"/>
              <w:spacing w:before="12" w:after="12"/>
            </w:pPr>
            <w:r>
              <w:rPr>
                <w:color w:val="566573"/>
                <w:sz w:val="16"/>
                <w:rFonts w:ascii="Calibri" w:hAnsi="Calibri" w:eastAsia="Microsoft YaHei" w:cs="Calibri"/>
                <w:szCs w:val="16"/>
              </w:rPr>
              <w:t>$95K/yr</w:t>
            </w:r>
          </w:p>
        </w:tc>
      </w:tr>
      <w:tr>
        <w:tc>
          <w:tcPr>
            <w:tcW w:w="2250" w:type="dxa"/>
          </w:tcPr>
          <w:p>
            <w:pPr>
              <w:pStyle w:val="Normal"/>
              <w:spacing w:before="12" w:after="12"/>
            </w:pPr>
            <w:r>
              <w:rPr>
                <w:color w:val="566573"/>
                <w:sz w:val="16"/>
                <w:rFonts w:ascii="Calibri" w:hAnsi="Calibri" w:eastAsia="Microsoft YaHei" w:cs="Calibri"/>
                <w:szCs w:val="16"/>
              </w:rPr>
              <w:t>Super-peak (5pm-7pm, 20dy)</w:t>
            </w:r>
          </w:p>
        </w:tc>
        <w:tc>
          <w:tcPr>
            <w:tcW w:w="2250" w:type="dxa"/>
          </w:tcPr>
          <w:p>
            <w:pPr>
              <w:pStyle w:val="Normal"/>
              <w:spacing w:before="12" w:after="12"/>
            </w:pPr>
            <w:r>
              <w:rPr>
                <w:color w:val="566573"/>
                <w:sz w:val="16"/>
                <w:rFonts w:ascii="Calibri" w:hAnsi="Calibri" w:eastAsia="Microsoft YaHei" w:cs="Calibri"/>
                <w:szCs w:val="16"/>
              </w:rPr>
              <w:t>$450/MWh</w:t>
            </w:r>
          </w:p>
        </w:tc>
        <w:tc>
          <w:tcPr>
            <w:tcW w:w="2250" w:type="dxa"/>
          </w:tcPr>
          <w:p>
            <w:pPr>
              <w:pStyle w:val="Normal"/>
              <w:spacing w:before="12" w:after="12"/>
            </w:pPr>
            <w:r>
              <w:rPr>
                <w:color w:val="566573"/>
                <w:sz w:val="16"/>
                <w:rFonts w:ascii="Calibri" w:hAnsi="Calibri" w:eastAsia="Microsoft YaHei" w:cs="Calibri"/>
                <w:szCs w:val="16"/>
              </w:rPr>
              <w:t>Full chiller shutdown</w:t>
            </w:r>
          </w:p>
        </w:tc>
        <w:tc>
          <w:tcPr>
            <w:tcW w:w="2250" w:type="dxa"/>
          </w:tcPr>
          <w:p>
            <w:pPr>
              <w:pStyle w:val="Normal"/>
              <w:spacing w:before="12" w:after="12"/>
            </w:pPr>
            <w:r>
              <w:rPr>
                <w:color w:val="566573"/>
                <w:sz w:val="16"/>
                <w:rFonts w:ascii="Calibri" w:hAnsi="Calibri" w:eastAsia="Microsoft YaHei" w:cs="Calibri"/>
                <w:szCs w:val="16"/>
              </w:rPr>
              <w:t>$52K/yr</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$187K/yr</w:t>
            </w:r>
          </w:p>
        </w:tc>
      </w:tr>
    </w:tbl>
    <w:p>
      <w:pPr>
        <w:pStyle w:val="Heading2"/>
      </w:pPr>
      <w:r>
        <w:rPr>
          <w:b/>
          <w:color w:val="1C2833"/>
          <w:sz w:val="26"/>
          <w:rFonts w:ascii="Calibri" w:hAnsi="Calibri" w:eastAsia="Microsoft YaHei" w:cs="Calibri"/>
          <w:szCs w:val="26"/>
        </w:rPr>
        <w:t>21.5 In-Conduit Hydropower</w:t>
      </w:r>
    </w:p>
    <w:p>
      <w:pPr>
        <w:pStyle w:val="Normal"/>
        <w:spacing w:after="120" w:line="264" w:lineRule="auto"/>
      </w:pPr>
      <w:r>
        <w:rPr>
          <w:color w:val="1C2833"/>
          <w:sz w:val="20"/>
          <w:rFonts w:ascii="Calibri" w:hAnsi="Calibri" w:eastAsia="Microsoft YaHei" w:cs="Calibri"/>
          <w:szCs w:val="20"/>
        </w:rPr>
        <w:t>Micro-turbines on brine outfall (12.5 m head, 15.8 L/s) and product water distribution (6.8 m head, 18.9 L/s). Axial-flow inline turbines, permanent magnet generators.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Brine Outfall</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Product Water</w:t>
            </w:r>
          </w:p>
        </w:tc>
      </w:tr>
      <w:tr>
        <w:tc>
          <w:tcPr>
            <w:tcW w:w="3000" w:type="dxa"/>
          </w:tcPr>
          <w:p>
            <w:pPr>
              <w:pStyle w:val="Normal"/>
              <w:spacing w:before="12" w:after="12"/>
            </w:pPr>
            <w:r>
              <w:rPr>
                <w:color w:val="566573"/>
                <w:sz w:val="16"/>
                <w:rFonts w:ascii="Calibri" w:hAnsi="Calibri" w:eastAsia="Microsoft YaHei" w:cs="Calibri"/>
                <w:szCs w:val="16"/>
              </w:rPr>
              <w:t>Rated power</w:t>
            </w:r>
          </w:p>
        </w:tc>
        <w:tc>
          <w:tcPr>
            <w:tcW w:w="3000" w:type="dxa"/>
          </w:tcPr>
          <w:p>
            <w:pPr>
              <w:pStyle w:val="Normal"/>
              <w:spacing w:before="12" w:after="12"/>
            </w:pPr>
            <w:r>
              <w:rPr>
                <w:color w:val="566573"/>
                <w:sz w:val="16"/>
                <w:rFonts w:ascii="Calibri" w:hAnsi="Calibri" w:eastAsia="Microsoft YaHei" w:cs="Calibri"/>
                <w:szCs w:val="16"/>
              </w:rPr>
              <w:t>2.0 kW</w:t>
            </w:r>
          </w:p>
        </w:tc>
        <w:tc>
          <w:tcPr>
            <w:tcW w:w="3000" w:type="dxa"/>
          </w:tcPr>
          <w:p>
            <w:pPr>
              <w:pStyle w:val="Normal"/>
              <w:spacing w:before="12" w:after="12"/>
            </w:pPr>
            <w:r>
              <w:rPr>
                <w:color w:val="566573"/>
                <w:sz w:val="16"/>
                <w:rFonts w:ascii="Calibri" w:hAnsi="Calibri" w:eastAsia="Microsoft YaHei" w:cs="Calibri"/>
                <w:szCs w:val="16"/>
              </w:rPr>
              <w:t>1.5 kW</w:t>
            </w:r>
          </w:p>
        </w:tc>
      </w:tr>
      <w:tr>
        <w:tc>
          <w:tcPr>
            <w:tcW w:w="3000" w:type="dxa"/>
          </w:tcPr>
          <w:p>
            <w:pPr>
              <w:pStyle w:val="Normal"/>
              <w:spacing w:before="12" w:after="12"/>
            </w:pPr>
            <w:r>
              <w:rPr>
                <w:color w:val="566573"/>
                <w:sz w:val="16"/>
                <w:rFonts w:ascii="Calibri" w:hAnsi="Calibri" w:eastAsia="Microsoft YaHei" w:cs="Calibri"/>
                <w:szCs w:val="16"/>
              </w:rPr>
              <w:t>Annual generation</w:t>
            </w:r>
          </w:p>
        </w:tc>
        <w:tc>
          <w:tcPr>
            <w:tcW w:w="3000" w:type="dxa"/>
          </w:tcPr>
          <w:p>
            <w:pPr>
              <w:pStyle w:val="Normal"/>
              <w:spacing w:before="12" w:after="12"/>
            </w:pPr>
            <w:r>
              <w:rPr>
                <w:color w:val="566573"/>
                <w:sz w:val="16"/>
                <w:rFonts w:ascii="Calibri" w:hAnsi="Calibri" w:eastAsia="Microsoft YaHei" w:cs="Calibri"/>
                <w:szCs w:val="16"/>
              </w:rPr>
              <w:t>17,500 kWh</w:t>
            </w:r>
          </w:p>
        </w:tc>
        <w:tc>
          <w:tcPr>
            <w:tcW w:w="3000" w:type="dxa"/>
          </w:tcPr>
          <w:p>
            <w:pPr>
              <w:pStyle w:val="Normal"/>
              <w:spacing w:before="12" w:after="12"/>
            </w:pPr>
            <w:r>
              <w:rPr>
                <w:color w:val="566573"/>
                <w:sz w:val="16"/>
                <w:rFonts w:ascii="Calibri" w:hAnsi="Calibri" w:eastAsia="Microsoft YaHei" w:cs="Calibri"/>
                <w:szCs w:val="16"/>
              </w:rPr>
              <w:t>13,700 kWh</w:t>
            </w:r>
          </w:p>
        </w:tc>
      </w:tr>
      <w:tr>
        <w:tc>
          <w:tcPr>
            <w:tcW w:w="3000" w:type="dxa"/>
          </w:tcPr>
          <w:p>
            <w:pPr>
              <w:pStyle w:val="Normal"/>
              <w:spacing w:before="12" w:after="12"/>
            </w:pPr>
            <w:r>
              <w:rPr>
                <w:color w:val="566573"/>
                <w:sz w:val="16"/>
                <w:rFonts w:ascii="Calibri" w:hAnsi="Calibri" w:eastAsia="Microsoft YaHei" w:cs="Calibri"/>
                <w:szCs w:val="16"/>
              </w:rPr>
              <w:t>Annual revenue</w:t>
            </w:r>
          </w:p>
        </w:tc>
        <w:tc>
          <w:tcPr>
            <w:tcW w:w="3000" w:type="dxa"/>
          </w:tcPr>
          <w:p>
            <w:pPr>
              <w:pStyle w:val="Normal"/>
              <w:spacing w:before="12" w:after="12"/>
            </w:pPr>
            <w:r>
              <w:rPr>
                <w:color w:val="566573"/>
                <w:sz w:val="16"/>
                <w:rFonts w:ascii="Calibri" w:hAnsi="Calibri" w:eastAsia="Microsoft YaHei" w:cs="Calibri"/>
                <w:szCs w:val="16"/>
              </w:rPr>
              <w:t>$2,450</w:t>
            </w:r>
          </w:p>
        </w:tc>
        <w:tc>
          <w:tcPr>
            <w:tcW w:w="3000" w:type="dxa"/>
          </w:tcPr>
          <w:p>
            <w:pPr>
              <w:pStyle w:val="Normal"/>
              <w:spacing w:before="12" w:after="12"/>
            </w:pPr>
            <w:r>
              <w:rPr>
                <w:color w:val="566573"/>
                <w:sz w:val="16"/>
                <w:rFonts w:ascii="Calibri" w:hAnsi="Calibri" w:eastAsia="Microsoft YaHei" w:cs="Calibri"/>
                <w:szCs w:val="16"/>
              </w:rPr>
              <w:t>$1,918</w:t>
            </w:r>
          </w:p>
        </w:tc>
      </w:tr>
      <w:tr>
        <w:tc>
          <w:tcPr>
            <w:tcW w:w="3000" w:type="dxa"/>
          </w:tcPr>
          <w:p>
            <w:pPr>
              <w:pStyle w:val="Normal"/>
              <w:spacing w:before="12" w:after="12"/>
            </w:pPr>
            <w:r>
              <w:rPr>
                <w:color w:val="566573"/>
                <w:sz w:val="16"/>
                <w:rFonts w:ascii="Calibri" w:hAnsi="Calibri" w:eastAsia="Microsoft YaHei" w:cs="Calibri"/>
                <w:szCs w:val="16"/>
              </w:rPr>
              <w:t>Installed cost</w:t>
            </w:r>
          </w:p>
        </w:tc>
        <w:tc>
          <w:tcPr>
            <w:tcW w:w="3000" w:type="dxa"/>
          </w:tcPr>
          <w:p>
            <w:pPr>
              <w:pStyle w:val="Normal"/>
              <w:spacing w:before="12" w:after="12"/>
            </w:pPr>
            <w:r>
              <w:rPr>
                <w:color w:val="566573"/>
                <w:sz w:val="16"/>
                <w:rFonts w:ascii="Calibri" w:hAnsi="Calibri" w:eastAsia="Microsoft YaHei" w:cs="Calibri"/>
                <w:szCs w:val="16"/>
              </w:rPr>
              <w:t>$125K</w:t>
            </w:r>
          </w:p>
        </w:tc>
        <w:tc>
          <w:tcPr>
            <w:tcW w:w="3000" w:type="dxa"/>
          </w:tcPr>
          <w:p>
            <w:pPr>
              <w:pStyle w:val="Normal"/>
              <w:spacing w:before="12" w:after="12"/>
            </w:pPr>
            <w:r>
              <w:rPr>
                <w:color w:val="566573"/>
                <w:sz w:val="16"/>
                <w:rFonts w:ascii="Calibri" w:hAnsi="Calibri" w:eastAsia="Microsoft YaHei" w:cs="Calibri"/>
                <w:szCs w:val="16"/>
              </w:rPr>
              <w:t>$95K</w:t>
            </w:r>
          </w:p>
        </w:tc>
      </w:tr>
      <w:tr>
        <w:tc>
          <w:tcPr>
            <w:tcW w:w="3000" w:type="dxa"/>
          </w:tcPr>
          <w:p>
            <w:pPr>
              <w:pStyle w:val="Normal"/>
              <w:spacing w:before="12" w:after="12"/>
            </w:pPr>
            <w:r>
              <w:rPr>
                <w:color w:val="566573"/>
                <w:sz w:val="16"/>
                <w:rFonts w:ascii="Calibri" w:hAnsi="Calibri" w:eastAsia="Microsoft YaHei" w:cs="Calibri"/>
                <w:szCs w:val="16"/>
              </w:rPr>
              <w:t>Payback</w:t>
            </w:r>
          </w:p>
        </w:tc>
        <w:tc>
          <w:tcPr>
            <w:tcW w:w="3000" w:type="dxa"/>
          </w:tcPr>
          <w:p>
            <w:pPr>
              <w:pStyle w:val="Normal"/>
              <w:spacing w:before="12" w:after="12"/>
            </w:pPr>
            <w:r>
              <w:rPr>
                <w:color w:val="566573"/>
                <w:sz w:val="16"/>
                <w:rFonts w:ascii="Calibri" w:hAnsi="Calibri" w:eastAsia="Microsoft YaHei" w:cs="Calibri"/>
                <w:szCs w:val="16"/>
              </w:rPr>
              <w:t>51 yr</w:t>
            </w:r>
          </w:p>
        </w:tc>
        <w:tc>
          <w:tcPr>
            <w:tcW w:w="3000" w:type="dxa"/>
          </w:tcPr>
          <w:p>
            <w:pPr>
              <w:pStyle w:val="Normal"/>
              <w:spacing w:before="12" w:after="12"/>
            </w:pPr>
            <w:r>
              <w:rPr>
                <w:color w:val="566573"/>
                <w:sz w:val="16"/>
                <w:rFonts w:ascii="Calibri" w:hAnsi="Calibri" w:eastAsia="Microsoft YaHei" w:cs="Calibri"/>
                <w:szCs w:val="16"/>
              </w:rPr>
              <w:t>50 yr</w:t>
            </w:r>
          </w:p>
        </w:tc>
      </w:tr>
    </w:tbl>
    <w:p>
      <w:pPr>
        <w:pStyle w:val="Normal"/>
        <w:spacing w:after="120" w:line="264" w:lineRule="auto"/>
      </w:pPr>
      <w:r>
        <w:rPr>
          <w:color w:val="1C2833"/>
          <w:sz w:val="20"/>
          <w:rFonts w:ascii="Calibri" w:hAnsi="Calibri" w:eastAsia="Microsoft YaHei" w:cs="Calibri"/>
          <w:szCs w:val="20"/>
        </w:rPr>
        <w:t>Designated as 'demonstration with scale-up potential.' At 2× facility expansion, turbines upsized to 15 kW each with &lt;10-yr payback.</w:t>
      </w:r>
    </w:p>
    <w:p>
      <w:pPr>
        <w:pStyle w:val="Heading2"/>
      </w:pPr>
      <w:r>
        <w:rPr>
          <w:b/>
          <w:color w:val="1C2833"/>
          <w:sz w:val="26"/>
          <w:rFonts w:ascii="Calibri" w:hAnsi="Calibri" w:eastAsia="Microsoft YaHei" w:cs="Calibri"/>
          <w:szCs w:val="26"/>
        </w:rPr>
        <w:t>21.6 Integrated Salinity Gradient Energy System</w:t>
      </w:r>
    </w:p>
    <w:p>
      <w:pPr>
        <w:pStyle w:val="Normal"/>
        <w:spacing w:after="120" w:line="264" w:lineRule="auto"/>
      </w:pPr>
      <w:r>
        <w:rPr>
          <w:color w:val="1C2833"/>
          <w:sz w:val="20"/>
          <w:rFonts w:ascii="Calibri" w:hAnsi="Calibri" w:eastAsia="Microsoft YaHei" w:cs="Calibri"/>
          <w:szCs w:val="20"/>
        </w:rPr>
        <w:t>The SGE system converts the 165 ppt brine waste stream into continuous baseload electricity using Reverse Electrodialysis (RED) with Membrane Capacitive Deionization (MCDI) pretreatment and air sparging cleaning. This transforms a disposal liability into a revenue-generating asset. The system operates 24/7/365 regardless of weather or GPU load — a true baseload renewable source.</w:t>
      </w:r>
    </w:p>
    <w:p>
      <w:pPr>
        <w:pStyle w:val="Heading3"/>
      </w:pPr>
      <w:r>
        <w:rPr>
          <w:b/>
          <w:color w:val="566573"/>
          <w:sz w:val="22"/>
          <w:rFonts w:ascii="Calibri" w:hAnsi="Calibri" w:eastAsia="Microsoft YaHei" w:cs="Calibri"/>
          <w:szCs w:val="22"/>
        </w:rPr>
        <w:t>21.6.1 System Architecture</w:t>
      </w:r>
    </w:p>
    <w:p>
      <w:pPr>
        <w:pStyle w:val="Normal"/>
        <w:shd w:val="clear" w:fill="F8F9FA"/>
        <w:spacing w:before="200" w:after="200"/>
        <w:ind w:left="360"/>
      </w:pPr>
      <w:r>
        <w:rPr>
          <w:rFonts w:ascii="Courier New" w:hAnsi="Courier New" w:eastAsia="Courier New" w:cs="Courier New"/>
          <w:color w:val="1C2833"/>
          <w:sz w:val="18"/>
          <w:szCs w:val="18"/>
        </w:rPr>
        <w:t xml:space="preserve">  [MED BRINE OUTFALL] 165 ppt, 15.8 L/s, 35°C</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[MCDI PRETREATMENT] Removes 88.8% organics, 78.8% inorganics</w:t>
      </w:r>
      <w:r>
        <w:rPr>
          <w:rFonts w:ascii="Calibri" w:hAnsi="Calibri" w:eastAsia="Microsoft YaHei"/>
          <w:color w:val="1C2833"/>
          <w:sz w:val="20"/>
        </w:rPr>
        <w:br/>
      </w:r>
      <w:r>
        <w:rPr>
          <w:rFonts w:ascii="Courier New" w:hAnsi="Courier New" w:eastAsia="Courier New" w:cs="Courier New"/>
          <w:color w:val="1C2833"/>
          <w:sz w:val="18"/>
          <w:szCs w:val="18"/>
        </w:rPr>
        <w:t xml:space="preserve">       ↓ (3.57 W/m² PRO, 2.05 W/m² RED enabled)</w:t>
      </w:r>
      <w:r>
        <w:rPr>
          <w:rFonts w:ascii="Calibri" w:hAnsi="Calibri" w:eastAsia="Microsoft YaHei"/>
          <w:color w:val="1C2833"/>
          <w:sz w:val="20"/>
        </w:rPr>
        <w:br/>
      </w:r>
      <w:r>
        <w:rPr>
          <w:rFonts w:ascii="Courier New" w:hAnsi="Courier New" w:eastAsia="Courier New" w:cs="Courier New"/>
          <w:color w:val="1C2833"/>
          <w:sz w:val="18"/>
          <w:szCs w:val="18"/>
        </w:rPr>
        <w:t xml:space="preserve">  [RED STACK] 12,000 m² membrane, 24.6 kW gross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[AIR SPARGING] CIP every 72 hr; air burst every 4 hr</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[POWER CONDITIONING] DC → 480V AC</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[FACILITY BUS] 25 kW net (after parasitic loads)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[REVENUE] $31K/yr electricity + $48K/yr avoided disposal</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21.6.2 MCDI Pretreatment — The Fouling Solution</w:t>
      </w:r>
    </w:p>
    <w:p>
      <w:pPr>
        <w:pStyle w:val="Normal"/>
        <w:spacing w:after="120" w:line="264" w:lineRule="auto"/>
      </w:pPr>
      <w:r>
        <w:rPr>
          <w:color w:val="1C2833"/>
          <w:sz w:val="20"/>
          <w:rFonts w:ascii="Calibri" w:hAnsi="Calibri" w:eastAsia="Microsoft YaHei" w:cs="Calibri"/>
          <w:szCs w:val="20"/>
        </w:rPr>
        <w:t>Membrane Capacitive Deionization (MCDI) is the critical enabling technology that makes SGE economically viable. MCDI uses charged electrodes to adsorb ions from the brine stream, removing fouling precursors (calcium, magnesium, silica, organics) before the RED stack. Research demonstrates MCDI removes 88.8% of organic substances and 78.8% of inorganic substances from brackish water.</w:t>
      </w:r>
    </w:p>
    <w:p>
      <w:pPr>
        <w:pStyle w:val="Normal"/>
        <w:spacing w:after="120" w:line="264" w:lineRule="auto"/>
      </w:pPr>
      <w:r>
        <w:rPr>
          <w:color w:val="1C2833"/>
          <w:sz w:val="20"/>
          <w:rFonts w:ascii="Calibri" w:hAnsi="Calibri" w:eastAsia="Microsoft YaHei" w:cs="Calibri"/>
          <w:szCs w:val="20"/>
        </w:rPr>
        <w:t>The impact on SGE performance is dramatic: PRO power density increases from 1.14 W/m² to 3.57 W/m² (3.1× improvement), and RED power density increases from 1.47 W/m² to 2.05 W/m² (1.4× improvement). Without MCDI, the RED stack fouls within 48 hours, requiring weekly chemical cleaning that makes the system uneconomic. With MCDI, cleaning intervals extend to 72 hours with simple air sparging.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Without MCDI</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With MCDI</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Improvement</w:t>
            </w:r>
          </w:p>
        </w:tc>
      </w:tr>
      <w:tr>
        <w:tc>
          <w:tcPr>
            <w:tcW w:w="2250" w:type="dxa"/>
          </w:tcPr>
          <w:p>
            <w:pPr>
              <w:pStyle w:val="Normal"/>
              <w:spacing w:before="12" w:after="12"/>
            </w:pPr>
            <w:r>
              <w:rPr>
                <w:color w:val="566573"/>
                <w:sz w:val="16"/>
                <w:rFonts w:ascii="Calibri" w:hAnsi="Calibri" w:eastAsia="Microsoft YaHei" w:cs="Calibri"/>
                <w:szCs w:val="16"/>
              </w:rPr>
              <w:t>Organic removal</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88.8%</w:t>
            </w:r>
          </w:p>
        </w:tc>
        <w:tc>
          <w:tcPr>
            <w:tcW w:w="2250" w:type="dxa"/>
          </w:tcPr>
          <w:p>
            <w:pPr>
              <w:pStyle w:val="Normal"/>
              <w:spacing w:before="12" w:after="12"/>
            </w:pPr>
            <w:r>
              <w:rPr>
                <w:color w:val="566573"/>
                <w:sz w:val="16"/>
                <w:rFonts w:ascii="Calibri" w:hAnsi="Calibri" w:eastAsia="Microsoft YaHei" w:cs="Calibri"/>
                <w:szCs w:val="16"/>
              </w:rPr>
              <w:t>Critical for membrane life</w:t>
            </w:r>
          </w:p>
        </w:tc>
      </w:tr>
      <w:tr>
        <w:tc>
          <w:tcPr>
            <w:tcW w:w="2250" w:type="dxa"/>
          </w:tcPr>
          <w:p>
            <w:pPr>
              <w:pStyle w:val="Normal"/>
              <w:spacing w:before="12" w:after="12"/>
            </w:pPr>
            <w:r>
              <w:rPr>
                <w:color w:val="566573"/>
                <w:sz w:val="16"/>
                <w:rFonts w:ascii="Calibri" w:hAnsi="Calibri" w:eastAsia="Microsoft YaHei" w:cs="Calibri"/>
                <w:szCs w:val="16"/>
              </w:rPr>
              <w:t>Inorganic removal</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78.8%</w:t>
            </w:r>
          </w:p>
        </w:tc>
        <w:tc>
          <w:tcPr>
            <w:tcW w:w="2250" w:type="dxa"/>
          </w:tcPr>
          <w:p>
            <w:pPr>
              <w:pStyle w:val="Normal"/>
              <w:spacing w:before="12" w:after="12"/>
            </w:pPr>
            <w:r>
              <w:rPr>
                <w:color w:val="566573"/>
                <w:sz w:val="16"/>
                <w:rFonts w:ascii="Calibri" w:hAnsi="Calibri" w:eastAsia="Microsoft YaHei" w:cs="Calibri"/>
                <w:szCs w:val="16"/>
              </w:rPr>
              <w:t>Prevents scaling</w:t>
            </w:r>
          </w:p>
        </w:tc>
      </w:tr>
      <w:tr>
        <w:tc>
          <w:tcPr>
            <w:tcW w:w="2250" w:type="dxa"/>
          </w:tcPr>
          <w:p>
            <w:pPr>
              <w:pStyle w:val="Normal"/>
              <w:spacing w:before="12" w:after="12"/>
            </w:pPr>
            <w:r>
              <w:rPr>
                <w:color w:val="E74C3C"/>
                <w:sz w:val="16"/>
                <w:rFonts w:ascii="Calibri" w:hAnsi="Calibri" w:eastAsia="Microsoft YaHei" w:cs="Calibri"/>
                <w:szCs w:val="16"/>
              </w:rPr>
              <w:t>RED power density</w:t>
            </w:r>
          </w:p>
        </w:tc>
        <w:tc>
          <w:tcPr>
            <w:tcW w:w="2250" w:type="dxa"/>
          </w:tcPr>
          <w:p>
            <w:pPr>
              <w:pStyle w:val="Normal"/>
              <w:spacing w:before="12" w:after="12"/>
            </w:pPr>
            <w:r>
              <w:rPr>
                <w:color w:val="566573"/>
                <w:sz w:val="16"/>
                <w:rFonts w:ascii="Calibri" w:hAnsi="Calibri" w:eastAsia="Microsoft YaHei" w:cs="Calibri"/>
                <w:szCs w:val="16"/>
              </w:rPr>
              <w:t>1.47 W/m²</w:t>
            </w:r>
          </w:p>
        </w:tc>
        <w:tc>
          <w:tcPr>
            <w:tcW w:w="2250" w:type="dxa"/>
          </w:tcPr>
          <w:p>
            <w:pPr>
              <w:pStyle w:val="Normal"/>
              <w:spacing w:before="12" w:after="12"/>
            </w:pPr>
            <w:r>
              <w:rPr>
                <w:color w:val="566573"/>
                <w:sz w:val="16"/>
                <w:rFonts w:ascii="Calibri" w:hAnsi="Calibri" w:eastAsia="Microsoft YaHei" w:cs="Calibri"/>
                <w:szCs w:val="16"/>
              </w:rPr>
              <w:t>2.05 W/m²</w:t>
            </w:r>
          </w:p>
        </w:tc>
        <w:tc>
          <w:tcPr>
            <w:tcW w:w="2250" w:type="dxa"/>
          </w:tcPr>
          <w:p>
            <w:pPr>
              <w:pStyle w:val="Normal"/>
              <w:spacing w:before="12" w:after="12"/>
            </w:pPr>
            <w:r>
              <w:rPr>
                <w:color w:val="566573"/>
                <w:sz w:val="16"/>
                <w:rFonts w:ascii="Calibri" w:hAnsi="Calibri" w:eastAsia="Microsoft YaHei" w:cs="Calibri"/>
                <w:szCs w:val="16"/>
              </w:rPr>
              <w:t>+39%</w:t>
            </w:r>
          </w:p>
        </w:tc>
      </w:tr>
      <w:tr>
        <w:tc>
          <w:tcPr>
            <w:tcW w:w="2250" w:type="dxa"/>
          </w:tcPr>
          <w:p>
            <w:pPr>
              <w:pStyle w:val="Normal"/>
              <w:spacing w:before="12" w:after="12"/>
            </w:pPr>
            <w:r>
              <w:rPr>
                <w:color w:val="566573"/>
                <w:sz w:val="16"/>
                <w:rFonts w:ascii="Calibri" w:hAnsi="Calibri" w:eastAsia="Microsoft YaHei" w:cs="Calibri"/>
                <w:szCs w:val="16"/>
              </w:rPr>
              <w:t>PRO power density</w:t>
            </w:r>
          </w:p>
        </w:tc>
        <w:tc>
          <w:tcPr>
            <w:tcW w:w="2250" w:type="dxa"/>
          </w:tcPr>
          <w:p>
            <w:pPr>
              <w:pStyle w:val="Normal"/>
              <w:spacing w:before="12" w:after="12"/>
            </w:pPr>
            <w:r>
              <w:rPr>
                <w:color w:val="566573"/>
                <w:sz w:val="16"/>
                <w:rFonts w:ascii="Calibri" w:hAnsi="Calibri" w:eastAsia="Microsoft YaHei" w:cs="Calibri"/>
                <w:szCs w:val="16"/>
              </w:rPr>
              <w:t>1.14 W/m²</w:t>
            </w:r>
          </w:p>
        </w:tc>
        <w:tc>
          <w:tcPr>
            <w:tcW w:w="2250" w:type="dxa"/>
          </w:tcPr>
          <w:p>
            <w:pPr>
              <w:pStyle w:val="Normal"/>
              <w:spacing w:before="12" w:after="12"/>
            </w:pPr>
            <w:r>
              <w:rPr>
                <w:color w:val="566573"/>
                <w:sz w:val="16"/>
                <w:rFonts w:ascii="Calibri" w:hAnsi="Calibri" w:eastAsia="Microsoft YaHei" w:cs="Calibri"/>
                <w:szCs w:val="16"/>
              </w:rPr>
              <w:t>3.57 W/m²</w:t>
            </w:r>
          </w:p>
        </w:tc>
        <w:tc>
          <w:tcPr>
            <w:tcW w:w="2250" w:type="dxa"/>
          </w:tcPr>
          <w:p>
            <w:pPr>
              <w:pStyle w:val="Normal"/>
              <w:spacing w:before="12" w:after="12"/>
            </w:pPr>
            <w:r>
              <w:rPr>
                <w:color w:val="566573"/>
                <w:sz w:val="16"/>
                <w:rFonts w:ascii="Calibri" w:hAnsi="Calibri" w:eastAsia="Microsoft YaHei" w:cs="Calibri"/>
                <w:szCs w:val="16"/>
              </w:rPr>
              <w:t>+213%</w:t>
            </w:r>
          </w:p>
        </w:tc>
      </w:tr>
      <w:tr>
        <w:tc>
          <w:tcPr>
            <w:tcW w:w="2250" w:type="dxa"/>
          </w:tcPr>
          <w:p>
            <w:pPr>
              <w:pStyle w:val="Normal"/>
              <w:spacing w:before="12" w:after="12"/>
            </w:pPr>
            <w:r>
              <w:rPr>
                <w:color w:val="566573"/>
                <w:sz w:val="16"/>
                <w:rFonts w:ascii="Calibri" w:hAnsi="Calibri" w:eastAsia="Microsoft YaHei" w:cs="Calibri"/>
                <w:szCs w:val="16"/>
              </w:rPr>
              <w:t>Fouling rate (flux decline)</w:t>
            </w:r>
          </w:p>
        </w:tc>
        <w:tc>
          <w:tcPr>
            <w:tcW w:w="2250" w:type="dxa"/>
          </w:tcPr>
          <w:p>
            <w:pPr>
              <w:pStyle w:val="Normal"/>
              <w:spacing w:before="12" w:after="12"/>
            </w:pPr>
            <w:r>
              <w:rPr>
                <w:color w:val="566573"/>
                <w:sz w:val="16"/>
                <w:rFonts w:ascii="Calibri" w:hAnsi="Calibri" w:eastAsia="Microsoft YaHei" w:cs="Calibri"/>
                <w:szCs w:val="16"/>
              </w:rPr>
              <w:t>45% in 48 hr</w:t>
            </w:r>
          </w:p>
        </w:tc>
        <w:tc>
          <w:tcPr>
            <w:tcW w:w="2250" w:type="dxa"/>
          </w:tcPr>
          <w:p>
            <w:pPr>
              <w:pStyle w:val="Normal"/>
              <w:spacing w:before="12" w:after="12"/>
            </w:pPr>
            <w:r>
              <w:rPr>
                <w:color w:val="566573"/>
                <w:sz w:val="16"/>
                <w:rFonts w:ascii="Calibri" w:hAnsi="Calibri" w:eastAsia="Microsoft YaHei" w:cs="Calibri"/>
                <w:szCs w:val="16"/>
              </w:rPr>
              <w:t>&lt;8% in 72 hr</w:t>
            </w:r>
          </w:p>
        </w:tc>
        <w:tc>
          <w:tcPr>
            <w:tcW w:w="2250" w:type="dxa"/>
          </w:tcPr>
          <w:p>
            <w:pPr>
              <w:pStyle w:val="Normal"/>
              <w:spacing w:before="12" w:after="12"/>
            </w:pPr>
            <w:r>
              <w:rPr>
                <w:color w:val="566573"/>
                <w:sz w:val="16"/>
                <w:rFonts w:ascii="Calibri" w:hAnsi="Calibri" w:eastAsia="Microsoft YaHei" w:cs="Calibri"/>
                <w:szCs w:val="16"/>
              </w:rPr>
              <w:t>6× improvement</w:t>
            </w:r>
          </w:p>
        </w:tc>
      </w:tr>
      <w:tr>
        <w:tc>
          <w:tcPr>
            <w:tcW w:w="2250" w:type="dxa"/>
          </w:tcPr>
          <w:p>
            <w:pPr>
              <w:pStyle w:val="Normal"/>
              <w:spacing w:before="12" w:after="12"/>
            </w:pPr>
            <w:r>
              <w:rPr>
                <w:color w:val="566573"/>
                <w:sz w:val="16"/>
                <w:rFonts w:ascii="Calibri" w:hAnsi="Calibri" w:eastAsia="Microsoft YaHei" w:cs="Calibri"/>
                <w:szCs w:val="16"/>
              </w:rPr>
              <w:t>Cleaning interval</w:t>
            </w:r>
          </w:p>
        </w:tc>
        <w:tc>
          <w:tcPr>
            <w:tcW w:w="2250" w:type="dxa"/>
          </w:tcPr>
          <w:p>
            <w:pPr>
              <w:pStyle w:val="Normal"/>
              <w:spacing w:before="12" w:after="12"/>
            </w:pPr>
            <w:r>
              <w:rPr>
                <w:color w:val="566573"/>
                <w:sz w:val="16"/>
                <w:rFonts w:ascii="Calibri" w:hAnsi="Calibri" w:eastAsia="Microsoft YaHei" w:cs="Calibri"/>
                <w:szCs w:val="16"/>
              </w:rPr>
              <w:t>48 hr (chemical)</w:t>
            </w:r>
          </w:p>
        </w:tc>
        <w:tc>
          <w:tcPr>
            <w:tcW w:w="2250" w:type="dxa"/>
          </w:tcPr>
          <w:p>
            <w:pPr>
              <w:pStyle w:val="Normal"/>
              <w:spacing w:before="12" w:after="12"/>
            </w:pPr>
            <w:r>
              <w:rPr>
                <w:color w:val="566573"/>
                <w:sz w:val="16"/>
                <w:rFonts w:ascii="Calibri" w:hAnsi="Calibri" w:eastAsia="Microsoft YaHei" w:cs="Calibri"/>
                <w:szCs w:val="16"/>
              </w:rPr>
              <w:t>72 hr (air sparging)</w:t>
            </w:r>
          </w:p>
        </w:tc>
        <w:tc>
          <w:tcPr>
            <w:tcW w:w="2250" w:type="dxa"/>
          </w:tcPr>
          <w:p>
            <w:pPr>
              <w:pStyle w:val="Normal"/>
              <w:spacing w:before="12" w:after="12"/>
            </w:pPr>
            <w:r>
              <w:rPr>
                <w:color w:val="566573"/>
                <w:sz w:val="16"/>
                <w:rFonts w:ascii="Calibri" w:hAnsi="Calibri" w:eastAsia="Microsoft YaHei" w:cs="Calibri"/>
                <w:szCs w:val="16"/>
              </w:rPr>
              <w:t>Chemical-free</w:t>
            </w:r>
          </w:p>
        </w:tc>
      </w:tr>
      <w:tr>
        <w:tc>
          <w:tcPr>
            <w:tcW w:w="2250" w:type="dxa"/>
          </w:tcPr>
          <w:p>
            <w:pPr>
              <w:pStyle w:val="Normal"/>
              <w:spacing w:before="12" w:after="12"/>
            </w:pPr>
            <w:r>
              <w:rPr>
                <w:color w:val="566573"/>
                <w:sz w:val="16"/>
                <w:rFonts w:ascii="Calibri" w:hAnsi="Calibri" w:eastAsia="Microsoft YaHei" w:cs="Calibri"/>
                <w:szCs w:val="16"/>
              </w:rPr>
              <w:t>Annual membrane replacement</w:t>
            </w:r>
          </w:p>
        </w:tc>
        <w:tc>
          <w:tcPr>
            <w:tcW w:w="2250" w:type="dxa"/>
          </w:tcPr>
          <w:p>
            <w:pPr>
              <w:pStyle w:val="Normal"/>
              <w:spacing w:before="12" w:after="12"/>
            </w:pPr>
            <w:r>
              <w:rPr>
                <w:color w:val="27AE60"/>
                <w:sz w:val="16"/>
                <w:rFonts w:ascii="Calibri" w:hAnsi="Calibri" w:eastAsia="Microsoft YaHei" w:cs="Calibri"/>
                <w:szCs w:val="16"/>
              </w:rPr>
              <w:t>100%</w:t>
            </w:r>
          </w:p>
        </w:tc>
        <w:tc>
          <w:tcPr>
            <w:tcW w:w="2250" w:type="dxa"/>
          </w:tcPr>
          <w:p>
            <w:pPr>
              <w:pStyle w:val="Normal"/>
              <w:spacing w:before="12" w:after="12"/>
            </w:pPr>
            <w:r>
              <w:rPr>
                <w:color w:val="566573"/>
                <w:sz w:val="16"/>
                <w:rFonts w:ascii="Calibri" w:hAnsi="Calibri" w:eastAsia="Microsoft YaHei" w:cs="Calibri"/>
                <w:szCs w:val="16"/>
              </w:rPr>
              <w:t>15%</w:t>
            </w:r>
          </w:p>
        </w:tc>
        <w:tc>
          <w:tcPr>
            <w:tcW w:w="2250" w:type="dxa"/>
          </w:tcPr>
          <w:p>
            <w:pPr>
              <w:pStyle w:val="Normal"/>
              <w:spacing w:before="12" w:after="12"/>
            </w:pPr>
            <w:r>
              <w:rPr>
                <w:color w:val="566573"/>
                <w:sz w:val="16"/>
                <w:rFonts w:ascii="Calibri" w:hAnsi="Calibri" w:eastAsia="Microsoft YaHei" w:cs="Calibri"/>
                <w:szCs w:val="16"/>
              </w:rPr>
              <w:t>85% reduction</w:t>
            </w:r>
          </w:p>
        </w:tc>
      </w:tr>
    </w:tbl>
    <w:p>
      <w:pPr>
        <w:pStyle w:val="Heading3"/>
      </w:pPr>
      <w:r>
        <w:rPr>
          <w:b/>
          <w:color w:val="566573"/>
          <w:sz w:val="22"/>
          <w:rFonts w:ascii="Calibri" w:hAnsi="Calibri" w:eastAsia="Microsoft YaHei" w:cs="Calibri"/>
          <w:szCs w:val="22"/>
        </w:rPr>
        <w:t>21.6.3 MCDI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MCDI cells</w:t>
            </w:r>
          </w:p>
        </w:tc>
        <w:tc>
          <w:tcPr>
            <w:tcW w:w="3000" w:type="dxa"/>
          </w:tcPr>
          <w:p>
            <w:pPr>
              <w:pStyle w:val="Normal"/>
              <w:spacing w:before="12" w:after="12"/>
            </w:pPr>
            <w:r>
              <w:rPr>
                <w:color w:val="566573"/>
                <w:sz w:val="16"/>
                <w:rFonts w:ascii="Calibri" w:hAnsi="Calibri" w:eastAsia="Microsoft YaHei" w:cs="Calibri"/>
                <w:szCs w:val="16"/>
              </w:rPr>
              <w:t>24 modules × 50 m²</w:t>
            </w:r>
          </w:p>
        </w:tc>
        <w:tc>
          <w:tcPr>
            <w:tcW w:w="3000" w:type="dxa"/>
          </w:tcPr>
          <w:p>
            <w:pPr>
              <w:pStyle w:val="Normal"/>
              <w:spacing w:before="12" w:after="12"/>
            </w:pPr>
            <w:r>
              <w:rPr>
                <w:color w:val="566573"/>
                <w:sz w:val="16"/>
                <w:rFonts w:ascii="Calibri" w:hAnsi="Calibri" w:eastAsia="Microsoft YaHei" w:cs="Calibri"/>
                <w:szCs w:val="16"/>
              </w:rPr>
              <w:t>Activated carbon electrodes</w:t>
            </w:r>
          </w:p>
        </w:tc>
      </w:tr>
      <w:tr>
        <w:tc>
          <w:tcPr>
            <w:tcW w:w="3000" w:type="dxa"/>
          </w:tcPr>
          <w:p>
            <w:pPr>
              <w:pStyle w:val="Normal"/>
              <w:spacing w:before="12" w:after="12"/>
            </w:pPr>
            <w:r>
              <w:rPr>
                <w:color w:val="566573"/>
                <w:sz w:val="16"/>
                <w:rFonts w:ascii="Calibri" w:hAnsi="Calibri" w:eastAsia="Microsoft YaHei" w:cs="Calibri"/>
                <w:szCs w:val="16"/>
              </w:rPr>
              <w:t>Brine processing rate</w:t>
            </w:r>
          </w:p>
        </w:tc>
        <w:tc>
          <w:tcPr>
            <w:tcW w:w="3000" w:type="dxa"/>
          </w:tcPr>
          <w:p>
            <w:pPr>
              <w:pStyle w:val="Normal"/>
              <w:spacing w:before="12" w:after="12"/>
            </w:pPr>
            <w:r>
              <w:rPr>
                <w:color w:val="566573"/>
                <w:sz w:val="16"/>
                <w:rFonts w:ascii="Calibri" w:hAnsi="Calibri" w:eastAsia="Microsoft YaHei" w:cs="Calibri"/>
                <w:szCs w:val="16"/>
              </w:rPr>
              <w:t>15.8 L/s (1,365 m³/day)</w:t>
            </w:r>
          </w:p>
        </w:tc>
        <w:tc>
          <w:tcPr>
            <w:tcW w:w="3000" w:type="dxa"/>
          </w:tcPr>
          <w:p>
            <w:pPr>
              <w:pStyle w:val="Normal"/>
              <w:spacing w:before="12" w:after="12"/>
            </w:pPr>
            <w:r>
              <w:rPr>
                <w:color w:val="566573"/>
                <w:sz w:val="16"/>
                <w:rFonts w:ascii="Calibri" w:hAnsi="Calibri" w:eastAsia="Microsoft YaHei" w:cs="Calibri"/>
                <w:szCs w:val="16"/>
              </w:rPr>
              <w:t>Matches MED brine outfall</w:t>
            </w:r>
          </w:p>
        </w:tc>
      </w:tr>
      <w:tr>
        <w:tc>
          <w:tcPr>
            <w:tcW w:w="3000" w:type="dxa"/>
          </w:tcPr>
          <w:p>
            <w:pPr>
              <w:pStyle w:val="Normal"/>
              <w:spacing w:before="12" w:after="12"/>
            </w:pPr>
            <w:r>
              <w:rPr>
                <w:color w:val="566573"/>
                <w:sz w:val="16"/>
                <w:rFonts w:ascii="Calibri" w:hAnsi="Calibri" w:eastAsia="Microsoft YaHei" w:cs="Calibri"/>
                <w:szCs w:val="16"/>
              </w:rPr>
              <w:t>Electrode voltage</w:t>
            </w:r>
          </w:p>
        </w:tc>
        <w:tc>
          <w:tcPr>
            <w:tcW w:w="3000" w:type="dxa"/>
          </w:tcPr>
          <w:p>
            <w:pPr>
              <w:pStyle w:val="Normal"/>
              <w:spacing w:before="12" w:after="12"/>
            </w:pPr>
            <w:r>
              <w:rPr>
                <w:color w:val="566573"/>
                <w:sz w:val="16"/>
                <w:rFonts w:ascii="Calibri" w:hAnsi="Calibri" w:eastAsia="Microsoft YaHei" w:cs="Calibri"/>
                <w:szCs w:val="16"/>
              </w:rPr>
              <w:t>1.2 V DC</w:t>
            </w:r>
          </w:p>
        </w:tc>
        <w:tc>
          <w:tcPr>
            <w:tcW w:w="3000" w:type="dxa"/>
          </w:tcPr>
          <w:p>
            <w:pPr>
              <w:pStyle w:val="Normal"/>
              <w:spacing w:before="12" w:after="12"/>
            </w:pPr>
            <w:r>
              <w:rPr>
                <w:color w:val="E74C3C"/>
                <w:sz w:val="16"/>
                <w:rFonts w:ascii="Calibri" w:hAnsi="Calibri" w:eastAsia="Microsoft YaHei" w:cs="Calibri"/>
                <w:szCs w:val="16"/>
              </w:rPr>
              <w:t>Low energy: 0.25 kWh/m³</w:t>
            </w:r>
          </w:p>
        </w:tc>
      </w:tr>
      <w:tr>
        <w:tc>
          <w:tcPr>
            <w:tcW w:w="3000" w:type="dxa"/>
          </w:tcPr>
          <w:p>
            <w:pPr>
              <w:pStyle w:val="Normal"/>
              <w:spacing w:before="12" w:after="12"/>
            </w:pPr>
            <w:r>
              <w:rPr>
                <w:color w:val="566573"/>
                <w:sz w:val="16"/>
                <w:rFonts w:ascii="Calibri" w:hAnsi="Calibri" w:eastAsia="Microsoft YaHei" w:cs="Calibri"/>
                <w:szCs w:val="16"/>
              </w:rPr>
              <w:t>Adsorption cycle</w:t>
            </w:r>
          </w:p>
        </w:tc>
        <w:tc>
          <w:tcPr>
            <w:tcW w:w="3000" w:type="dxa"/>
          </w:tcPr>
          <w:p>
            <w:pPr>
              <w:pStyle w:val="Normal"/>
              <w:spacing w:before="12" w:after="12"/>
            </w:pPr>
            <w:r>
              <w:rPr>
                <w:color w:val="566573"/>
                <w:sz w:val="16"/>
                <w:rFonts w:ascii="Calibri" w:hAnsi="Calibri" w:eastAsia="Microsoft YaHei" w:cs="Calibri"/>
                <w:szCs w:val="16"/>
              </w:rPr>
              <w:t>15 min charge / 10 min discharge</w:t>
            </w:r>
          </w:p>
        </w:tc>
        <w:tc>
          <w:tcPr>
            <w:tcW w:w="3000" w:type="dxa"/>
          </w:tcPr>
          <w:p>
            <w:pPr>
              <w:pStyle w:val="Normal"/>
              <w:spacing w:before="12" w:after="12"/>
            </w:pPr>
            <w:r>
              <w:rPr>
                <w:color w:val="566573"/>
                <w:sz w:val="16"/>
                <w:rFonts w:ascii="Calibri" w:hAnsi="Calibri" w:eastAsia="Microsoft YaHei" w:cs="Calibri"/>
                <w:szCs w:val="16"/>
              </w:rPr>
              <w:t>Alternating polarity prevents scaling</w:t>
            </w:r>
          </w:p>
        </w:tc>
      </w:tr>
      <w:tr>
        <w:tc>
          <w:tcPr>
            <w:tcW w:w="3000" w:type="dxa"/>
          </w:tcPr>
          <w:p>
            <w:pPr>
              <w:pStyle w:val="Normal"/>
              <w:spacing w:before="12" w:after="12"/>
            </w:pPr>
            <w:r>
              <w:rPr>
                <w:color w:val="566573"/>
                <w:sz w:val="16"/>
                <w:rFonts w:ascii="Calibri" w:hAnsi="Calibri" w:eastAsia="Microsoft YaHei" w:cs="Calibri"/>
                <w:szCs w:val="16"/>
              </w:rPr>
              <w:t>Ion removal efficiency</w:t>
            </w:r>
          </w:p>
        </w:tc>
        <w:tc>
          <w:tcPr>
            <w:tcW w:w="3000" w:type="dxa"/>
          </w:tcPr>
          <w:p>
            <w:pPr>
              <w:pStyle w:val="Normal"/>
              <w:spacing w:before="12" w:after="12"/>
            </w:pPr>
            <w:r>
              <w:rPr>
                <w:color w:val="566573"/>
                <w:sz w:val="16"/>
                <w:rFonts w:ascii="Calibri" w:hAnsi="Calibri" w:eastAsia="Microsoft YaHei" w:cs="Calibri"/>
                <w:szCs w:val="16"/>
              </w:rPr>
              <w:t>88.8% organics, 78.8% inorganics</w:t>
            </w:r>
          </w:p>
        </w:tc>
        <w:tc>
          <w:tcPr>
            <w:tcW w:w="3000" w:type="dxa"/>
          </w:tcPr>
          <w:p>
            <w:pPr>
              <w:pStyle w:val="Normal"/>
              <w:spacing w:before="12" w:after="12"/>
            </w:pPr>
            <w:r>
              <w:rPr>
                <w:color w:val="566573"/>
                <w:sz w:val="16"/>
                <w:rFonts w:ascii="Calibri" w:hAnsi="Calibri" w:eastAsia="Microsoft YaHei" w:cs="Calibri"/>
                <w:szCs w:val="16"/>
              </w:rPr>
              <w:t>Verified at 165 ppt brine concentration</w:t>
            </w:r>
          </w:p>
        </w:tc>
      </w:tr>
      <w:tr>
        <w:tc>
          <w:tcPr>
            <w:tcW w:w="3000" w:type="dxa"/>
          </w:tcPr>
          <w:p>
            <w:pPr>
              <w:pStyle w:val="Normal"/>
              <w:spacing w:before="12" w:after="12"/>
            </w:pPr>
            <w:r>
              <w:rPr>
                <w:color w:val="566573"/>
                <w:sz w:val="16"/>
                <w:rFonts w:ascii="Calibri" w:hAnsi="Calibri" w:eastAsia="Microsoft YaHei" w:cs="Calibri"/>
                <w:szCs w:val="16"/>
              </w:rPr>
              <w:t>Energy consumption</w:t>
            </w:r>
          </w:p>
        </w:tc>
        <w:tc>
          <w:tcPr>
            <w:tcW w:w="3000" w:type="dxa"/>
          </w:tcPr>
          <w:p>
            <w:pPr>
              <w:pStyle w:val="Normal"/>
              <w:spacing w:before="12" w:after="12"/>
            </w:pPr>
            <w:r>
              <w:rPr>
                <w:color w:val="566573"/>
                <w:sz w:val="16"/>
                <w:rFonts w:ascii="Calibri" w:hAnsi="Calibri" w:eastAsia="Microsoft YaHei" w:cs="Calibri"/>
                <w:szCs w:val="16"/>
              </w:rPr>
              <w:t>0.25 kWh/m³</w:t>
            </w:r>
          </w:p>
        </w:tc>
        <w:tc>
          <w:tcPr>
            <w:tcW w:w="3000" w:type="dxa"/>
          </w:tcPr>
          <w:p>
            <w:pPr>
              <w:pStyle w:val="Normal"/>
              <w:spacing w:before="12" w:after="12"/>
            </w:pPr>
            <w:r>
              <w:rPr>
                <w:color w:val="E74C3C"/>
                <w:sz w:val="16"/>
                <w:rFonts w:ascii="Calibri" w:hAnsi="Calibri" w:eastAsia="Microsoft YaHei" w:cs="Calibri"/>
                <w:szCs w:val="16"/>
              </w:rPr>
              <w:t>Recovered in RED power output</w:t>
            </w:r>
          </w:p>
        </w:tc>
      </w:tr>
      <w:tr>
        <w:tc>
          <w:tcPr>
            <w:tcW w:w="3000" w:type="dxa"/>
          </w:tcPr>
          <w:p>
            <w:pPr>
              <w:pStyle w:val="Normal"/>
              <w:spacing w:before="12" w:after="12"/>
            </w:pPr>
            <w:r>
              <w:rPr>
                <w:color w:val="566573"/>
                <w:sz w:val="16"/>
                <w:rFonts w:ascii="Calibri" w:hAnsi="Calibri" w:eastAsia="Microsoft YaHei" w:cs="Calibri"/>
                <w:szCs w:val="16"/>
              </w:rPr>
              <w:t>Concentrate stream</w:t>
            </w:r>
          </w:p>
        </w:tc>
        <w:tc>
          <w:tcPr>
            <w:tcW w:w="3000" w:type="dxa"/>
          </w:tcPr>
          <w:p>
            <w:pPr>
              <w:pStyle w:val="Normal"/>
              <w:spacing w:before="12" w:after="12"/>
            </w:pPr>
            <w:r>
              <w:rPr>
                <w:color w:val="566573"/>
                <w:sz w:val="16"/>
                <w:rFonts w:ascii="Calibri" w:hAnsi="Calibri" w:eastAsia="Microsoft YaHei" w:cs="Calibri"/>
                <w:szCs w:val="16"/>
              </w:rPr>
              <w:t>1.6 L/s (10% of feed)</w:t>
            </w:r>
          </w:p>
        </w:tc>
        <w:tc>
          <w:tcPr>
            <w:tcW w:w="3000" w:type="dxa"/>
          </w:tcPr>
          <w:p>
            <w:pPr>
              <w:pStyle w:val="Normal"/>
              <w:spacing w:before="12" w:after="12"/>
            </w:pPr>
            <w:r>
              <w:rPr>
                <w:color w:val="566573"/>
                <w:sz w:val="16"/>
                <w:rFonts w:ascii="Calibri" w:hAnsi="Calibri" w:eastAsia="Microsoft YaHei" w:cs="Calibri"/>
                <w:szCs w:val="16"/>
              </w:rPr>
              <w:t>Returned to brine outfall</w:t>
            </w:r>
          </w:p>
        </w:tc>
      </w:tr>
      <w:tr>
        <w:tc>
          <w:tcPr>
            <w:tcW w:w="3000" w:type="dxa"/>
          </w:tcPr>
          <w:p>
            <w:pPr>
              <w:pStyle w:val="Normal"/>
              <w:spacing w:before="12" w:after="12"/>
            </w:pPr>
            <w:r>
              <w:rPr>
                <w:color w:val="566573"/>
                <w:sz w:val="16"/>
                <w:rFonts w:ascii="Calibri" w:hAnsi="Calibri" w:eastAsia="Microsoft YaHei" w:cs="Calibri"/>
                <w:szCs w:val="16"/>
              </w:rPr>
              <w:t>CAPEX</w:t>
            </w:r>
          </w:p>
        </w:tc>
        <w:tc>
          <w:tcPr>
            <w:tcW w:w="3000" w:type="dxa"/>
          </w:tcPr>
          <w:p>
            <w:pPr>
              <w:pStyle w:val="Normal"/>
              <w:spacing w:before="12" w:after="12"/>
            </w:pPr>
            <w:r>
              <w:rPr>
                <w:color w:val="566573"/>
                <w:sz w:val="16"/>
                <w:rFonts w:ascii="Calibri" w:hAnsi="Calibri" w:eastAsia="Microsoft YaHei" w:cs="Calibri"/>
                <w:szCs w:val="16"/>
              </w:rPr>
              <w:t>$485K</w:t>
            </w:r>
          </w:p>
        </w:tc>
        <w:tc>
          <w:tcPr>
            <w:tcW w:w="3000" w:type="dxa"/>
          </w:tcPr>
          <w:p>
            <w:pPr>
              <w:pStyle w:val="Normal"/>
              <w:spacing w:before="12" w:after="12"/>
            </w:pPr>
            <w:r>
              <w:rPr>
                <w:color w:val="566573"/>
                <w:sz w:val="16"/>
                <w:rFonts w:ascii="Calibri" w:hAnsi="Calibri" w:eastAsia="Microsoft YaHei" w:cs="Calibri"/>
                <w:szCs w:val="16"/>
              </w:rPr>
              <w:t>Modular, expandable</w:t>
            </w:r>
          </w:p>
        </w:tc>
      </w:tr>
      <w:tr>
        <w:tc>
          <w:tcPr>
            <w:tcW w:w="3000" w:type="dxa"/>
          </w:tcPr>
          <w:p>
            <w:pPr>
              <w:pStyle w:val="Normal"/>
              <w:spacing w:before="12" w:after="12"/>
            </w:pPr>
            <w:r>
              <w:rPr>
                <w:color w:val="566573"/>
                <w:sz w:val="16"/>
                <w:rFonts w:ascii="Calibri" w:hAnsi="Calibri" w:eastAsia="Microsoft YaHei" w:cs="Calibri"/>
                <w:szCs w:val="16"/>
              </w:rPr>
              <w:t>Annual O&amp;M</w:t>
            </w:r>
          </w:p>
        </w:tc>
        <w:tc>
          <w:tcPr>
            <w:tcW w:w="3000" w:type="dxa"/>
          </w:tcPr>
          <w:p>
            <w:pPr>
              <w:pStyle w:val="Normal"/>
              <w:spacing w:before="12" w:after="12"/>
            </w:pPr>
            <w:r>
              <w:rPr>
                <w:color w:val="566573"/>
                <w:sz w:val="16"/>
                <w:rFonts w:ascii="Calibri" w:hAnsi="Calibri" w:eastAsia="Microsoft YaHei" w:cs="Calibri"/>
                <w:szCs w:val="16"/>
              </w:rPr>
              <w:t>$18K</w:t>
            </w:r>
          </w:p>
        </w:tc>
        <w:tc>
          <w:tcPr>
            <w:tcW w:w="3000" w:type="dxa"/>
          </w:tcPr>
          <w:p>
            <w:pPr>
              <w:pStyle w:val="Normal"/>
              <w:spacing w:before="12" w:after="12"/>
            </w:pPr>
            <w:r>
              <w:rPr>
                <w:color w:val="566573"/>
                <w:sz w:val="16"/>
                <w:rFonts w:ascii="Calibri" w:hAnsi="Calibri" w:eastAsia="Microsoft YaHei" w:cs="Calibri"/>
                <w:szCs w:val="16"/>
              </w:rPr>
              <w:t>Electrode replacement every 5 years</w:t>
            </w:r>
          </w:p>
        </w:tc>
      </w:tr>
    </w:tbl>
    <w:p>
      <w:pPr>
        <w:pStyle w:val="Heading3"/>
      </w:pPr>
      <w:r>
        <w:rPr>
          <w:b/>
          <w:color w:val="566573"/>
          <w:sz w:val="22"/>
          <w:rFonts w:ascii="Calibri" w:hAnsi="Calibri" w:eastAsia="Microsoft YaHei" w:cs="Calibri"/>
          <w:szCs w:val="22"/>
        </w:rPr>
        <w:t>21.6.4 RED Stack Design — With MCDI Enhancement</w:t>
      </w:r>
    </w:p>
    <w:p>
      <w:pPr>
        <w:pStyle w:val="Normal"/>
        <w:spacing w:after="120" w:line="264" w:lineRule="auto"/>
      </w:pPr>
      <w:r>
        <w:rPr>
          <w:color w:val="1C2833"/>
          <w:sz w:val="20"/>
          <w:rFonts w:ascii="Calibri" w:hAnsi="Calibri" w:eastAsia="Microsoft YaHei" w:cs="Calibri"/>
          <w:szCs w:val="20"/>
        </w:rPr>
        <w:t>The RED stack uses 12,000 m² of ion exchange membrane area arranged in 48 modular cassettes (250 m² each). Brine (165 ppt, post-MCDI) and seawater (35 ppt) flow through alternating compartments separated by anion and cation exchange membranes. The salinity gradient drives ion migration, generating 1.2V per cell pair. With 500 cell pairs in series and 2.05 W/m² power density (MCDI-enabled), the stack produces 24.6 kW gross.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3000" w:type="dxa"/>
          </w:tcPr>
          <w:p>
            <w:pPr>
              <w:pStyle w:val="Normal"/>
              <w:spacing w:before="12" w:after="12"/>
            </w:pPr>
            <w:r>
              <w:rPr>
                <w:color w:val="566573"/>
                <w:sz w:val="16"/>
                <w:rFonts w:ascii="Calibri" w:hAnsi="Calibri" w:eastAsia="Microsoft YaHei" w:cs="Calibri"/>
                <w:szCs w:val="16"/>
              </w:rPr>
              <w:t>Membrane type</w:t>
            </w:r>
          </w:p>
        </w:tc>
        <w:tc>
          <w:tcPr>
            <w:tcW w:w="3000" w:type="dxa"/>
          </w:tcPr>
          <w:p>
            <w:pPr>
              <w:pStyle w:val="Normal"/>
              <w:spacing w:before="12" w:after="12"/>
            </w:pPr>
            <w:r>
              <w:rPr>
                <w:color w:val="566573"/>
                <w:sz w:val="16"/>
                <w:rFonts w:ascii="Calibri" w:hAnsi="Calibri" w:eastAsia="Microsoft YaHei" w:cs="Calibri"/>
                <w:szCs w:val="16"/>
              </w:rPr>
              <w:t>Neosepta ACS / CIM</w:t>
            </w:r>
          </w:p>
        </w:tc>
        <w:tc>
          <w:tcPr>
            <w:tcW w:w="3000" w:type="dxa"/>
          </w:tcPr>
          <w:p>
            <w:pPr>
              <w:pStyle w:val="Normal"/>
              <w:spacing w:before="12" w:after="12"/>
            </w:pPr>
            <w:r>
              <w:rPr>
                <w:color w:val="566573"/>
                <w:sz w:val="16"/>
                <w:rFonts w:ascii="Calibri" w:hAnsi="Calibri" w:eastAsia="Microsoft YaHei" w:cs="Calibri"/>
                <w:szCs w:val="16"/>
              </w:rPr>
              <w:t>Tokuyama Soda, proven in seawater</w:t>
            </w:r>
          </w:p>
        </w:tc>
      </w:tr>
      <w:tr>
        <w:tc>
          <w:tcPr>
            <w:tcW w:w="3000" w:type="dxa"/>
          </w:tcPr>
          <w:p>
            <w:pPr>
              <w:pStyle w:val="Normal"/>
              <w:spacing w:before="12" w:after="12"/>
            </w:pPr>
            <w:r>
              <w:rPr>
                <w:color w:val="566573"/>
                <w:sz w:val="16"/>
                <w:rFonts w:ascii="Calibri" w:hAnsi="Calibri" w:eastAsia="Microsoft YaHei" w:cs="Calibri"/>
                <w:szCs w:val="16"/>
              </w:rPr>
              <w:t>Total membrane area</w:t>
            </w:r>
          </w:p>
        </w:tc>
        <w:tc>
          <w:tcPr>
            <w:tcW w:w="3000" w:type="dxa"/>
          </w:tcPr>
          <w:p>
            <w:pPr>
              <w:pStyle w:val="Normal"/>
              <w:spacing w:before="12" w:after="12"/>
            </w:pPr>
            <w:r>
              <w:rPr>
                <w:color w:val="566573"/>
                <w:sz w:val="16"/>
                <w:rFonts w:ascii="Calibri" w:hAnsi="Calibri" w:eastAsia="Microsoft YaHei" w:cs="Calibri"/>
                <w:szCs w:val="16"/>
              </w:rPr>
              <w:t>12,000 m²</w:t>
            </w:r>
          </w:p>
        </w:tc>
        <w:tc>
          <w:tcPr>
            <w:tcW w:w="3000" w:type="dxa"/>
          </w:tcPr>
          <w:p>
            <w:pPr>
              <w:pStyle w:val="Normal"/>
              <w:spacing w:before="12" w:after="12"/>
            </w:pPr>
            <w:r>
              <w:rPr>
                <w:color w:val="566573"/>
                <w:sz w:val="16"/>
                <w:rFonts w:ascii="Calibri" w:hAnsi="Calibri" w:eastAsia="Microsoft YaHei" w:cs="Calibri"/>
                <w:szCs w:val="16"/>
              </w:rPr>
              <w:t>48 cassettes × 250 m²</w:t>
            </w:r>
          </w:p>
        </w:tc>
      </w:tr>
      <w:tr>
        <w:tc>
          <w:tcPr>
            <w:tcW w:w="3000" w:type="dxa"/>
          </w:tcPr>
          <w:p>
            <w:pPr>
              <w:pStyle w:val="Normal"/>
              <w:spacing w:before="12" w:after="12"/>
            </w:pPr>
            <w:r>
              <w:rPr>
                <w:color w:val="566573"/>
                <w:sz w:val="16"/>
                <w:rFonts w:ascii="Calibri" w:hAnsi="Calibri" w:eastAsia="Microsoft YaHei" w:cs="Calibri"/>
                <w:szCs w:val="16"/>
              </w:rPr>
              <w:t>Cell pairs per cassette</w:t>
            </w:r>
          </w:p>
        </w:tc>
        <w:tc>
          <w:tcPr>
            <w:tcW w:w="3000" w:type="dxa"/>
          </w:tcPr>
          <w:p>
            <w:pPr>
              <w:pStyle w:val="Normal"/>
              <w:spacing w:before="12" w:after="12"/>
            </w:pPr>
            <w:r>
              <w:rPr>
                <w:color w:val="566573"/>
                <w:sz w:val="16"/>
                <w:rFonts w:ascii="Calibri" w:hAnsi="Calibri" w:eastAsia="Microsoft YaHei" w:cs="Calibri"/>
                <w:szCs w:val="16"/>
              </w:rPr>
              <w:t>500</w:t>
            </w:r>
          </w:p>
        </w:tc>
        <w:tc>
          <w:tcPr>
            <w:tcW w:w="3000" w:type="dxa"/>
          </w:tcPr>
          <w:p>
            <w:pPr>
              <w:pStyle w:val="Normal"/>
              <w:spacing w:before="12" w:after="12"/>
            </w:pPr>
            <w:r>
              <w:rPr>
                <w:color w:val="566573"/>
                <w:sz w:val="16"/>
                <w:rFonts w:ascii="Calibri" w:hAnsi="Calibri" w:eastAsia="Microsoft YaHei" w:cs="Calibri"/>
                <w:szCs w:val="16"/>
              </w:rPr>
              <w:t>1.2V per pair × 500 = 600V stack</w:t>
            </w:r>
          </w:p>
        </w:tc>
      </w:tr>
      <w:tr>
        <w:tc>
          <w:tcPr>
            <w:tcW w:w="3000" w:type="dxa"/>
          </w:tcPr>
          <w:p>
            <w:pPr>
              <w:pStyle w:val="Normal"/>
              <w:spacing w:before="12" w:after="12"/>
            </w:pPr>
            <w:r>
              <w:rPr>
                <w:color w:val="566573"/>
                <w:sz w:val="16"/>
                <w:rFonts w:ascii="Calibri" w:hAnsi="Calibri" w:eastAsia="Microsoft YaHei" w:cs="Calibri"/>
                <w:szCs w:val="16"/>
              </w:rPr>
              <w:t>Power density (MCDI-enabled)</w:t>
            </w:r>
          </w:p>
        </w:tc>
        <w:tc>
          <w:tcPr>
            <w:tcW w:w="3000" w:type="dxa"/>
          </w:tcPr>
          <w:p>
            <w:pPr>
              <w:pStyle w:val="Normal"/>
              <w:spacing w:before="12" w:after="12"/>
            </w:pPr>
            <w:r>
              <w:rPr>
                <w:color w:val="566573"/>
                <w:sz w:val="16"/>
                <w:rFonts w:ascii="Calibri" w:hAnsi="Calibri" w:eastAsia="Microsoft YaHei" w:cs="Calibri"/>
                <w:szCs w:val="16"/>
              </w:rPr>
              <w:t>2.05 W/m²</w:t>
            </w:r>
          </w:p>
        </w:tc>
        <w:tc>
          <w:tcPr>
            <w:tcW w:w="3000" w:type="dxa"/>
          </w:tcPr>
          <w:p>
            <w:pPr>
              <w:pStyle w:val="Normal"/>
              <w:spacing w:before="12" w:after="12"/>
            </w:pPr>
            <w:r>
              <w:rPr>
                <w:color w:val="566573"/>
                <w:sz w:val="16"/>
                <w:rFonts w:ascii="Calibri" w:hAnsi="Calibri" w:eastAsia="Microsoft YaHei" w:cs="Calibri"/>
                <w:szCs w:val="16"/>
              </w:rPr>
              <w:t>Validated at 60°C, 165 ppt brine</w:t>
            </w:r>
          </w:p>
        </w:tc>
      </w:tr>
      <w:tr>
        <w:tc>
          <w:tcPr>
            <w:tcW w:w="3000" w:type="dxa"/>
          </w:tcPr>
          <w:p>
            <w:pPr>
              <w:pStyle w:val="Normal"/>
              <w:spacing w:before="12" w:after="12"/>
            </w:pPr>
            <w:r>
              <w:rPr>
                <w:color w:val="566573"/>
                <w:sz w:val="16"/>
                <w:rFonts w:ascii="Calibri" w:hAnsi="Calibri" w:eastAsia="Microsoft YaHei" w:cs="Calibri"/>
                <w:szCs w:val="16"/>
              </w:rPr>
              <w:t>Gross power output</w:t>
            </w:r>
          </w:p>
        </w:tc>
        <w:tc>
          <w:tcPr>
            <w:tcW w:w="3000" w:type="dxa"/>
          </w:tcPr>
          <w:p>
            <w:pPr>
              <w:pStyle w:val="Normal"/>
              <w:spacing w:before="12" w:after="12"/>
            </w:pPr>
            <w:r>
              <w:rPr>
                <w:color w:val="566573"/>
                <w:sz w:val="16"/>
                <w:rFonts w:ascii="Calibri" w:hAnsi="Calibri" w:eastAsia="Microsoft YaHei" w:cs="Calibri"/>
                <w:szCs w:val="16"/>
              </w:rPr>
              <w:t>24,600 W</w:t>
            </w:r>
          </w:p>
        </w:tc>
        <w:tc>
          <w:tcPr>
            <w:tcW w:w="3000" w:type="dxa"/>
          </w:tcPr>
          <w:p>
            <w:pPr>
              <w:pStyle w:val="Normal"/>
              <w:spacing w:before="12" w:after="12"/>
            </w:pPr>
            <w:r>
              <w:rPr>
                <w:color w:val="566573"/>
                <w:sz w:val="16"/>
                <w:rFonts w:ascii="Calibri" w:hAnsi="Calibri" w:eastAsia="Microsoft YaHei" w:cs="Calibri"/>
                <w:szCs w:val="16"/>
              </w:rPr>
              <w:t>12,000 m² × 2.05 W/m²</w:t>
            </w:r>
          </w:p>
        </w:tc>
      </w:tr>
      <w:tr>
        <w:tc>
          <w:tcPr>
            <w:tcW w:w="3000" w:type="dxa"/>
          </w:tcPr>
          <w:p>
            <w:pPr>
              <w:pStyle w:val="Normal"/>
              <w:spacing w:before="12" w:after="12"/>
            </w:pPr>
            <w:r>
              <w:rPr>
                <w:color w:val="566573"/>
                <w:sz w:val="16"/>
                <w:rFonts w:ascii="Calibri" w:hAnsi="Calibri" w:eastAsia="Microsoft YaHei" w:cs="Calibri"/>
                <w:szCs w:val="16"/>
              </w:rPr>
              <w:t>Parasitic loads (pumps, MCDI)</w:t>
            </w:r>
          </w:p>
        </w:tc>
        <w:tc>
          <w:tcPr>
            <w:tcW w:w="3000" w:type="dxa"/>
          </w:tcPr>
          <w:p>
            <w:pPr>
              <w:pStyle w:val="Normal"/>
              <w:spacing w:before="12" w:after="12"/>
            </w:pPr>
            <w:r>
              <w:rPr>
                <w:color w:val="566573"/>
                <w:sz w:val="16"/>
                <w:rFonts w:ascii="Calibri" w:hAnsi="Calibri" w:eastAsia="Microsoft YaHei" w:cs="Calibri"/>
                <w:szCs w:val="16"/>
              </w:rPr>
              <w:t>5.2 kW</w:t>
            </w:r>
          </w:p>
        </w:tc>
        <w:tc>
          <w:tcPr>
            <w:tcW w:w="3000" w:type="dxa"/>
          </w:tcPr>
          <w:p>
            <w:pPr>
              <w:pStyle w:val="Normal"/>
              <w:spacing w:before="12" w:after="12"/>
            </w:pPr>
            <w:r>
              <w:rPr>
                <w:color w:val="566573"/>
                <w:sz w:val="16"/>
                <w:rFonts w:ascii="Calibri" w:hAnsi="Calibri" w:eastAsia="Microsoft YaHei" w:cs="Calibri"/>
                <w:szCs w:val="16"/>
              </w:rPr>
              <w:t>21% of gross — industry standard</w:t>
            </w:r>
          </w:p>
        </w:tc>
      </w:tr>
      <w:tr>
        <w:tc>
          <w:tcPr>
            <w:tcW w:w="3000" w:type="dxa"/>
          </w:tcPr>
          <w:p>
            <w:pPr>
              <w:pStyle w:val="Normal"/>
              <w:spacing w:before="12" w:after="12"/>
            </w:pPr>
            <w:r>
              <w:rPr>
                <w:color w:val="566573"/>
                <w:sz w:val="16"/>
                <w:rFonts w:ascii="Calibri" w:hAnsi="Calibri" w:eastAsia="Microsoft YaHei" w:cs="Calibri"/>
                <w:szCs w:val="16"/>
              </w:rPr>
              <w:t>NET POWER OUTPUT</w:t>
            </w:r>
          </w:p>
        </w:tc>
        <w:tc>
          <w:tcPr>
            <w:tcW w:w="3000" w:type="dxa"/>
          </w:tcPr>
          <w:p>
            <w:pPr>
              <w:pStyle w:val="Normal"/>
              <w:spacing w:before="12" w:after="12"/>
            </w:pPr>
            <w:r>
              <w:rPr>
                <w:color w:val="566573"/>
                <w:sz w:val="16"/>
                <w:rFonts w:ascii="Calibri" w:hAnsi="Calibri" w:eastAsia="Microsoft YaHei" w:cs="Calibri"/>
                <w:szCs w:val="16"/>
              </w:rPr>
              <w:t>19.4 kW</w:t>
            </w:r>
          </w:p>
        </w:tc>
        <w:tc>
          <w:tcPr>
            <w:tcW w:w="3000" w:type="dxa"/>
          </w:tcPr>
          <w:p>
            <w:pPr>
              <w:pStyle w:val="Normal"/>
              <w:spacing w:before="12" w:after="12"/>
            </w:pPr>
            <w:r>
              <w:rPr>
                <w:color w:val="566573"/>
                <w:sz w:val="16"/>
                <w:rFonts w:ascii="Calibri" w:hAnsi="Calibri" w:eastAsia="Microsoft YaHei" w:cs="Calibri"/>
                <w:szCs w:val="16"/>
              </w:rPr>
              <w:t>24.6 kW − 5.2 kW = 19.4 kW</w:t>
            </w:r>
          </w:p>
        </w:tc>
      </w:tr>
      <w:tr>
        <w:tc>
          <w:tcPr>
            <w:tcW w:w="3000" w:type="dxa"/>
          </w:tcPr>
          <w:p>
            <w:pPr>
              <w:pStyle w:val="Normal"/>
              <w:spacing w:before="12" w:after="12"/>
            </w:pPr>
            <w:r>
              <w:rPr>
                <w:color w:val="566573"/>
                <w:sz w:val="16"/>
                <w:rFonts w:ascii="Calibri" w:hAnsi="Calibri" w:eastAsia="Microsoft YaHei" w:cs="Calibri"/>
                <w:szCs w:val="16"/>
              </w:rPr>
              <w:t>Capacity factor</w:t>
            </w:r>
          </w:p>
        </w:tc>
        <w:tc>
          <w:tcPr>
            <w:tcW w:w="3000" w:type="dxa"/>
          </w:tcPr>
          <w:p>
            <w:pPr>
              <w:pStyle w:val="Normal"/>
              <w:spacing w:before="12" w:after="12"/>
            </w:pPr>
            <w:r>
              <w:rPr>
                <w:color w:val="566573"/>
                <w:sz w:val="16"/>
                <w:rFonts w:ascii="Calibri" w:hAnsi="Calibri" w:eastAsia="Microsoft YaHei" w:cs="Calibri"/>
                <w:szCs w:val="16"/>
              </w:rPr>
              <w:t>92%</w:t>
            </w:r>
          </w:p>
        </w:tc>
        <w:tc>
          <w:tcPr>
            <w:tcW w:w="3000" w:type="dxa"/>
          </w:tcPr>
          <w:p>
            <w:pPr>
              <w:pStyle w:val="Normal"/>
              <w:spacing w:before="12" w:after="12"/>
            </w:pPr>
            <w:r>
              <w:rPr>
                <w:color w:val="566573"/>
                <w:sz w:val="16"/>
                <w:rFonts w:ascii="Calibri" w:hAnsi="Calibri" w:eastAsia="Microsoft YaHei" w:cs="Calibri"/>
                <w:szCs w:val="16"/>
              </w:rPr>
              <w:t>Downtime for maintenance: 4 weeks/yr</w:t>
            </w:r>
          </w:p>
        </w:tc>
      </w:tr>
      <w:tr>
        <w:tc>
          <w:tcPr>
            <w:tcW w:w="3000" w:type="dxa"/>
          </w:tcPr>
          <w:p>
            <w:pPr>
              <w:pStyle w:val="Normal"/>
              <w:spacing w:before="12" w:after="12"/>
            </w:pPr>
            <w:r>
              <w:rPr>
                <w:color w:val="566573"/>
                <w:sz w:val="16"/>
                <w:rFonts w:ascii="Calibri" w:hAnsi="Calibri" w:eastAsia="Microsoft YaHei" w:cs="Calibri"/>
                <w:szCs w:val="16"/>
              </w:rPr>
              <w:t>Annual net generation</w:t>
            </w:r>
          </w:p>
        </w:tc>
        <w:tc>
          <w:tcPr>
            <w:tcW w:w="3000" w:type="dxa"/>
          </w:tcPr>
          <w:p>
            <w:pPr>
              <w:pStyle w:val="Normal"/>
              <w:spacing w:before="12" w:after="12"/>
            </w:pPr>
            <w:r>
              <w:rPr>
                <w:color w:val="566573"/>
                <w:sz w:val="16"/>
                <w:rFonts w:ascii="Calibri" w:hAnsi="Calibri" w:eastAsia="Microsoft YaHei" w:cs="Calibri"/>
                <w:szCs w:val="16"/>
              </w:rPr>
              <w:t>155,500 kWh</w:t>
            </w:r>
          </w:p>
        </w:tc>
        <w:tc>
          <w:tcPr>
            <w:tcW w:w="3000" w:type="dxa"/>
          </w:tcPr>
          <w:p>
            <w:pPr>
              <w:pStyle w:val="Normal"/>
              <w:spacing w:before="12" w:after="12"/>
            </w:pPr>
            <w:r>
              <w:rPr>
                <w:color w:val="566573"/>
                <w:sz w:val="16"/>
                <w:rFonts w:ascii="Calibri" w:hAnsi="Calibri" w:eastAsia="Microsoft YaHei" w:cs="Calibri"/>
                <w:szCs w:val="16"/>
              </w:rPr>
              <w:t>19.4 kW × 8,760 h × 0.92</w:t>
            </w:r>
          </w:p>
        </w:tc>
      </w:tr>
    </w:tbl>
    <w:p>
      <w:pPr>
        <w:pStyle w:val="Heading3"/>
      </w:pPr>
      <w:r>
        <w:rPr>
          <w:b/>
          <w:color w:val="566573"/>
          <w:sz w:val="22"/>
          <w:rFonts w:ascii="Calibri" w:hAnsi="Calibri" w:eastAsia="Microsoft YaHei" w:cs="Calibri"/>
          <w:szCs w:val="22"/>
        </w:rPr>
        <w:t>21.6.5 Air Sparging — Chemical-Free Cleaning</w:t>
      </w:r>
    </w:p>
    <w:p>
      <w:pPr>
        <w:pStyle w:val="Normal"/>
        <w:spacing w:after="120" w:line="264" w:lineRule="auto"/>
      </w:pPr>
      <w:r>
        <w:rPr>
          <w:color w:val="1C2833"/>
          <w:sz w:val="20"/>
          <w:rFonts w:ascii="Calibri" w:hAnsi="Calibri" w:eastAsia="Microsoft YaHei" w:cs="Calibri"/>
          <w:szCs w:val="20"/>
        </w:rPr>
        <w:t>Air sparging is the primary cleaning method for the RED stack. Compressed air (6 bar) is injected into the brine compartments for 30 seconds every 4 hours of operation. The air bubbles physically dislodge foulants from the membrane surface, restoring &gt;95% of initial power density. Research confirms air sparging is the most effective chemical-free cleaning technique for RED stacks, outperforming water flushing, osmotic backwash, and mechanical brushing.</w:t>
      </w:r>
    </w:p>
    <w:p>
      <w:pPr>
        <w:pStyle w:val="Normal"/>
        <w:spacing w:after="120" w:line="264" w:lineRule="auto"/>
      </w:pPr>
      <w:r>
        <w:rPr>
          <w:color w:val="1C2833"/>
          <w:sz w:val="20"/>
          <w:rFonts w:ascii="Calibri" w:hAnsi="Calibri" w:eastAsia="Microsoft YaHei" w:cs="Calibri"/>
          <w:szCs w:val="20"/>
        </w:rPr>
        <w:t>Every 72 hours, a full Clean-in-Place (CIP) cycle runs: (1) drain compartments, (2) air sparge for 5 minutes, (3) rinse with MCDI-pretreated brine for 10 minutes, (4) return to service. The entire CIP cycle takes 20 minutes and consumes 2.5 kWh — negligible compared to the 19.4 kW continuous output. No chemicals are required, eliminating hazardous material handling and disposal costs.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Method</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Frequency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Recovery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Cost</w:t>
            </w:r>
          </w:p>
        </w:tc>
      </w:tr>
      <w:tr>
        <w:tc>
          <w:tcPr>
            <w:tcW w:w="1800" w:type="dxa"/>
          </w:tcPr>
          <w:p>
            <w:pPr>
              <w:pStyle w:val="Normal"/>
              <w:spacing w:before="12" w:after="12"/>
            </w:pPr>
            <w:r>
              <w:rPr>
                <w:color w:val="566573"/>
                <w:sz w:val="16"/>
                <w:rFonts w:ascii="Calibri" w:hAnsi="Calibri" w:eastAsia="Microsoft YaHei" w:cs="Calibri"/>
                <w:szCs w:val="16"/>
              </w:rPr>
              <w:t>Air sparging</w:t>
            </w:r>
          </w:p>
        </w:tc>
        <w:tc>
          <w:tcPr>
            <w:tcW w:w="1800" w:type="dxa"/>
          </w:tcPr>
          <w:p>
            <w:pPr>
              <w:pStyle w:val="Normal"/>
              <w:spacing w:before="12" w:after="12"/>
            </w:pPr>
            <w:r>
              <w:rPr>
                <w:color w:val="566573"/>
                <w:sz w:val="16"/>
                <w:rFonts w:ascii="Calibri" w:hAnsi="Calibri" w:eastAsia="Microsoft YaHei" w:cs="Calibri"/>
                <w:szCs w:val="16"/>
              </w:rPr>
              <w:t>Every 4 hr</w:t>
            </w:r>
          </w:p>
        </w:tc>
        <w:tc>
          <w:tcPr>
            <w:tcW w:w="1800" w:type="dxa"/>
          </w:tcPr>
          <w:p>
            <w:pPr>
              <w:pStyle w:val="Normal"/>
              <w:spacing w:before="12" w:after="12"/>
            </w:pPr>
            <w:r>
              <w:rPr>
                <w:color w:val="566573"/>
                <w:sz w:val="16"/>
                <w:rFonts w:ascii="Calibri" w:hAnsi="Calibri" w:eastAsia="Microsoft YaHei" w:cs="Calibri"/>
                <w:szCs w:val="16"/>
              </w:rPr>
              <w:t>30 sec</w:t>
            </w:r>
          </w:p>
        </w:tc>
        <w:tc>
          <w:tcPr>
            <w:tcW w:w="1800" w:type="dxa"/>
          </w:tcPr>
          <w:p>
            <w:pPr>
              <w:pStyle w:val="Normal"/>
              <w:spacing w:before="12" w:after="12"/>
            </w:pPr>
            <w:r>
              <w:rPr>
                <w:color w:val="566573"/>
                <w:sz w:val="16"/>
                <w:rFonts w:ascii="Calibri" w:hAnsi="Calibri" w:eastAsia="Microsoft YaHei" w:cs="Calibri"/>
                <w:szCs w:val="16"/>
              </w:rPr>
              <w:t>95%</w:t>
            </w:r>
          </w:p>
        </w:tc>
        <w:tc>
          <w:tcPr>
            <w:tcW w:w="1800" w:type="dxa"/>
          </w:tcPr>
          <w:p>
            <w:pPr>
              <w:pStyle w:val="Normal"/>
              <w:spacing w:before="12" w:after="12"/>
            </w:pPr>
            <w:r>
              <w:rPr>
                <w:color w:val="566573"/>
                <w:sz w:val="16"/>
                <w:rFonts w:ascii="Calibri" w:hAnsi="Calibri" w:eastAsia="Microsoft YaHei" w:cs="Calibri"/>
                <w:szCs w:val="16"/>
              </w:rPr>
              <w:t>$0</w:t>
            </w:r>
          </w:p>
        </w:tc>
      </w:tr>
      <w:tr>
        <w:tc>
          <w:tcPr>
            <w:tcW w:w="1800" w:type="dxa"/>
          </w:tcPr>
          <w:p>
            <w:pPr>
              <w:pStyle w:val="Normal"/>
              <w:spacing w:before="12" w:after="12"/>
            </w:pPr>
            <w:r>
              <w:rPr>
                <w:color w:val="566573"/>
                <w:sz w:val="16"/>
                <w:rFonts w:ascii="Calibri" w:hAnsi="Calibri" w:eastAsia="Microsoft YaHei" w:cs="Calibri"/>
                <w:szCs w:val="16"/>
              </w:rPr>
              <w:t>CIP full cycle</w:t>
            </w:r>
          </w:p>
        </w:tc>
        <w:tc>
          <w:tcPr>
            <w:tcW w:w="1800" w:type="dxa"/>
          </w:tcPr>
          <w:p>
            <w:pPr>
              <w:pStyle w:val="Normal"/>
              <w:spacing w:before="12" w:after="12"/>
            </w:pPr>
            <w:r>
              <w:rPr>
                <w:color w:val="566573"/>
                <w:sz w:val="16"/>
                <w:rFonts w:ascii="Calibri" w:hAnsi="Calibri" w:eastAsia="Microsoft YaHei" w:cs="Calibri"/>
                <w:szCs w:val="16"/>
              </w:rPr>
              <w:t>Every 72 hr</w:t>
            </w:r>
          </w:p>
        </w:tc>
        <w:tc>
          <w:tcPr>
            <w:tcW w:w="1800" w:type="dxa"/>
          </w:tcPr>
          <w:p>
            <w:pPr>
              <w:pStyle w:val="Normal"/>
              <w:spacing w:before="12" w:after="12"/>
            </w:pPr>
            <w:r>
              <w:rPr>
                <w:color w:val="566573"/>
                <w:sz w:val="16"/>
                <w:rFonts w:ascii="Calibri" w:hAnsi="Calibri" w:eastAsia="Microsoft YaHei" w:cs="Calibri"/>
                <w:szCs w:val="16"/>
              </w:rPr>
              <w:t>20 min</w:t>
            </w:r>
          </w:p>
        </w:tc>
        <w:tc>
          <w:tcPr>
            <w:tcW w:w="1800" w:type="dxa"/>
          </w:tcPr>
          <w:p>
            <w:pPr>
              <w:pStyle w:val="Normal"/>
              <w:spacing w:before="12" w:after="12"/>
            </w:pPr>
            <w:r>
              <w:rPr>
                <w:color w:val="566573"/>
                <w:sz w:val="16"/>
                <w:rFonts w:ascii="Calibri" w:hAnsi="Calibri" w:eastAsia="Microsoft YaHei" w:cs="Calibri"/>
                <w:szCs w:val="16"/>
              </w:rPr>
              <w:t>98%</w:t>
            </w:r>
          </w:p>
        </w:tc>
        <w:tc>
          <w:tcPr>
            <w:tcW w:w="1800" w:type="dxa"/>
          </w:tcPr>
          <w:p>
            <w:pPr>
              <w:pStyle w:val="Normal"/>
              <w:spacing w:before="12" w:after="12"/>
            </w:pPr>
            <w:r>
              <w:rPr>
                <w:color w:val="566573"/>
                <w:sz w:val="16"/>
                <w:rFonts w:ascii="Calibri" w:hAnsi="Calibri" w:eastAsia="Microsoft YaHei" w:cs="Calibri"/>
                <w:szCs w:val="16"/>
              </w:rPr>
              <w:t>$0.35</w:t>
            </w:r>
          </w:p>
        </w:tc>
      </w:tr>
      <w:tr>
        <w:tc>
          <w:tcPr>
            <w:tcW w:w="1800" w:type="dxa"/>
          </w:tcPr>
          <w:p>
            <w:pPr>
              <w:pStyle w:val="Normal"/>
              <w:spacing w:before="12" w:after="12"/>
            </w:pPr>
            <w:r>
              <w:rPr>
                <w:color w:val="566573"/>
                <w:sz w:val="16"/>
                <w:rFonts w:ascii="Calibri" w:hAnsi="Calibri" w:eastAsia="Microsoft YaHei" w:cs="Calibri"/>
                <w:szCs w:val="16"/>
              </w:rPr>
              <w:t>Chemical (acid)</w:t>
            </w:r>
          </w:p>
        </w:tc>
        <w:tc>
          <w:tcPr>
            <w:tcW w:w="1800" w:type="dxa"/>
          </w:tcPr>
          <w:p>
            <w:pPr>
              <w:pStyle w:val="Normal"/>
              <w:spacing w:before="12" w:after="12"/>
            </w:pPr>
            <w:r>
              <w:rPr>
                <w:color w:val="566573"/>
                <w:sz w:val="16"/>
                <w:rFonts w:ascii="Calibri" w:hAnsi="Calibri" w:eastAsia="Microsoft YaHei" w:cs="Calibri"/>
                <w:szCs w:val="16"/>
              </w:rPr>
              <w:t>Every 6 mo</w:t>
            </w:r>
          </w:p>
        </w:tc>
        <w:tc>
          <w:tcPr>
            <w:tcW w:w="1800" w:type="dxa"/>
          </w:tcPr>
          <w:p>
            <w:pPr>
              <w:pStyle w:val="Normal"/>
              <w:spacing w:before="12" w:after="12"/>
            </w:pPr>
            <w:r>
              <w:rPr>
                <w:color w:val="566573"/>
                <w:sz w:val="16"/>
                <w:rFonts w:ascii="Calibri" w:hAnsi="Calibri" w:eastAsia="Microsoft YaHei" w:cs="Calibri"/>
                <w:szCs w:val="16"/>
              </w:rPr>
              <w:t>4 hr</w:t>
            </w:r>
          </w:p>
        </w:tc>
        <w:tc>
          <w:tcPr>
            <w:tcW w:w="1800" w:type="dxa"/>
          </w:tcPr>
          <w:p>
            <w:pPr>
              <w:pStyle w:val="Normal"/>
              <w:spacing w:before="12" w:after="12"/>
            </w:pPr>
            <w:r>
              <w:rPr>
                <w:color w:val="27AE60"/>
                <w:sz w:val="16"/>
                <w:rFonts w:ascii="Calibri" w:hAnsi="Calibri" w:eastAsia="Microsoft YaHei" w:cs="Calibri"/>
                <w:szCs w:val="16"/>
              </w:rPr>
              <w:t>100%</w:t>
            </w:r>
          </w:p>
        </w:tc>
        <w:tc>
          <w:tcPr>
            <w:tcW w:w="1800" w:type="dxa"/>
          </w:tcPr>
          <w:p>
            <w:pPr>
              <w:pStyle w:val="Normal"/>
              <w:spacing w:before="12" w:after="12"/>
            </w:pPr>
            <w:r>
              <w:rPr>
                <w:color w:val="566573"/>
                <w:sz w:val="16"/>
                <w:rFonts w:ascii="Calibri" w:hAnsi="Calibri" w:eastAsia="Microsoft YaHei" w:cs="Calibri"/>
                <w:szCs w:val="16"/>
              </w:rPr>
              <w:t>$85</w:t>
            </w:r>
          </w:p>
        </w:tc>
      </w:tr>
      <w:tr>
        <w:tc>
          <w:tcPr>
            <w:tcW w:w="1800" w:type="dxa"/>
          </w:tcPr>
          <w:p>
            <w:pPr>
              <w:pStyle w:val="Normal"/>
              <w:spacing w:before="12" w:after="12"/>
            </w:pPr>
            <w:r>
              <w:rPr>
                <w:color w:val="566573"/>
                <w:sz w:val="16"/>
                <w:rFonts w:ascii="Calibri" w:hAnsi="Calibri" w:eastAsia="Microsoft YaHei" w:cs="Calibri"/>
                <w:szCs w:val="16"/>
              </w:rPr>
              <w:t>Membrane replace</w:t>
            </w:r>
          </w:p>
        </w:tc>
        <w:tc>
          <w:tcPr>
            <w:tcW w:w="1800" w:type="dxa"/>
          </w:tcPr>
          <w:p>
            <w:pPr>
              <w:pStyle w:val="Normal"/>
              <w:spacing w:before="12" w:after="12"/>
            </w:pPr>
            <w:r>
              <w:rPr>
                <w:color w:val="566573"/>
                <w:sz w:val="16"/>
                <w:rFonts w:ascii="Calibri" w:hAnsi="Calibri" w:eastAsia="Microsoft YaHei" w:cs="Calibri"/>
                <w:szCs w:val="16"/>
              </w:rPr>
              <w:t>Every 7 yr</w:t>
            </w:r>
          </w:p>
        </w:tc>
        <w:tc>
          <w:tcPr>
            <w:tcW w:w="1800" w:type="dxa"/>
          </w:tcPr>
          <w:p>
            <w:pPr>
              <w:pStyle w:val="Normal"/>
              <w:spacing w:before="12" w:after="12"/>
            </w:pPr>
            <w:r>
              <w:rPr>
                <w:color w:val="566573"/>
                <w:sz w:val="16"/>
                <w:rFonts w:ascii="Calibri" w:hAnsi="Calibri" w:eastAsia="Microsoft YaHei" w:cs="Calibri"/>
                <w:szCs w:val="16"/>
              </w:rPr>
              <w:t>2 days</w:t>
            </w:r>
          </w:p>
        </w:tc>
        <w:tc>
          <w:tcPr>
            <w:tcW w:w="1800" w:type="dxa"/>
          </w:tcPr>
          <w:p>
            <w:pPr>
              <w:pStyle w:val="Normal"/>
              <w:spacing w:before="12" w:after="12"/>
            </w:pPr>
            <w:r>
              <w:rPr>
                <w:color w:val="27AE60"/>
                <w:sz w:val="16"/>
                <w:rFonts w:ascii="Calibri" w:hAnsi="Calibri" w:eastAsia="Microsoft YaHei" w:cs="Calibri"/>
                <w:szCs w:val="16"/>
              </w:rPr>
              <w:t>100%</w:t>
            </w:r>
          </w:p>
        </w:tc>
        <w:tc>
          <w:tcPr>
            <w:tcW w:w="1800" w:type="dxa"/>
          </w:tcPr>
          <w:p>
            <w:pPr>
              <w:pStyle w:val="Normal"/>
              <w:spacing w:before="12" w:after="12"/>
            </w:pPr>
            <w:r>
              <w:rPr>
                <w:color w:val="566573"/>
                <w:sz w:val="16"/>
                <w:rFonts w:ascii="Calibri" w:hAnsi="Calibri" w:eastAsia="Microsoft YaHei" w:cs="Calibri"/>
                <w:szCs w:val="16"/>
              </w:rPr>
              <w:t>$48K/yr</w:t>
            </w:r>
          </w:p>
        </w:tc>
      </w:tr>
    </w:tbl>
    <w:p>
      <w:pPr>
        <w:pStyle w:val="Heading3"/>
      </w:pPr>
      <w:r>
        <w:rPr>
          <w:b/>
          <w:color w:val="566573"/>
          <w:sz w:val="22"/>
          <w:rFonts w:ascii="Calibri" w:hAnsi="Calibri" w:eastAsia="Microsoft YaHei" w:cs="Calibri"/>
          <w:szCs w:val="22"/>
        </w:rPr>
        <w:t>21.6.6 SGE Economics — Fully Integrated</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Revenue</w:t>
            </w:r>
          </w:p>
        </w:tc>
      </w:tr>
      <w:tr>
        <w:tc>
          <w:tcPr>
            <w:tcW w:w="2250" w:type="dxa"/>
          </w:tcPr>
          <w:p>
            <w:pPr>
              <w:pStyle w:val="Normal"/>
              <w:spacing w:before="12" w:after="12"/>
            </w:pPr>
            <w:r>
              <w:rPr>
                <w:color w:val="566573"/>
                <w:sz w:val="16"/>
                <w:rFonts w:ascii="Calibri" w:hAnsi="Calibri" w:eastAsia="Microsoft YaHei" w:cs="Calibri"/>
                <w:szCs w:val="16"/>
              </w:rPr>
              <w:t>MCDI pretreatment (24 modules)</w:t>
            </w:r>
          </w:p>
        </w:tc>
        <w:tc>
          <w:tcPr>
            <w:tcW w:w="2250" w:type="dxa"/>
          </w:tcPr>
          <w:p>
            <w:pPr>
              <w:pStyle w:val="Normal"/>
              <w:spacing w:before="12" w:after="12"/>
            </w:pPr>
            <w:r>
              <w:rPr>
                <w:color w:val="566573"/>
                <w:sz w:val="16"/>
                <w:rFonts w:ascii="Calibri" w:hAnsi="Calibri" w:eastAsia="Microsoft YaHei" w:cs="Calibri"/>
                <w:szCs w:val="16"/>
              </w:rPr>
              <w:t>$485K</w:t>
            </w:r>
          </w:p>
        </w:tc>
        <w:tc>
          <w:tcPr>
            <w:tcW w:w="2250" w:type="dxa"/>
          </w:tcPr>
          <w:p>
            <w:pPr>
              <w:pStyle w:val="Normal"/>
              <w:spacing w:before="12" w:after="12"/>
            </w:pPr>
            <w:r>
              <w:rPr>
                <w:color w:val="566573"/>
                <w:sz w:val="16"/>
                <w:rFonts w:ascii="Calibri" w:hAnsi="Calibri" w:eastAsia="Microsoft YaHei" w:cs="Calibri"/>
                <w:szCs w:val="16"/>
              </w:rPr>
              <w:t>$18K</w:t>
            </w:r>
          </w:p>
        </w:tc>
        <w:tc>
          <w:tcPr>
            <w:tcW w:w="2250" w:type="dxa"/>
          </w:tcPr>
          <w:p>
            <w:pPr>
              <w:pStyle w:val="Normal"/>
              <w:spacing w:before="12" w:after="12"/>
            </w:pPr>
            <w:r>
              <w:rPr>
                <w:color w:val="566573"/>
                <w:sz w:val="16"/>
                <w:rFonts w:ascii="Calibri" w:hAnsi="Calibri" w:eastAsia="Microsoft YaHei" w:cs="Calibri"/>
                <w:szCs w:val="16"/>
              </w:rPr>
              <w:t>Enables system (no direct revenue)</w:t>
            </w:r>
          </w:p>
        </w:tc>
      </w:tr>
      <w:tr>
        <w:tc>
          <w:tcPr>
            <w:tcW w:w="2250" w:type="dxa"/>
          </w:tcPr>
          <w:p>
            <w:pPr>
              <w:pStyle w:val="Normal"/>
              <w:spacing w:before="12" w:after="12"/>
            </w:pPr>
            <w:r>
              <w:rPr>
                <w:color w:val="E74C3C"/>
                <w:sz w:val="16"/>
                <w:rFonts w:ascii="Calibri" w:hAnsi="Calibri" w:eastAsia="Microsoft YaHei" w:cs="Calibri"/>
                <w:szCs w:val="16"/>
              </w:rPr>
              <w:t>RED stack (12,000 m²)</w:t>
            </w:r>
          </w:p>
        </w:tc>
        <w:tc>
          <w:tcPr>
            <w:tcW w:w="2250" w:type="dxa"/>
          </w:tcPr>
          <w:p>
            <w:pPr>
              <w:pStyle w:val="Normal"/>
              <w:spacing w:before="12" w:after="12"/>
            </w:pPr>
            <w:r>
              <w:rPr>
                <w:color w:val="566573"/>
                <w:sz w:val="16"/>
                <w:rFonts w:ascii="Calibri" w:hAnsi="Calibri" w:eastAsia="Microsoft YaHei" w:cs="Calibri"/>
                <w:szCs w:val="16"/>
              </w:rPr>
              <w:t>$720K</w:t>
            </w:r>
          </w:p>
        </w:tc>
        <w:tc>
          <w:tcPr>
            <w:tcW w:w="2250" w:type="dxa"/>
          </w:tcPr>
          <w:p>
            <w:pPr>
              <w:pStyle w:val="Normal"/>
              <w:spacing w:before="12" w:after="12"/>
            </w:pPr>
            <w:r>
              <w:rPr>
                <w:color w:val="566573"/>
                <w:sz w:val="16"/>
                <w:rFonts w:ascii="Calibri" w:hAnsi="Calibri" w:eastAsia="Microsoft YaHei" w:cs="Calibri"/>
                <w:szCs w:val="16"/>
              </w:rPr>
              <w:t>$48K</w:t>
            </w:r>
          </w:p>
        </w:tc>
        <w:tc>
          <w:tcPr>
            <w:tcW w:w="2250" w:type="dxa"/>
          </w:tcPr>
          <w:p>
            <w:pPr>
              <w:pStyle w:val="Normal"/>
              <w:spacing w:before="12" w:after="12"/>
            </w:pPr>
            <w:r>
              <w:rPr>
                <w:color w:val="566573"/>
                <w:sz w:val="16"/>
                <w:rFonts w:ascii="Calibri" w:hAnsi="Calibri" w:eastAsia="Microsoft YaHei" w:cs="Calibri"/>
                <w:szCs w:val="16"/>
              </w:rPr>
              <w:t>Electricity: $21.8K</w:t>
            </w:r>
          </w:p>
        </w:tc>
      </w:tr>
      <w:tr>
        <w:tc>
          <w:tcPr>
            <w:tcW w:w="2250" w:type="dxa"/>
          </w:tcPr>
          <w:p>
            <w:pPr>
              <w:pStyle w:val="Normal"/>
              <w:spacing w:before="12" w:after="12"/>
            </w:pPr>
            <w:r>
              <w:rPr>
                <w:color w:val="566573"/>
                <w:sz w:val="16"/>
                <w:rFonts w:ascii="Calibri" w:hAnsi="Calibri" w:eastAsia="Microsoft YaHei" w:cs="Calibri"/>
                <w:szCs w:val="16"/>
              </w:rPr>
              <w:t>Power conditioning (DC/AC)</w:t>
            </w:r>
          </w:p>
        </w:tc>
        <w:tc>
          <w:tcPr>
            <w:tcW w:w="2250" w:type="dxa"/>
          </w:tcPr>
          <w:p>
            <w:pPr>
              <w:pStyle w:val="Normal"/>
              <w:spacing w:before="12" w:after="12"/>
            </w:pPr>
            <w:r>
              <w:rPr>
                <w:color w:val="566573"/>
                <w:sz w:val="16"/>
                <w:rFonts w:ascii="Calibri" w:hAnsi="Calibri" w:eastAsia="Microsoft YaHei" w:cs="Calibri"/>
                <w:szCs w:val="16"/>
              </w:rPr>
              <w:t>$95K</w:t>
            </w:r>
          </w:p>
        </w:tc>
        <w:tc>
          <w:tcPr>
            <w:tcW w:w="2250" w:type="dxa"/>
          </w:tcPr>
          <w:p>
            <w:pPr>
              <w:pStyle w:val="Normal"/>
              <w:spacing w:before="12" w:after="12"/>
            </w:pPr>
            <w:r>
              <w:rPr>
                <w:color w:val="566573"/>
                <w:sz w:val="16"/>
                <w:rFonts w:ascii="Calibri" w:hAnsi="Calibri" w:eastAsia="Microsoft YaHei" w:cs="Calibri"/>
                <w:szCs w:val="16"/>
              </w:rPr>
              <w:t>$5K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Air sparging system</w:t>
            </w:r>
          </w:p>
        </w:tc>
        <w:tc>
          <w:tcPr>
            <w:tcW w:w="2250" w:type="dxa"/>
          </w:tcPr>
          <w:p>
            <w:pPr>
              <w:pStyle w:val="Normal"/>
              <w:spacing w:before="12" w:after="12"/>
            </w:pPr>
            <w:r>
              <w:rPr>
                <w:color w:val="566573"/>
                <w:sz w:val="16"/>
                <w:rFonts w:ascii="Calibri" w:hAnsi="Calibri" w:eastAsia="Microsoft YaHei" w:cs="Calibri"/>
                <w:szCs w:val="16"/>
              </w:rPr>
              <w:t>$45K</w:t>
            </w:r>
          </w:p>
        </w:tc>
        <w:tc>
          <w:tcPr>
            <w:tcW w:w="2250" w:type="dxa"/>
          </w:tcPr>
          <w:p>
            <w:pPr>
              <w:pStyle w:val="Normal"/>
              <w:spacing w:before="12" w:after="12"/>
            </w:pPr>
            <w:r>
              <w:rPr>
                <w:color w:val="566573"/>
                <w:sz w:val="16"/>
                <w:rFonts w:ascii="Calibri" w:hAnsi="Calibri" w:eastAsia="Microsoft YaHei" w:cs="Calibri"/>
                <w:szCs w:val="16"/>
              </w:rPr>
              <w:t>$3K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Piping &amp; instrumentation</w:t>
            </w:r>
          </w:p>
        </w:tc>
        <w:tc>
          <w:tcPr>
            <w:tcW w:w="2250" w:type="dxa"/>
          </w:tcPr>
          <w:p>
            <w:pPr>
              <w:pStyle w:val="Normal"/>
              <w:spacing w:before="12" w:after="12"/>
            </w:pPr>
            <w:r>
              <w:rPr>
                <w:color w:val="566573"/>
                <w:sz w:val="16"/>
                <w:rFonts w:ascii="Calibri" w:hAnsi="Calibri" w:eastAsia="Microsoft YaHei" w:cs="Calibri"/>
                <w:szCs w:val="16"/>
              </w:rPr>
              <w:t>$125K</w:t>
            </w:r>
          </w:p>
        </w:tc>
        <w:tc>
          <w:tcPr>
            <w:tcW w:w="2250" w:type="dxa"/>
          </w:tcPr>
          <w:p>
            <w:pPr>
              <w:pStyle w:val="Normal"/>
              <w:spacing w:before="12" w:after="12"/>
            </w:pPr>
            <w:r>
              <w:rPr>
                <w:color w:val="566573"/>
                <w:sz w:val="16"/>
                <w:rFonts w:ascii="Calibri" w:hAnsi="Calibri" w:eastAsia="Microsoft YaHei" w:cs="Calibri"/>
                <w:szCs w:val="16"/>
              </w:rPr>
              <w:t>$4K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Engineering &amp; integration</w:t>
            </w:r>
          </w:p>
        </w:tc>
        <w:tc>
          <w:tcPr>
            <w:tcW w:w="2250" w:type="dxa"/>
          </w:tcPr>
          <w:p>
            <w:pPr>
              <w:pStyle w:val="Normal"/>
              <w:spacing w:before="12" w:after="12"/>
            </w:pPr>
            <w:r>
              <w:rPr>
                <w:color w:val="566573"/>
                <w:sz w:val="16"/>
                <w:rFonts w:ascii="Calibri" w:hAnsi="Calibri" w:eastAsia="Microsoft YaHei" w:cs="Calibri"/>
                <w:szCs w:val="16"/>
              </w:rPr>
              <w:t>$85K</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b/>
                <w:color w:val="566573"/>
                <w:sz w:val="16"/>
                <w:rFonts w:ascii="Calibri" w:hAnsi="Calibri" w:eastAsia="Microsoft YaHei" w:cs="Calibri"/>
                <w:szCs w:val="16"/>
              </w:rPr>
              <w:t>SUBTOTAL SGE</w:t>
            </w:r>
          </w:p>
        </w:tc>
        <w:tc>
          <w:tcPr>
            <w:tcW w:w="2250" w:type="dxa"/>
          </w:tcPr>
          <w:p>
            <w:pPr>
              <w:pStyle w:val="Normal"/>
              <w:spacing w:before="12" w:after="12"/>
            </w:pPr>
            <w:r>
              <w:rPr>
                <w:b/>
                <w:color w:val="566573"/>
                <w:sz w:val="16"/>
                <w:rFonts w:ascii="Calibri" w:hAnsi="Calibri" w:eastAsia="Microsoft YaHei" w:cs="Calibri"/>
                <w:szCs w:val="16"/>
              </w:rPr>
              <w:t>$1.555M</w:t>
            </w:r>
          </w:p>
        </w:tc>
        <w:tc>
          <w:tcPr>
            <w:tcW w:w="2250" w:type="dxa"/>
          </w:tcPr>
          <w:p>
            <w:pPr>
              <w:pStyle w:val="Normal"/>
              <w:spacing w:before="12" w:after="12"/>
            </w:pPr>
            <w:r>
              <w:rPr>
                <w:b/>
                <w:color w:val="566573"/>
                <w:sz w:val="16"/>
                <w:rFonts w:ascii="Calibri" w:hAnsi="Calibri" w:eastAsia="Microsoft YaHei" w:cs="Calibri"/>
                <w:szCs w:val="16"/>
              </w:rPr>
              <w:t>$78K</w:t>
            </w:r>
          </w:p>
        </w:tc>
        <w:tc>
          <w:tcPr>
            <w:tcW w:w="2250" w:type="dxa"/>
          </w:tcPr>
          <w:p>
            <w:pPr>
              <w:pStyle w:val="Normal"/>
              <w:spacing w:before="12" w:after="12"/>
            </w:pPr>
            <w:r>
              <w:rPr>
                <w:b/>
                <w:color w:val="566573"/>
                <w:sz w:val="16"/>
                <w:rFonts w:ascii="Calibri" w:hAnsi="Calibri" w:eastAsia="Microsoft YaHei" w:cs="Calibri"/>
                <w:szCs w:val="16"/>
              </w:rPr>
              <w:t>$21.8K electricity</w:t>
            </w:r>
          </w:p>
        </w:tc>
      </w:tr>
      <w:tr>
        <w:tc>
          <w:tcPr>
            <w:tcW w:w="2250" w:type="dxa"/>
          </w:tcPr>
          <w:p>
            <w:pPr>
              <w:pStyle w:val="Normal"/>
              <w:spacing w:before="12" w:after="12"/>
            </w:pPr>
            <w:r>
              <w:rPr>
                <w:color w:val="566573"/>
                <w:sz w:val="16"/>
                <w:rFonts w:ascii="Calibri" w:hAnsi="Calibri" w:eastAsia="Microsoft YaHei" w:cs="Calibri"/>
                <w:szCs w:val="16"/>
              </w:rPr>
              <w:t>Avoided brine disposal (outfall)</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$18.5K (offset to outfall O&amp;M)</w:t>
            </w:r>
          </w:p>
        </w:tc>
      </w:tr>
      <w:tr>
        <w:tc>
          <w:tcPr>
            <w:tcW w:w="2250" w:type="dxa"/>
          </w:tcPr>
          <w:p>
            <w:pPr>
              <w:pStyle w:val="Normal"/>
              <w:spacing w:before="12" w:after="12"/>
            </w:pPr>
            <w:r>
              <w:rPr>
                <w:color w:val="566573"/>
                <w:sz w:val="16"/>
                <w:rFonts w:ascii="Calibri" w:hAnsi="Calibri" w:eastAsia="Microsoft YaHei" w:cs="Calibri"/>
                <w:szCs w:val="16"/>
              </w:rPr>
              <w:t>Avoided carbon offsets</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$8.2K (55 tCO2 @ $150/t LCFS)</w:t>
            </w:r>
          </w:p>
        </w:tc>
      </w:tr>
      <w:tr>
        <w:tc>
          <w:tcPr>
            <w:tcW w:w="2250" w:type="dxa"/>
          </w:tcPr>
          <w:p>
            <w:pPr>
              <w:pStyle w:val="Normal"/>
              <w:spacing w:before="12" w:after="12"/>
            </w:pPr>
            <w:r>
              <w:rPr>
                <w:color w:val="566573"/>
                <w:sz w:val="16"/>
                <w:rFonts w:ascii="Calibri" w:hAnsi="Calibri" w:eastAsia="Microsoft YaHei" w:cs="Calibri"/>
                <w:szCs w:val="16"/>
              </w:rPr>
              <w:t>Thermal enhancement (waste heat)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$6.5K (5% power boost @ 60°C)</w:t>
            </w:r>
          </w:p>
        </w:tc>
      </w:tr>
      <w:tr>
        <w:tc>
          <w:tcPr>
            <w:tcW w:w="2250" w:type="dxa"/>
          </w:tcPr>
          <w:p>
            <w:pPr>
              <w:pStyle w:val="Normal"/>
              <w:spacing w:before="12" w:after="12"/>
            </w:pPr>
            <w:r>
              <w:rPr>
                <w:b/>
                <w:color w:val="566573"/>
                <w:sz w:val="16"/>
                <w:rFonts w:ascii="Calibri" w:hAnsi="Calibri" w:eastAsia="Microsoft YaHei" w:cs="Calibri"/>
                <w:szCs w:val="16"/>
              </w:rPr>
              <w:t>TOTAL SGE VALUE</w:t>
            </w:r>
          </w:p>
        </w:tc>
        <w:tc>
          <w:tcPr>
            <w:tcW w:w="2250" w:type="dxa"/>
          </w:tcPr>
          <w:p>
            <w:pPr>
              <w:pStyle w:val="Normal"/>
              <w:spacing w:before="12" w:after="12"/>
            </w:pPr>
            <w:r>
              <w:rPr>
                <w:b/>
                <w:color w:val="566573"/>
                <w:sz w:val="16"/>
                <w:rFonts w:ascii="Calibri" w:hAnsi="Calibri" w:eastAsia="Microsoft YaHei" w:cs="Calibri"/>
                <w:szCs w:val="16"/>
              </w:rPr>
              <w:t>$1.555M</w:t>
            </w:r>
          </w:p>
        </w:tc>
        <w:tc>
          <w:tcPr>
            <w:tcW w:w="2250" w:type="dxa"/>
          </w:tcPr>
          <w:p>
            <w:pPr>
              <w:pStyle w:val="Normal"/>
              <w:spacing w:before="12" w:after="12"/>
            </w:pPr>
            <w:r>
              <w:rPr>
                <w:b/>
                <w:color w:val="566573"/>
                <w:sz w:val="16"/>
                <w:rFonts w:ascii="Calibri" w:hAnsi="Calibri" w:eastAsia="Microsoft YaHei" w:cs="Calibri"/>
                <w:szCs w:val="16"/>
              </w:rPr>
              <w:t>$78K</w:t>
            </w:r>
          </w:p>
        </w:tc>
        <w:tc>
          <w:tcPr>
            <w:tcW w:w="2250" w:type="dxa"/>
          </w:tcPr>
          <w:p>
            <w:pPr>
              <w:pStyle w:val="Normal"/>
              <w:spacing w:before="12" w:after="12"/>
            </w:pPr>
            <w:r>
              <w:rPr>
                <w:b/>
                <w:color w:val="566573"/>
                <w:sz w:val="16"/>
                <w:rFonts w:ascii="Calibri" w:hAnsi="Calibri" w:eastAsia="Microsoft YaHei" w:cs="Calibri"/>
                <w:szCs w:val="16"/>
              </w:rPr>
              <w:t>$55.0K/year</w:t>
            </w:r>
          </w:p>
        </w:tc>
      </w:tr>
    </w:tbl>
    <w:p>
      <w:pPr>
        <w:pStyle w:val="Normal"/>
        <w:spacing w:after="120" w:line="264" w:lineRule="auto"/>
      </w:pPr>
      <w:r>
        <w:rPr>
          <w:color w:val="1C2833"/>
          <w:sz w:val="20"/>
          <w:rFonts w:ascii="Calibri" w:hAnsi="Calibri" w:eastAsia="Microsoft YaHei" w:cs="Calibri"/>
          <w:szCs w:val="20"/>
        </w:rPr>
        <w:t>The SGE system CAPEX of $1.56M generates $55K/year in combined revenue and cost avoidance — a 28-year simple payback. However, the strategic value extends beyond direct economics: (1) the system demonstrates waste-to-power at commercial scale, (2) it qualifies for BC LCFS credits at $150/tCO2 under the Low Carbon Fuel Standard, (3) it produces 155 MWh/year of baseload renewable electricity that qualifies for RPS compliance, and (4) the MCDI pretreatment also improves brine quality for the ocean outfall, reducing marine impact monitoring costs by $12K/year. The true payback including all intangible benefits is approximately 18 years — acceptable for a first-of-kind integrated system with significant scale-up potential.</w:t>
      </w:r>
    </w:p>
    <w:p>
      <w:pPr>
        <w:pStyle w:val="Heading3"/>
      </w:pPr>
      <w:r>
        <w:rPr>
          <w:b/>
          <w:color w:val="566573"/>
          <w:sz w:val="22"/>
          <w:rFonts w:ascii="Calibri" w:hAnsi="Calibri" w:eastAsia="Microsoft YaHei" w:cs="Calibri"/>
          <w:szCs w:val="22"/>
        </w:rPr>
        <w:t>21.6.7 SGE Performance Guarantee</w:t>
      </w:r>
    </w:p>
    <w:p>
      <w:pPr>
        <w:pStyle w:val="Normal"/>
        <w:spacing w:after="120" w:line="264" w:lineRule="auto"/>
      </w:pPr>
      <w:r>
        <w:rPr>
          <w:color w:val="1C2833"/>
          <w:sz w:val="20"/>
          <w:rFonts w:ascii="Calibri" w:hAnsi="Calibri" w:eastAsia="Microsoft YaHei" w:cs="Calibri"/>
          <w:szCs w:val="20"/>
        </w:rPr>
        <w:t>The SGE system includes a 2-year performance guarantee: minimum 15 kW net output for 90% of operating hours. If performance falls below guarantee, the EPC contractor performs corrective engineering at no cost. After Year 2, a 5-year service contract ($18K/year) covers all maintenance, membrane replacement, and performance optimization.</w:t>
      </w:r>
    </w:p>
    <w:p>
      <w:pPr>
        <w:pStyle w:val="Heading2"/>
      </w:pPr>
      <w:r>
        <w:rPr>
          <w:b/>
          <w:color w:val="1C2833"/>
          <w:sz w:val="26"/>
          <w:rFonts w:ascii="Calibri" w:hAnsi="Calibri" w:eastAsia="Microsoft YaHei" w:cs="Calibri"/>
          <w:szCs w:val="26"/>
        </w:rPr>
        <w:t>21.7 Hydrogen Long-Duration Storage</w:t>
      </w:r>
    </w:p>
    <w:p>
      <w:pPr>
        <w:pStyle w:val="Normal"/>
        <w:spacing w:after="120" w:line="264" w:lineRule="auto"/>
      </w:pPr>
      <w:r>
        <w:rPr>
          <w:color w:val="1C2833"/>
          <w:sz w:val="20"/>
          <w:rFonts w:ascii="Calibri" w:hAnsi="Calibri" w:eastAsia="Microsoft YaHei" w:cs="Calibri"/>
          <w:szCs w:val="20"/>
        </w:rPr>
        <w:t>500 kW PEM electrolyzer produces H2 from excess renewable curtailment. 2,000 kg metal hydride storage at 30 bar (ambient temp, safer than 350 bar compressed). 500 kW PEM fuel cell for discharge. Combined with BESS (4 hr) provides &gt;72 hours of full islanding.</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Component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Spec</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r>
      <w:tr>
        <w:tc>
          <w:tcPr>
            <w:tcW w:w="3000" w:type="dxa"/>
          </w:tcPr>
          <w:p>
            <w:pPr>
              <w:pStyle w:val="Normal"/>
              <w:spacing w:before="12" w:after="12"/>
            </w:pPr>
            <w:r>
              <w:rPr>
                <w:color w:val="566573"/>
                <w:sz w:val="16"/>
                <w:rFonts w:ascii="Calibri" w:hAnsi="Calibri" w:eastAsia="Microsoft YaHei" w:cs="Calibri"/>
                <w:szCs w:val="16"/>
              </w:rPr>
              <w:t>PEM electrolyzer</w:t>
            </w:r>
          </w:p>
        </w:tc>
        <w:tc>
          <w:tcPr>
            <w:tcW w:w="3000" w:type="dxa"/>
          </w:tcPr>
          <w:p>
            <w:pPr>
              <w:pStyle w:val="Normal"/>
              <w:spacing w:before="12" w:after="12"/>
            </w:pPr>
            <w:r>
              <w:rPr>
                <w:color w:val="566573"/>
                <w:sz w:val="16"/>
                <w:rFonts w:ascii="Calibri" w:hAnsi="Calibri" w:eastAsia="Microsoft YaHei" w:cs="Calibri"/>
                <w:szCs w:val="16"/>
              </w:rPr>
              <w:t>500 kW, 200 Nm³/h</w:t>
            </w:r>
          </w:p>
        </w:tc>
        <w:tc>
          <w:tcPr>
            <w:tcW w:w="3000" w:type="dxa"/>
          </w:tcPr>
          <w:p>
            <w:pPr>
              <w:pStyle w:val="Normal"/>
              <w:spacing w:before="12" w:after="12"/>
            </w:pPr>
            <w:r>
              <w:rPr>
                <w:color w:val="566573"/>
                <w:sz w:val="16"/>
                <w:rFonts w:ascii="Calibri" w:hAnsi="Calibri" w:eastAsia="Microsoft YaHei" w:cs="Calibri"/>
                <w:szCs w:val="16"/>
              </w:rPr>
              <w:t>$1.5M</w:t>
            </w:r>
          </w:p>
        </w:tc>
      </w:tr>
      <w:tr>
        <w:tc>
          <w:tcPr>
            <w:tcW w:w="3000" w:type="dxa"/>
          </w:tcPr>
          <w:p>
            <w:pPr>
              <w:pStyle w:val="Normal"/>
              <w:spacing w:before="12" w:after="12"/>
            </w:pPr>
            <w:r>
              <w:rPr>
                <w:color w:val="566573"/>
                <w:sz w:val="16"/>
                <w:rFonts w:ascii="Calibri" w:hAnsi="Calibri" w:eastAsia="Microsoft YaHei" w:cs="Calibri"/>
                <w:szCs w:val="16"/>
              </w:rPr>
              <w:t>Metal hydride storage</w:t>
            </w:r>
          </w:p>
        </w:tc>
        <w:tc>
          <w:tcPr>
            <w:tcW w:w="3000" w:type="dxa"/>
          </w:tcPr>
          <w:p>
            <w:pPr>
              <w:pStyle w:val="Normal"/>
              <w:spacing w:before="12" w:after="12"/>
            </w:pPr>
            <w:r>
              <w:rPr>
                <w:color w:val="566573"/>
                <w:sz w:val="16"/>
                <w:rFonts w:ascii="Calibri" w:hAnsi="Calibri" w:eastAsia="Microsoft YaHei" w:cs="Calibri"/>
                <w:szCs w:val="16"/>
              </w:rPr>
              <w:t>2,000 kg H2, 30 bar</w:t>
            </w:r>
          </w:p>
        </w:tc>
        <w:tc>
          <w:tcPr>
            <w:tcW w:w="3000" w:type="dxa"/>
          </w:tcPr>
          <w:p>
            <w:pPr>
              <w:pStyle w:val="Normal"/>
              <w:spacing w:before="12" w:after="12"/>
            </w:pPr>
            <w:r>
              <w:rPr>
                <w:color w:val="566573"/>
                <w:sz w:val="16"/>
                <w:rFonts w:ascii="Calibri" w:hAnsi="Calibri" w:eastAsia="Microsoft YaHei" w:cs="Calibri"/>
                <w:szCs w:val="16"/>
              </w:rPr>
              <w:t>$380K</w:t>
            </w:r>
          </w:p>
        </w:tc>
      </w:tr>
      <w:tr>
        <w:tc>
          <w:tcPr>
            <w:tcW w:w="3000" w:type="dxa"/>
          </w:tcPr>
          <w:p>
            <w:pPr>
              <w:pStyle w:val="Normal"/>
              <w:spacing w:before="12" w:after="12"/>
            </w:pPr>
            <w:r>
              <w:rPr>
                <w:color w:val="566573"/>
                <w:sz w:val="16"/>
                <w:rFonts w:ascii="Calibri" w:hAnsi="Calibri" w:eastAsia="Microsoft YaHei" w:cs="Calibri"/>
                <w:szCs w:val="16"/>
              </w:rPr>
              <w:t>PEM fuel cell</w:t>
            </w:r>
          </w:p>
        </w:tc>
        <w:tc>
          <w:tcPr>
            <w:tcW w:w="3000" w:type="dxa"/>
          </w:tcPr>
          <w:p>
            <w:pPr>
              <w:pStyle w:val="Normal"/>
              <w:spacing w:before="12" w:after="12"/>
            </w:pPr>
            <w:r>
              <w:rPr>
                <w:color w:val="566573"/>
                <w:sz w:val="16"/>
                <w:rFonts w:ascii="Calibri" w:hAnsi="Calibri" w:eastAsia="Microsoft YaHei" w:cs="Calibri"/>
                <w:szCs w:val="16"/>
              </w:rPr>
              <w:t>500 kW, 55% eff</w:t>
            </w:r>
          </w:p>
        </w:tc>
        <w:tc>
          <w:tcPr>
            <w:tcW w:w="3000" w:type="dxa"/>
          </w:tcPr>
          <w:p>
            <w:pPr>
              <w:pStyle w:val="Normal"/>
              <w:spacing w:before="12" w:after="12"/>
            </w:pPr>
            <w:r>
              <w:rPr>
                <w:color w:val="566573"/>
                <w:sz w:val="16"/>
                <w:rFonts w:ascii="Calibri" w:hAnsi="Calibri" w:eastAsia="Microsoft YaHei" w:cs="Calibri"/>
                <w:szCs w:val="16"/>
              </w:rPr>
              <w:t>$850K</w:t>
            </w:r>
          </w:p>
        </w:tc>
      </w:tr>
      <w:tr>
        <w:tc>
          <w:tcPr>
            <w:tcW w:w="3000" w:type="dxa"/>
          </w:tcPr>
          <w:p>
            <w:pPr>
              <w:pStyle w:val="Normal"/>
              <w:spacing w:before="12" w:after="12"/>
            </w:pPr>
            <w:r>
              <w:rPr>
                <w:color w:val="566573"/>
                <w:sz w:val="16"/>
                <w:rFonts w:ascii="Calibri" w:hAnsi="Calibri" w:eastAsia="Microsoft YaHei" w:cs="Calibri"/>
                <w:szCs w:val="16"/>
              </w:rPr>
              <w:t>Power conditioning</w:t>
            </w:r>
          </w:p>
        </w:tc>
        <w:tc>
          <w:tcPr>
            <w:tcW w:w="3000" w:type="dxa"/>
          </w:tcPr>
          <w:p>
            <w:pPr>
              <w:pStyle w:val="Normal"/>
              <w:spacing w:before="12" w:after="12"/>
            </w:pPr>
            <w:r>
              <w:rPr>
                <w:color w:val="566573"/>
                <w:sz w:val="16"/>
                <w:rFonts w:ascii="Calibri" w:hAnsi="Calibri" w:eastAsia="Microsoft YaHei" w:cs="Calibri"/>
                <w:szCs w:val="16"/>
              </w:rPr>
              <w:t>DC/DC + DC/AC</w:t>
            </w:r>
          </w:p>
        </w:tc>
        <w:tc>
          <w:tcPr>
            <w:tcW w:w="3000" w:type="dxa"/>
          </w:tcPr>
          <w:p>
            <w:pPr>
              <w:pStyle w:val="Normal"/>
              <w:spacing w:before="12" w:after="12"/>
            </w:pPr>
            <w:r>
              <w:rPr>
                <w:color w:val="566573"/>
                <w:sz w:val="16"/>
                <w:rFonts w:ascii="Calibri" w:hAnsi="Calibri" w:eastAsia="Microsoft YaHei" w:cs="Calibri"/>
                <w:szCs w:val="16"/>
              </w:rPr>
              <w:t>$220K</w:t>
            </w:r>
          </w:p>
        </w:tc>
      </w:tr>
      <w:tr>
        <w:tc>
          <w:tcPr>
            <w:tcW w:w="3000" w:type="dxa"/>
          </w:tcPr>
          <w:p>
            <w:pPr>
              <w:pStyle w:val="Normal"/>
              <w:spacing w:before="12" w:after="12"/>
            </w:pPr>
            <w:r>
              <w:rPr>
                <w:b/>
                <w:color w:val="566573"/>
                <w:sz w:val="16"/>
                <w:rFonts w:ascii="Calibri" w:hAnsi="Calibri" w:eastAsia="Microsoft YaHei" w:cs="Calibri"/>
                <w:szCs w:val="16"/>
              </w:rPr>
              <w:t>TOTAL</w:t>
            </w:r>
          </w:p>
        </w:tc>
        <w:tc>
          <w:tcPr>
            <w:tcW w:w="3000" w:type="dxa"/>
          </w:tcPr>
          <w:p>
            <w:pPr>
              <w:pStyle w:val="Normal"/>
              <w:spacing w:before="12" w:after="12"/>
            </w:pPr>
            <w:r>
              <w:rPr>
                <w:b/>
                <w:color w:val="566573"/>
                <w:sz w:val="16"/>
                <w:rFonts w:ascii="Calibri" w:hAnsi="Calibri" w:eastAsia="Microsoft YaHei" w:cs="Calibri"/>
                <w:szCs w:val="16"/>
              </w:rPr>
              <w:t>—</w:t>
            </w:r>
          </w:p>
        </w:tc>
        <w:tc>
          <w:tcPr>
            <w:tcW w:w="3000" w:type="dxa"/>
          </w:tcPr>
          <w:p>
            <w:pPr>
              <w:pStyle w:val="Normal"/>
              <w:spacing w:before="12" w:after="12"/>
            </w:pPr>
            <w:r>
              <w:rPr>
                <w:b/>
                <w:color w:val="566573"/>
                <w:sz w:val="16"/>
                <w:rFonts w:ascii="Calibri" w:hAnsi="Calibri" w:eastAsia="Microsoft YaHei" w:cs="Calibri"/>
                <w:szCs w:val="16"/>
              </w:rPr>
              <w:t>$2.95M</w:t>
            </w:r>
          </w:p>
        </w:tc>
      </w:tr>
    </w:tbl>
    <w:p>
      <w:pPr>
        <w:pStyle w:val="Heading2"/>
      </w:pPr>
      <w:r>
        <w:rPr>
          <w:b/>
          <w:color w:val="1C2833"/>
          <w:sz w:val="26"/>
          <w:rFonts w:ascii="Calibri" w:hAnsi="Calibri" w:eastAsia="Microsoft YaHei" w:cs="Calibri"/>
          <w:szCs w:val="26"/>
        </w:rPr>
        <w:t>21.8 Integrated Grid Performance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Strategy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Revenue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Grid Import Reduction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CO2 Reduction</w:t>
            </w:r>
          </w:p>
        </w:tc>
      </w:tr>
      <w:tr>
        <w:tc>
          <w:tcPr>
            <w:tcW w:w="2250" w:type="dxa"/>
          </w:tcPr>
          <w:p>
            <w:pPr>
              <w:pStyle w:val="Normal"/>
              <w:spacing w:before="12" w:after="12"/>
            </w:pPr>
            <w:r>
              <w:rPr>
                <w:color w:val="566573"/>
                <w:sz w:val="16"/>
                <w:rFonts w:ascii="Calibri" w:hAnsi="Calibri" w:eastAsia="Microsoft YaHei" w:cs="Calibri"/>
                <w:szCs w:val="16"/>
              </w:rPr>
              <w:t>Demand response (LAD-Flex)</w:t>
            </w:r>
          </w:p>
        </w:tc>
        <w:tc>
          <w:tcPr>
            <w:tcW w:w="2250" w:type="dxa"/>
          </w:tcPr>
          <w:p>
            <w:pPr>
              <w:pStyle w:val="Normal"/>
              <w:spacing w:before="12" w:after="12"/>
            </w:pPr>
            <w:r>
              <w:rPr>
                <w:color w:val="566573"/>
                <w:sz w:val="16"/>
                <w:rFonts w:ascii="Calibri" w:hAnsi="Calibri" w:eastAsia="Microsoft YaHei" w:cs="Calibri"/>
                <w:szCs w:val="16"/>
              </w:rPr>
              <w:t>$171K</w:t>
            </w:r>
          </w:p>
        </w:tc>
        <w:tc>
          <w:tcPr>
            <w:tcW w:w="2250" w:type="dxa"/>
          </w:tcPr>
          <w:p>
            <w:pPr>
              <w:pStyle w:val="Normal"/>
              <w:spacing w:before="12" w:after="12"/>
            </w:pPr>
            <w:r>
              <w:rPr>
                <w:color w:val="566573"/>
                <w:sz w:val="16"/>
                <w:rFonts w:ascii="Calibri" w:hAnsi="Calibri" w:eastAsia="Microsoft YaHei" w:cs="Calibri"/>
                <w:szCs w:val="16"/>
              </w:rPr>
              <w:t>2.5% during events</w:t>
            </w:r>
          </w:p>
        </w:tc>
        <w:tc>
          <w:tcPr>
            <w:tcW w:w="2250" w:type="dxa"/>
          </w:tcPr>
          <w:p>
            <w:pPr>
              <w:pStyle w:val="Normal"/>
              <w:spacing w:before="12" w:after="12"/>
            </w:pPr>
            <w:r>
              <w:rPr>
                <w:color w:val="566573"/>
                <w:sz w:val="16"/>
                <w:rFonts w:ascii="Calibri" w:hAnsi="Calibri" w:eastAsia="Microsoft YaHei" w:cs="Calibri"/>
                <w:szCs w:val="16"/>
              </w:rPr>
              <w:t>45 tCO2</w:t>
            </w:r>
          </w:p>
        </w:tc>
      </w:tr>
      <w:tr>
        <w:tc>
          <w:tcPr>
            <w:tcW w:w="2250" w:type="dxa"/>
          </w:tcPr>
          <w:p>
            <w:pPr>
              <w:pStyle w:val="Normal"/>
              <w:spacing w:before="12" w:after="12"/>
            </w:pPr>
            <w:r>
              <w:rPr>
                <w:color w:val="566573"/>
                <w:sz w:val="16"/>
                <w:rFonts w:ascii="Calibri" w:hAnsi="Calibri" w:eastAsia="Microsoft YaHei" w:cs="Calibri"/>
                <w:szCs w:val="16"/>
              </w:rPr>
              <w:t>Thermal storage grid svc</w:t>
            </w:r>
          </w:p>
        </w:tc>
        <w:tc>
          <w:tcPr>
            <w:tcW w:w="2250" w:type="dxa"/>
          </w:tcPr>
          <w:p>
            <w:pPr>
              <w:pStyle w:val="Normal"/>
              <w:spacing w:before="12" w:after="12"/>
            </w:pPr>
            <w:r>
              <w:rPr>
                <w:color w:val="566573"/>
                <w:sz w:val="16"/>
                <w:rFonts w:ascii="Calibri" w:hAnsi="Calibri" w:eastAsia="Microsoft YaHei" w:cs="Calibri"/>
                <w:szCs w:val="16"/>
              </w:rPr>
              <w:t>$187K</w:t>
            </w:r>
          </w:p>
        </w:tc>
        <w:tc>
          <w:tcPr>
            <w:tcW w:w="2250" w:type="dxa"/>
          </w:tcPr>
          <w:p>
            <w:pPr>
              <w:pStyle w:val="Normal"/>
              <w:spacing w:before="12" w:after="12"/>
            </w:pPr>
            <w:r>
              <w:rPr>
                <w:color w:val="566573"/>
                <w:sz w:val="16"/>
                <w:rFonts w:ascii="Calibri" w:hAnsi="Calibri" w:eastAsia="Microsoft YaHei" w:cs="Calibri"/>
                <w:szCs w:val="16"/>
              </w:rPr>
              <w:t>8.5% peak shaving</w:t>
            </w:r>
          </w:p>
        </w:tc>
        <w:tc>
          <w:tcPr>
            <w:tcW w:w="2250" w:type="dxa"/>
          </w:tcPr>
          <w:p>
            <w:pPr>
              <w:pStyle w:val="Normal"/>
              <w:spacing w:before="12" w:after="12"/>
            </w:pPr>
            <w:r>
              <w:rPr>
                <w:color w:val="566573"/>
                <w:sz w:val="16"/>
                <w:rFonts w:ascii="Calibri" w:hAnsi="Calibri" w:eastAsia="Microsoft YaHei" w:cs="Calibri"/>
                <w:szCs w:val="16"/>
              </w:rPr>
              <w:t>120 tCO2</w:t>
            </w:r>
          </w:p>
        </w:tc>
      </w:tr>
      <w:tr>
        <w:tc>
          <w:tcPr>
            <w:tcW w:w="2250" w:type="dxa"/>
          </w:tcPr>
          <w:p>
            <w:pPr>
              <w:pStyle w:val="Normal"/>
              <w:spacing w:before="12" w:after="12"/>
            </w:pPr>
            <w:r>
              <w:rPr>
                <w:color w:val="566573"/>
                <w:sz w:val="16"/>
                <w:rFonts w:ascii="Calibri" w:hAnsi="Calibri" w:eastAsia="Microsoft YaHei" w:cs="Calibri"/>
                <w:szCs w:val="16"/>
              </w:rPr>
              <w:t>DC-coupled microgrid</w:t>
            </w:r>
          </w:p>
        </w:tc>
        <w:tc>
          <w:tcPr>
            <w:tcW w:w="2250" w:type="dxa"/>
          </w:tcPr>
          <w:p>
            <w:pPr>
              <w:pStyle w:val="Normal"/>
              <w:spacing w:before="12" w:after="12"/>
            </w:pPr>
            <w:r>
              <w:rPr>
                <w:color w:val="566573"/>
                <w:sz w:val="16"/>
                <w:rFonts w:ascii="Calibri" w:hAnsi="Calibri" w:eastAsia="Microsoft YaHei" w:cs="Calibri"/>
                <w:szCs w:val="16"/>
              </w:rPr>
              <w:t>$210K</w:t>
            </w:r>
          </w:p>
        </w:tc>
        <w:tc>
          <w:tcPr>
            <w:tcW w:w="2250" w:type="dxa"/>
          </w:tcPr>
          <w:p>
            <w:pPr>
              <w:pStyle w:val="Normal"/>
              <w:spacing w:before="12" w:after="12"/>
            </w:pPr>
            <w:r>
              <w:rPr>
                <w:color w:val="566573"/>
                <w:sz w:val="16"/>
                <w:rFonts w:ascii="Calibri" w:hAnsi="Calibri" w:eastAsia="Microsoft YaHei" w:cs="Calibri"/>
                <w:szCs w:val="16"/>
              </w:rPr>
              <w:t>6.0% efficiency</w:t>
            </w:r>
          </w:p>
        </w:tc>
        <w:tc>
          <w:tcPr>
            <w:tcW w:w="2250" w:type="dxa"/>
          </w:tcPr>
          <w:p>
            <w:pPr>
              <w:pStyle w:val="Normal"/>
              <w:spacing w:before="12" w:after="12"/>
            </w:pPr>
            <w:r>
              <w:rPr>
                <w:color w:val="566573"/>
                <w:sz w:val="16"/>
                <w:rFonts w:ascii="Calibri" w:hAnsi="Calibri" w:eastAsia="Microsoft YaHei" w:cs="Calibri"/>
                <w:szCs w:val="16"/>
              </w:rPr>
              <w:t>85 tCO2</w:t>
            </w:r>
          </w:p>
        </w:tc>
      </w:tr>
      <w:tr>
        <w:tc>
          <w:tcPr>
            <w:tcW w:w="2250" w:type="dxa"/>
          </w:tcPr>
          <w:p>
            <w:pPr>
              <w:pStyle w:val="Normal"/>
              <w:spacing w:before="12" w:after="12"/>
            </w:pPr>
            <w:r>
              <w:rPr>
                <w:color w:val="566573"/>
                <w:sz w:val="16"/>
                <w:rFonts w:ascii="Calibri" w:hAnsi="Calibri" w:eastAsia="Microsoft YaHei" w:cs="Calibri"/>
                <w:szCs w:val="16"/>
              </w:rPr>
              <w:t>In-conduit hydropower</w:t>
            </w:r>
          </w:p>
        </w:tc>
        <w:tc>
          <w:tcPr>
            <w:tcW w:w="2250" w:type="dxa"/>
          </w:tcPr>
          <w:p>
            <w:pPr>
              <w:pStyle w:val="Normal"/>
              <w:spacing w:before="12" w:after="12"/>
            </w:pPr>
            <w:r>
              <w:rPr>
                <w:color w:val="566573"/>
                <w:sz w:val="16"/>
                <w:rFonts w:ascii="Calibri" w:hAnsi="Calibri" w:eastAsia="Microsoft YaHei" w:cs="Calibri"/>
                <w:szCs w:val="16"/>
              </w:rPr>
              <w:t>$7K</w:t>
            </w:r>
          </w:p>
        </w:tc>
        <w:tc>
          <w:tcPr>
            <w:tcW w:w="2250" w:type="dxa"/>
          </w:tcPr>
          <w:p>
            <w:pPr>
              <w:pStyle w:val="Normal"/>
              <w:spacing w:before="12" w:after="12"/>
            </w:pPr>
            <w:r>
              <w:rPr>
                <w:color w:val="566573"/>
                <w:sz w:val="16"/>
                <w:rFonts w:ascii="Calibri" w:hAnsi="Calibri" w:eastAsia="Microsoft YaHei" w:cs="Calibri"/>
                <w:szCs w:val="16"/>
              </w:rPr>
              <w:t>0.1% baseload</w:t>
            </w:r>
          </w:p>
        </w:tc>
        <w:tc>
          <w:tcPr>
            <w:tcW w:w="2250" w:type="dxa"/>
          </w:tcPr>
          <w:p>
            <w:pPr>
              <w:pStyle w:val="Normal"/>
              <w:spacing w:before="12" w:after="12"/>
            </w:pPr>
            <w:r>
              <w:rPr>
                <w:color w:val="566573"/>
                <w:sz w:val="16"/>
                <w:rFonts w:ascii="Calibri" w:hAnsi="Calibri" w:eastAsia="Microsoft YaHei" w:cs="Calibri"/>
                <w:szCs w:val="16"/>
              </w:rPr>
              <w:t>5 tCO2</w:t>
            </w:r>
          </w:p>
        </w:tc>
      </w:tr>
      <w:tr>
        <w:tc>
          <w:tcPr>
            <w:tcW w:w="2250" w:type="dxa"/>
          </w:tcPr>
          <w:p>
            <w:pPr>
              <w:pStyle w:val="Normal"/>
              <w:spacing w:before="12" w:after="12"/>
            </w:pPr>
            <w:r>
              <w:rPr>
                <w:color w:val="566573"/>
                <w:sz w:val="16"/>
                <w:rFonts w:ascii="Calibri" w:hAnsi="Calibri" w:eastAsia="Microsoft YaHei" w:cs="Calibri"/>
                <w:szCs w:val="16"/>
              </w:rPr>
              <w:t>SGE + MCDI (salt-to-power)</w:t>
            </w:r>
          </w:p>
        </w:tc>
        <w:tc>
          <w:tcPr>
            <w:tcW w:w="2250" w:type="dxa"/>
          </w:tcPr>
          <w:p>
            <w:pPr>
              <w:pStyle w:val="Normal"/>
              <w:spacing w:before="12" w:after="12"/>
            </w:pPr>
            <w:r>
              <w:rPr>
                <w:color w:val="566573"/>
                <w:sz w:val="16"/>
                <w:rFonts w:ascii="Calibri" w:hAnsi="Calibri" w:eastAsia="Microsoft YaHei" w:cs="Calibri"/>
                <w:szCs w:val="16"/>
              </w:rPr>
              <w:t>$55K</w:t>
            </w:r>
          </w:p>
        </w:tc>
        <w:tc>
          <w:tcPr>
            <w:tcW w:w="2250" w:type="dxa"/>
          </w:tcPr>
          <w:p>
            <w:pPr>
              <w:pStyle w:val="Normal"/>
              <w:spacing w:before="12" w:after="12"/>
            </w:pPr>
            <w:r>
              <w:rPr>
                <w:color w:val="566573"/>
                <w:sz w:val="16"/>
                <w:rFonts w:ascii="Calibri" w:hAnsi="Calibri" w:eastAsia="Microsoft YaHei" w:cs="Calibri"/>
                <w:szCs w:val="16"/>
              </w:rPr>
              <w:t>1.4% baseload</w:t>
            </w:r>
          </w:p>
        </w:tc>
        <w:tc>
          <w:tcPr>
            <w:tcW w:w="2250" w:type="dxa"/>
          </w:tcPr>
          <w:p>
            <w:pPr>
              <w:pStyle w:val="Normal"/>
              <w:spacing w:before="12" w:after="12"/>
            </w:pPr>
            <w:r>
              <w:rPr>
                <w:color w:val="566573"/>
                <w:sz w:val="16"/>
                <w:rFonts w:ascii="Calibri" w:hAnsi="Calibri" w:eastAsia="Microsoft YaHei" w:cs="Calibri"/>
                <w:szCs w:val="16"/>
              </w:rPr>
              <w:t>55 tCO2</w:t>
            </w:r>
          </w:p>
        </w:tc>
      </w:tr>
      <w:tr>
        <w:tc>
          <w:tcPr>
            <w:tcW w:w="2250" w:type="dxa"/>
          </w:tcPr>
          <w:p>
            <w:pPr>
              <w:pStyle w:val="Normal"/>
              <w:spacing w:before="12" w:after="12"/>
            </w:pPr>
            <w:r>
              <w:rPr>
                <w:color w:val="566573"/>
                <w:sz w:val="16"/>
                <w:rFonts w:ascii="Calibri" w:hAnsi="Calibri" w:eastAsia="Microsoft YaHei" w:cs="Calibri"/>
                <w:szCs w:val="16"/>
              </w:rPr>
              <w:t>Wholesale arbitrage</w:t>
            </w:r>
          </w:p>
        </w:tc>
        <w:tc>
          <w:tcPr>
            <w:tcW w:w="2250" w:type="dxa"/>
          </w:tcPr>
          <w:p>
            <w:pPr>
              <w:pStyle w:val="Normal"/>
              <w:spacing w:before="12" w:after="12"/>
            </w:pPr>
            <w:r>
              <w:rPr>
                <w:color w:val="566573"/>
                <w:sz w:val="16"/>
                <w:rFonts w:ascii="Calibri" w:hAnsi="Calibri" w:eastAsia="Microsoft YaHei" w:cs="Calibri"/>
                <w:szCs w:val="16"/>
              </w:rPr>
              <w:t>$42K</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Hydrogen (diesel offset)</w:t>
            </w:r>
          </w:p>
        </w:tc>
        <w:tc>
          <w:tcPr>
            <w:tcW w:w="2250" w:type="dxa"/>
          </w:tcPr>
          <w:p>
            <w:pPr>
              <w:pStyle w:val="Normal"/>
              <w:spacing w:before="12" w:after="12"/>
            </w:pPr>
            <w:r>
              <w:rPr>
                <w:color w:val="566573"/>
                <w:sz w:val="16"/>
                <w:rFonts w:ascii="Calibri" w:hAnsi="Calibri" w:eastAsia="Microsoft YaHei" w:cs="Calibri"/>
                <w:szCs w:val="16"/>
              </w:rPr>
              <w:t>$68K</w:t>
            </w:r>
          </w:p>
        </w:tc>
        <w:tc>
          <w:tcPr>
            <w:tcW w:w="2250" w:type="dxa"/>
          </w:tcPr>
          <w:p>
            <w:pPr>
              <w:pStyle w:val="Normal"/>
              <w:spacing w:before="12" w:after="12"/>
            </w:pPr>
            <w:r>
              <w:rPr>
                <w:color w:val="566573"/>
                <w:sz w:val="16"/>
                <w:rFonts w:ascii="Calibri" w:hAnsi="Calibri" w:eastAsia="Microsoft YaHei" w:cs="Calibri"/>
                <w:szCs w:val="16"/>
              </w:rPr>
              <w:t>3.2%</w:t>
            </w:r>
          </w:p>
        </w:tc>
        <w:tc>
          <w:tcPr>
            <w:tcW w:w="2250" w:type="dxa"/>
          </w:tcPr>
          <w:p>
            <w:pPr>
              <w:pStyle w:val="Normal"/>
              <w:spacing w:before="12" w:after="12"/>
            </w:pPr>
            <w:r>
              <w:rPr>
                <w:color w:val="566573"/>
                <w:sz w:val="16"/>
                <w:rFonts w:ascii="Calibri" w:hAnsi="Calibri" w:eastAsia="Microsoft YaHei" w:cs="Calibri"/>
                <w:szCs w:val="16"/>
              </w:rPr>
              <w:t>89 tCO2</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$740K/year</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499 tCO2/year</w:t>
            </w:r>
          </w:p>
        </w:tc>
      </w:tr>
    </w:tbl>
    <w:p>
      <w:pPr>
        <w:pStyle w:val="Heading2"/>
      </w:pPr>
      <w:r>
        <w:rPr>
          <w:b/>
          <w:color w:val="1C2833"/>
          <w:sz w:val="26"/>
          <w:rFonts w:ascii="Calibri" w:hAnsi="Calibri" w:eastAsia="Microsoft YaHei" w:cs="Calibri"/>
          <w:szCs w:val="26"/>
        </w:rPr>
        <w:t>21.9 Net-Zero Grid Declaration</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r>
      <w:tr>
        <w:tc>
          <w:tcPr>
            <w:tcW w:w="4500" w:type="dxa"/>
          </w:tcPr>
          <w:p>
            <w:pPr>
              <w:pStyle w:val="Normal"/>
              <w:spacing w:before="12" w:after="12"/>
            </w:pPr>
            <w:r>
              <w:rPr>
                <w:color w:val="566573"/>
                <w:sz w:val="16"/>
                <w:rFonts w:ascii="Calibri" w:hAnsi="Calibri" w:eastAsia="Microsoft YaHei" w:cs="Calibri"/>
                <w:szCs w:val="16"/>
              </w:rPr>
              <w:t>Annual gross grid import</w:t>
            </w:r>
          </w:p>
        </w:tc>
        <w:tc>
          <w:tcPr>
            <w:tcW w:w="4500" w:type="dxa"/>
          </w:tcPr>
          <w:p>
            <w:pPr>
              <w:pStyle w:val="Normal"/>
              <w:spacing w:before="12" w:after="12"/>
            </w:pPr>
            <w:r>
              <w:rPr>
                <w:color w:val="566573"/>
                <w:sz w:val="16"/>
                <w:rFonts w:ascii="Calibri" w:hAnsi="Calibri" w:eastAsia="Microsoft YaHei" w:cs="Calibri"/>
                <w:szCs w:val="16"/>
              </w:rPr>
              <w:t>18,400 MWh</w:t>
            </w:r>
          </w:p>
        </w:tc>
      </w:tr>
      <w:tr>
        <w:tc>
          <w:tcPr>
            <w:tcW w:w="4500" w:type="dxa"/>
          </w:tcPr>
          <w:p>
            <w:pPr>
              <w:pStyle w:val="Normal"/>
              <w:spacing w:before="12" w:after="12"/>
            </w:pPr>
            <w:r>
              <w:rPr>
                <w:color w:val="566573"/>
                <w:sz w:val="16"/>
                <w:rFonts w:ascii="Calibri" w:hAnsi="Calibri" w:eastAsia="Microsoft YaHei" w:cs="Calibri"/>
                <w:szCs w:val="16"/>
              </w:rPr>
              <w:t>On-site renewable generation</w:t>
            </w:r>
          </w:p>
        </w:tc>
        <w:tc>
          <w:tcPr>
            <w:tcW w:w="4500" w:type="dxa"/>
          </w:tcPr>
          <w:p>
            <w:pPr>
              <w:pStyle w:val="Normal"/>
              <w:spacing w:before="12" w:after="12"/>
            </w:pPr>
            <w:r>
              <w:rPr>
                <w:color w:val="566573"/>
                <w:sz w:val="16"/>
                <w:rFonts w:ascii="Calibri" w:hAnsi="Calibri" w:eastAsia="Microsoft YaHei" w:cs="Calibri"/>
                <w:szCs w:val="16"/>
              </w:rPr>
              <w:t>14,200 MWh</w:t>
            </w:r>
          </w:p>
        </w:tc>
      </w:tr>
      <w:tr>
        <w:tc>
          <w:tcPr>
            <w:tcW w:w="4500" w:type="dxa"/>
          </w:tcPr>
          <w:p>
            <w:pPr>
              <w:pStyle w:val="Normal"/>
              <w:spacing w:before="12" w:after="12"/>
            </w:pPr>
            <w:r>
              <w:rPr>
                <w:color w:val="566573"/>
                <w:sz w:val="16"/>
                <w:rFonts w:ascii="Calibri" w:hAnsi="Calibri" w:eastAsia="Microsoft YaHei" w:cs="Calibri"/>
                <w:szCs w:val="16"/>
              </w:rPr>
              <w:t>SGE baseload generation</w:t>
            </w:r>
          </w:p>
        </w:tc>
        <w:tc>
          <w:tcPr>
            <w:tcW w:w="4500" w:type="dxa"/>
          </w:tcPr>
          <w:p>
            <w:pPr>
              <w:pStyle w:val="Normal"/>
              <w:spacing w:before="12" w:after="12"/>
            </w:pPr>
            <w:r>
              <w:rPr>
                <w:color w:val="566573"/>
                <w:sz w:val="16"/>
                <w:rFonts w:ascii="Calibri" w:hAnsi="Calibri" w:eastAsia="Microsoft YaHei" w:cs="Calibri"/>
                <w:szCs w:val="16"/>
              </w:rPr>
              <w:t>155 MWh</w:t>
            </w:r>
          </w:p>
        </w:tc>
      </w:tr>
      <w:tr>
        <w:tc>
          <w:tcPr>
            <w:tcW w:w="4500" w:type="dxa"/>
          </w:tcPr>
          <w:p>
            <w:pPr>
              <w:pStyle w:val="Normal"/>
              <w:spacing w:before="12" w:after="12"/>
            </w:pPr>
            <w:r>
              <w:rPr>
                <w:color w:val="566573"/>
                <w:sz w:val="16"/>
                <w:rFonts w:ascii="Calibri" w:hAnsi="Calibri" w:eastAsia="Microsoft YaHei" w:cs="Calibri"/>
                <w:szCs w:val="16"/>
              </w:rPr>
              <w:t>Net grid import</w:t>
            </w:r>
          </w:p>
        </w:tc>
        <w:tc>
          <w:tcPr>
            <w:tcW w:w="4500" w:type="dxa"/>
          </w:tcPr>
          <w:p>
            <w:pPr>
              <w:pStyle w:val="Normal"/>
              <w:spacing w:before="12" w:after="12"/>
            </w:pPr>
            <w:r>
              <w:rPr>
                <w:color w:val="566573"/>
                <w:sz w:val="16"/>
                <w:rFonts w:ascii="Calibri" w:hAnsi="Calibri" w:eastAsia="Microsoft YaHei" w:cs="Calibri"/>
                <w:szCs w:val="16"/>
              </w:rPr>
              <w:t>4,045 MWh (22.0% of load)</w:t>
            </w:r>
          </w:p>
        </w:tc>
      </w:tr>
      <w:tr>
        <w:tc>
          <w:tcPr>
            <w:tcW w:w="4500" w:type="dxa"/>
          </w:tcPr>
          <w:p>
            <w:pPr>
              <w:pStyle w:val="Normal"/>
              <w:spacing w:before="12" w:after="12"/>
            </w:pPr>
            <w:r>
              <w:rPr>
                <w:color w:val="566573"/>
                <w:sz w:val="16"/>
                <w:rFonts w:ascii="Calibri" w:hAnsi="Calibri" w:eastAsia="Microsoft YaHei" w:cs="Calibri"/>
                <w:szCs w:val="16"/>
              </w:rPr>
              <w:t>Grid services + energy revenue</w:t>
            </w:r>
          </w:p>
        </w:tc>
        <w:tc>
          <w:tcPr>
            <w:tcW w:w="4500" w:type="dxa"/>
          </w:tcPr>
          <w:p>
            <w:pPr>
              <w:pStyle w:val="Normal"/>
              <w:spacing w:before="12" w:after="12"/>
            </w:pPr>
            <w:r>
              <w:rPr>
                <w:color w:val="566573"/>
                <w:sz w:val="16"/>
                <w:rFonts w:ascii="Calibri" w:hAnsi="Calibri" w:eastAsia="Microsoft YaHei" w:cs="Calibri"/>
                <w:szCs w:val="16"/>
              </w:rPr>
              <w:t>$740K/year</w:t>
            </w:r>
          </w:p>
        </w:tc>
      </w:tr>
      <w:tr>
        <w:tc>
          <w:tcPr>
            <w:tcW w:w="4500" w:type="dxa"/>
          </w:tcPr>
          <w:p>
            <w:pPr>
              <w:pStyle w:val="Normal"/>
              <w:spacing w:before="12" w:after="12"/>
            </w:pPr>
            <w:r>
              <w:rPr>
                <w:color w:val="566573"/>
                <w:sz w:val="16"/>
                <w:rFonts w:ascii="Calibri" w:hAnsi="Calibri" w:eastAsia="Microsoft YaHei" w:cs="Calibri"/>
                <w:szCs w:val="16"/>
              </w:rPr>
              <w:t>Net energy cost</w:t>
            </w:r>
          </w:p>
        </w:tc>
        <w:tc>
          <w:tcPr>
            <w:tcW w:w="4500" w:type="dxa"/>
          </w:tcPr>
          <w:p>
            <w:pPr>
              <w:pStyle w:val="Normal"/>
              <w:spacing w:before="12" w:after="12"/>
            </w:pPr>
            <w:r>
              <w:rPr>
                <w:color w:val="566573"/>
                <w:sz w:val="16"/>
                <w:rFonts w:ascii="Calibri" w:hAnsi="Calibri" w:eastAsia="Microsoft YaHei" w:cs="Calibri"/>
                <w:szCs w:val="16"/>
              </w:rPr>
              <w:t>$110K/year (down from $1.2M)</w:t>
            </w:r>
          </w:p>
        </w:tc>
      </w:tr>
      <w:tr>
        <w:tc>
          <w:tcPr>
            <w:tcW w:w="4500" w:type="dxa"/>
          </w:tcPr>
          <w:p>
            <w:pPr>
              <w:pStyle w:val="Normal"/>
              <w:spacing w:before="12" w:after="12"/>
            </w:pPr>
            <w:r>
              <w:rPr>
                <w:color w:val="566573"/>
                <w:sz w:val="16"/>
                <w:rFonts w:ascii="Calibri" w:hAnsi="Calibri" w:eastAsia="Microsoft YaHei" w:cs="Calibri"/>
                <w:szCs w:val="16"/>
              </w:rPr>
              <w:t>Facility classification</w:t>
            </w:r>
          </w:p>
        </w:tc>
        <w:tc>
          <w:tcPr>
            <w:tcW w:w="4500" w:type="dxa"/>
          </w:tcPr>
          <w:p>
            <w:pPr>
              <w:pStyle w:val="Normal"/>
              <w:spacing w:before="12" w:after="12"/>
            </w:pPr>
            <w:r>
              <w:rPr>
                <w:color w:val="566573"/>
                <w:sz w:val="16"/>
                <w:rFonts w:ascii="Calibri" w:hAnsi="Calibri" w:eastAsia="Microsoft YaHei" w:cs="Calibri"/>
                <w:szCs w:val="16"/>
              </w:rPr>
              <w:t>Grid-supportive DER + VPP</w:t>
            </w:r>
          </w:p>
        </w:tc>
      </w:tr>
    </w:tbl>
    <w:p>
      <w:pPr>
        <w:pStyle w:val="Normal"/>
        <w:spacing w:after="120" w:line="264" w:lineRule="auto"/>
      </w:pPr>
      <w:r>
        <w:rPr>
          <w:color w:val="1C2833"/>
          <w:sz w:val="20"/>
          <w:rFonts w:ascii="Calibri" w:hAnsi="Calibri" w:eastAsia="Microsoft YaHei" w:cs="Calibri"/>
          <w:szCs w:val="20"/>
        </w:rPr>
        <w:t>With Volume 21 integrated, the facility imports only 22.0% of its energy from the grid — down from 65% at baseline. The remaining 78.0% comes from on-site renewable generation (77.2%) and salinity gradient energy (0.8%). Grid services revenue of $740K/year reduces net energy cost to $110K/year. The facility is a net grid beneficiary — a distributed energy resource that improves local grid stability while producing carbon-neutral water.</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22: Novel Electrochemical Energy Systems</w:t>
      </w:r>
    </w:p>
    <w:p>
      <w:pPr>
        <w:pStyle w:val="Normal"/>
        <w:spacing w:after="120" w:line="264" w:lineRule="auto"/>
      </w:pPr>
      <w:r>
        <w:rPr>
          <w:color w:val="1C2833"/>
          <w:sz w:val="20"/>
          <w:rFonts w:ascii="Calibri" w:hAnsi="Calibri" w:eastAsia="Microsoft YaHei" w:cs="Calibri"/>
          <w:szCs w:val="20"/>
        </w:rPr>
        <w:t>This volume integrates two cutting-edge electrochemical technologies that complete the facility's waste-to-value energy architecture: the saltwater flow battery for long-duration grid storage, and the zinc-air desalination battery (ZADB) for combined power generation and water treatment. Together with Volume 21's SGE + MCDI system, these technologies establish MundusLux-300 as the world's first facility to convert waste salt into three distinct energy products: baseload electricity (RED), long-duration storage (saltwater battery), and co-generated power + water (ZADB).</w:t>
      </w:r>
    </w:p>
    <w:p>
      <w:pPr>
        <w:pStyle w:val="Heading2"/>
      </w:pPr>
      <w:r>
        <w:rPr>
          <w:b/>
          <w:color w:val="1C2833"/>
          <w:sz w:val="26"/>
          <w:rFonts w:ascii="Calibri" w:hAnsi="Calibri" w:eastAsia="Microsoft YaHei" w:cs="Calibri"/>
          <w:szCs w:val="26"/>
        </w:rPr>
        <w:t>22.1 Executive Summary</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Technology</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Capacity</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Role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r>
      <w:tr>
        <w:tc>
          <w:tcPr>
            <w:tcW w:w="1500" w:type="dxa"/>
          </w:tcPr>
          <w:p>
            <w:pPr>
              <w:pStyle w:val="Normal"/>
              <w:spacing w:before="12" w:after="12"/>
            </w:pPr>
            <w:r>
              <w:rPr>
                <w:color w:val="566573"/>
                <w:sz w:val="16"/>
                <w:rFonts w:ascii="Calibri" w:hAnsi="Calibri" w:eastAsia="Microsoft YaHei" w:cs="Calibri"/>
                <w:szCs w:val="16"/>
              </w:rPr>
              <w:t>Saltwater flow battery</w:t>
            </w:r>
          </w:p>
        </w:tc>
        <w:tc>
          <w:tcPr>
            <w:tcW w:w="1500" w:type="dxa"/>
          </w:tcPr>
          <w:p>
            <w:pPr>
              <w:pStyle w:val="Normal"/>
              <w:spacing w:before="12" w:after="12"/>
            </w:pPr>
            <w:r>
              <w:rPr>
                <w:color w:val="566573"/>
                <w:sz w:val="16"/>
                <w:rFonts w:ascii="Calibri" w:hAnsi="Calibri" w:eastAsia="Microsoft YaHei" w:cs="Calibri"/>
                <w:szCs w:val="16"/>
              </w:rPr>
              <w:t>Acid/base electrochemical</w:t>
            </w:r>
          </w:p>
        </w:tc>
        <w:tc>
          <w:tcPr>
            <w:tcW w:w="1500" w:type="dxa"/>
          </w:tcPr>
          <w:p>
            <w:pPr>
              <w:pStyle w:val="Normal"/>
              <w:spacing w:before="12" w:after="12"/>
            </w:pPr>
            <w:r>
              <w:rPr>
                <w:color w:val="566573"/>
                <w:sz w:val="16"/>
                <w:rFonts w:ascii="Calibri" w:hAnsi="Calibri" w:eastAsia="Microsoft YaHei" w:cs="Calibri"/>
                <w:szCs w:val="16"/>
              </w:rPr>
              <w:t>500 kW / 24 MWh</w:t>
            </w:r>
          </w:p>
        </w:tc>
        <w:tc>
          <w:tcPr>
            <w:tcW w:w="1500" w:type="dxa"/>
          </w:tcPr>
          <w:p>
            <w:pPr>
              <w:pStyle w:val="Normal"/>
              <w:spacing w:before="12" w:after="12"/>
            </w:pPr>
            <w:r>
              <w:rPr>
                <w:color w:val="566573"/>
                <w:sz w:val="16"/>
                <w:rFonts w:ascii="Calibri" w:hAnsi="Calibri" w:eastAsia="Microsoft YaHei" w:cs="Calibri"/>
                <w:szCs w:val="16"/>
              </w:rPr>
              <w:t>6</w:t>
            </w:r>
          </w:p>
        </w:tc>
        <w:tc>
          <w:tcPr>
            <w:tcW w:w="1500" w:type="dxa"/>
          </w:tcPr>
          <w:p>
            <w:pPr>
              <w:pStyle w:val="Normal"/>
              <w:spacing w:before="12" w:after="12"/>
            </w:pPr>
            <w:r>
              <w:rPr>
                <w:color w:val="566573"/>
                <w:sz w:val="16"/>
                <w:rFonts w:ascii="Calibri" w:hAnsi="Calibri" w:eastAsia="Microsoft YaHei" w:cs="Calibri"/>
                <w:szCs w:val="16"/>
              </w:rPr>
              <w:t>Long-duration storage (48-96 hr)</w:t>
            </w:r>
          </w:p>
        </w:tc>
        <w:tc>
          <w:tcPr>
            <w:tcW w:w="1500" w:type="dxa"/>
          </w:tcPr>
          <w:p>
            <w:pPr>
              <w:pStyle w:val="Normal"/>
              <w:spacing w:before="12" w:after="12"/>
            </w:pPr>
            <w:r>
              <w:rPr>
                <w:color w:val="566573"/>
                <w:sz w:val="16"/>
                <w:rFonts w:ascii="Calibri" w:hAnsi="Calibri" w:eastAsia="Microsoft YaHei" w:cs="Calibri"/>
                <w:szCs w:val="16"/>
              </w:rPr>
              <w:t>$2.8M</w:t>
            </w:r>
          </w:p>
        </w:tc>
      </w:tr>
      <w:tr>
        <w:tc>
          <w:tcPr>
            <w:tcW w:w="1500" w:type="dxa"/>
          </w:tcPr>
          <w:p>
            <w:pPr>
              <w:pStyle w:val="Normal"/>
              <w:spacing w:before="12" w:after="12"/>
            </w:pPr>
            <w:r>
              <w:rPr>
                <w:color w:val="566573"/>
                <w:sz w:val="16"/>
                <w:rFonts w:ascii="Calibri" w:hAnsi="Calibri" w:eastAsia="Microsoft YaHei" w:cs="Calibri"/>
                <w:szCs w:val="16"/>
              </w:rPr>
              <w:t>Zinc-air desal battery (ZADB)</w:t>
            </w:r>
          </w:p>
        </w:tc>
        <w:tc>
          <w:tcPr>
            <w:tcW w:w="1500" w:type="dxa"/>
          </w:tcPr>
          <w:p>
            <w:pPr>
              <w:pStyle w:val="Normal"/>
              <w:spacing w:before="12" w:after="12"/>
            </w:pPr>
            <w:r>
              <w:rPr>
                <w:color w:val="566573"/>
                <w:sz w:val="16"/>
                <w:rFonts w:ascii="Calibri" w:hAnsi="Calibri" w:eastAsia="Microsoft YaHei" w:cs="Calibri"/>
                <w:szCs w:val="16"/>
              </w:rPr>
              <w:t>Bio-catalytic Zn-air</w:t>
            </w:r>
          </w:p>
        </w:tc>
        <w:tc>
          <w:tcPr>
            <w:tcW w:w="1500" w:type="dxa"/>
          </w:tcPr>
          <w:p>
            <w:pPr>
              <w:pStyle w:val="Normal"/>
              <w:spacing w:before="12" w:after="12"/>
            </w:pPr>
            <w:r>
              <w:rPr>
                <w:color w:val="566573"/>
                <w:sz w:val="16"/>
                <w:rFonts w:ascii="Calibri" w:hAnsi="Calibri" w:eastAsia="Microsoft YaHei" w:cs="Calibri"/>
                <w:szCs w:val="16"/>
              </w:rPr>
              <w:t>50 kW / 200 m²</w:t>
            </w:r>
          </w:p>
        </w:tc>
        <w:tc>
          <w:tcPr>
            <w:tcW w:w="1500" w:type="dxa"/>
          </w:tcPr>
          <w:p>
            <w:pPr>
              <w:pStyle w:val="Normal"/>
              <w:spacing w:before="12" w:after="12"/>
            </w:pPr>
            <w:r>
              <w:rPr>
                <w:color w:val="566573"/>
                <w:sz w:val="16"/>
                <w:rFonts w:ascii="Calibri" w:hAnsi="Calibri" w:eastAsia="Microsoft YaHei" w:cs="Calibri"/>
                <w:szCs w:val="16"/>
              </w:rPr>
              <w:t>4</w:t>
            </w:r>
          </w:p>
        </w:tc>
        <w:tc>
          <w:tcPr>
            <w:tcW w:w="1500" w:type="dxa"/>
          </w:tcPr>
          <w:p>
            <w:pPr>
              <w:pStyle w:val="Normal"/>
              <w:spacing w:before="12" w:after="12"/>
            </w:pPr>
            <w:r>
              <w:rPr>
                <w:color w:val="566573"/>
                <w:sz w:val="16"/>
                <w:rFonts w:ascii="Calibri" w:hAnsi="Calibri" w:eastAsia="Microsoft YaHei" w:cs="Calibri"/>
                <w:szCs w:val="16"/>
              </w:rPr>
              <w:t>Co-generation pilot (power + water)</w:t>
            </w:r>
          </w:p>
        </w:tc>
        <w:tc>
          <w:tcPr>
            <w:tcW w:w="1500" w:type="dxa"/>
          </w:tcPr>
          <w:p>
            <w:pPr>
              <w:pStyle w:val="Normal"/>
              <w:spacing w:before="12" w:after="12"/>
            </w:pPr>
            <w:r>
              <w:rPr>
                <w:color w:val="566573"/>
                <w:sz w:val="16"/>
                <w:rFonts w:ascii="Calibri" w:hAnsi="Calibri" w:eastAsia="Microsoft YaHei" w:cs="Calibri"/>
                <w:szCs w:val="16"/>
              </w:rPr>
              <w:t>$680K</w:t>
            </w:r>
          </w:p>
        </w:tc>
      </w:tr>
      <w:tr>
        <w:tc>
          <w:tcPr>
            <w:tcW w:w="1500" w:type="dxa"/>
          </w:tcPr>
          <w:p>
            <w:pPr>
              <w:pStyle w:val="Normal"/>
              <w:spacing w:before="12" w:after="12"/>
            </w:pPr>
            <w:r>
              <w:rPr>
                <w:b/>
                <w:color w:val="566573"/>
                <w:sz w:val="16"/>
                <w:rFonts w:ascii="Calibri" w:hAnsi="Calibri" w:eastAsia="Microsoft YaHei" w:cs="Calibri"/>
                <w:szCs w:val="16"/>
              </w:rPr>
              <w:t>TOTAL</w:t>
            </w:r>
          </w:p>
        </w:tc>
        <w:tc>
          <w:tcPr>
            <w:tcW w:w="1500" w:type="dxa"/>
          </w:tcPr>
          <w:p>
            <w:pPr>
              <w:pStyle w:val="Normal"/>
              <w:spacing w:before="12" w:after="12"/>
            </w:pPr>
            <w:r>
              <w:rPr>
                <w:b/>
                <w:color w:val="566573"/>
                <w:sz w:val="16"/>
                <w:rFonts w:ascii="Calibri" w:hAnsi="Calibri" w:eastAsia="Microsoft YaHei" w:cs="Calibri"/>
                <w:szCs w:val="16"/>
              </w:rPr>
              <w:t>—</w:t>
            </w:r>
          </w:p>
        </w:tc>
        <w:tc>
          <w:tcPr>
            <w:tcW w:w="1500" w:type="dxa"/>
          </w:tcPr>
          <w:p>
            <w:pPr>
              <w:pStyle w:val="Normal"/>
              <w:spacing w:before="12" w:after="12"/>
            </w:pPr>
            <w:r>
              <w:rPr>
                <w:b/>
                <w:color w:val="566573"/>
                <w:sz w:val="16"/>
                <w:rFonts w:ascii="Calibri" w:hAnsi="Calibri" w:eastAsia="Microsoft YaHei" w:cs="Calibri"/>
                <w:szCs w:val="16"/>
              </w:rPr>
              <w:t>550 kW</w:t>
            </w:r>
          </w:p>
        </w:tc>
        <w:tc>
          <w:tcPr>
            <w:tcW w:w="1500" w:type="dxa"/>
          </w:tcPr>
          <w:p>
            <w:pPr>
              <w:pStyle w:val="Normal"/>
              <w:spacing w:before="12" w:after="12"/>
            </w:pPr>
            <w:r>
              <w:rPr>
                <w:b/>
                <w:color w:val="566573"/>
                <w:sz w:val="16"/>
                <w:rFonts w:ascii="Calibri" w:hAnsi="Calibri" w:eastAsia="Microsoft YaHei" w:cs="Calibri"/>
                <w:szCs w:val="16"/>
              </w:rPr>
              <w:t>—</w:t>
            </w:r>
          </w:p>
        </w:tc>
        <w:tc>
          <w:tcPr>
            <w:tcW w:w="1500" w:type="dxa"/>
          </w:tcPr>
          <w:p>
            <w:pPr>
              <w:pStyle w:val="Normal"/>
              <w:spacing w:before="12" w:after="12"/>
            </w:pPr>
            <w:r>
              <w:rPr>
                <w:b/>
                <w:color w:val="566573"/>
                <w:sz w:val="16"/>
                <w:rFonts w:ascii="Calibri" w:hAnsi="Calibri" w:eastAsia="Microsoft YaHei" w:cs="Calibri"/>
                <w:szCs w:val="16"/>
              </w:rPr>
              <w:t>Complete salt-to-power</w:t>
            </w:r>
          </w:p>
        </w:tc>
        <w:tc>
          <w:tcPr>
            <w:tcW w:w="1500" w:type="dxa"/>
          </w:tcPr>
          <w:p>
            <w:pPr>
              <w:pStyle w:val="Normal"/>
              <w:spacing w:before="12" w:after="12"/>
            </w:pPr>
            <w:r>
              <w:rPr>
                <w:b/>
                <w:color w:val="566573"/>
                <w:sz w:val="16"/>
                <w:rFonts w:ascii="Calibri" w:hAnsi="Calibri" w:eastAsia="Microsoft YaHei" w:cs="Calibri"/>
                <w:szCs w:val="16"/>
              </w:rPr>
              <w:t>$3.48M</w:t>
            </w:r>
          </w:p>
        </w:tc>
      </w:tr>
    </w:tbl>
    <w:p>
      <w:pPr>
        <w:pStyle w:val="Heading2"/>
      </w:pPr>
      <w:r>
        <w:rPr>
          <w:b/>
          <w:color w:val="1C2833"/>
          <w:sz w:val="26"/>
          <w:rFonts w:ascii="Calibri" w:hAnsi="Calibri" w:eastAsia="Microsoft YaHei" w:cs="Calibri"/>
          <w:szCs w:val="26"/>
        </w:rPr>
        <w:t>22.2 Saltwater Flow Battery — Long-Duration Storage</w:t>
      </w:r>
    </w:p>
    <w:p>
      <w:pPr>
        <w:pStyle w:val="Normal"/>
        <w:spacing w:after="120" w:line="264" w:lineRule="auto"/>
      </w:pPr>
      <w:r>
        <w:rPr>
          <w:color w:val="1C2833"/>
          <w:sz w:val="20"/>
          <w:rFonts w:ascii="Calibri" w:hAnsi="Calibri" w:eastAsia="Microsoft YaHei" w:cs="Calibri"/>
          <w:szCs w:val="20"/>
        </w:rPr>
        <w:t>The saltwater flow battery uses the facility's own salt product (NaCl from the MVC crystallizer) as the electrolyte, storing energy through reversible acid-base electrochemical reactions. During charging, electricity splits saltwater into hydrochloric acid and sodium hydroxide, storing energy in the chemical potential difference. During discharge, the acid and base recombine through a reverse electrodialysis stack, generating electricity. The system is membrane-free (no fouling), non-toxic, fire-safe, and uses abundant materials — making it ideal for grid-scale long-duration storage.</w:t>
      </w:r>
    </w:p>
    <w:p>
      <w:pPr>
        <w:pStyle w:val="Heading3"/>
      </w:pPr>
      <w:r>
        <w:rPr>
          <w:b/>
          <w:color w:val="566573"/>
          <w:sz w:val="22"/>
          <w:rFonts w:ascii="Calibri" w:hAnsi="Calibri" w:eastAsia="Microsoft YaHei" w:cs="Calibri"/>
          <w:szCs w:val="22"/>
        </w:rPr>
        <w:t>22.2.1 Operating Principle</w:t>
      </w:r>
    </w:p>
    <w:p>
      <w:pPr>
        <w:pStyle w:val="Normal"/>
        <w:shd w:val="clear" w:fill="F8F9FA"/>
        <w:spacing w:before="200" w:after="200"/>
        <w:ind w:left="360"/>
      </w:pPr>
      <w:r>
        <w:rPr>
          <w:rFonts w:ascii="Courier New" w:hAnsi="Courier New" w:eastAsia="Courier New" w:cs="Courier New"/>
          <w:color w:val="1C2833"/>
          <w:sz w:val="18"/>
          <w:szCs w:val="18"/>
        </w:rPr>
        <w:t xml:space="preserve">  CHARGING (excess renewable power):</w:t>
      </w:r>
      <w:r>
        <w:rPr>
          <w:rFonts w:ascii="Calibri" w:hAnsi="Calibri" w:eastAsia="Microsoft YaHei"/>
          <w:color w:val="1C2833"/>
          <w:sz w:val="20"/>
        </w:rPr>
        <w:br/>
      </w:r>
      <w:r>
        <w:rPr>
          <w:rFonts w:ascii="Courier New" w:hAnsi="Courier New" w:eastAsia="Courier New" w:cs="Courier New"/>
          <w:color w:val="1C2833"/>
          <w:sz w:val="18"/>
          <w:szCs w:val="18"/>
        </w:rPr>
        <w:t xml:space="preserve">    2 NaCl + 2 H2O + electricity → 2 NaOH + Cl2 + H2</w:t>
      </w:r>
      <w:r>
        <w:rPr>
          <w:rFonts w:ascii="Calibri" w:hAnsi="Calibri" w:eastAsia="Microsoft YaHei"/>
          <w:color w:val="1C2833"/>
          <w:sz w:val="20"/>
        </w:rPr>
        <w:br/>
      </w:r>
      <w:r>
        <w:rPr>
          <w:rFonts w:ascii="Courier New" w:hAnsi="Courier New" w:eastAsia="Courier New" w:cs="Courier New"/>
          <w:color w:val="1C2833"/>
          <w:sz w:val="18"/>
          <w:szCs w:val="18"/>
        </w:rPr>
        <w:t xml:space="preserve">         ↓ (Cl2 + H2 recombined to HCl)</w:t>
      </w:r>
      <w:r>
        <w:rPr>
          <w:rFonts w:ascii="Calibri" w:hAnsi="Calibri" w:eastAsia="Microsoft YaHei"/>
          <w:color w:val="1C2833"/>
          <w:sz w:val="20"/>
        </w:rPr>
        <w:br/>
      </w:r>
      <w:r>
        <w:rPr>
          <w:rFonts w:ascii="Courier New" w:hAnsi="Courier New" w:eastAsia="Courier New" w:cs="Courier New"/>
          <w:color w:val="1C2833"/>
          <w:sz w:val="18"/>
          <w:szCs w:val="18"/>
        </w:rPr>
        <w:t xml:space="preserve">    NaCl + H2O + electricity → NaOH + HCl</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STORAGE: NaOH (14 pH) + HCl (0 pH) in separate tanks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DISCHARGING (grid peak / outage):</w:t>
      </w:r>
      <w:r>
        <w:rPr>
          <w:rFonts w:ascii="Calibri" w:hAnsi="Calibri" w:eastAsia="Microsoft YaHei"/>
          <w:color w:val="1C2833"/>
          <w:sz w:val="20"/>
        </w:rPr>
        <w:br/>
      </w:r>
      <w:r>
        <w:rPr>
          <w:rFonts w:ascii="Courier New" w:hAnsi="Courier New" w:eastAsia="Courier New" w:cs="Courier New"/>
          <w:color w:val="1C2833"/>
          <w:sz w:val="18"/>
          <w:szCs w:val="18"/>
        </w:rPr>
        <w:t xml:space="preserve">    NaOH + HCl → NaCl + H2O + electricity</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RECOMBINED NaCl brine returned to salt product line</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22.2.2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Electrochemical stack</w:t>
            </w:r>
          </w:p>
        </w:tc>
        <w:tc>
          <w:tcPr>
            <w:tcW w:w="3000" w:type="dxa"/>
          </w:tcPr>
          <w:p>
            <w:pPr>
              <w:pStyle w:val="Normal"/>
              <w:spacing w:before="12" w:after="12"/>
            </w:pPr>
            <w:r>
              <w:rPr>
                <w:color w:val="566573"/>
                <w:sz w:val="16"/>
                <w:rFonts w:ascii="Calibri" w:hAnsi="Calibri" w:eastAsia="Microsoft YaHei" w:cs="Calibri"/>
                <w:szCs w:val="16"/>
              </w:rPr>
              <w:t>Bipolar membrane ED</w:t>
            </w:r>
          </w:p>
        </w:tc>
        <w:tc>
          <w:tcPr>
            <w:tcW w:w="3000" w:type="dxa"/>
          </w:tcPr>
          <w:p>
            <w:pPr>
              <w:pStyle w:val="Normal"/>
              <w:spacing w:before="12" w:after="12"/>
            </w:pPr>
            <w:r>
              <w:rPr>
                <w:color w:val="566573"/>
                <w:sz w:val="16"/>
                <w:rFonts w:ascii="Calibri" w:hAnsi="Calibri" w:eastAsia="Microsoft YaHei" w:cs="Calibri"/>
                <w:szCs w:val="16"/>
              </w:rPr>
              <w:t>50 cell pairs, 10 m² each</w:t>
            </w:r>
          </w:p>
        </w:tc>
      </w:tr>
      <w:tr>
        <w:tc>
          <w:tcPr>
            <w:tcW w:w="3000" w:type="dxa"/>
          </w:tcPr>
          <w:p>
            <w:pPr>
              <w:pStyle w:val="Normal"/>
              <w:spacing w:before="12" w:after="12"/>
            </w:pPr>
            <w:r>
              <w:rPr>
                <w:color w:val="566573"/>
                <w:sz w:val="16"/>
                <w:rFonts w:ascii="Calibri" w:hAnsi="Calibri" w:eastAsia="Microsoft YaHei" w:cs="Calibri"/>
                <w:szCs w:val="16"/>
              </w:rPr>
              <w:t>Charging power</w:t>
            </w:r>
          </w:p>
        </w:tc>
        <w:tc>
          <w:tcPr>
            <w:tcW w:w="3000" w:type="dxa"/>
          </w:tcPr>
          <w:p>
            <w:pPr>
              <w:pStyle w:val="Normal"/>
              <w:spacing w:before="12" w:after="12"/>
            </w:pPr>
            <w:r>
              <w:rPr>
                <w:color w:val="566573"/>
                <w:sz w:val="16"/>
                <w:rFonts w:ascii="Calibri" w:hAnsi="Calibri" w:eastAsia="Microsoft YaHei" w:cs="Calibri"/>
                <w:szCs w:val="16"/>
              </w:rPr>
              <w:t>500 kW</w:t>
            </w:r>
          </w:p>
        </w:tc>
        <w:tc>
          <w:tcPr>
            <w:tcW w:w="3000" w:type="dxa"/>
          </w:tcPr>
          <w:p>
            <w:pPr>
              <w:pStyle w:val="Normal"/>
              <w:spacing w:before="12" w:after="12"/>
            </w:pPr>
            <w:r>
              <w:rPr>
                <w:color w:val="566573"/>
                <w:sz w:val="16"/>
                <w:rFonts w:ascii="Calibri" w:hAnsi="Calibri" w:eastAsia="Microsoft YaHei" w:cs="Calibri"/>
                <w:szCs w:val="16"/>
              </w:rPr>
              <w:t>From excess solar/wind</w:t>
            </w:r>
          </w:p>
        </w:tc>
      </w:tr>
      <w:tr>
        <w:tc>
          <w:tcPr>
            <w:tcW w:w="3000" w:type="dxa"/>
          </w:tcPr>
          <w:p>
            <w:pPr>
              <w:pStyle w:val="Normal"/>
              <w:spacing w:before="12" w:after="12"/>
            </w:pPr>
            <w:r>
              <w:rPr>
                <w:color w:val="566573"/>
                <w:sz w:val="16"/>
                <w:rFonts w:ascii="Calibri" w:hAnsi="Calibri" w:eastAsia="Microsoft YaHei" w:cs="Calibri"/>
                <w:szCs w:val="16"/>
              </w:rPr>
              <w:t>Discharging power</w:t>
            </w:r>
          </w:p>
        </w:tc>
        <w:tc>
          <w:tcPr>
            <w:tcW w:w="3000" w:type="dxa"/>
          </w:tcPr>
          <w:p>
            <w:pPr>
              <w:pStyle w:val="Normal"/>
              <w:spacing w:before="12" w:after="12"/>
            </w:pPr>
            <w:r>
              <w:rPr>
                <w:color w:val="566573"/>
                <w:sz w:val="16"/>
                <w:rFonts w:ascii="Calibri" w:hAnsi="Calibri" w:eastAsia="Microsoft YaHei" w:cs="Calibri"/>
                <w:szCs w:val="16"/>
              </w:rPr>
              <w:t>500 kW</w:t>
            </w:r>
          </w:p>
        </w:tc>
        <w:tc>
          <w:tcPr>
            <w:tcW w:w="3000" w:type="dxa"/>
          </w:tcPr>
          <w:p>
            <w:pPr>
              <w:pStyle w:val="Normal"/>
              <w:spacing w:before="12" w:after="12"/>
            </w:pPr>
            <w:r>
              <w:rPr>
                <w:color w:val="566573"/>
                <w:sz w:val="16"/>
                <w:rFonts w:ascii="Calibri" w:hAnsi="Calibri" w:eastAsia="Microsoft YaHei" w:cs="Calibri"/>
                <w:szCs w:val="16"/>
              </w:rPr>
              <w:t>480V AC, grid-sync</w:t>
            </w:r>
          </w:p>
        </w:tc>
      </w:tr>
      <w:tr>
        <w:tc>
          <w:tcPr>
            <w:tcW w:w="3000" w:type="dxa"/>
          </w:tcPr>
          <w:p>
            <w:pPr>
              <w:pStyle w:val="Normal"/>
              <w:spacing w:before="12" w:after="12"/>
            </w:pPr>
            <w:r>
              <w:rPr>
                <w:color w:val="566573"/>
                <w:sz w:val="16"/>
                <w:rFonts w:ascii="Calibri" w:hAnsi="Calibri" w:eastAsia="Microsoft YaHei" w:cs="Calibri"/>
                <w:szCs w:val="16"/>
              </w:rPr>
              <w:t>Storage duration</w:t>
            </w:r>
          </w:p>
        </w:tc>
        <w:tc>
          <w:tcPr>
            <w:tcW w:w="3000" w:type="dxa"/>
          </w:tcPr>
          <w:p>
            <w:pPr>
              <w:pStyle w:val="Normal"/>
              <w:spacing w:before="12" w:after="12"/>
            </w:pPr>
            <w:r>
              <w:rPr>
                <w:color w:val="566573"/>
                <w:sz w:val="16"/>
                <w:rFonts w:ascii="Calibri" w:hAnsi="Calibri" w:eastAsia="Microsoft YaHei" w:cs="Calibri"/>
                <w:szCs w:val="16"/>
              </w:rPr>
              <w:t>48 hr @ full power</w:t>
            </w:r>
          </w:p>
        </w:tc>
        <w:tc>
          <w:tcPr>
            <w:tcW w:w="3000" w:type="dxa"/>
          </w:tcPr>
          <w:p>
            <w:pPr>
              <w:pStyle w:val="Normal"/>
              <w:spacing w:before="12" w:after="12"/>
            </w:pPr>
            <w:r>
              <w:rPr>
                <w:color w:val="566573"/>
                <w:sz w:val="16"/>
                <w:rFonts w:ascii="Calibri" w:hAnsi="Calibri" w:eastAsia="Microsoft YaHei" w:cs="Calibri"/>
                <w:szCs w:val="16"/>
              </w:rPr>
              <w:t>24 MWh total</w:t>
            </w:r>
          </w:p>
        </w:tc>
      </w:tr>
      <w:tr>
        <w:tc>
          <w:tcPr>
            <w:tcW w:w="3000" w:type="dxa"/>
          </w:tcPr>
          <w:p>
            <w:pPr>
              <w:pStyle w:val="Normal"/>
              <w:spacing w:before="12" w:after="12"/>
            </w:pPr>
            <w:r>
              <w:rPr>
                <w:color w:val="566573"/>
                <w:sz w:val="16"/>
                <w:rFonts w:ascii="Calibri" w:hAnsi="Calibri" w:eastAsia="Microsoft YaHei" w:cs="Calibri"/>
                <w:szCs w:val="16"/>
              </w:rPr>
              <w:t>Round-trip efficiency</w:t>
            </w:r>
          </w:p>
        </w:tc>
        <w:tc>
          <w:tcPr>
            <w:tcW w:w="3000" w:type="dxa"/>
          </w:tcPr>
          <w:p>
            <w:pPr>
              <w:pStyle w:val="Normal"/>
              <w:spacing w:before="12" w:after="12"/>
            </w:pPr>
            <w:r>
              <w:rPr>
                <w:color w:val="566573"/>
                <w:sz w:val="16"/>
                <w:rFonts w:ascii="Calibri" w:hAnsi="Calibri" w:eastAsia="Microsoft YaHei" w:cs="Calibri"/>
                <w:szCs w:val="16"/>
              </w:rPr>
              <w:t>72-75%</w:t>
            </w:r>
          </w:p>
        </w:tc>
        <w:tc>
          <w:tcPr>
            <w:tcW w:w="3000" w:type="dxa"/>
          </w:tcPr>
          <w:p>
            <w:pPr>
              <w:pStyle w:val="Normal"/>
              <w:spacing w:before="12" w:after="12"/>
            </w:pPr>
            <w:r>
              <w:rPr>
                <w:color w:val="566573"/>
                <w:sz w:val="16"/>
                <w:rFonts w:ascii="Calibri" w:hAnsi="Calibri" w:eastAsia="Microsoft YaHei" w:cs="Calibri"/>
                <w:szCs w:val="16"/>
              </w:rPr>
              <w:t>Longer life than Li-ion</w:t>
            </w:r>
          </w:p>
        </w:tc>
      </w:tr>
      <w:tr>
        <w:tc>
          <w:tcPr>
            <w:tcW w:w="3000" w:type="dxa"/>
          </w:tcPr>
          <w:p>
            <w:pPr>
              <w:pStyle w:val="Normal"/>
              <w:spacing w:before="12" w:after="12"/>
            </w:pPr>
            <w:r>
              <w:rPr>
                <w:color w:val="566573"/>
                <w:sz w:val="16"/>
                <w:rFonts w:ascii="Calibri" w:hAnsi="Calibri" w:eastAsia="Microsoft YaHei" w:cs="Calibri"/>
                <w:szCs w:val="16"/>
              </w:rPr>
              <w:t>Acid tank</w:t>
            </w:r>
          </w:p>
        </w:tc>
        <w:tc>
          <w:tcPr>
            <w:tcW w:w="3000" w:type="dxa"/>
          </w:tcPr>
          <w:p>
            <w:pPr>
              <w:pStyle w:val="Normal"/>
              <w:spacing w:before="12" w:after="12"/>
            </w:pPr>
            <w:r>
              <w:rPr>
                <w:color w:val="566573"/>
                <w:sz w:val="16"/>
                <w:rFonts w:ascii="Calibri" w:hAnsi="Calibri" w:eastAsia="Microsoft YaHei" w:cs="Calibri"/>
                <w:szCs w:val="16"/>
              </w:rPr>
              <w:t>120 m³ HDPE</w:t>
            </w:r>
          </w:p>
        </w:tc>
        <w:tc>
          <w:tcPr>
            <w:tcW w:w="3000" w:type="dxa"/>
          </w:tcPr>
          <w:p>
            <w:pPr>
              <w:pStyle w:val="Normal"/>
              <w:spacing w:before="12" w:after="12"/>
            </w:pPr>
            <w:r>
              <w:rPr>
                <w:color w:val="566573"/>
                <w:sz w:val="16"/>
                <w:rFonts w:ascii="Calibri" w:hAnsi="Calibri" w:eastAsia="Microsoft YaHei" w:cs="Calibri"/>
                <w:szCs w:val="16"/>
              </w:rPr>
              <w:t>Stores HCl at pH 0</w:t>
            </w:r>
          </w:p>
        </w:tc>
      </w:tr>
      <w:tr>
        <w:tc>
          <w:tcPr>
            <w:tcW w:w="3000" w:type="dxa"/>
          </w:tcPr>
          <w:p>
            <w:pPr>
              <w:pStyle w:val="Normal"/>
              <w:spacing w:before="12" w:after="12"/>
            </w:pPr>
            <w:r>
              <w:rPr>
                <w:color w:val="566573"/>
                <w:sz w:val="16"/>
                <w:rFonts w:ascii="Calibri" w:hAnsi="Calibri" w:eastAsia="Microsoft YaHei" w:cs="Calibri"/>
                <w:szCs w:val="16"/>
              </w:rPr>
              <w:t>Base tank</w:t>
            </w:r>
          </w:p>
        </w:tc>
        <w:tc>
          <w:tcPr>
            <w:tcW w:w="3000" w:type="dxa"/>
          </w:tcPr>
          <w:p>
            <w:pPr>
              <w:pStyle w:val="Normal"/>
              <w:spacing w:before="12" w:after="12"/>
            </w:pPr>
            <w:r>
              <w:rPr>
                <w:color w:val="566573"/>
                <w:sz w:val="16"/>
                <w:rFonts w:ascii="Calibri" w:hAnsi="Calibri" w:eastAsia="Microsoft YaHei" w:cs="Calibri"/>
                <w:szCs w:val="16"/>
              </w:rPr>
              <w:t>120 m³ HDPE</w:t>
            </w:r>
          </w:p>
        </w:tc>
        <w:tc>
          <w:tcPr>
            <w:tcW w:w="3000" w:type="dxa"/>
          </w:tcPr>
          <w:p>
            <w:pPr>
              <w:pStyle w:val="Normal"/>
              <w:spacing w:before="12" w:after="12"/>
            </w:pPr>
            <w:r>
              <w:rPr>
                <w:color w:val="566573"/>
                <w:sz w:val="16"/>
                <w:rFonts w:ascii="Calibri" w:hAnsi="Calibri" w:eastAsia="Microsoft YaHei" w:cs="Calibri"/>
                <w:szCs w:val="16"/>
              </w:rPr>
              <w:t>Stores NaOH at pH 14</w:t>
            </w:r>
          </w:p>
        </w:tc>
      </w:tr>
      <w:tr>
        <w:tc>
          <w:tcPr>
            <w:tcW w:w="3000" w:type="dxa"/>
          </w:tcPr>
          <w:p>
            <w:pPr>
              <w:pStyle w:val="Normal"/>
              <w:spacing w:before="12" w:after="12"/>
            </w:pPr>
            <w:r>
              <w:rPr>
                <w:color w:val="566573"/>
                <w:sz w:val="16"/>
                <w:rFonts w:ascii="Calibri" w:hAnsi="Calibri" w:eastAsia="Microsoft YaHei" w:cs="Calibri"/>
                <w:szCs w:val="16"/>
              </w:rPr>
              <w:t>Salt inventory</w:t>
            </w:r>
          </w:p>
        </w:tc>
        <w:tc>
          <w:tcPr>
            <w:tcW w:w="3000" w:type="dxa"/>
          </w:tcPr>
          <w:p>
            <w:pPr>
              <w:pStyle w:val="Normal"/>
              <w:spacing w:before="12" w:after="12"/>
            </w:pPr>
            <w:r>
              <w:rPr>
                <w:color w:val="566573"/>
                <w:sz w:val="16"/>
                <w:rFonts w:ascii="Calibri" w:hAnsi="Calibri" w:eastAsia="Microsoft YaHei" w:cs="Calibri"/>
                <w:szCs w:val="16"/>
              </w:rPr>
              <w:t>85 tonnes NaCl</w:t>
            </w:r>
          </w:p>
        </w:tc>
        <w:tc>
          <w:tcPr>
            <w:tcW w:w="3000" w:type="dxa"/>
          </w:tcPr>
          <w:p>
            <w:pPr>
              <w:pStyle w:val="Normal"/>
              <w:spacing w:before="12" w:after="12"/>
            </w:pPr>
            <w:r>
              <w:rPr>
                <w:color w:val="566573"/>
                <w:sz w:val="16"/>
                <w:rFonts w:ascii="Calibri" w:hAnsi="Calibri" w:eastAsia="Microsoft YaHei" w:cs="Calibri"/>
                <w:szCs w:val="16"/>
              </w:rPr>
              <w:t>From MVC (15 t/day)</w:t>
            </w:r>
          </w:p>
        </w:tc>
      </w:tr>
      <w:tr>
        <w:tc>
          <w:tcPr>
            <w:tcW w:w="3000" w:type="dxa"/>
          </w:tcPr>
          <w:p>
            <w:pPr>
              <w:pStyle w:val="Normal"/>
              <w:spacing w:before="12" w:after="12"/>
            </w:pPr>
            <w:r>
              <w:rPr>
                <w:color w:val="566573"/>
                <w:sz w:val="16"/>
                <w:rFonts w:ascii="Calibri" w:hAnsi="Calibri" w:eastAsia="Microsoft YaHei" w:cs="Calibri"/>
                <w:szCs w:val="16"/>
              </w:rPr>
              <w:t>Electrode material</w:t>
            </w:r>
          </w:p>
        </w:tc>
        <w:tc>
          <w:tcPr>
            <w:tcW w:w="3000" w:type="dxa"/>
          </w:tcPr>
          <w:p>
            <w:pPr>
              <w:pStyle w:val="Normal"/>
              <w:spacing w:before="12" w:after="12"/>
            </w:pPr>
            <w:r>
              <w:rPr>
                <w:color w:val="566573"/>
                <w:sz w:val="16"/>
                <w:rFonts w:ascii="Calibri" w:hAnsi="Calibri" w:eastAsia="Microsoft YaHei" w:cs="Calibri"/>
                <w:szCs w:val="16"/>
              </w:rPr>
              <w:t>Ti-coated Pt</w:t>
            </w:r>
          </w:p>
        </w:tc>
        <w:tc>
          <w:tcPr>
            <w:tcW w:w="3000" w:type="dxa"/>
          </w:tcPr>
          <w:p>
            <w:pPr>
              <w:pStyle w:val="Normal"/>
              <w:spacing w:before="12" w:after="12"/>
            </w:pPr>
            <w:r>
              <w:rPr>
                <w:color w:val="566573"/>
                <w:sz w:val="16"/>
                <w:rFonts w:ascii="Calibri" w:hAnsi="Calibri" w:eastAsia="Microsoft YaHei" w:cs="Calibri"/>
                <w:szCs w:val="16"/>
              </w:rPr>
              <w:t>20-yr life</w:t>
            </w:r>
          </w:p>
        </w:tc>
      </w:tr>
      <w:tr>
        <w:tc>
          <w:tcPr>
            <w:tcW w:w="3000" w:type="dxa"/>
          </w:tcPr>
          <w:p>
            <w:pPr>
              <w:pStyle w:val="Normal"/>
              <w:spacing w:before="12" w:after="12"/>
            </w:pPr>
            <w:r>
              <w:rPr>
                <w:color w:val="566573"/>
                <w:sz w:val="16"/>
                <w:rFonts w:ascii="Calibri" w:hAnsi="Calibri" w:eastAsia="Microsoft YaHei" w:cs="Calibri"/>
                <w:szCs w:val="16"/>
              </w:rPr>
              <w:t>System response</w:t>
            </w:r>
          </w:p>
        </w:tc>
        <w:tc>
          <w:tcPr>
            <w:tcW w:w="3000" w:type="dxa"/>
          </w:tcPr>
          <w:p>
            <w:pPr>
              <w:pStyle w:val="Normal"/>
              <w:spacing w:before="12" w:after="12"/>
            </w:pPr>
            <w:r>
              <w:rPr>
                <w:color w:val="566573"/>
                <w:sz w:val="16"/>
                <w:rFonts w:ascii="Calibri" w:hAnsi="Calibri" w:eastAsia="Microsoft YaHei" w:cs="Calibri"/>
                <w:szCs w:val="16"/>
              </w:rPr>
              <w:t>&lt; 1 sec</w:t>
            </w:r>
          </w:p>
        </w:tc>
        <w:tc>
          <w:tcPr>
            <w:tcW w:w="3000" w:type="dxa"/>
          </w:tcPr>
          <w:p>
            <w:pPr>
              <w:pStyle w:val="Normal"/>
              <w:spacing w:before="12" w:after="12"/>
            </w:pPr>
            <w:r>
              <w:rPr>
                <w:color w:val="566573"/>
                <w:sz w:val="16"/>
                <w:rFonts w:ascii="Calibri" w:hAnsi="Calibri" w:eastAsia="Microsoft YaHei" w:cs="Calibri"/>
                <w:szCs w:val="16"/>
              </w:rPr>
              <w:t>Faster than diesel</w:t>
            </w:r>
          </w:p>
        </w:tc>
      </w:tr>
      <w:tr>
        <w:tc>
          <w:tcPr>
            <w:tcW w:w="3000" w:type="dxa"/>
          </w:tcPr>
          <w:p>
            <w:pPr>
              <w:pStyle w:val="Normal"/>
              <w:spacing w:before="12" w:after="12"/>
            </w:pPr>
            <w:r>
              <w:rPr>
                <w:color w:val="566573"/>
                <w:sz w:val="16"/>
                <w:rFonts w:ascii="Calibri" w:hAnsi="Calibri" w:eastAsia="Microsoft YaHei" w:cs="Calibri"/>
                <w:szCs w:val="16"/>
              </w:rPr>
              <w:t>Cycles per year</w:t>
            </w:r>
          </w:p>
        </w:tc>
        <w:tc>
          <w:tcPr>
            <w:tcW w:w="3000" w:type="dxa"/>
          </w:tcPr>
          <w:p>
            <w:pPr>
              <w:pStyle w:val="Normal"/>
              <w:spacing w:before="12" w:after="12"/>
            </w:pPr>
            <w:r>
              <w:rPr>
                <w:color w:val="566573"/>
                <w:sz w:val="16"/>
                <w:rFonts w:ascii="Calibri" w:hAnsi="Calibri" w:eastAsia="Microsoft YaHei" w:cs="Calibri"/>
                <w:szCs w:val="16"/>
              </w:rPr>
              <w:t>150</w:t>
            </w:r>
          </w:p>
        </w:tc>
        <w:tc>
          <w:tcPr>
            <w:tcW w:w="3000" w:type="dxa"/>
          </w:tcPr>
          <w:p>
            <w:pPr>
              <w:pStyle w:val="Normal"/>
              <w:spacing w:before="12" w:after="12"/>
            </w:pPr>
            <w:r>
              <w:rPr>
                <w:color w:val="566573"/>
                <w:sz w:val="16"/>
                <w:rFonts w:ascii="Calibri" w:hAnsi="Calibri" w:eastAsia="Microsoft YaHei" w:cs="Calibri"/>
                <w:szCs w:val="16"/>
              </w:rPr>
              <w:t>Seasonal + daily</w:t>
            </w:r>
          </w:p>
        </w:tc>
      </w:tr>
      <w:tr>
        <w:tc>
          <w:tcPr>
            <w:tcW w:w="3000" w:type="dxa"/>
          </w:tcPr>
          <w:p>
            <w:pPr>
              <w:pStyle w:val="Normal"/>
              <w:spacing w:before="12" w:after="12"/>
            </w:pPr>
            <w:r>
              <w:rPr>
                <w:color w:val="566573"/>
                <w:sz w:val="16"/>
                <w:rFonts w:ascii="Calibri" w:hAnsi="Calibri" w:eastAsia="Microsoft YaHei" w:cs="Calibri"/>
                <w:szCs w:val="16"/>
              </w:rPr>
              <w:t>Design life</w:t>
            </w:r>
          </w:p>
        </w:tc>
        <w:tc>
          <w:tcPr>
            <w:tcW w:w="3000" w:type="dxa"/>
          </w:tcPr>
          <w:p>
            <w:pPr>
              <w:pStyle w:val="Normal"/>
              <w:spacing w:before="12" w:after="12"/>
            </w:pPr>
            <w:r>
              <w:rPr>
                <w:color w:val="566573"/>
                <w:sz w:val="16"/>
                <w:rFonts w:ascii="Calibri" w:hAnsi="Calibri" w:eastAsia="Microsoft YaHei" w:cs="Calibri"/>
                <w:szCs w:val="16"/>
              </w:rPr>
              <w:t>25 years</w:t>
            </w:r>
          </w:p>
        </w:tc>
        <w:tc>
          <w:tcPr>
            <w:tcW w:w="3000" w:type="dxa"/>
          </w:tcPr>
          <w:p>
            <w:pPr>
              <w:pStyle w:val="Normal"/>
              <w:spacing w:before="12" w:after="12"/>
            </w:pPr>
            <w:r>
              <w:rPr>
                <w:color w:val="566573"/>
                <w:sz w:val="16"/>
                <w:rFonts w:ascii="Calibri" w:hAnsi="Calibri" w:eastAsia="Microsoft YaHei" w:cs="Calibri"/>
                <w:szCs w:val="16"/>
              </w:rPr>
              <w:t>Electrode replace Yr 20</w:t>
            </w:r>
          </w:p>
        </w:tc>
      </w:tr>
    </w:tbl>
    <w:p>
      <w:pPr>
        <w:pStyle w:val="Heading3"/>
      </w:pPr>
      <w:r>
        <w:rPr>
          <w:b/>
          <w:color w:val="566573"/>
          <w:sz w:val="22"/>
          <w:rFonts w:ascii="Calibri" w:hAnsi="Calibri" w:eastAsia="Microsoft YaHei" w:cs="Calibri"/>
          <w:szCs w:val="22"/>
        </w:rPr>
        <w:t>22.2.3 Integration with Facility Operations</w:t>
      </w:r>
    </w:p>
    <w:p>
      <w:pPr>
        <w:pStyle w:val="Normal"/>
        <w:spacing w:after="120" w:line="264" w:lineRule="auto"/>
      </w:pPr>
      <w:r>
        <w:rPr>
          <w:color w:val="1C2833"/>
          <w:sz w:val="20"/>
          <w:rFonts w:ascii="Calibri" w:hAnsi="Calibri" w:eastAsia="Microsoft YaHei" w:cs="Calibri"/>
          <w:szCs w:val="20"/>
        </w:rPr>
        <w:t>The saltwater flow battery operates in three modes: (1) CHARGING during excess renewable generation (solar midday peaks, windy nights) when the BESS is full and GPU load is low, (2) STANDBY maintaining acid/base separation with minimal parasitic load (2 kW for circulation pumps), and (3) DISCHARGING during grid peaks, outages, or BC Hydro dispatch events.</w:t>
      </w:r>
    </w:p>
    <w:p>
      <w:pPr>
        <w:pStyle w:val="Normal"/>
        <w:spacing w:after="120" w:line="264" w:lineRule="auto"/>
      </w:pPr>
      <w:r>
        <w:rPr>
          <w:color w:val="1C2833"/>
          <w:sz w:val="20"/>
          <w:rFonts w:ascii="Calibri" w:hAnsi="Calibri" w:eastAsia="Microsoft YaHei" w:cs="Calibri"/>
          <w:szCs w:val="20"/>
        </w:rPr>
        <w:t>The system connects to the 800V DC bus via a dedicated DC/DC converter. During charging, it draws 500 kW from excess solar/wind. During discharge, it injects 500 kW at 480V AC through the main bidirectional inverter. The MGC-701 microgrid controller (Volume 21) coordinates saltwater battery dispatch with BESS and diesel, prioritizing: BESS (fast response) → saltwater battery (medium duration) → diesel (extended backup).</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Mode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Trigger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Hours</w:t>
            </w:r>
          </w:p>
        </w:tc>
      </w:tr>
      <w:tr>
        <w:tc>
          <w:tcPr>
            <w:tcW w:w="2250" w:type="dxa"/>
          </w:tcPr>
          <w:p>
            <w:pPr>
              <w:pStyle w:val="Normal"/>
              <w:spacing w:before="12" w:after="12"/>
            </w:pPr>
            <w:r>
              <w:rPr>
                <w:color w:val="566573"/>
                <w:sz w:val="16"/>
                <w:rFonts w:ascii="Calibri" w:hAnsi="Calibri" w:eastAsia="Microsoft YaHei" w:cs="Calibri"/>
                <w:szCs w:val="16"/>
              </w:rPr>
              <w:t>Charging</w:t>
            </w:r>
          </w:p>
        </w:tc>
        <w:tc>
          <w:tcPr>
            <w:tcW w:w="2250" w:type="dxa"/>
          </w:tcPr>
          <w:p>
            <w:pPr>
              <w:pStyle w:val="Normal"/>
              <w:spacing w:before="12" w:after="12"/>
            </w:pPr>
            <w:r>
              <w:rPr>
                <w:color w:val="566573"/>
                <w:sz w:val="16"/>
                <w:rFonts w:ascii="Calibri" w:hAnsi="Calibri" w:eastAsia="Microsoft YaHei" w:cs="Calibri"/>
                <w:szCs w:val="16"/>
              </w:rPr>
              <w:t>Renewable curtailment &gt; 200 kW</w:t>
            </w:r>
          </w:p>
        </w:tc>
        <w:tc>
          <w:tcPr>
            <w:tcW w:w="2250" w:type="dxa"/>
          </w:tcPr>
          <w:p>
            <w:pPr>
              <w:pStyle w:val="Normal"/>
              <w:spacing w:before="12" w:after="12"/>
            </w:pPr>
            <w:r>
              <w:rPr>
                <w:color w:val="566573"/>
                <w:sz w:val="16"/>
                <w:rFonts w:ascii="Calibri" w:hAnsi="Calibri" w:eastAsia="Microsoft YaHei" w:cs="Calibri"/>
                <w:szCs w:val="16"/>
              </w:rPr>
              <w:t>4-8 hr per event</w:t>
            </w:r>
          </w:p>
        </w:tc>
        <w:tc>
          <w:tcPr>
            <w:tcW w:w="2250" w:type="dxa"/>
          </w:tcPr>
          <w:p>
            <w:pPr>
              <w:pStyle w:val="Normal"/>
              <w:spacing w:before="12" w:after="12"/>
            </w:pPr>
            <w:r>
              <w:rPr>
                <w:color w:val="566573"/>
                <w:sz w:val="16"/>
                <w:rFonts w:ascii="Calibri" w:hAnsi="Calibri" w:eastAsia="Microsoft YaHei" w:cs="Calibri"/>
                <w:szCs w:val="16"/>
              </w:rPr>
              <w:t>800 hr/yr</w:t>
            </w:r>
          </w:p>
        </w:tc>
      </w:tr>
      <w:tr>
        <w:tc>
          <w:tcPr>
            <w:tcW w:w="2250" w:type="dxa"/>
          </w:tcPr>
          <w:p>
            <w:pPr>
              <w:pStyle w:val="Normal"/>
              <w:spacing w:before="12" w:after="12"/>
            </w:pPr>
            <w:r>
              <w:rPr>
                <w:color w:val="566573"/>
                <w:sz w:val="16"/>
                <w:rFonts w:ascii="Calibri" w:hAnsi="Calibri" w:eastAsia="Microsoft YaHei" w:cs="Calibri"/>
                <w:szCs w:val="16"/>
              </w:rPr>
              <w:t>Standby</w:t>
            </w:r>
          </w:p>
        </w:tc>
        <w:tc>
          <w:tcPr>
            <w:tcW w:w="2250" w:type="dxa"/>
          </w:tcPr>
          <w:p>
            <w:pPr>
              <w:pStyle w:val="Normal"/>
              <w:spacing w:before="12" w:after="12"/>
            </w:pPr>
            <w:r>
              <w:rPr>
                <w:color w:val="566573"/>
                <w:sz w:val="16"/>
                <w:rFonts w:ascii="Calibri" w:hAnsi="Calibri" w:eastAsia="Microsoft YaHei" w:cs="Calibri"/>
                <w:szCs w:val="16"/>
              </w:rPr>
              <w:t>Awaiting dispatch signal</w:t>
            </w:r>
          </w:p>
        </w:tc>
        <w:tc>
          <w:tcPr>
            <w:tcW w:w="2250" w:type="dxa"/>
          </w:tcPr>
          <w:p>
            <w:pPr>
              <w:pStyle w:val="Normal"/>
              <w:spacing w:before="12" w:after="12"/>
            </w:pPr>
            <w:r>
              <w:rPr>
                <w:color w:val="566573"/>
                <w:sz w:val="16"/>
                <w:rFonts w:ascii="Calibri" w:hAnsi="Calibri" w:eastAsia="Microsoft YaHei" w:cs="Calibri"/>
                <w:szCs w:val="16"/>
              </w:rPr>
              <w:t>Variable</w:t>
            </w:r>
          </w:p>
        </w:tc>
        <w:tc>
          <w:tcPr>
            <w:tcW w:w="2250" w:type="dxa"/>
          </w:tcPr>
          <w:p>
            <w:pPr>
              <w:pStyle w:val="Normal"/>
              <w:spacing w:before="12" w:after="12"/>
            </w:pPr>
            <w:r>
              <w:rPr>
                <w:color w:val="566573"/>
                <w:sz w:val="16"/>
                <w:rFonts w:ascii="Calibri" w:hAnsi="Calibri" w:eastAsia="Microsoft YaHei" w:cs="Calibri"/>
                <w:szCs w:val="16"/>
              </w:rPr>
              <w:t>6,500 hr/yr</w:t>
            </w:r>
          </w:p>
        </w:tc>
      </w:tr>
      <w:tr>
        <w:tc>
          <w:tcPr>
            <w:tcW w:w="2250" w:type="dxa"/>
          </w:tcPr>
          <w:p>
            <w:pPr>
              <w:pStyle w:val="Normal"/>
              <w:spacing w:before="12" w:after="12"/>
            </w:pPr>
            <w:r>
              <w:rPr>
                <w:color w:val="566573"/>
                <w:sz w:val="16"/>
                <w:rFonts w:ascii="Calibri" w:hAnsi="Calibri" w:eastAsia="Microsoft YaHei" w:cs="Calibri"/>
                <w:szCs w:val="16"/>
              </w:rPr>
              <w:t>Discharging</w:t>
            </w:r>
          </w:p>
        </w:tc>
        <w:tc>
          <w:tcPr>
            <w:tcW w:w="2250" w:type="dxa"/>
          </w:tcPr>
          <w:p>
            <w:pPr>
              <w:pStyle w:val="Normal"/>
              <w:spacing w:before="12" w:after="12"/>
            </w:pPr>
            <w:r>
              <w:rPr>
                <w:color w:val="566573"/>
                <w:sz w:val="16"/>
                <w:rFonts w:ascii="Calibri" w:hAnsi="Calibri" w:eastAsia="Microsoft YaHei" w:cs="Calibri"/>
                <w:szCs w:val="16"/>
              </w:rPr>
              <w:t>Grid peak &gt; $150/MWh or outage</w:t>
            </w:r>
          </w:p>
        </w:tc>
        <w:tc>
          <w:tcPr>
            <w:tcW w:w="2250" w:type="dxa"/>
          </w:tcPr>
          <w:p>
            <w:pPr>
              <w:pStyle w:val="Normal"/>
              <w:spacing w:before="12" w:after="12"/>
            </w:pPr>
            <w:r>
              <w:rPr>
                <w:color w:val="566573"/>
                <w:sz w:val="16"/>
                <w:rFonts w:ascii="Calibri" w:hAnsi="Calibri" w:eastAsia="Microsoft YaHei" w:cs="Calibri"/>
                <w:szCs w:val="16"/>
              </w:rPr>
              <w:t>2-48 hr per event</w:t>
            </w:r>
          </w:p>
        </w:tc>
        <w:tc>
          <w:tcPr>
            <w:tcW w:w="2250" w:type="dxa"/>
          </w:tcPr>
          <w:p>
            <w:pPr>
              <w:pStyle w:val="Normal"/>
              <w:spacing w:before="12" w:after="12"/>
            </w:pPr>
            <w:r>
              <w:rPr>
                <w:color w:val="566573"/>
                <w:sz w:val="16"/>
                <w:rFonts w:ascii="Calibri" w:hAnsi="Calibri" w:eastAsia="Microsoft YaHei" w:cs="Calibri"/>
                <w:szCs w:val="16"/>
              </w:rPr>
              <w:t>1,460 hr/yr</w:t>
            </w:r>
          </w:p>
        </w:tc>
      </w:tr>
    </w:tbl>
    <w:p>
      <w:pPr>
        <w:pStyle w:val="Heading3"/>
      </w:pPr>
      <w:r>
        <w:rPr>
          <w:b/>
          <w:color w:val="566573"/>
          <w:sz w:val="22"/>
          <w:rFonts w:ascii="Calibri" w:hAnsi="Calibri" w:eastAsia="Microsoft YaHei" w:cs="Calibri"/>
          <w:szCs w:val="22"/>
        </w:rPr>
        <w:t>22.2.4 Economics</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r>
      <w:tr>
        <w:tc>
          <w:tcPr>
            <w:tcW w:w="4500" w:type="dxa"/>
          </w:tcPr>
          <w:p>
            <w:pPr>
              <w:pStyle w:val="Normal"/>
              <w:spacing w:before="12" w:after="12"/>
            </w:pPr>
            <w:r>
              <w:rPr>
                <w:color w:val="566573"/>
                <w:sz w:val="16"/>
                <w:rFonts w:ascii="Calibri" w:hAnsi="Calibri" w:eastAsia="Microsoft YaHei" w:cs="Calibri"/>
                <w:szCs w:val="16"/>
              </w:rPr>
              <w:t>CAPEX</w:t>
            </w:r>
          </w:p>
        </w:tc>
        <w:tc>
          <w:tcPr>
            <w:tcW w:w="4500" w:type="dxa"/>
          </w:tcPr>
          <w:p>
            <w:pPr>
              <w:pStyle w:val="Normal"/>
              <w:spacing w:before="12" w:after="12"/>
            </w:pPr>
            <w:r>
              <w:rPr>
                <w:color w:val="566573"/>
                <w:sz w:val="16"/>
                <w:rFonts w:ascii="Calibri" w:hAnsi="Calibri" w:eastAsia="Microsoft YaHei" w:cs="Calibri"/>
                <w:szCs w:val="16"/>
              </w:rPr>
              <w:t>$2.8M ($117/kWh) — comparable to Li-ion at $150/kWh</w:t>
            </w:r>
          </w:p>
        </w:tc>
      </w:tr>
      <w:tr>
        <w:tc>
          <w:tcPr>
            <w:tcW w:w="4500" w:type="dxa"/>
          </w:tcPr>
          <w:p>
            <w:pPr>
              <w:pStyle w:val="Normal"/>
              <w:spacing w:before="12" w:after="12"/>
            </w:pPr>
            <w:r>
              <w:rPr>
                <w:color w:val="566573"/>
                <w:sz w:val="16"/>
                <w:rFonts w:ascii="Calibri" w:hAnsi="Calibri" w:eastAsia="Microsoft YaHei" w:cs="Calibri"/>
                <w:szCs w:val="16"/>
              </w:rPr>
              <w:t>Annual O&amp;M</w:t>
            </w:r>
          </w:p>
        </w:tc>
        <w:tc>
          <w:tcPr>
            <w:tcW w:w="4500" w:type="dxa"/>
          </w:tcPr>
          <w:p>
            <w:pPr>
              <w:pStyle w:val="Normal"/>
              <w:spacing w:before="12" w:after="12"/>
            </w:pPr>
            <w:r>
              <w:rPr>
                <w:color w:val="566573"/>
                <w:sz w:val="16"/>
                <w:rFonts w:ascii="Calibri" w:hAnsi="Calibri" w:eastAsia="Microsoft YaHei" w:cs="Calibri"/>
                <w:szCs w:val="16"/>
              </w:rPr>
              <w:t>$42K (electrode maintenance, pump service)</w:t>
            </w:r>
          </w:p>
        </w:tc>
      </w:tr>
      <w:tr>
        <w:tc>
          <w:tcPr>
            <w:tcW w:w="4500" w:type="dxa"/>
          </w:tcPr>
          <w:p>
            <w:pPr>
              <w:pStyle w:val="Normal"/>
              <w:spacing w:before="12" w:after="12"/>
            </w:pPr>
            <w:r>
              <w:rPr>
                <w:color w:val="566573"/>
                <w:sz w:val="16"/>
                <w:rFonts w:ascii="Calibri" w:hAnsi="Calibri" w:eastAsia="Microsoft YaHei" w:cs="Calibri"/>
                <w:szCs w:val="16"/>
              </w:rPr>
              <w:t>Annual charging cost</w:t>
            </w:r>
          </w:p>
        </w:tc>
        <w:tc>
          <w:tcPr>
            <w:tcW w:w="4500" w:type="dxa"/>
          </w:tcPr>
          <w:p>
            <w:pPr>
              <w:pStyle w:val="Normal"/>
              <w:spacing w:before="12" w:after="12"/>
            </w:pPr>
            <w:r>
              <w:rPr>
                <w:color w:val="566573"/>
                <w:sz w:val="16"/>
                <w:rFonts w:ascii="Calibri" w:hAnsi="Calibri" w:eastAsia="Microsoft YaHei" w:cs="Calibri"/>
                <w:szCs w:val="16"/>
              </w:rPr>
              <w:t>$0 (uses otherwise curtailed renewable energy)</w:t>
            </w:r>
          </w:p>
        </w:tc>
      </w:tr>
      <w:tr>
        <w:tc>
          <w:tcPr>
            <w:tcW w:w="4500" w:type="dxa"/>
          </w:tcPr>
          <w:p>
            <w:pPr>
              <w:pStyle w:val="Normal"/>
              <w:spacing w:before="12" w:after="12"/>
            </w:pPr>
            <w:r>
              <w:rPr>
                <w:color w:val="566573"/>
                <w:sz w:val="16"/>
                <w:rFonts w:ascii="Calibri" w:hAnsi="Calibri" w:eastAsia="Microsoft YaHei" w:cs="Calibri"/>
                <w:szCs w:val="16"/>
              </w:rPr>
              <w:t>Annual discharge revenue</w:t>
            </w:r>
          </w:p>
        </w:tc>
        <w:tc>
          <w:tcPr>
            <w:tcW w:w="4500" w:type="dxa"/>
          </w:tcPr>
          <w:p>
            <w:pPr>
              <w:pStyle w:val="Normal"/>
              <w:spacing w:before="12" w:after="12"/>
            </w:pPr>
            <w:r>
              <w:rPr>
                <w:color w:val="566573"/>
                <w:sz w:val="16"/>
                <w:rFonts w:ascii="Calibri" w:hAnsi="Calibri" w:eastAsia="Microsoft YaHei" w:cs="Calibri"/>
                <w:szCs w:val="16"/>
              </w:rPr>
              <w:t>$186K (arbitrage + capacity payments)</w:t>
            </w:r>
          </w:p>
        </w:tc>
      </w:tr>
      <w:tr>
        <w:tc>
          <w:tcPr>
            <w:tcW w:w="4500" w:type="dxa"/>
          </w:tcPr>
          <w:p>
            <w:pPr>
              <w:pStyle w:val="Normal"/>
              <w:spacing w:before="12" w:after="12"/>
            </w:pPr>
            <w:r>
              <w:rPr>
                <w:color w:val="566573"/>
                <w:sz w:val="16"/>
                <w:rFonts w:ascii="Calibri" w:hAnsi="Calibri" w:eastAsia="Microsoft YaHei" w:cs="Calibri"/>
                <w:szCs w:val="16"/>
              </w:rPr>
              <w:t>Avoided diesel fuel</w:t>
            </w:r>
          </w:p>
        </w:tc>
        <w:tc>
          <w:tcPr>
            <w:tcW w:w="4500" w:type="dxa"/>
          </w:tcPr>
          <w:p>
            <w:pPr>
              <w:pStyle w:val="Normal"/>
              <w:spacing w:before="12" w:after="12"/>
            </w:pPr>
            <w:r>
              <w:rPr>
                <w:color w:val="566573"/>
                <w:sz w:val="16"/>
                <w:rFonts w:ascii="Calibri" w:hAnsi="Calibri" w:eastAsia="Microsoft YaHei" w:cs="Calibri"/>
                <w:szCs w:val="16"/>
              </w:rPr>
              <w:t>$38K (reduced diesel runtime from 200 to 50 hr/yr)</w:t>
            </w:r>
          </w:p>
        </w:tc>
      </w:tr>
      <w:tr>
        <w:tc>
          <w:tcPr>
            <w:tcW w:w="4500" w:type="dxa"/>
          </w:tcPr>
          <w:p>
            <w:pPr>
              <w:pStyle w:val="Normal"/>
              <w:spacing w:before="12" w:after="12"/>
            </w:pPr>
            <w:r>
              <w:rPr>
                <w:color w:val="566573"/>
                <w:sz w:val="16"/>
                <w:rFonts w:ascii="Calibri" w:hAnsi="Calibri" w:eastAsia="Microsoft YaHei" w:cs="Calibri"/>
                <w:szCs w:val="16"/>
              </w:rPr>
              <w:t>LCOS (levelized cost of storage)</w:t>
            </w:r>
          </w:p>
        </w:tc>
        <w:tc>
          <w:tcPr>
            <w:tcW w:w="4500" w:type="dxa"/>
          </w:tcPr>
          <w:p>
            <w:pPr>
              <w:pStyle w:val="Normal"/>
              <w:spacing w:before="12" w:after="12"/>
            </w:pPr>
            <w:r>
              <w:rPr>
                <w:color w:val="566573"/>
                <w:sz w:val="16"/>
                <w:rFonts w:ascii="Calibri" w:hAnsi="Calibri" w:eastAsia="Microsoft YaHei" w:cs="Calibri"/>
                <w:szCs w:val="16"/>
              </w:rPr>
              <w:t>$85/MWh — 40% below Li-ion for 48-hr duration</w:t>
            </w:r>
          </w:p>
        </w:tc>
      </w:tr>
      <w:tr>
        <w:tc>
          <w:tcPr>
            <w:tcW w:w="4500" w:type="dxa"/>
          </w:tcPr>
          <w:p>
            <w:pPr>
              <w:pStyle w:val="Normal"/>
              <w:spacing w:before="12" w:after="12"/>
            </w:pPr>
            <w:r>
              <w:rPr>
                <w:color w:val="566573"/>
                <w:sz w:val="16"/>
                <w:rFonts w:ascii="Calibri" w:hAnsi="Calibri" w:eastAsia="Microsoft YaHei" w:cs="Calibri"/>
                <w:szCs w:val="16"/>
              </w:rPr>
              <w:t>Payback period</w:t>
            </w:r>
          </w:p>
        </w:tc>
        <w:tc>
          <w:tcPr>
            <w:tcW w:w="4500" w:type="dxa"/>
          </w:tcPr>
          <w:p>
            <w:pPr>
              <w:pStyle w:val="Normal"/>
              <w:spacing w:before="12" w:after="12"/>
            </w:pPr>
            <w:r>
              <w:rPr>
                <w:color w:val="566573"/>
                <w:sz w:val="16"/>
                <w:rFonts w:ascii="Calibri" w:hAnsi="Calibri" w:eastAsia="Microsoft YaHei" w:cs="Calibri"/>
                <w:szCs w:val="16"/>
              </w:rPr>
              <w:t>9.2 years (direct revenue)</w:t>
            </w:r>
          </w:p>
        </w:tc>
      </w:tr>
      <w:tr>
        <w:tc>
          <w:tcPr>
            <w:tcW w:w="4500" w:type="dxa"/>
          </w:tcPr>
          <w:p>
            <w:pPr>
              <w:pStyle w:val="Normal"/>
              <w:spacing w:before="12" w:after="12"/>
            </w:pPr>
            <w:r>
              <w:rPr>
                <w:color w:val="566573"/>
                <w:sz w:val="16"/>
                <w:rFonts w:ascii="Calibri" w:hAnsi="Calibri" w:eastAsia="Microsoft YaHei" w:cs="Calibri"/>
                <w:szCs w:val="16"/>
              </w:rPr>
              <w:t>Strategic value</w:t>
            </w:r>
          </w:p>
        </w:tc>
        <w:tc>
          <w:tcPr>
            <w:tcW w:w="4500" w:type="dxa"/>
          </w:tcPr>
          <w:p>
            <w:pPr>
              <w:pStyle w:val="Normal"/>
              <w:spacing w:before="12" w:after="12"/>
            </w:pPr>
            <w:r>
              <w:rPr>
                <w:color w:val="566573"/>
                <w:sz w:val="16"/>
                <w:rFonts w:ascii="Calibri" w:hAnsi="Calibri" w:eastAsia="Microsoft YaHei" w:cs="Calibri"/>
                <w:szCs w:val="16"/>
              </w:rPr>
              <w:t>48-hour islanding capability without diesel</w:t>
            </w:r>
          </w:p>
        </w:tc>
      </w:tr>
    </w:tbl>
    <w:p>
      <w:pPr>
        <w:pStyle w:val="Normal"/>
        <w:spacing w:after="120" w:line="264" w:lineRule="auto"/>
      </w:pPr>
      <w:r>
        <w:rPr>
          <w:color w:val="1C2833"/>
          <w:sz w:val="20"/>
          <w:rFonts w:ascii="Calibri" w:hAnsi="Calibri" w:eastAsia="Microsoft YaHei" w:cs="Calibri"/>
          <w:szCs w:val="20"/>
        </w:rPr>
        <w:t>The saltwater flow battery's key advantage over lithium-ion for long-duration storage is cost scalability. Li-ion batteries cost $150/kWh regardless of duration — a 24 MWh Li-ion system would cost $3.6M and degrade faster with deep cycling. The saltwater battery's cost is dominated by tanks ($120/m³ HDPE) and electrodes — both scale linearly with duration at approximately $60/kWh marginal cost. A future 96-hour system (48 MWh) would cost only $4.2M ($88/kWh marginal).</w:t>
      </w:r>
    </w:p>
    <w:p>
      <w:pPr>
        <w:pStyle w:val="Heading3"/>
      </w:pPr>
      <w:r>
        <w:rPr>
          <w:b/>
          <w:color w:val="566573"/>
          <w:sz w:val="22"/>
          <w:rFonts w:ascii="Calibri" w:hAnsi="Calibri" w:eastAsia="Microsoft YaHei" w:cs="Calibri"/>
          <w:szCs w:val="22"/>
        </w:rPr>
        <w:t>22.2.5 Safety &amp; Environmental</w:t>
      </w:r>
    </w:p>
    <w:p>
      <w:pPr>
        <w:pStyle w:val="Normal"/>
        <w:spacing w:after="120" w:line="264" w:lineRule="auto"/>
      </w:pPr>
      <w:r>
        <w:rPr>
          <w:color w:val="1C2833"/>
          <w:sz w:val="20"/>
          <w:rFonts w:ascii="Calibri" w:hAnsi="Calibri" w:eastAsia="Microsoft YaHei" w:cs="Calibri"/>
          <w:szCs w:val="20"/>
        </w:rPr>
        <w:t>The saltwater flow battery is inherently safe: no flammable electrolytes, no thermal runaway risk, no rare earth materials. The acid (HCl) and base (NaOH) are stored in separate secondary containment with leak detection. In the event of a tank breach, both solutions neutralize each other on contact, producing harmless saltwater. The system operates at ambient temperature and pressure — no high-temperature or high-pressure hazards. All materials are food-grade or industrial-standard chemicals with established safety protocols.</w:t>
      </w:r>
    </w:p>
    <w:p>
      <w:pPr>
        <w:pStyle w:val="Heading2"/>
      </w:pPr>
      <w:r>
        <w:rPr>
          <w:b/>
          <w:color w:val="1C2833"/>
          <w:sz w:val="26"/>
          <w:rFonts w:ascii="Calibri" w:hAnsi="Calibri" w:eastAsia="Microsoft YaHei" w:cs="Calibri"/>
          <w:szCs w:val="26"/>
        </w:rPr>
        <w:t>22.3 Zinc-Air Desalination Battery (ZADB) — Co-Generation Pilot</w:t>
      </w:r>
    </w:p>
    <w:p>
      <w:pPr>
        <w:pStyle w:val="Normal"/>
        <w:spacing w:after="120" w:line="264" w:lineRule="auto"/>
      </w:pPr>
      <w:r>
        <w:rPr>
          <w:color w:val="1C2833"/>
          <w:sz w:val="20"/>
          <w:rFonts w:ascii="Calibri" w:hAnsi="Calibri" w:eastAsia="Microsoft YaHei" w:cs="Calibri"/>
          <w:szCs w:val="20"/>
        </w:rPr>
        <w:t>The ZADB is a revolutionary technology that simultaneously generates electricity AND desalinates water in a single electrochemical cell. It uses a zinc anode, a bio-cathode (sludge-derived bacteria or algae as catalyst), and seawater as the electrolyte. During discharge, zinc oxidizes at the anode while oxygen reduction at the cathode drives chloride ion migration across a membrane — producing both electrical current and desalinated water. Research demonstrates power densities up to 4.43 W/m² and desalination efficiencies up to 86%.</w:t>
      </w:r>
    </w:p>
    <w:p>
      <w:pPr>
        <w:pStyle w:val="Heading3"/>
      </w:pPr>
      <w:r>
        <w:rPr>
          <w:b/>
          <w:color w:val="566573"/>
          <w:sz w:val="22"/>
          <w:rFonts w:ascii="Calibri" w:hAnsi="Calibri" w:eastAsia="Microsoft YaHei" w:cs="Calibri"/>
          <w:szCs w:val="22"/>
        </w:rPr>
        <w:t>22.3.1 Operating Principle</w:t>
      </w:r>
    </w:p>
    <w:p>
      <w:pPr>
        <w:pStyle w:val="Normal"/>
        <w:shd w:val="clear" w:fill="F8F9FA"/>
        <w:spacing w:before="200" w:after="200"/>
        <w:ind w:left="360"/>
      </w:pPr>
      <w:r>
        <w:rPr>
          <w:rFonts w:ascii="Courier New" w:hAnsi="Courier New" w:eastAsia="Courier New" w:cs="Courier New"/>
          <w:color w:val="1C2833"/>
          <w:sz w:val="18"/>
          <w:szCs w:val="18"/>
        </w:rPr>
        <w:t xml:space="preserve">  ANODE (Zn oxidation):</w:t>
      </w:r>
      <w:r>
        <w:rPr>
          <w:rFonts w:ascii="Calibri" w:hAnsi="Calibri" w:eastAsia="Microsoft YaHei"/>
          <w:color w:val="1C2833"/>
          <w:sz w:val="20"/>
        </w:rPr>
        <w:br/>
      </w:r>
      <w:r>
        <w:rPr>
          <w:rFonts w:ascii="Courier New" w:hAnsi="Courier New" w:eastAsia="Courier New" w:cs="Courier New"/>
          <w:color w:val="1C2833"/>
          <w:sz w:val="18"/>
          <w:szCs w:val="18"/>
        </w:rPr>
        <w:t xml:space="preserve">    Zn → Zn²⁺ + 2e⁻ (E° = -0.76V)</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CATHODE (O2 reduction + desalination):</w:t>
      </w:r>
      <w:r>
        <w:rPr>
          <w:rFonts w:ascii="Calibri" w:hAnsi="Calibri" w:eastAsia="Microsoft YaHei"/>
          <w:color w:val="1C2833"/>
          <w:sz w:val="20"/>
        </w:rPr>
        <w:br/>
      </w:r>
      <w:r>
        <w:rPr>
          <w:rFonts w:ascii="Courier New" w:hAnsi="Courier New" w:eastAsia="Courier New" w:cs="Courier New"/>
          <w:color w:val="1C2833"/>
          <w:sz w:val="18"/>
          <w:szCs w:val="18"/>
        </w:rPr>
        <w:t xml:space="preserve">    O2 + 2H2O + 4e⁻ → 4OH⁻</w:t>
      </w:r>
      <w:r>
        <w:rPr>
          <w:rFonts w:ascii="Calibri" w:hAnsi="Calibri" w:eastAsia="Microsoft YaHei"/>
          <w:color w:val="1C2833"/>
          <w:sz w:val="20"/>
        </w:rPr>
        <w:br/>
      </w:r>
      <w:r>
        <w:rPr>
          <w:rFonts w:ascii="Courier New" w:hAnsi="Courier New" w:eastAsia="Courier New" w:cs="Courier New"/>
          <w:color w:val="1C2833"/>
          <w:sz w:val="18"/>
          <w:szCs w:val="18"/>
        </w:rPr>
        <w:t xml:space="preserve">    Cl⁻ migrates across membrane → brine compartment</w:t>
      </w:r>
      <w:r>
        <w:rPr>
          <w:rFonts w:ascii="Calibri" w:hAnsi="Calibri" w:eastAsia="Microsoft YaHei"/>
          <w:color w:val="1C2833"/>
          <w:sz w:val="20"/>
        </w:rPr>
        <w:br/>
      </w:r>
      <w:r>
        <w:rPr>
          <w:rFonts w:ascii="Courier New" w:hAnsi="Courier New" w:eastAsia="Courier New" w:cs="Courier New"/>
          <w:color w:val="1C2833"/>
          <w:sz w:val="18"/>
          <w:szCs w:val="18"/>
        </w:rPr>
        <w:t xml:space="preserve">    Desalinated water exits cathode compartment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NET: Electricity + desalinated water from single cell</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22.3.2 Pilot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Cell configuration</w:t>
            </w:r>
          </w:p>
        </w:tc>
        <w:tc>
          <w:tcPr>
            <w:tcW w:w="3000" w:type="dxa"/>
          </w:tcPr>
          <w:p>
            <w:pPr>
              <w:pStyle w:val="Normal"/>
              <w:spacing w:before="12" w:after="12"/>
            </w:pPr>
            <w:r>
              <w:rPr>
                <w:color w:val="566573"/>
                <w:sz w:val="16"/>
                <w:rFonts w:ascii="Calibri" w:hAnsi="Calibri" w:eastAsia="Microsoft YaHei" w:cs="Calibri"/>
                <w:szCs w:val="16"/>
              </w:rPr>
              <w:t>20 cells × 10 m²</w:t>
            </w:r>
          </w:p>
        </w:tc>
        <w:tc>
          <w:tcPr>
            <w:tcW w:w="3000" w:type="dxa"/>
          </w:tcPr>
          <w:p>
            <w:pPr>
              <w:pStyle w:val="Normal"/>
              <w:spacing w:before="12" w:after="12"/>
            </w:pPr>
            <w:r>
              <w:rPr>
                <w:color w:val="566573"/>
                <w:sz w:val="16"/>
                <w:rFonts w:ascii="Calibri" w:hAnsi="Calibri" w:eastAsia="Microsoft YaHei" w:cs="Calibri"/>
                <w:szCs w:val="16"/>
              </w:rPr>
              <w:t>Parallel flow, modular</w:t>
            </w:r>
          </w:p>
        </w:tc>
      </w:tr>
      <w:tr>
        <w:tc>
          <w:tcPr>
            <w:tcW w:w="3000" w:type="dxa"/>
          </w:tcPr>
          <w:p>
            <w:pPr>
              <w:pStyle w:val="Normal"/>
              <w:spacing w:before="12" w:after="12"/>
            </w:pPr>
            <w:r>
              <w:rPr>
                <w:color w:val="566573"/>
                <w:sz w:val="16"/>
                <w:rFonts w:ascii="Calibri" w:hAnsi="Calibri" w:eastAsia="Microsoft YaHei" w:cs="Calibri"/>
                <w:szCs w:val="16"/>
              </w:rPr>
              <w:t>Anode material</w:t>
            </w:r>
          </w:p>
        </w:tc>
        <w:tc>
          <w:tcPr>
            <w:tcW w:w="3000" w:type="dxa"/>
          </w:tcPr>
          <w:p>
            <w:pPr>
              <w:pStyle w:val="Normal"/>
              <w:spacing w:before="12" w:after="12"/>
            </w:pPr>
            <w:r>
              <w:rPr>
                <w:color w:val="566573"/>
                <w:sz w:val="16"/>
                <w:rFonts w:ascii="Calibri" w:hAnsi="Calibri" w:eastAsia="Microsoft YaHei" w:cs="Calibri"/>
                <w:szCs w:val="16"/>
              </w:rPr>
              <w:t>Zn foil, 2 mm</w:t>
            </w:r>
          </w:p>
        </w:tc>
        <w:tc>
          <w:tcPr>
            <w:tcW w:w="3000" w:type="dxa"/>
          </w:tcPr>
          <w:p>
            <w:pPr>
              <w:pStyle w:val="Normal"/>
              <w:spacing w:before="12" w:after="12"/>
            </w:pPr>
            <w:r>
              <w:rPr>
                <w:color w:val="566573"/>
                <w:sz w:val="16"/>
                <w:rFonts w:ascii="Calibri" w:hAnsi="Calibri" w:eastAsia="Microsoft YaHei" w:cs="Calibri"/>
                <w:szCs w:val="16"/>
              </w:rPr>
              <w:t>99.9% pure, $3.20/kg</w:t>
            </w:r>
          </w:p>
        </w:tc>
      </w:tr>
      <w:tr>
        <w:tc>
          <w:tcPr>
            <w:tcW w:w="3000" w:type="dxa"/>
          </w:tcPr>
          <w:p>
            <w:pPr>
              <w:pStyle w:val="Normal"/>
              <w:spacing w:before="12" w:after="12"/>
            </w:pPr>
            <w:r>
              <w:rPr>
                <w:color w:val="566573"/>
                <w:sz w:val="16"/>
                <w:rFonts w:ascii="Calibri" w:hAnsi="Calibri" w:eastAsia="Microsoft YaHei" w:cs="Calibri"/>
                <w:szCs w:val="16"/>
              </w:rPr>
              <w:t>Cathode</w:t>
            </w:r>
          </w:p>
        </w:tc>
        <w:tc>
          <w:tcPr>
            <w:tcW w:w="3000" w:type="dxa"/>
          </w:tcPr>
          <w:p>
            <w:pPr>
              <w:pStyle w:val="Normal"/>
              <w:spacing w:before="12" w:after="12"/>
            </w:pPr>
            <w:r>
              <w:rPr>
                <w:color w:val="566573"/>
                <w:sz w:val="16"/>
                <w:rFonts w:ascii="Calibri" w:hAnsi="Calibri" w:eastAsia="Microsoft YaHei" w:cs="Calibri"/>
                <w:szCs w:val="16"/>
              </w:rPr>
              <w:t>Carbon felt + biofilm</w:t>
            </w:r>
          </w:p>
        </w:tc>
        <w:tc>
          <w:tcPr>
            <w:tcW w:w="3000" w:type="dxa"/>
          </w:tcPr>
          <w:p>
            <w:pPr>
              <w:pStyle w:val="Normal"/>
              <w:spacing w:before="12" w:after="12"/>
            </w:pPr>
            <w:r>
              <w:rPr>
                <w:color w:val="566573"/>
                <w:sz w:val="16"/>
                <w:rFonts w:ascii="Calibri" w:hAnsi="Calibri" w:eastAsia="Microsoft YaHei" w:cs="Calibri"/>
                <w:szCs w:val="16"/>
              </w:rPr>
              <w:t>Sludge inoculum, 30-day</w:t>
            </w:r>
          </w:p>
        </w:tc>
      </w:tr>
      <w:tr>
        <w:tc>
          <w:tcPr>
            <w:tcW w:w="3000" w:type="dxa"/>
          </w:tcPr>
          <w:p>
            <w:pPr>
              <w:pStyle w:val="Normal"/>
              <w:spacing w:before="12" w:after="12"/>
            </w:pPr>
            <w:r>
              <w:rPr>
                <w:color w:val="566573"/>
                <w:sz w:val="16"/>
                <w:rFonts w:ascii="Calibri" w:hAnsi="Calibri" w:eastAsia="Microsoft YaHei" w:cs="Calibri"/>
                <w:szCs w:val="16"/>
              </w:rPr>
              <w:t>Membrane</w:t>
            </w:r>
          </w:p>
        </w:tc>
        <w:tc>
          <w:tcPr>
            <w:tcW w:w="3000" w:type="dxa"/>
          </w:tcPr>
          <w:p>
            <w:pPr>
              <w:pStyle w:val="Normal"/>
              <w:spacing w:before="12" w:after="12"/>
            </w:pPr>
            <w:r>
              <w:rPr>
                <w:color w:val="566573"/>
                <w:sz w:val="16"/>
                <w:rFonts w:ascii="Calibri" w:hAnsi="Calibri" w:eastAsia="Microsoft YaHei" w:cs="Calibri"/>
                <w:szCs w:val="16"/>
              </w:rPr>
              <w:t>AMI-7001 anion exch.</w:t>
            </w:r>
          </w:p>
        </w:tc>
        <w:tc>
          <w:tcPr>
            <w:tcW w:w="3000" w:type="dxa"/>
          </w:tcPr>
          <w:p>
            <w:pPr>
              <w:pStyle w:val="Normal"/>
              <w:spacing w:before="12" w:after="12"/>
            </w:pPr>
            <w:r>
              <w:rPr>
                <w:color w:val="566573"/>
                <w:sz w:val="16"/>
                <w:rFonts w:ascii="Calibri" w:hAnsi="Calibri" w:eastAsia="Microsoft YaHei" w:cs="Calibri"/>
                <w:szCs w:val="16"/>
              </w:rPr>
              <w:t>Selective Cl⁻ transport</w:t>
            </w:r>
          </w:p>
        </w:tc>
      </w:tr>
      <w:tr>
        <w:tc>
          <w:tcPr>
            <w:tcW w:w="3000" w:type="dxa"/>
          </w:tcPr>
          <w:p>
            <w:pPr>
              <w:pStyle w:val="Normal"/>
              <w:spacing w:before="12" w:after="12"/>
            </w:pPr>
            <w:r>
              <w:rPr>
                <w:color w:val="566573"/>
                <w:sz w:val="16"/>
                <w:rFonts w:ascii="Calibri" w:hAnsi="Calibri" w:eastAsia="Microsoft YaHei" w:cs="Calibri"/>
                <w:szCs w:val="16"/>
              </w:rPr>
              <w:t>Electrolyte</w:t>
            </w:r>
          </w:p>
        </w:tc>
        <w:tc>
          <w:tcPr>
            <w:tcW w:w="3000" w:type="dxa"/>
          </w:tcPr>
          <w:p>
            <w:pPr>
              <w:pStyle w:val="Normal"/>
              <w:spacing w:before="12" w:after="12"/>
            </w:pPr>
            <w:r>
              <w:rPr>
                <w:color w:val="566573"/>
                <w:sz w:val="16"/>
                <w:rFonts w:ascii="Calibri" w:hAnsi="Calibri" w:eastAsia="Microsoft YaHei" w:cs="Calibri"/>
                <w:szCs w:val="16"/>
              </w:rPr>
              <w:t>Seawater (35 ppt)</w:t>
            </w:r>
          </w:p>
        </w:tc>
        <w:tc>
          <w:tcPr>
            <w:tcW w:w="3000" w:type="dxa"/>
          </w:tcPr>
          <w:p>
            <w:pPr>
              <w:pStyle w:val="Normal"/>
              <w:spacing w:before="12" w:after="12"/>
            </w:pPr>
            <w:r>
              <w:rPr>
                <w:color w:val="566573"/>
                <w:sz w:val="16"/>
                <w:rFonts w:ascii="Calibri" w:hAnsi="Calibri" w:eastAsia="Microsoft YaHei" w:cs="Calibri"/>
                <w:szCs w:val="16"/>
              </w:rPr>
              <w:t>Direct from intake</w:t>
            </w:r>
          </w:p>
        </w:tc>
      </w:tr>
      <w:tr>
        <w:tc>
          <w:tcPr>
            <w:tcW w:w="3000" w:type="dxa"/>
          </w:tcPr>
          <w:p>
            <w:pPr>
              <w:pStyle w:val="Normal"/>
              <w:spacing w:before="12" w:after="12"/>
            </w:pPr>
            <w:r>
              <w:rPr>
                <w:color w:val="566573"/>
                <w:sz w:val="16"/>
                <w:rFonts w:ascii="Calibri" w:hAnsi="Calibri" w:eastAsia="Microsoft YaHei" w:cs="Calibri"/>
                <w:szCs w:val="16"/>
              </w:rPr>
              <w:t>Power density</w:t>
            </w:r>
          </w:p>
        </w:tc>
        <w:tc>
          <w:tcPr>
            <w:tcW w:w="3000" w:type="dxa"/>
          </w:tcPr>
          <w:p>
            <w:pPr>
              <w:pStyle w:val="Normal"/>
              <w:spacing w:before="12" w:after="12"/>
            </w:pPr>
            <w:r>
              <w:rPr>
                <w:color w:val="566573"/>
                <w:sz w:val="16"/>
                <w:rFonts w:ascii="Calibri" w:hAnsi="Calibri" w:eastAsia="Microsoft YaHei" w:cs="Calibri"/>
                <w:szCs w:val="16"/>
              </w:rPr>
              <w:t>4.43 W/m² peak</w:t>
            </w:r>
          </w:p>
        </w:tc>
        <w:tc>
          <w:tcPr>
            <w:tcW w:w="3000" w:type="dxa"/>
          </w:tcPr>
          <w:p>
            <w:pPr>
              <w:pStyle w:val="Normal"/>
              <w:spacing w:before="12" w:after="12"/>
            </w:pPr>
            <w:r>
              <w:rPr>
                <w:color w:val="566573"/>
                <w:sz w:val="16"/>
                <w:rFonts w:ascii="Calibri" w:hAnsi="Calibri" w:eastAsia="Microsoft YaHei" w:cs="Calibri"/>
                <w:szCs w:val="16"/>
              </w:rPr>
              <w:t>2.8 W/m² sustained</w:t>
            </w:r>
          </w:p>
        </w:tc>
      </w:tr>
      <w:tr>
        <w:tc>
          <w:tcPr>
            <w:tcW w:w="3000" w:type="dxa"/>
          </w:tcPr>
          <w:p>
            <w:pPr>
              <w:pStyle w:val="Normal"/>
              <w:spacing w:before="12" w:after="12"/>
            </w:pPr>
            <w:r>
              <w:rPr>
                <w:color w:val="566573"/>
                <w:sz w:val="16"/>
                <w:rFonts w:ascii="Calibri" w:hAnsi="Calibri" w:eastAsia="Microsoft YaHei" w:cs="Calibri"/>
                <w:szCs w:val="16"/>
              </w:rPr>
              <w:t>Desalination eff.</w:t>
            </w:r>
          </w:p>
        </w:tc>
        <w:tc>
          <w:tcPr>
            <w:tcW w:w="3000" w:type="dxa"/>
          </w:tcPr>
          <w:p>
            <w:pPr>
              <w:pStyle w:val="Normal"/>
              <w:spacing w:before="12" w:after="12"/>
            </w:pPr>
            <w:r>
              <w:rPr>
                <w:color w:val="566573"/>
                <w:sz w:val="16"/>
                <w:rFonts w:ascii="Calibri" w:hAnsi="Calibri" w:eastAsia="Microsoft YaHei" w:cs="Calibri"/>
                <w:szCs w:val="16"/>
              </w:rPr>
              <w:t>86% theory, 62% pract.</w:t>
            </w:r>
          </w:p>
        </w:tc>
        <w:tc>
          <w:tcPr>
            <w:tcW w:w="3000" w:type="dxa"/>
          </w:tcPr>
          <w:p>
            <w:pPr>
              <w:pStyle w:val="Normal"/>
              <w:spacing w:before="12" w:after="12"/>
            </w:pPr>
            <w:r>
              <w:rPr>
                <w:color w:val="566573"/>
                <w:sz w:val="16"/>
                <w:rFonts w:ascii="Calibri" w:hAnsi="Calibri" w:eastAsia="Microsoft YaHei" w:cs="Calibri"/>
                <w:szCs w:val="16"/>
              </w:rPr>
              <w:t>Membrane limited</w:t>
            </w:r>
          </w:p>
        </w:tc>
      </w:tr>
      <w:tr>
        <w:tc>
          <w:tcPr>
            <w:tcW w:w="3000" w:type="dxa"/>
          </w:tcPr>
          <w:p>
            <w:pPr>
              <w:pStyle w:val="Normal"/>
              <w:spacing w:before="12" w:after="12"/>
            </w:pPr>
            <w:r>
              <w:rPr>
                <w:color w:val="566573"/>
                <w:sz w:val="16"/>
                <w:rFonts w:ascii="Calibri" w:hAnsi="Calibri" w:eastAsia="Microsoft YaHei" w:cs="Calibri"/>
                <w:szCs w:val="16"/>
              </w:rPr>
              <w:t>Gross power</w:t>
            </w:r>
          </w:p>
        </w:tc>
        <w:tc>
          <w:tcPr>
            <w:tcW w:w="3000" w:type="dxa"/>
          </w:tcPr>
          <w:p>
            <w:pPr>
              <w:pStyle w:val="Normal"/>
              <w:spacing w:before="12" w:after="12"/>
            </w:pPr>
            <w:r>
              <w:rPr>
                <w:color w:val="566573"/>
                <w:sz w:val="16"/>
                <w:rFonts w:ascii="Calibri" w:hAnsi="Calibri" w:eastAsia="Microsoft YaHei" w:cs="Calibri"/>
                <w:szCs w:val="16"/>
              </w:rPr>
              <w:t>566 W</w:t>
            </w:r>
          </w:p>
        </w:tc>
        <w:tc>
          <w:tcPr>
            <w:tcW w:w="3000" w:type="dxa"/>
          </w:tcPr>
          <w:p>
            <w:pPr>
              <w:pStyle w:val="Normal"/>
              <w:spacing w:before="12" w:after="12"/>
            </w:pPr>
            <w:r>
              <w:rPr>
                <w:color w:val="566573"/>
                <w:sz w:val="16"/>
                <w:rFonts w:ascii="Calibri" w:hAnsi="Calibri" w:eastAsia="Microsoft YaHei" w:cs="Calibri"/>
                <w:szCs w:val="16"/>
              </w:rPr>
              <w:t>20 cells × 2.8 W/m²</w:t>
            </w:r>
          </w:p>
        </w:tc>
      </w:tr>
      <w:tr>
        <w:tc>
          <w:tcPr>
            <w:tcW w:w="3000" w:type="dxa"/>
          </w:tcPr>
          <w:p>
            <w:pPr>
              <w:pStyle w:val="Normal"/>
              <w:spacing w:before="12" w:after="12"/>
            </w:pPr>
            <w:r>
              <w:rPr>
                <w:color w:val="566573"/>
                <w:sz w:val="16"/>
                <w:rFonts w:ascii="Calibri" w:hAnsi="Calibri" w:eastAsia="Microsoft YaHei" w:cs="Calibri"/>
                <w:szCs w:val="16"/>
              </w:rPr>
              <w:t>Parasitic loads</w:t>
            </w:r>
          </w:p>
        </w:tc>
        <w:tc>
          <w:tcPr>
            <w:tcW w:w="3000" w:type="dxa"/>
          </w:tcPr>
          <w:p>
            <w:pPr>
              <w:pStyle w:val="Normal"/>
              <w:spacing w:before="12" w:after="12"/>
            </w:pPr>
            <w:r>
              <w:rPr>
                <w:color w:val="566573"/>
                <w:sz w:val="16"/>
                <w:rFonts w:ascii="Calibri" w:hAnsi="Calibri" w:eastAsia="Microsoft YaHei" w:cs="Calibri"/>
                <w:szCs w:val="16"/>
              </w:rPr>
              <w:t>85 W</w:t>
            </w:r>
          </w:p>
        </w:tc>
        <w:tc>
          <w:tcPr>
            <w:tcW w:w="3000" w:type="dxa"/>
          </w:tcPr>
          <w:p>
            <w:pPr>
              <w:pStyle w:val="Normal"/>
              <w:spacing w:before="12" w:after="12"/>
            </w:pPr>
            <w:r>
              <w:rPr>
                <w:color w:val="566573"/>
                <w:sz w:val="16"/>
                <w:rFonts w:ascii="Calibri" w:hAnsi="Calibri" w:eastAsia="Microsoft YaHei" w:cs="Calibri"/>
                <w:szCs w:val="16"/>
              </w:rPr>
              <w:t>15% of gross</w:t>
            </w:r>
          </w:p>
        </w:tc>
      </w:tr>
      <w:tr>
        <w:tc>
          <w:tcPr>
            <w:tcW w:w="3000" w:type="dxa"/>
          </w:tcPr>
          <w:p>
            <w:pPr>
              <w:pStyle w:val="Normal"/>
              <w:spacing w:before="12" w:after="12"/>
            </w:pPr>
            <w:r>
              <w:rPr>
                <w:color w:val="566573"/>
                <w:sz w:val="16"/>
                <w:rFonts w:ascii="Calibri" w:hAnsi="Calibri" w:eastAsia="Microsoft YaHei" w:cs="Calibri"/>
                <w:szCs w:val="16"/>
              </w:rPr>
              <w:t>NET POWER</w:t>
            </w:r>
          </w:p>
        </w:tc>
        <w:tc>
          <w:tcPr>
            <w:tcW w:w="3000" w:type="dxa"/>
          </w:tcPr>
          <w:p>
            <w:pPr>
              <w:pStyle w:val="Normal"/>
              <w:spacing w:before="12" w:after="12"/>
            </w:pPr>
            <w:r>
              <w:rPr>
                <w:color w:val="566573"/>
                <w:sz w:val="16"/>
                <w:rFonts w:ascii="Calibri" w:hAnsi="Calibri" w:eastAsia="Microsoft YaHei" w:cs="Calibri"/>
                <w:szCs w:val="16"/>
              </w:rPr>
              <w:t>481 W</w:t>
            </w:r>
          </w:p>
        </w:tc>
        <w:tc>
          <w:tcPr>
            <w:tcW w:w="3000" w:type="dxa"/>
          </w:tcPr>
          <w:p>
            <w:pPr>
              <w:pStyle w:val="Normal"/>
              <w:spacing w:before="12" w:after="12"/>
            </w:pPr>
            <w:r>
              <w:rPr>
                <w:color w:val="566573"/>
                <w:sz w:val="16"/>
                <w:rFonts w:ascii="Calibri" w:hAnsi="Calibri" w:eastAsia="Microsoft YaHei" w:cs="Calibri"/>
                <w:szCs w:val="16"/>
              </w:rPr>
              <w:t>—</w:t>
            </w:r>
          </w:p>
        </w:tc>
      </w:tr>
      <w:tr>
        <w:tc>
          <w:tcPr>
            <w:tcW w:w="3000" w:type="dxa"/>
          </w:tcPr>
          <w:p>
            <w:pPr>
              <w:pStyle w:val="Normal"/>
              <w:spacing w:before="12" w:after="12"/>
            </w:pPr>
            <w:r>
              <w:rPr>
                <w:color w:val="566573"/>
                <w:sz w:val="16"/>
                <w:rFonts w:ascii="Calibri" w:hAnsi="Calibri" w:eastAsia="Microsoft YaHei" w:cs="Calibri"/>
                <w:szCs w:val="16"/>
              </w:rPr>
              <w:t>Water output</w:t>
            </w:r>
          </w:p>
        </w:tc>
        <w:tc>
          <w:tcPr>
            <w:tcW w:w="3000" w:type="dxa"/>
          </w:tcPr>
          <w:p>
            <w:pPr>
              <w:pStyle w:val="Normal"/>
              <w:spacing w:before="12" w:after="12"/>
            </w:pPr>
            <w:r>
              <w:rPr>
                <w:color w:val="566573"/>
                <w:sz w:val="16"/>
                <w:rFonts w:ascii="Calibri" w:hAnsi="Calibri" w:eastAsia="Microsoft YaHei" w:cs="Calibri"/>
                <w:szCs w:val="16"/>
              </w:rPr>
              <w:t>1.2 m³/day</w:t>
            </w:r>
          </w:p>
        </w:tc>
        <w:tc>
          <w:tcPr>
            <w:tcW w:w="3000" w:type="dxa"/>
          </w:tcPr>
          <w:p>
            <w:pPr>
              <w:pStyle w:val="Normal"/>
              <w:spacing w:before="12" w:after="12"/>
            </w:pPr>
            <w:r>
              <w:rPr>
                <w:color w:val="566573"/>
                <w:sz w:val="16"/>
                <w:rFonts w:ascii="Calibri" w:hAnsi="Calibri" w:eastAsia="Microsoft YaHei" w:cs="Calibri"/>
                <w:szCs w:val="16"/>
              </w:rPr>
              <w:t>317 GPD additional</w:t>
            </w:r>
          </w:p>
        </w:tc>
      </w:tr>
      <w:tr>
        <w:tc>
          <w:tcPr>
            <w:tcW w:w="3000" w:type="dxa"/>
          </w:tcPr>
          <w:p>
            <w:pPr>
              <w:pStyle w:val="Normal"/>
              <w:spacing w:before="12" w:after="12"/>
            </w:pPr>
            <w:r>
              <w:rPr>
                <w:color w:val="566573"/>
                <w:sz w:val="16"/>
                <w:rFonts w:ascii="Calibri" w:hAnsi="Calibri" w:eastAsia="Microsoft YaHei" w:cs="Calibri"/>
                <w:szCs w:val="16"/>
              </w:rPr>
              <w:t>Zinc consumption</w:t>
            </w:r>
          </w:p>
        </w:tc>
        <w:tc>
          <w:tcPr>
            <w:tcW w:w="3000" w:type="dxa"/>
          </w:tcPr>
          <w:p>
            <w:pPr>
              <w:pStyle w:val="Normal"/>
              <w:spacing w:before="12" w:after="12"/>
            </w:pPr>
            <w:r>
              <w:rPr>
                <w:color w:val="566573"/>
                <w:sz w:val="16"/>
                <w:rFonts w:ascii="Calibri" w:hAnsi="Calibri" w:eastAsia="Microsoft YaHei" w:cs="Calibri"/>
                <w:szCs w:val="16"/>
              </w:rPr>
              <w:t>0.8 kg/day</w:t>
            </w:r>
          </w:p>
        </w:tc>
        <w:tc>
          <w:tcPr>
            <w:tcW w:w="3000" w:type="dxa"/>
          </w:tcPr>
          <w:p>
            <w:pPr>
              <w:pStyle w:val="Normal"/>
              <w:spacing w:before="12" w:after="12"/>
            </w:pPr>
            <w:r>
              <w:rPr>
                <w:color w:val="566573"/>
                <w:sz w:val="16"/>
                <w:rFonts w:ascii="Calibri" w:hAnsi="Calibri" w:eastAsia="Microsoft YaHei" w:cs="Calibri"/>
                <w:szCs w:val="16"/>
              </w:rPr>
              <w:t>$935/year</w:t>
            </w:r>
          </w:p>
        </w:tc>
      </w:tr>
    </w:tbl>
    <w:p>
      <w:pPr>
        <w:pStyle w:val="Heading3"/>
      </w:pPr>
      <w:r>
        <w:rPr>
          <w:b/>
          <w:color w:val="566573"/>
          <w:sz w:val="22"/>
          <w:rFonts w:ascii="Calibri" w:hAnsi="Calibri" w:eastAsia="Microsoft YaHei" w:cs="Calibri"/>
          <w:szCs w:val="22"/>
        </w:rPr>
        <w:t>22.3.3 Bio-Cathode Cultivation</w:t>
      </w:r>
    </w:p>
    <w:p>
      <w:pPr>
        <w:pStyle w:val="Normal"/>
        <w:spacing w:after="120" w:line="264" w:lineRule="auto"/>
      </w:pPr>
      <w:r>
        <w:rPr>
          <w:color w:val="1C2833"/>
          <w:sz w:val="20"/>
          <w:rFonts w:ascii="Calibri" w:hAnsi="Calibri" w:eastAsia="Microsoft YaHei" w:cs="Calibri"/>
          <w:szCs w:val="20"/>
        </w:rPr>
        <w:t>The ZADB's bio-cathode uses anaerobic bacteria (Geobacter sulfurreducens) and microalgae (Chlorella vulgaris) as a living catalyst for oxygen reduction. The biofilm is cultivated over 30 days using anaerobic digester sludge inoculated with nutrient medium. The bio-cathode self-regenerates — bacterial metabolism maintains catalytic activity without precious metals (platinum, etc.). Periodic nutrient addition (acetate, ammonium) every 14 days sustains the biofilm. The bio-cathode operates at ambient temperature (15-25°C) and demonstrates stable performance for &gt;6 months in pilot trials.</w:t>
      </w:r>
    </w:p>
    <w:p>
      <w:pPr>
        <w:pStyle w:val="Normal"/>
        <w:spacing w:after="120" w:line="264" w:lineRule="auto"/>
      </w:pPr>
      <w:r>
        <w:rPr>
          <w:color w:val="1C2833"/>
          <w:sz w:val="20"/>
          <w:rFonts w:ascii="Calibri" w:hAnsi="Calibri" w:eastAsia="Microsoft YaHei" w:cs="Calibri"/>
          <w:szCs w:val="20"/>
        </w:rPr>
        <w:t>The bio-cathode represents a circular economy innovation: the facility's organic waste (kitchen waste, landscaping trimmings) can be anaerobically digested to produce the acetate nutrient feedstock, creating a closed-loop nutrient cycle. A 50-liter anaerobic digester produces sufficient acetate for the 20-cell ZADB pilot, with biogas (methane) as a byproduct that can supplement the SOFC fuel stream (Volume 20, Year 7+).</w:t>
      </w:r>
    </w:p>
    <w:p>
      <w:pPr>
        <w:pStyle w:val="Heading3"/>
      </w:pPr>
      <w:r>
        <w:rPr>
          <w:b/>
          <w:color w:val="566573"/>
          <w:sz w:val="22"/>
          <w:rFonts w:ascii="Calibri" w:hAnsi="Calibri" w:eastAsia="Microsoft YaHei" w:cs="Calibri"/>
          <w:szCs w:val="22"/>
        </w:rPr>
        <w:t>22.3.4 ZADB Economics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w:t>
            </w:r>
          </w:p>
        </w:tc>
      </w:tr>
      <w:tr>
        <w:tc>
          <w:tcPr>
            <w:tcW w:w="3000" w:type="dxa"/>
          </w:tcPr>
          <w:p>
            <w:pPr>
              <w:pStyle w:val="Normal"/>
              <w:spacing w:before="12" w:after="12"/>
            </w:pPr>
            <w:r>
              <w:rPr>
                <w:color w:val="566573"/>
                <w:sz w:val="16"/>
                <w:rFonts w:ascii="Calibri" w:hAnsi="Calibri" w:eastAsia="Microsoft YaHei" w:cs="Calibri"/>
                <w:szCs w:val="16"/>
              </w:rPr>
              <w:t>CAPEX</w:t>
            </w:r>
          </w:p>
        </w:tc>
        <w:tc>
          <w:tcPr>
            <w:tcW w:w="3000" w:type="dxa"/>
          </w:tcPr>
          <w:p>
            <w:pPr>
              <w:pStyle w:val="Normal"/>
              <w:spacing w:before="12" w:after="12"/>
            </w:pPr>
            <w:r>
              <w:rPr>
                <w:color w:val="566573"/>
                <w:sz w:val="16"/>
                <w:rFonts w:ascii="Calibri" w:hAnsi="Calibri" w:eastAsia="Microsoft YaHei" w:cs="Calibri"/>
                <w:szCs w:val="16"/>
              </w:rPr>
              <w:t>$680K</w:t>
            </w:r>
          </w:p>
        </w:tc>
        <w:tc>
          <w:tcPr>
            <w:tcW w:w="3000" w:type="dxa"/>
          </w:tcPr>
          <w:p>
            <w:pPr>
              <w:pStyle w:val="Normal"/>
              <w:spacing w:before="12" w:after="12"/>
            </w:pPr>
            <w:r>
              <w:rPr>
                <w:color w:val="566573"/>
                <w:sz w:val="16"/>
                <w:rFonts w:ascii="Calibri" w:hAnsi="Calibri" w:eastAsia="Microsoft YaHei" w:cs="Calibri"/>
                <w:szCs w:val="16"/>
              </w:rPr>
              <w:t>Pilot; $2.4M for 200 kW commercial</w:t>
            </w:r>
          </w:p>
        </w:tc>
      </w:tr>
      <w:tr>
        <w:tc>
          <w:tcPr>
            <w:tcW w:w="3000" w:type="dxa"/>
          </w:tcPr>
          <w:p>
            <w:pPr>
              <w:pStyle w:val="Normal"/>
              <w:spacing w:before="12" w:after="12"/>
            </w:pPr>
            <w:r>
              <w:rPr>
                <w:color w:val="566573"/>
                <w:sz w:val="16"/>
                <w:rFonts w:ascii="Calibri" w:hAnsi="Calibri" w:eastAsia="Microsoft YaHei" w:cs="Calibri"/>
                <w:szCs w:val="16"/>
              </w:rPr>
              <w:t>Annual O&amp;M</w:t>
            </w:r>
          </w:p>
        </w:tc>
        <w:tc>
          <w:tcPr>
            <w:tcW w:w="3000" w:type="dxa"/>
          </w:tcPr>
          <w:p>
            <w:pPr>
              <w:pStyle w:val="Normal"/>
              <w:spacing w:before="12" w:after="12"/>
            </w:pPr>
            <w:r>
              <w:rPr>
                <w:color w:val="566573"/>
                <w:sz w:val="16"/>
                <w:rFonts w:ascii="Calibri" w:hAnsi="Calibri" w:eastAsia="Microsoft YaHei" w:cs="Calibri"/>
                <w:szCs w:val="16"/>
              </w:rPr>
              <w:t>$18K</w:t>
            </w:r>
          </w:p>
        </w:tc>
        <w:tc>
          <w:tcPr>
            <w:tcW w:w="3000" w:type="dxa"/>
          </w:tcPr>
          <w:p>
            <w:pPr>
              <w:pStyle w:val="Normal"/>
              <w:spacing w:before="12" w:after="12"/>
            </w:pPr>
            <w:r>
              <w:rPr>
                <w:color w:val="566573"/>
                <w:sz w:val="16"/>
                <w:rFonts w:ascii="Calibri" w:hAnsi="Calibri" w:eastAsia="Microsoft YaHei" w:cs="Calibri"/>
                <w:szCs w:val="16"/>
              </w:rPr>
              <w:t>Zinc, nutrients, membranes</w:t>
            </w:r>
          </w:p>
        </w:tc>
      </w:tr>
      <w:tr>
        <w:tc>
          <w:tcPr>
            <w:tcW w:w="3000" w:type="dxa"/>
          </w:tcPr>
          <w:p>
            <w:pPr>
              <w:pStyle w:val="Normal"/>
              <w:spacing w:before="12" w:after="12"/>
            </w:pPr>
            <w:r>
              <w:rPr>
                <w:color w:val="566573"/>
                <w:sz w:val="16"/>
                <w:rFonts w:ascii="Calibri" w:hAnsi="Calibri" w:eastAsia="Microsoft YaHei" w:cs="Calibri"/>
                <w:szCs w:val="16"/>
              </w:rPr>
              <w:t>Electricity output</w:t>
            </w:r>
          </w:p>
        </w:tc>
        <w:tc>
          <w:tcPr>
            <w:tcW w:w="3000" w:type="dxa"/>
          </w:tcPr>
          <w:p>
            <w:pPr>
              <w:pStyle w:val="Normal"/>
              <w:spacing w:before="12" w:after="12"/>
            </w:pPr>
            <w:r>
              <w:rPr>
                <w:color w:val="566573"/>
                <w:sz w:val="16"/>
                <w:rFonts w:ascii="Calibri" w:hAnsi="Calibri" w:eastAsia="Microsoft YaHei" w:cs="Calibri"/>
                <w:szCs w:val="16"/>
              </w:rPr>
              <w:t>4,210 kWh/yr</w:t>
            </w:r>
          </w:p>
        </w:tc>
        <w:tc>
          <w:tcPr>
            <w:tcW w:w="3000" w:type="dxa"/>
          </w:tcPr>
          <w:p>
            <w:pPr>
              <w:pStyle w:val="Normal"/>
              <w:spacing w:before="12" w:after="12"/>
            </w:pPr>
            <w:r>
              <w:rPr>
                <w:color w:val="566573"/>
                <w:sz w:val="16"/>
                <w:rFonts w:ascii="Calibri" w:hAnsi="Calibri" w:eastAsia="Microsoft YaHei" w:cs="Calibri"/>
                <w:szCs w:val="16"/>
              </w:rPr>
              <w:t>481W × 8,760 h baseload</w:t>
            </w:r>
          </w:p>
        </w:tc>
      </w:tr>
      <w:tr>
        <w:tc>
          <w:tcPr>
            <w:tcW w:w="3000" w:type="dxa"/>
          </w:tcPr>
          <w:p>
            <w:pPr>
              <w:pStyle w:val="Normal"/>
              <w:spacing w:before="12" w:after="12"/>
            </w:pPr>
            <w:r>
              <w:rPr>
                <w:color w:val="566573"/>
                <w:sz w:val="16"/>
                <w:rFonts w:ascii="Calibri" w:hAnsi="Calibri" w:eastAsia="Microsoft YaHei" w:cs="Calibri"/>
                <w:szCs w:val="16"/>
              </w:rPr>
              <w:t>Electricity revenue</w:t>
            </w:r>
          </w:p>
        </w:tc>
        <w:tc>
          <w:tcPr>
            <w:tcW w:w="3000" w:type="dxa"/>
          </w:tcPr>
          <w:p>
            <w:pPr>
              <w:pStyle w:val="Normal"/>
              <w:spacing w:before="12" w:after="12"/>
            </w:pPr>
            <w:r>
              <w:rPr>
                <w:color w:val="566573"/>
                <w:sz w:val="16"/>
                <w:rFonts w:ascii="Calibri" w:hAnsi="Calibri" w:eastAsia="Microsoft YaHei" w:cs="Calibri"/>
                <w:szCs w:val="16"/>
              </w:rPr>
              <w:t>$589/yr</w:t>
            </w:r>
          </w:p>
        </w:tc>
        <w:tc>
          <w:tcPr>
            <w:tcW w:w="3000" w:type="dxa"/>
          </w:tcPr>
          <w:p>
            <w:pPr>
              <w:pStyle w:val="Normal"/>
              <w:spacing w:before="12" w:after="12"/>
            </w:pPr>
            <w:r>
              <w:rPr>
                <w:color w:val="F39C12"/>
                <w:sz w:val="16"/>
                <w:rFonts w:ascii="Calibri" w:hAnsi="Calibri" w:eastAsia="Microsoft YaHei" w:cs="Calibri"/>
                <w:szCs w:val="16"/>
              </w:rPr>
              <w:t>Marginal at pilot scale</w:t>
            </w:r>
          </w:p>
        </w:tc>
      </w:tr>
      <w:tr>
        <w:tc>
          <w:tcPr>
            <w:tcW w:w="3000" w:type="dxa"/>
          </w:tcPr>
          <w:p>
            <w:pPr>
              <w:pStyle w:val="Normal"/>
              <w:spacing w:before="12" w:after="12"/>
            </w:pPr>
            <w:r>
              <w:rPr>
                <w:color w:val="566573"/>
                <w:sz w:val="16"/>
                <w:rFonts w:ascii="Calibri" w:hAnsi="Calibri" w:eastAsia="Microsoft YaHei" w:cs="Calibri"/>
                <w:szCs w:val="16"/>
              </w:rPr>
              <w:t>Desalinated water</w:t>
            </w:r>
          </w:p>
        </w:tc>
        <w:tc>
          <w:tcPr>
            <w:tcW w:w="3000" w:type="dxa"/>
          </w:tcPr>
          <w:p>
            <w:pPr>
              <w:pStyle w:val="Normal"/>
              <w:spacing w:before="12" w:after="12"/>
            </w:pPr>
            <w:r>
              <w:rPr>
                <w:color w:val="566573"/>
                <w:sz w:val="16"/>
                <w:rFonts w:ascii="Calibri" w:hAnsi="Calibri" w:eastAsia="Microsoft YaHei" w:cs="Calibri"/>
                <w:szCs w:val="16"/>
              </w:rPr>
              <w:t>438 m³/yr</w:t>
            </w:r>
          </w:p>
        </w:tc>
        <w:tc>
          <w:tcPr>
            <w:tcW w:w="3000" w:type="dxa"/>
          </w:tcPr>
          <w:p>
            <w:pPr>
              <w:pStyle w:val="Normal"/>
              <w:spacing w:before="12" w:after="12"/>
            </w:pPr>
            <w:r>
              <w:rPr>
                <w:color w:val="566573"/>
                <w:sz w:val="16"/>
                <w:rFonts w:ascii="Calibri" w:hAnsi="Calibri" w:eastAsia="Microsoft YaHei" w:cs="Calibri"/>
                <w:szCs w:val="16"/>
              </w:rPr>
              <w:t>116K gal additional</w:t>
            </w:r>
          </w:p>
        </w:tc>
      </w:tr>
      <w:tr>
        <w:tc>
          <w:tcPr>
            <w:tcW w:w="3000" w:type="dxa"/>
          </w:tcPr>
          <w:p>
            <w:pPr>
              <w:pStyle w:val="Normal"/>
              <w:spacing w:before="12" w:after="12"/>
            </w:pPr>
            <w:r>
              <w:rPr>
                <w:color w:val="566573"/>
                <w:sz w:val="16"/>
                <w:rFonts w:ascii="Calibri" w:hAnsi="Calibri" w:eastAsia="Microsoft YaHei" w:cs="Calibri"/>
                <w:szCs w:val="16"/>
              </w:rPr>
              <w:t>Water revenue</w:t>
            </w:r>
          </w:p>
        </w:tc>
        <w:tc>
          <w:tcPr>
            <w:tcW w:w="3000" w:type="dxa"/>
          </w:tcPr>
          <w:p>
            <w:pPr>
              <w:pStyle w:val="Normal"/>
              <w:spacing w:before="12" w:after="12"/>
            </w:pPr>
            <w:r>
              <w:rPr>
                <w:color w:val="566573"/>
                <w:sz w:val="16"/>
                <w:rFonts w:ascii="Calibri" w:hAnsi="Calibri" w:eastAsia="Microsoft YaHei" w:cs="Calibri"/>
                <w:szCs w:val="16"/>
              </w:rPr>
              <w:t>$324/yr</w:t>
            </w:r>
          </w:p>
        </w:tc>
        <w:tc>
          <w:tcPr>
            <w:tcW w:w="3000" w:type="dxa"/>
          </w:tcPr>
          <w:p>
            <w:pPr>
              <w:pStyle w:val="Normal"/>
              <w:spacing w:before="12" w:after="12"/>
            </w:pPr>
            <w:r>
              <w:rPr>
                <w:color w:val="F39C12"/>
                <w:sz w:val="16"/>
                <w:rFonts w:ascii="Calibri" w:hAnsi="Calibri" w:eastAsia="Microsoft YaHei" w:cs="Calibri"/>
                <w:szCs w:val="16"/>
              </w:rPr>
              <w:t>Marginal at pilot scale</w:t>
            </w:r>
          </w:p>
        </w:tc>
      </w:tr>
      <w:tr>
        <w:tc>
          <w:tcPr>
            <w:tcW w:w="3000" w:type="dxa"/>
          </w:tcPr>
          <w:p>
            <w:pPr>
              <w:pStyle w:val="Normal"/>
              <w:spacing w:before="12" w:after="12"/>
            </w:pPr>
            <w:r>
              <w:rPr>
                <w:color w:val="566573"/>
                <w:sz w:val="16"/>
                <w:rFonts w:ascii="Calibri" w:hAnsi="Calibri" w:eastAsia="Microsoft YaHei" w:cs="Calibri"/>
                <w:szCs w:val="16"/>
              </w:rPr>
              <w:t>Nutrient recycling</w:t>
            </w:r>
          </w:p>
        </w:tc>
        <w:tc>
          <w:tcPr>
            <w:tcW w:w="3000" w:type="dxa"/>
          </w:tcPr>
          <w:p>
            <w:pPr>
              <w:pStyle w:val="Normal"/>
              <w:spacing w:before="12" w:after="12"/>
            </w:pPr>
            <w:r>
              <w:rPr>
                <w:color w:val="566573"/>
                <w:sz w:val="16"/>
                <w:rFonts w:ascii="Calibri" w:hAnsi="Calibri" w:eastAsia="Microsoft YaHei" w:cs="Calibri"/>
                <w:szCs w:val="16"/>
              </w:rPr>
              <w:t>$2.4K/yr</w:t>
            </w:r>
          </w:p>
        </w:tc>
        <w:tc>
          <w:tcPr>
            <w:tcW w:w="3000" w:type="dxa"/>
          </w:tcPr>
          <w:p>
            <w:pPr>
              <w:pStyle w:val="Normal"/>
              <w:spacing w:before="12" w:after="12"/>
            </w:pPr>
            <w:r>
              <w:rPr>
                <w:color w:val="566573"/>
                <w:sz w:val="16"/>
                <w:rFonts w:ascii="Calibri" w:hAnsi="Calibri" w:eastAsia="Microsoft YaHei" w:cs="Calibri"/>
                <w:szCs w:val="16"/>
              </w:rPr>
              <w:t>Anaerobic digester biogas</w:t>
            </w:r>
          </w:p>
        </w:tc>
      </w:tr>
      <w:tr>
        <w:tc>
          <w:tcPr>
            <w:tcW w:w="3000" w:type="dxa"/>
          </w:tcPr>
          <w:p>
            <w:pPr>
              <w:pStyle w:val="Normal"/>
              <w:spacing w:before="12" w:after="12"/>
            </w:pPr>
            <w:r>
              <w:rPr>
                <w:color w:val="566573"/>
                <w:sz w:val="16"/>
                <w:rFonts w:ascii="Calibri" w:hAnsi="Calibri" w:eastAsia="Microsoft YaHei" w:cs="Calibri"/>
                <w:szCs w:val="16"/>
              </w:rPr>
              <w:t>R&amp;D value</w:t>
            </w:r>
          </w:p>
        </w:tc>
        <w:tc>
          <w:tcPr>
            <w:tcW w:w="3000" w:type="dxa"/>
          </w:tcPr>
          <w:p>
            <w:pPr>
              <w:pStyle w:val="Normal"/>
              <w:spacing w:before="12" w:after="12"/>
            </w:pPr>
            <w:r>
              <w:rPr>
                <w:color w:val="566573"/>
                <w:sz w:val="16"/>
                <w:rFonts w:ascii="Calibri" w:hAnsi="Calibri" w:eastAsia="Microsoft YaHei" w:cs="Calibri"/>
                <w:szCs w:val="16"/>
              </w:rPr>
              <w:t>$150K</w:t>
            </w:r>
          </w:p>
        </w:tc>
        <w:tc>
          <w:tcPr>
            <w:tcW w:w="3000" w:type="dxa"/>
          </w:tcPr>
          <w:p>
            <w:pPr>
              <w:pStyle w:val="Normal"/>
              <w:spacing w:before="12" w:after="12"/>
            </w:pPr>
            <w:r>
              <w:rPr>
                <w:color w:val="566573"/>
                <w:sz w:val="16"/>
                <w:rFonts w:ascii="Calibri" w:hAnsi="Calibri" w:eastAsia="Microsoft YaHei" w:cs="Calibri"/>
                <w:szCs w:val="16"/>
              </w:rPr>
              <w:t>First-of-kind deployment</w:t>
            </w:r>
          </w:p>
        </w:tc>
      </w:tr>
      <w:tr>
        <w:tc>
          <w:tcPr>
            <w:tcW w:w="3000" w:type="dxa"/>
          </w:tcPr>
          <w:p>
            <w:pPr>
              <w:pStyle w:val="Normal"/>
              <w:spacing w:before="12" w:after="12"/>
            </w:pPr>
            <w:r>
              <w:rPr>
                <w:color w:val="566573"/>
                <w:sz w:val="16"/>
                <w:rFonts w:ascii="Calibri" w:hAnsi="Calibri" w:eastAsia="Microsoft YaHei" w:cs="Calibri"/>
                <w:szCs w:val="16"/>
              </w:rPr>
              <w:t>Payback</w:t>
            </w:r>
          </w:p>
        </w:tc>
        <w:tc>
          <w:tcPr>
            <w:tcW w:w="3000" w:type="dxa"/>
          </w:tcPr>
          <w:p>
            <w:pPr>
              <w:pStyle w:val="Normal"/>
              <w:spacing w:before="12" w:after="12"/>
            </w:pPr>
            <w:r>
              <w:rPr>
                <w:color w:val="566573"/>
                <w:sz w:val="16"/>
                <w:rFonts w:ascii="Calibri" w:hAnsi="Calibri" w:eastAsia="Microsoft YaHei" w:cs="Calibri"/>
                <w:szCs w:val="16"/>
              </w:rPr>
              <w:t>Not economic</w:t>
            </w:r>
          </w:p>
        </w:tc>
        <w:tc>
          <w:tcPr>
            <w:tcW w:w="3000" w:type="dxa"/>
          </w:tcPr>
          <w:p>
            <w:pPr>
              <w:pStyle w:val="Normal"/>
              <w:spacing w:before="12" w:after="12"/>
            </w:pPr>
            <w:r>
              <w:rPr>
                <w:color w:val="566573"/>
                <w:sz w:val="16"/>
                <w:rFonts w:ascii="Calibri" w:hAnsi="Calibri" w:eastAsia="Microsoft YaHei" w:cs="Calibri"/>
                <w:szCs w:val="16"/>
              </w:rPr>
              <w:t>8.2 yr at 200 kW commercial</w:t>
            </w:r>
          </w:p>
        </w:tc>
      </w:tr>
    </w:tbl>
    <w:p>
      <w:pPr>
        <w:pStyle w:val="Normal"/>
        <w:spacing w:after="120" w:line="264" w:lineRule="auto"/>
      </w:pPr>
      <w:r>
        <w:rPr>
          <w:color w:val="1C2833"/>
          <w:sz w:val="20"/>
          <w:rFonts w:ascii="Calibri" w:hAnsi="Calibri" w:eastAsia="Microsoft YaHei" w:cs="Calibri"/>
          <w:szCs w:val="20"/>
        </w:rPr>
        <w:t>The ZADB pilot is NOT economically viable at 481 W scale — it is a research and demonstration platform. Its value lies in: (1) proving bio-cathode durability at commercial brine concentrations, (2) validating desalination efficiency in continuous operation, (3) generating publishable data for academic partnerships (University of British Columbia, University of Victoria, Vancouver Island University), and (4) positioning MundusLux as the leader in integrated bio-electrochemical desalination. If the pilot achieves 6-month stable operation, a 200 kW commercial scale-up ($2.4M) is evaluated for Year 5+ with projected 8.2-year payback at commercial scale.</w:t>
      </w:r>
    </w:p>
    <w:p>
      <w:pPr>
        <w:pStyle w:val="Heading2"/>
      </w:pPr>
      <w:r>
        <w:rPr>
          <w:b/>
          <w:color w:val="1C2833"/>
          <w:sz w:val="26"/>
          <w:rFonts w:ascii="Calibri" w:hAnsi="Calibri" w:eastAsia="Microsoft YaHei" w:cs="Calibri"/>
          <w:szCs w:val="26"/>
        </w:rPr>
        <w:t>22.4 Integrated Salt-to-Power Architecture</w:t>
      </w:r>
    </w:p>
    <w:p>
      <w:pPr>
        <w:pStyle w:val="Normal"/>
        <w:spacing w:after="120" w:line="264" w:lineRule="auto"/>
      </w:pPr>
      <w:r>
        <w:rPr>
          <w:color w:val="1C2833"/>
          <w:sz w:val="20"/>
          <w:rFonts w:ascii="Calibri" w:hAnsi="Calibri" w:eastAsia="Microsoft YaHei" w:cs="Calibri"/>
          <w:szCs w:val="20"/>
        </w:rPr>
        <w:t>The complete salt-to-power system combines three electrochemical pathways, each converting waste salt into a different energy product:</w:t>
      </w:r>
    </w:p>
    <w:p>
      <w:pPr>
        <w:pStyle w:val="Normal"/>
        <w:shd w:val="clear" w:fill="F8F9FA"/>
        <w:spacing w:before="200" w:after="200"/>
        <w:ind w:left="360"/>
      </w:pPr>
      <w:r>
        <w:rPr>
          <w:rFonts w:ascii="Courier New" w:hAnsi="Courier New" w:eastAsia="Courier New" w:cs="Courier New"/>
          <w:color w:val="1C2833"/>
          <w:sz w:val="18"/>
          <w:szCs w:val="18"/>
        </w:rPr>
        <w:t xml:space="preserve">  WASTE BRINE STREAM (165 ppt, 15.8 L/s) from MED</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MCDI + RED     │  Saltwater       │  Zinc-Air           │</w:t>
      </w:r>
      <w:r>
        <w:rPr>
          <w:rFonts w:ascii="Calibri" w:hAnsi="Calibri" w:eastAsia="Microsoft YaHei"/>
          <w:color w:val="1C2833"/>
          <w:sz w:val="20"/>
        </w:rPr>
        <w:br/>
      </w:r>
      <w:r>
        <w:rPr>
          <w:rFonts w:ascii="Courier New" w:hAnsi="Courier New" w:eastAsia="Courier New" w:cs="Courier New"/>
          <w:color w:val="1C2833"/>
          <w:sz w:val="18"/>
          <w:szCs w:val="18"/>
        </w:rPr>
        <w:t xml:space="preserve">  │  (Volume 21)    │  Flow Battery    │  Desal Battery      │</w:t>
      </w:r>
      <w:r>
        <w:rPr>
          <w:rFonts w:ascii="Calibri" w:hAnsi="Calibri" w:eastAsia="Microsoft YaHei"/>
          <w:color w:val="1C2833"/>
          <w:sz w:val="20"/>
        </w:rPr>
        <w:br/>
      </w:r>
      <w:r>
        <w:rPr>
          <w:rFonts w:ascii="Courier New" w:hAnsi="Courier New" w:eastAsia="Courier New" w:cs="Courier New"/>
          <w:color w:val="1C2833"/>
          <w:sz w:val="18"/>
          <w:szCs w:val="18"/>
        </w:rPr>
        <w:t xml:space="preserve">  │                 │  (Vol 22)        │  (Vol 22)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19.4 kW net    │  500 kW / 24 MWh │  481 W + 317 GPD    │</w:t>
      </w:r>
      <w:r>
        <w:rPr>
          <w:rFonts w:ascii="Calibri" w:hAnsi="Calibri" w:eastAsia="Microsoft YaHei"/>
          <w:color w:val="1C2833"/>
          <w:sz w:val="20"/>
        </w:rPr>
        <w:br/>
      </w:r>
      <w:r>
        <w:rPr>
          <w:rFonts w:ascii="Courier New" w:hAnsi="Courier New" w:eastAsia="Courier New" w:cs="Courier New"/>
          <w:color w:val="1C2833"/>
          <w:sz w:val="18"/>
          <w:szCs w:val="18"/>
        </w:rPr>
        <w:t xml:space="preserve">  │  Baseload       │  Long-duration   │  Co-generation      │</w:t>
      </w:r>
      <w:r>
        <w:rPr>
          <w:rFonts w:ascii="Calibri" w:hAnsi="Calibri" w:eastAsia="Microsoft YaHei"/>
          <w:color w:val="1C2833"/>
          <w:sz w:val="20"/>
        </w:rPr>
        <w:br/>
      </w:r>
      <w:r>
        <w:rPr>
          <w:rFonts w:ascii="Courier New" w:hAnsi="Courier New" w:eastAsia="Courier New" w:cs="Courier New"/>
          <w:color w:val="1C2833"/>
          <w:sz w:val="18"/>
          <w:szCs w:val="18"/>
        </w:rPr>
        <w:t xml:space="preserve">  │  24/7/365       │  storage         │  (research pilot)   │</w:t>
      </w:r>
      <w:r>
        <w:rPr>
          <w:rFonts w:ascii="Calibri" w:hAnsi="Calibri" w:eastAsia="Microsoft YaHei"/>
          <w:color w:val="1C2833"/>
          <w:sz w:val="20"/>
        </w:rPr>
        <w:br/>
      </w:r>
      <w:r>
        <w:rPr>
          <w:rFonts w:ascii="Courier New" w:hAnsi="Courier New" w:eastAsia="Courier New" w:cs="Courier New"/>
          <w:color w:val="1C2833"/>
          <w:sz w:val="18"/>
          <w:szCs w:val="18"/>
        </w:rPr>
        <w:t xml:space="preserve">  │  $55K/yr        │  $186K/yr        │  $913/yr + R&amp;D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                    ↓</w:t>
      </w:r>
      <w:r>
        <w:rPr>
          <w:rFonts w:ascii="Calibri" w:hAnsi="Calibri" w:eastAsia="Microsoft YaHei"/>
          <w:color w:val="1C2833"/>
          <w:sz w:val="20"/>
        </w:rPr>
        <w:br/>
      </w:r>
      <w:r>
        <w:rPr>
          <w:rFonts w:ascii="Courier New" w:hAnsi="Courier New" w:eastAsia="Courier New" w:cs="Courier New"/>
          <w:color w:val="1C2833"/>
          <w:sz w:val="18"/>
          <w:szCs w:val="18"/>
        </w:rPr>
        <w:t xml:space="preserve">  [FACILITY BUS]      [800V DC BUS]        [Product Water]</w:t>
      </w:r>
      <w:r>
        <w:rPr>
          <w:rFonts w:ascii="Calibri" w:hAnsi="Calibri" w:eastAsia="Microsoft YaHei"/>
          <w:color w:val="1C2833"/>
          <w:sz w:val="20"/>
        </w:rPr>
        <w:br/>
      </w:r>
      <w:r>
        <w:rPr>
          <w:rFonts w:ascii="Courier New" w:hAnsi="Courier New" w:eastAsia="Courier New" w:cs="Courier New"/>
          <w:color w:val="1C2833"/>
          <w:sz w:val="18"/>
          <w:szCs w:val="18"/>
        </w:rPr>
        <w:t xml:space="preserve">       ↓                    ↓                    ↓</w:t>
      </w:r>
      <w:r>
        <w:rPr>
          <w:rFonts w:ascii="Calibri" w:hAnsi="Calibri" w:eastAsia="Microsoft YaHei"/>
          <w:color w:val="1C2833"/>
          <w:sz w:val="20"/>
        </w:rPr>
        <w:br/>
      </w:r>
      <w:r>
        <w:rPr>
          <w:rFonts w:ascii="Courier New" w:hAnsi="Courier New" w:eastAsia="Courier New" w:cs="Courier New"/>
          <w:color w:val="1C2833"/>
          <w:sz w:val="18"/>
          <w:szCs w:val="18"/>
        </w:rPr>
        <w:t xml:space="preserve">  155 MWh/yr           2,190 MWh/yr         116K gal/yr</w:t>
      </w:r>
      <w:r>
        <w:rPr>
          <w:rFonts w:ascii="Calibri" w:hAnsi="Calibri" w:eastAsia="Microsoft YaHei"/>
          <w:color w:val="1C2833"/>
          <w:sz w:val="20"/>
        </w:rPr>
        <w:br/>
      </w:r>
      <w:r>
        <w:rPr>
          <w:rFonts w:ascii="Courier New" w:hAnsi="Courier New" w:eastAsia="Courier New" w:cs="Courier New"/>
          <w:color w:val="1C2833"/>
          <w:sz w:val="18"/>
          <w:szCs w:val="18"/>
        </w:rPr>
        <w:t xml:space="preserve">  baseload renewable   long-duration stored   additional water</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22.5 Combined Salt-to-Power Performance</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Power</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Annual Output</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CO2 Avoided</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1500" w:type="dxa"/>
          </w:tcPr>
          <w:p>
            <w:pPr>
              <w:pStyle w:val="Normal"/>
              <w:spacing w:before="12" w:after="12"/>
            </w:pPr>
            <w:r>
              <w:rPr>
                <w:color w:val="E74C3C"/>
                <w:sz w:val="16"/>
                <w:rFonts w:ascii="Calibri" w:hAnsi="Calibri" w:eastAsia="Microsoft YaHei" w:cs="Calibri"/>
                <w:szCs w:val="16"/>
              </w:rPr>
              <w:t>SGE + MCDI (RED)</w:t>
            </w:r>
          </w:p>
        </w:tc>
        <w:tc>
          <w:tcPr>
            <w:tcW w:w="1500" w:type="dxa"/>
          </w:tcPr>
          <w:p>
            <w:pPr>
              <w:pStyle w:val="Normal"/>
              <w:spacing w:before="12" w:after="12"/>
            </w:pPr>
            <w:r>
              <w:rPr>
                <w:color w:val="566573"/>
                <w:sz w:val="16"/>
                <w:rFonts w:ascii="Calibri" w:hAnsi="Calibri" w:eastAsia="Microsoft YaHei" w:cs="Calibri"/>
                <w:szCs w:val="16"/>
              </w:rPr>
              <w:t>19.4 kW</w:t>
            </w:r>
          </w:p>
        </w:tc>
        <w:tc>
          <w:tcPr>
            <w:tcW w:w="1500" w:type="dxa"/>
          </w:tcPr>
          <w:p>
            <w:pPr>
              <w:pStyle w:val="Normal"/>
              <w:spacing w:before="12" w:after="12"/>
            </w:pPr>
            <w:r>
              <w:rPr>
                <w:color w:val="566573"/>
                <w:sz w:val="16"/>
                <w:rFonts w:ascii="Calibri" w:hAnsi="Calibri" w:eastAsia="Microsoft YaHei" w:cs="Calibri"/>
                <w:szCs w:val="16"/>
              </w:rPr>
              <w:t>155 MWh</w:t>
            </w:r>
          </w:p>
        </w:tc>
        <w:tc>
          <w:tcPr>
            <w:tcW w:w="1500" w:type="dxa"/>
          </w:tcPr>
          <w:p>
            <w:pPr>
              <w:pStyle w:val="Normal"/>
              <w:spacing w:before="12" w:after="12"/>
            </w:pPr>
            <w:r>
              <w:rPr>
                <w:color w:val="566573"/>
                <w:sz w:val="16"/>
                <w:rFonts w:ascii="Calibri" w:hAnsi="Calibri" w:eastAsia="Microsoft YaHei" w:cs="Calibri"/>
                <w:szCs w:val="16"/>
              </w:rPr>
              <w:t>$55K</w:t>
            </w:r>
          </w:p>
        </w:tc>
        <w:tc>
          <w:tcPr>
            <w:tcW w:w="1500" w:type="dxa"/>
          </w:tcPr>
          <w:p>
            <w:pPr>
              <w:pStyle w:val="Normal"/>
              <w:spacing w:before="12" w:after="12"/>
            </w:pPr>
            <w:r>
              <w:rPr>
                <w:color w:val="566573"/>
                <w:sz w:val="16"/>
                <w:rFonts w:ascii="Calibri" w:hAnsi="Calibri" w:eastAsia="Microsoft YaHei" w:cs="Calibri"/>
                <w:szCs w:val="16"/>
              </w:rPr>
              <w:t>55 tCO2</w:t>
            </w:r>
          </w:p>
        </w:tc>
        <w:tc>
          <w:tcPr>
            <w:tcW w:w="1500" w:type="dxa"/>
          </w:tcPr>
          <w:p>
            <w:pPr>
              <w:pStyle w:val="Normal"/>
              <w:spacing w:before="12" w:after="12"/>
            </w:pPr>
            <w:r>
              <w:rPr>
                <w:color w:val="566573"/>
                <w:sz w:val="16"/>
                <w:rFonts w:ascii="Calibri" w:hAnsi="Calibri" w:eastAsia="Microsoft YaHei" w:cs="Calibri"/>
                <w:szCs w:val="16"/>
              </w:rPr>
              <w:t>6</w:t>
            </w:r>
          </w:p>
        </w:tc>
      </w:tr>
      <w:tr>
        <w:tc>
          <w:tcPr>
            <w:tcW w:w="1500" w:type="dxa"/>
          </w:tcPr>
          <w:p>
            <w:pPr>
              <w:pStyle w:val="Normal"/>
              <w:spacing w:before="12" w:after="12"/>
            </w:pPr>
            <w:r>
              <w:rPr>
                <w:color w:val="566573"/>
                <w:sz w:val="16"/>
                <w:rFonts w:ascii="Calibri" w:hAnsi="Calibri" w:eastAsia="Microsoft YaHei" w:cs="Calibri"/>
                <w:szCs w:val="16"/>
              </w:rPr>
              <w:t>Saltwater flow battery</w:t>
            </w:r>
          </w:p>
        </w:tc>
        <w:tc>
          <w:tcPr>
            <w:tcW w:w="1500" w:type="dxa"/>
          </w:tcPr>
          <w:p>
            <w:pPr>
              <w:pStyle w:val="Normal"/>
              <w:spacing w:before="12" w:after="12"/>
            </w:pPr>
            <w:r>
              <w:rPr>
                <w:color w:val="566573"/>
                <w:sz w:val="16"/>
                <w:rFonts w:ascii="Calibri" w:hAnsi="Calibri" w:eastAsia="Microsoft YaHei" w:cs="Calibri"/>
                <w:szCs w:val="16"/>
              </w:rPr>
              <w:t>500 kW</w:t>
            </w:r>
          </w:p>
        </w:tc>
        <w:tc>
          <w:tcPr>
            <w:tcW w:w="1500" w:type="dxa"/>
          </w:tcPr>
          <w:p>
            <w:pPr>
              <w:pStyle w:val="Normal"/>
              <w:spacing w:before="12" w:after="12"/>
            </w:pPr>
            <w:r>
              <w:rPr>
                <w:color w:val="566573"/>
                <w:sz w:val="16"/>
                <w:rFonts w:ascii="Calibri" w:hAnsi="Calibri" w:eastAsia="Microsoft YaHei" w:cs="Calibri"/>
                <w:szCs w:val="16"/>
              </w:rPr>
              <w:t>2,190 MWh</w:t>
            </w:r>
          </w:p>
        </w:tc>
        <w:tc>
          <w:tcPr>
            <w:tcW w:w="1500" w:type="dxa"/>
          </w:tcPr>
          <w:p>
            <w:pPr>
              <w:pStyle w:val="Normal"/>
              <w:spacing w:before="12" w:after="12"/>
            </w:pPr>
            <w:r>
              <w:rPr>
                <w:color w:val="566573"/>
                <w:sz w:val="16"/>
                <w:rFonts w:ascii="Calibri" w:hAnsi="Calibri" w:eastAsia="Microsoft YaHei" w:cs="Calibri"/>
                <w:szCs w:val="16"/>
              </w:rPr>
              <w:t>$186K</w:t>
            </w:r>
          </w:p>
        </w:tc>
        <w:tc>
          <w:tcPr>
            <w:tcW w:w="1500" w:type="dxa"/>
          </w:tcPr>
          <w:p>
            <w:pPr>
              <w:pStyle w:val="Normal"/>
              <w:spacing w:before="12" w:after="12"/>
            </w:pPr>
            <w:r>
              <w:rPr>
                <w:color w:val="566573"/>
                <w:sz w:val="16"/>
                <w:rFonts w:ascii="Calibri" w:hAnsi="Calibri" w:eastAsia="Microsoft YaHei" w:cs="Calibri"/>
                <w:szCs w:val="16"/>
              </w:rPr>
              <w:t>312 tCO2 (diesel offset)</w:t>
            </w:r>
          </w:p>
        </w:tc>
        <w:tc>
          <w:tcPr>
            <w:tcW w:w="1500" w:type="dxa"/>
          </w:tcPr>
          <w:p>
            <w:pPr>
              <w:pStyle w:val="Normal"/>
              <w:spacing w:before="12" w:after="12"/>
            </w:pPr>
            <w:r>
              <w:rPr>
                <w:color w:val="566573"/>
                <w:sz w:val="16"/>
                <w:rFonts w:ascii="Calibri" w:hAnsi="Calibri" w:eastAsia="Microsoft YaHei" w:cs="Calibri"/>
                <w:szCs w:val="16"/>
              </w:rPr>
              <w:t>6</w:t>
            </w:r>
          </w:p>
        </w:tc>
      </w:tr>
      <w:tr>
        <w:tc>
          <w:tcPr>
            <w:tcW w:w="1500" w:type="dxa"/>
          </w:tcPr>
          <w:p>
            <w:pPr>
              <w:pStyle w:val="Normal"/>
              <w:spacing w:before="12" w:after="12"/>
            </w:pPr>
            <w:r>
              <w:rPr>
                <w:color w:val="566573"/>
                <w:sz w:val="16"/>
                <w:rFonts w:ascii="Calibri" w:hAnsi="Calibri" w:eastAsia="Microsoft YaHei" w:cs="Calibri"/>
                <w:szCs w:val="16"/>
              </w:rPr>
              <w:t>ZADB (pilot)</w:t>
            </w:r>
          </w:p>
        </w:tc>
        <w:tc>
          <w:tcPr>
            <w:tcW w:w="1500" w:type="dxa"/>
          </w:tcPr>
          <w:p>
            <w:pPr>
              <w:pStyle w:val="Normal"/>
              <w:spacing w:before="12" w:after="12"/>
            </w:pPr>
            <w:r>
              <w:rPr>
                <w:color w:val="566573"/>
                <w:sz w:val="16"/>
                <w:rFonts w:ascii="Calibri" w:hAnsi="Calibri" w:eastAsia="Microsoft YaHei" w:cs="Calibri"/>
                <w:szCs w:val="16"/>
              </w:rPr>
              <w:t>0.48 kW</w:t>
            </w:r>
          </w:p>
        </w:tc>
        <w:tc>
          <w:tcPr>
            <w:tcW w:w="1500" w:type="dxa"/>
          </w:tcPr>
          <w:p>
            <w:pPr>
              <w:pStyle w:val="Normal"/>
              <w:spacing w:before="12" w:after="12"/>
            </w:pPr>
            <w:r>
              <w:rPr>
                <w:color w:val="566573"/>
                <w:sz w:val="16"/>
                <w:rFonts w:ascii="Calibri" w:hAnsi="Calibri" w:eastAsia="Microsoft YaHei" w:cs="Calibri"/>
                <w:szCs w:val="16"/>
              </w:rPr>
              <w:t>4.2 MWh</w:t>
            </w:r>
          </w:p>
        </w:tc>
        <w:tc>
          <w:tcPr>
            <w:tcW w:w="1500" w:type="dxa"/>
          </w:tcPr>
          <w:p>
            <w:pPr>
              <w:pStyle w:val="Normal"/>
              <w:spacing w:before="12" w:after="12"/>
            </w:pPr>
            <w:r>
              <w:rPr>
                <w:color w:val="566573"/>
                <w:sz w:val="16"/>
                <w:rFonts w:ascii="Calibri" w:hAnsi="Calibri" w:eastAsia="Microsoft YaHei" w:cs="Calibri"/>
                <w:szCs w:val="16"/>
              </w:rPr>
              <w:t>$0.9K</w:t>
            </w:r>
          </w:p>
        </w:tc>
        <w:tc>
          <w:tcPr>
            <w:tcW w:w="1500" w:type="dxa"/>
          </w:tcPr>
          <w:p>
            <w:pPr>
              <w:pStyle w:val="Normal"/>
              <w:spacing w:before="12" w:after="12"/>
            </w:pPr>
            <w:r>
              <w:rPr>
                <w:color w:val="566573"/>
                <w:sz w:val="16"/>
                <w:rFonts w:ascii="Calibri" w:hAnsi="Calibri" w:eastAsia="Microsoft YaHei" w:cs="Calibri"/>
                <w:szCs w:val="16"/>
              </w:rPr>
              <w:t>1.5 tCO2</w:t>
            </w:r>
          </w:p>
        </w:tc>
        <w:tc>
          <w:tcPr>
            <w:tcW w:w="1500" w:type="dxa"/>
          </w:tcPr>
          <w:p>
            <w:pPr>
              <w:pStyle w:val="Normal"/>
              <w:spacing w:before="12" w:after="12"/>
            </w:pPr>
            <w:r>
              <w:rPr>
                <w:color w:val="566573"/>
                <w:sz w:val="16"/>
                <w:rFonts w:ascii="Calibri" w:hAnsi="Calibri" w:eastAsia="Microsoft YaHei" w:cs="Calibri"/>
                <w:szCs w:val="16"/>
              </w:rPr>
              <w:t>4</w:t>
            </w:r>
          </w:p>
        </w:tc>
      </w:tr>
      <w:tr>
        <w:tc>
          <w:tcPr>
            <w:tcW w:w="1500" w:type="dxa"/>
          </w:tcPr>
          <w:p>
            <w:pPr>
              <w:pStyle w:val="Normal"/>
              <w:spacing w:before="12" w:after="12"/>
            </w:pPr>
            <w:r>
              <w:rPr>
                <w:b/>
                <w:color w:val="566573"/>
                <w:sz w:val="16"/>
                <w:rFonts w:ascii="Calibri" w:hAnsi="Calibri" w:eastAsia="Microsoft YaHei" w:cs="Calibri"/>
                <w:szCs w:val="16"/>
              </w:rPr>
              <w:t>TOTAL SALT-TO-POWER</w:t>
            </w:r>
          </w:p>
        </w:tc>
        <w:tc>
          <w:tcPr>
            <w:tcW w:w="1500" w:type="dxa"/>
          </w:tcPr>
          <w:p>
            <w:pPr>
              <w:pStyle w:val="Normal"/>
              <w:spacing w:before="12" w:after="12"/>
            </w:pPr>
            <w:r>
              <w:rPr>
                <w:b/>
                <w:color w:val="566573"/>
                <w:sz w:val="16"/>
                <w:rFonts w:ascii="Calibri" w:hAnsi="Calibri" w:eastAsia="Microsoft YaHei" w:cs="Calibri"/>
                <w:szCs w:val="16"/>
              </w:rPr>
              <w:t>520 kW</w:t>
            </w:r>
          </w:p>
        </w:tc>
        <w:tc>
          <w:tcPr>
            <w:tcW w:w="1500" w:type="dxa"/>
          </w:tcPr>
          <w:p>
            <w:pPr>
              <w:pStyle w:val="Normal"/>
              <w:spacing w:before="12" w:after="12"/>
            </w:pPr>
            <w:r>
              <w:rPr>
                <w:b/>
                <w:color w:val="566573"/>
                <w:sz w:val="16"/>
                <w:rFonts w:ascii="Calibri" w:hAnsi="Calibri" w:eastAsia="Microsoft YaHei" w:cs="Calibri"/>
                <w:szCs w:val="16"/>
              </w:rPr>
              <w:t>2,349 MWh</w:t>
            </w:r>
          </w:p>
        </w:tc>
        <w:tc>
          <w:tcPr>
            <w:tcW w:w="1500" w:type="dxa"/>
          </w:tcPr>
          <w:p>
            <w:pPr>
              <w:pStyle w:val="Normal"/>
              <w:spacing w:before="12" w:after="12"/>
            </w:pPr>
            <w:r>
              <w:rPr>
                <w:b/>
                <w:color w:val="566573"/>
                <w:sz w:val="16"/>
                <w:rFonts w:ascii="Calibri" w:hAnsi="Calibri" w:eastAsia="Microsoft YaHei" w:cs="Calibri"/>
                <w:szCs w:val="16"/>
              </w:rPr>
              <w:t>$242K</w:t>
            </w:r>
          </w:p>
        </w:tc>
        <w:tc>
          <w:tcPr>
            <w:tcW w:w="1500" w:type="dxa"/>
          </w:tcPr>
          <w:p>
            <w:pPr>
              <w:pStyle w:val="Normal"/>
              <w:spacing w:before="12" w:after="12"/>
            </w:pPr>
            <w:r>
              <w:rPr>
                <w:b/>
                <w:color w:val="566573"/>
                <w:sz w:val="16"/>
                <w:rFonts w:ascii="Calibri" w:hAnsi="Calibri" w:eastAsia="Microsoft YaHei" w:cs="Calibri"/>
                <w:szCs w:val="16"/>
              </w:rPr>
              <w:t>368.5 tCO2</w:t>
            </w:r>
          </w:p>
        </w:tc>
        <w:tc>
          <w:tcPr>
            <w:tcW w:w="1500" w:type="dxa"/>
          </w:tcPr>
          <w:p>
            <w:pPr>
              <w:pStyle w:val="Normal"/>
              <w:spacing w:before="12" w:after="12"/>
            </w:pPr>
            <w:r>
              <w:rPr>
                <w:b/>
                <w:color w:val="566573"/>
                <w:sz w:val="16"/>
                <w:rFonts w:ascii="Calibri" w:hAnsi="Calibri" w:eastAsia="Microsoft YaHei" w:cs="Calibri"/>
                <w:szCs w:val="16"/>
              </w:rPr>
              <w:t>—</w:t>
            </w:r>
          </w:p>
        </w:tc>
      </w:tr>
    </w:tbl>
    <w:p>
      <w:pPr>
        <w:pStyle w:val="Normal"/>
        <w:spacing w:after="120" w:line="264" w:lineRule="auto"/>
      </w:pPr>
      <w:r>
        <w:rPr>
          <w:color w:val="1C2833"/>
          <w:sz w:val="20"/>
          <w:rFonts w:ascii="Calibri" w:hAnsi="Calibri" w:eastAsia="Microsoft YaHei" w:cs="Calibri"/>
          <w:szCs w:val="20"/>
        </w:rPr>
        <w:t>The combined salt-to-power system generates 2,349 MWh/year from waste salt — enough to power 215 Port McNeill households. At $242K/year revenue and $3.48M CAPEX, the blended payback is 14.4 years. Including the intangible benefits (LCFS credits at $150/tCO2 = $55K/yr, RPS compliance value, brand/ESG value), the effective payback improves to 10.8 years — acceptable for first-of-kind technology with significant learning curve potential.</w:t>
      </w:r>
    </w:p>
    <w:p>
      <w:pPr>
        <w:pStyle w:val="Heading2"/>
      </w:pPr>
      <w:r>
        <w:rPr>
          <w:b/>
          <w:color w:val="1C2833"/>
          <w:sz w:val="26"/>
          <w:rFonts w:ascii="Calibri" w:hAnsi="Calibri" w:eastAsia="Microsoft YaHei" w:cs="Calibri"/>
          <w:szCs w:val="26"/>
        </w:rPr>
        <w:t>22.6 Phasing &amp; Implementation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Phase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Investment</w:t>
            </w:r>
          </w:p>
        </w:tc>
      </w:tr>
      <w:tr>
        <w:tc>
          <w:tcPr>
            <w:tcW w:w="2250" w:type="dxa"/>
          </w:tcPr>
          <w:p>
            <w:pPr>
              <w:pStyle w:val="Normal"/>
              <w:spacing w:before="12" w:after="12"/>
            </w:pPr>
            <w:r>
              <w:rPr>
                <w:color w:val="566573"/>
                <w:sz w:val="16"/>
                <w:rFonts w:ascii="Calibri" w:hAnsi="Calibri" w:eastAsia="Microsoft YaHei" w:cs="Calibri"/>
                <w:szCs w:val="16"/>
              </w:rPr>
              <w:t>Phase 1: SGE + MCDI</w:t>
            </w:r>
          </w:p>
        </w:tc>
        <w:tc>
          <w:tcPr>
            <w:tcW w:w="2250" w:type="dxa"/>
          </w:tcPr>
          <w:p>
            <w:pPr>
              <w:pStyle w:val="Normal"/>
              <w:spacing w:before="12" w:after="12"/>
            </w:pPr>
            <w:r>
              <w:rPr>
                <w:color w:val="566573"/>
                <w:sz w:val="16"/>
                <w:rFonts w:ascii="Calibri" w:hAnsi="Calibri" w:eastAsia="Microsoft YaHei" w:cs="Calibri"/>
                <w:szCs w:val="16"/>
              </w:rPr>
              <w:t>Year 1-2</w:t>
            </w:r>
          </w:p>
        </w:tc>
        <w:tc>
          <w:tcPr>
            <w:tcW w:w="2250" w:type="dxa"/>
          </w:tcPr>
          <w:p>
            <w:pPr>
              <w:pStyle w:val="Normal"/>
              <w:spacing w:before="12" w:after="12"/>
            </w:pPr>
            <w:r>
              <w:rPr>
                <w:color w:val="E74C3C"/>
                <w:sz w:val="16"/>
                <w:rFonts w:ascii="Calibri" w:hAnsi="Calibri" w:eastAsia="Microsoft YaHei" w:cs="Calibri"/>
                <w:szCs w:val="16"/>
              </w:rPr>
              <w:t>Install MCDI (24 modules) + RED stack (12,000 m²) + air sparging</w:t>
            </w:r>
          </w:p>
        </w:tc>
        <w:tc>
          <w:tcPr>
            <w:tcW w:w="2250" w:type="dxa"/>
          </w:tcPr>
          <w:p>
            <w:pPr>
              <w:pStyle w:val="Normal"/>
              <w:spacing w:before="12" w:after="12"/>
            </w:pPr>
            <w:r>
              <w:rPr>
                <w:color w:val="566573"/>
                <w:sz w:val="16"/>
                <w:rFonts w:ascii="Calibri" w:hAnsi="Calibri" w:eastAsia="Microsoft YaHei" w:cs="Calibri"/>
                <w:szCs w:val="16"/>
              </w:rPr>
              <w:t>$1.56M</w:t>
            </w:r>
          </w:p>
        </w:tc>
      </w:tr>
      <w:tr>
        <w:tc>
          <w:tcPr>
            <w:tcW w:w="2250" w:type="dxa"/>
          </w:tcPr>
          <w:p>
            <w:pPr>
              <w:pStyle w:val="Normal"/>
              <w:spacing w:before="12" w:after="12"/>
            </w:pPr>
            <w:r>
              <w:rPr>
                <w:color w:val="566573"/>
                <w:sz w:val="16"/>
                <w:rFonts w:ascii="Calibri" w:hAnsi="Calibri" w:eastAsia="Microsoft YaHei" w:cs="Calibri"/>
                <w:szCs w:val="16"/>
              </w:rPr>
              <w:t>Phase 2: Saltwater battery</w:t>
            </w:r>
          </w:p>
        </w:tc>
        <w:tc>
          <w:tcPr>
            <w:tcW w:w="2250" w:type="dxa"/>
          </w:tcPr>
          <w:p>
            <w:pPr>
              <w:pStyle w:val="Normal"/>
              <w:spacing w:before="12" w:after="12"/>
            </w:pPr>
            <w:r>
              <w:rPr>
                <w:color w:val="566573"/>
                <w:sz w:val="16"/>
                <w:rFonts w:ascii="Calibri" w:hAnsi="Calibri" w:eastAsia="Microsoft YaHei" w:cs="Calibri"/>
                <w:szCs w:val="16"/>
              </w:rPr>
              <w:t>Year 2-3</w:t>
            </w:r>
          </w:p>
        </w:tc>
        <w:tc>
          <w:tcPr>
            <w:tcW w:w="2250" w:type="dxa"/>
          </w:tcPr>
          <w:p>
            <w:pPr>
              <w:pStyle w:val="Normal"/>
              <w:spacing w:before="12" w:after="12"/>
            </w:pPr>
            <w:r>
              <w:rPr>
                <w:color w:val="566573"/>
                <w:sz w:val="16"/>
                <w:rFonts w:ascii="Calibri" w:hAnsi="Calibri" w:eastAsia="Microsoft YaHei" w:cs="Calibri"/>
                <w:szCs w:val="16"/>
              </w:rPr>
              <w:t>Install 500 kW electrodialysis stack + acid/base tanks + DC/DC converter</w:t>
            </w:r>
          </w:p>
        </w:tc>
        <w:tc>
          <w:tcPr>
            <w:tcW w:w="2250" w:type="dxa"/>
          </w:tcPr>
          <w:p>
            <w:pPr>
              <w:pStyle w:val="Normal"/>
              <w:spacing w:before="12" w:after="12"/>
            </w:pPr>
            <w:r>
              <w:rPr>
                <w:color w:val="566573"/>
                <w:sz w:val="16"/>
                <w:rFonts w:ascii="Calibri" w:hAnsi="Calibri" w:eastAsia="Microsoft YaHei" w:cs="Calibri"/>
                <w:szCs w:val="16"/>
              </w:rPr>
              <w:t>$2.8M</w:t>
            </w:r>
          </w:p>
        </w:tc>
      </w:tr>
      <w:tr>
        <w:tc>
          <w:tcPr>
            <w:tcW w:w="2250" w:type="dxa"/>
          </w:tcPr>
          <w:p>
            <w:pPr>
              <w:pStyle w:val="Normal"/>
              <w:spacing w:before="12" w:after="12"/>
            </w:pPr>
            <w:r>
              <w:rPr>
                <w:color w:val="566573"/>
                <w:sz w:val="16"/>
                <w:rFonts w:ascii="Calibri" w:hAnsi="Calibri" w:eastAsia="Microsoft YaHei" w:cs="Calibri"/>
                <w:szCs w:val="16"/>
              </w:rPr>
              <w:t>Phase 3: ZADB pilot</w:t>
            </w:r>
          </w:p>
        </w:tc>
        <w:tc>
          <w:tcPr>
            <w:tcW w:w="2250" w:type="dxa"/>
          </w:tcPr>
          <w:p>
            <w:pPr>
              <w:pStyle w:val="Normal"/>
              <w:spacing w:before="12" w:after="12"/>
            </w:pPr>
            <w:r>
              <w:rPr>
                <w:color w:val="566573"/>
                <w:sz w:val="16"/>
                <w:rFonts w:ascii="Calibri" w:hAnsi="Calibri" w:eastAsia="Microsoft YaHei" w:cs="Calibri"/>
                <w:szCs w:val="16"/>
              </w:rPr>
              <w:t>Year 2-3</w:t>
            </w:r>
          </w:p>
        </w:tc>
        <w:tc>
          <w:tcPr>
            <w:tcW w:w="2250" w:type="dxa"/>
          </w:tcPr>
          <w:p>
            <w:pPr>
              <w:pStyle w:val="Normal"/>
              <w:spacing w:before="12" w:after="12"/>
            </w:pPr>
            <w:r>
              <w:rPr>
                <w:color w:val="566573"/>
                <w:sz w:val="16"/>
                <w:rFonts w:ascii="Calibri" w:hAnsi="Calibri" w:eastAsia="Microsoft YaHei" w:cs="Calibri"/>
                <w:szCs w:val="16"/>
              </w:rPr>
              <w:t>Install 20-cell ZADB + anaerobic digester + bio-cathode cultivation</w:t>
            </w:r>
          </w:p>
        </w:tc>
        <w:tc>
          <w:tcPr>
            <w:tcW w:w="2250" w:type="dxa"/>
          </w:tcPr>
          <w:p>
            <w:pPr>
              <w:pStyle w:val="Normal"/>
              <w:spacing w:before="12" w:after="12"/>
            </w:pPr>
            <w:r>
              <w:rPr>
                <w:color w:val="566573"/>
                <w:sz w:val="16"/>
                <w:rFonts w:ascii="Calibri" w:hAnsi="Calibri" w:eastAsia="Microsoft YaHei" w:cs="Calibri"/>
                <w:szCs w:val="16"/>
              </w:rPr>
              <w:t>$680K</w:t>
            </w:r>
          </w:p>
        </w:tc>
      </w:tr>
      <w:tr>
        <w:tc>
          <w:tcPr>
            <w:tcW w:w="2250" w:type="dxa"/>
          </w:tcPr>
          <w:p>
            <w:pPr>
              <w:pStyle w:val="Normal"/>
              <w:spacing w:before="12" w:after="12"/>
            </w:pPr>
            <w:r>
              <w:rPr>
                <w:color w:val="566573"/>
                <w:sz w:val="16"/>
                <w:rFonts w:ascii="Calibri" w:hAnsi="Calibri" w:eastAsia="Microsoft YaHei" w:cs="Calibri"/>
                <w:szCs w:val="16"/>
              </w:rPr>
              <w:t>Phase 4: Commercial ZADB</w:t>
            </w:r>
          </w:p>
        </w:tc>
        <w:tc>
          <w:tcPr>
            <w:tcW w:w="2250" w:type="dxa"/>
          </w:tcPr>
          <w:p>
            <w:pPr>
              <w:pStyle w:val="Normal"/>
              <w:spacing w:before="12" w:after="12"/>
            </w:pPr>
            <w:r>
              <w:rPr>
                <w:color w:val="566573"/>
                <w:sz w:val="16"/>
                <w:rFonts w:ascii="Calibri" w:hAnsi="Calibri" w:eastAsia="Microsoft YaHei" w:cs="Calibri"/>
                <w:szCs w:val="16"/>
              </w:rPr>
              <w:t>Year 5+</w:t>
            </w:r>
          </w:p>
        </w:tc>
        <w:tc>
          <w:tcPr>
            <w:tcW w:w="2250" w:type="dxa"/>
          </w:tcPr>
          <w:p>
            <w:pPr>
              <w:pStyle w:val="Normal"/>
              <w:spacing w:before="12" w:after="12"/>
            </w:pPr>
            <w:r>
              <w:rPr>
                <w:color w:val="566573"/>
                <w:sz w:val="16"/>
                <w:rFonts w:ascii="Calibri" w:hAnsi="Calibri" w:eastAsia="Microsoft YaHei" w:cs="Calibri"/>
                <w:szCs w:val="16"/>
              </w:rPr>
              <w:t>Scale to 200 kW if pilot achieves 6-month stability</w:t>
            </w:r>
          </w:p>
        </w:tc>
        <w:tc>
          <w:tcPr>
            <w:tcW w:w="2250" w:type="dxa"/>
          </w:tcPr>
          <w:p>
            <w:pPr>
              <w:pStyle w:val="Normal"/>
              <w:spacing w:before="12" w:after="12"/>
            </w:pPr>
            <w:r>
              <w:rPr>
                <w:color w:val="566573"/>
                <w:sz w:val="16"/>
                <w:rFonts w:ascii="Calibri" w:hAnsi="Calibri" w:eastAsia="Microsoft YaHei" w:cs="Calibri"/>
                <w:szCs w:val="16"/>
              </w:rPr>
              <w:t>$2.4M (contingent)</w:t>
            </w:r>
          </w:p>
        </w:tc>
      </w:tr>
      <w:tr>
        <w:tc>
          <w:tcPr>
            <w:tcW w:w="2250" w:type="dxa"/>
          </w:tcPr>
          <w:p>
            <w:pPr>
              <w:pStyle w:val="Normal"/>
              <w:spacing w:before="12" w:after="12"/>
            </w:pPr>
            <w:r>
              <w:rPr>
                <w:color w:val="566573"/>
                <w:sz w:val="16"/>
                <w:rFonts w:ascii="Calibri" w:hAnsi="Calibri" w:eastAsia="Microsoft YaHei" w:cs="Calibri"/>
                <w:szCs w:val="16"/>
              </w:rPr>
              <w:t>Phase 5: Saltwater scale-up</w:t>
            </w:r>
          </w:p>
        </w:tc>
        <w:tc>
          <w:tcPr>
            <w:tcW w:w="2250" w:type="dxa"/>
          </w:tcPr>
          <w:p>
            <w:pPr>
              <w:pStyle w:val="Normal"/>
              <w:spacing w:before="12" w:after="12"/>
            </w:pPr>
            <w:r>
              <w:rPr>
                <w:color w:val="566573"/>
                <w:sz w:val="16"/>
                <w:rFonts w:ascii="Calibri" w:hAnsi="Calibri" w:eastAsia="Microsoft YaHei" w:cs="Calibri"/>
                <w:szCs w:val="16"/>
              </w:rPr>
              <w:t>Year 5+</w:t>
            </w:r>
          </w:p>
        </w:tc>
        <w:tc>
          <w:tcPr>
            <w:tcW w:w="2250" w:type="dxa"/>
          </w:tcPr>
          <w:p>
            <w:pPr>
              <w:pStyle w:val="Normal"/>
              <w:spacing w:before="12" w:after="12"/>
            </w:pPr>
            <w:r>
              <w:rPr>
                <w:color w:val="566573"/>
                <w:sz w:val="16"/>
                <w:rFonts w:ascii="Calibri" w:hAnsi="Calibri" w:eastAsia="Microsoft YaHei" w:cs="Calibri"/>
                <w:szCs w:val="16"/>
              </w:rPr>
              <w:t>Expand to 48 MWh (96-hr duration) for full seasonal storage</w:t>
            </w:r>
          </w:p>
        </w:tc>
        <w:tc>
          <w:tcPr>
            <w:tcW w:w="2250" w:type="dxa"/>
          </w:tcPr>
          <w:p>
            <w:pPr>
              <w:pStyle w:val="Normal"/>
              <w:spacing w:before="12" w:after="12"/>
            </w:pPr>
            <w:r>
              <w:rPr>
                <w:color w:val="566573"/>
                <w:sz w:val="16"/>
                <w:rFonts w:ascii="Calibri" w:hAnsi="Calibri" w:eastAsia="Microsoft YaHei" w:cs="Calibri"/>
                <w:szCs w:val="16"/>
              </w:rPr>
              <w:t>$1.4M marginal</w:t>
            </w:r>
          </w:p>
        </w:tc>
      </w:tr>
      <w:tr>
        <w:tc>
          <w:tcPr>
            <w:tcW w:w="2250" w:type="dxa"/>
          </w:tcPr>
          <w:p>
            <w:pPr>
              <w:pStyle w:val="Normal"/>
              <w:spacing w:before="12" w:after="12"/>
            </w:pPr>
            <w:r>
              <w:rPr>
                <w:b/>
                <w:color w:val="566573"/>
                <w:sz w:val="16"/>
                <w:rFonts w:ascii="Calibri" w:hAnsi="Calibri" w:eastAsia="Microsoft YaHei" w:cs="Calibri"/>
                <w:szCs w:val="16"/>
              </w:rPr>
              <w:t>TOTAL (Phases 1-3)</w:t>
            </w:r>
          </w:p>
        </w:tc>
        <w:tc>
          <w:tcPr>
            <w:tcW w:w="2250" w:type="dxa"/>
          </w:tcPr>
          <w:p>
            <w:pPr>
              <w:pStyle w:val="Normal"/>
              <w:spacing w:before="12" w:after="12"/>
            </w:pPr>
            <w:r>
              <w:rPr>
                <w:b/>
                <w:color w:val="566573"/>
                <w:sz w:val="16"/>
                <w:rFonts w:ascii="Calibri" w:hAnsi="Calibri" w:eastAsia="Microsoft YaHei" w:cs="Calibri"/>
                <w:szCs w:val="16"/>
              </w:rPr>
              <w:t>Year 1-3</w:t>
            </w:r>
          </w:p>
        </w:tc>
        <w:tc>
          <w:tcPr>
            <w:tcW w:w="2250" w:type="dxa"/>
          </w:tcPr>
          <w:p>
            <w:pPr>
              <w:pStyle w:val="Normal"/>
              <w:spacing w:before="12" w:after="12"/>
            </w:pPr>
            <w:r>
              <w:rPr>
                <w:b/>
                <w:color w:val="566573"/>
                <w:sz w:val="16"/>
                <w:rFonts w:ascii="Calibri" w:hAnsi="Calibri" w:eastAsia="Microsoft YaHei" w:cs="Calibri"/>
                <w:szCs w:val="16"/>
              </w:rPr>
              <w:t>All salt-to-power systems operational</w:t>
            </w:r>
          </w:p>
        </w:tc>
        <w:tc>
          <w:tcPr>
            <w:tcW w:w="2250" w:type="dxa"/>
          </w:tcPr>
          <w:p>
            <w:pPr>
              <w:pStyle w:val="Normal"/>
              <w:spacing w:before="12" w:after="12"/>
            </w:pPr>
            <w:r>
              <w:rPr>
                <w:b/>
                <w:color w:val="566573"/>
                <w:sz w:val="16"/>
                <w:rFonts w:ascii="Calibri" w:hAnsi="Calibri" w:eastAsia="Microsoft YaHei" w:cs="Calibri"/>
                <w:szCs w:val="16"/>
              </w:rPr>
              <w:t>$5.04M</w:t>
            </w:r>
          </w:p>
        </w:tc>
      </w:tr>
    </w:tbl>
    <w:p>
      <w:pPr>
        <w:pStyle w:val="Heading2"/>
      </w:pPr>
      <w:r>
        <w:rPr>
          <w:b/>
          <w:color w:val="1C2833"/>
          <w:sz w:val="26"/>
          <w:rFonts w:ascii="Calibri" w:hAnsi="Calibri" w:eastAsia="Microsoft YaHei" w:cs="Calibri"/>
          <w:szCs w:val="26"/>
        </w:rPr>
        <w:t>22.7 The Circular Economy Vision</w:t>
      </w:r>
    </w:p>
    <w:p>
      <w:pPr>
        <w:pStyle w:val="Normal"/>
        <w:spacing w:after="120" w:line="264" w:lineRule="auto"/>
      </w:pPr>
      <w:r>
        <w:rPr>
          <w:color w:val="1C2833"/>
          <w:sz w:val="20"/>
          <w:rFonts w:ascii="Calibri" w:hAnsi="Calibri" w:eastAsia="Microsoft YaHei" w:cs="Calibri"/>
          <w:szCs w:val="20"/>
        </w:rPr>
        <w:t>With Volume 22 integrated, the MundusLux-300 achieves a complete circular resource loop: seawater enters the facility, is desalinated to produce fresh water, the waste brine is converted into electricity via three electrochemical pathways, the salt product feeds the long-duration storage battery, and the organic waste nourishes the bio-cathode that generates additional power and water. No waste stream leaves the facility without first being converted to value. This is not just a data center with desalination — it is a circular economy industrial ecosystem that happens to host GPUs.</w:t>
      </w:r>
    </w:p>
    <w:p>
      <w:pPr>
        <w:pStyle w:val="Normal"/>
        <w:spacing w:after="120" w:line="264" w:lineRule="auto"/>
      </w:pPr>
      <w:r>
        <w:rPr>
          <w:color w:val="1C2833"/>
          <w:sz w:val="20"/>
          <w:rFonts w:ascii="Calibri" w:hAnsi="Calibri" w:eastAsia="Microsoft YaHei" w:cs="Calibri"/>
          <w:szCs w:val="20"/>
        </w:rPr>
        <w:t>The facility's total resource flow: 345,000 GPD fresh water produced | 7.5 MW GPU waste heat → 70% utilized for desalination | 2,640 tCO2/year eliminated (Scope 1) | 499 tCO2/year eliminated (Scope 2) | 2,349 MWh/year generated from waste salt | 22.0% net grid import | $1.20M/year combined clean energy revenue. This is the blueprint for the next generation of sustainable infrastructure: every waste stream is a resource, every input has multiple outputs, and the facility is a net contributor to both the local community and the global climate.</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Appendices</w:t>
      </w:r>
    </w:p>
    <w:p>
      <w:pPr>
        <w:pStyle w:val="Heading2"/>
      </w:pPr>
      <w:r>
        <w:rPr>
          <w:b/>
          <w:color w:val="1C2833"/>
          <w:sz w:val="26"/>
          <w:rFonts w:ascii="Calibri" w:hAnsi="Calibri" w:eastAsia="Microsoft YaHei" w:cs="Calibri"/>
          <w:szCs w:val="26"/>
        </w:rPr>
        <w:t>Appendix A: Geotechnical Survey Scope of Work</w:t>
      </w:r>
    </w:p>
    <w:p>
      <w:pPr>
        <w:pStyle w:val="Normal"/>
        <w:spacing w:after="120" w:line="264" w:lineRule="auto"/>
      </w:pPr>
      <w:r>
        <w:rPr>
          <w:color w:val="1C2833"/>
          <w:sz w:val="20"/>
          <w:rFonts w:ascii="Calibri" w:hAnsi="Calibri" w:eastAsia="Microsoft YaHei" w:cs="Calibri"/>
          <w:szCs w:val="20"/>
        </w:rPr>
        <w:t>Scope for BC-registered geotechnical engineer: 8 borings (15-25m), 4 CPT soundings, 20 lab samples, 4 piezometers (90 days), liquefaction analysis, foundation recommendation, marine outfall geotechnical assessment. Cost: $180K-$250K CAD. Duration: 4 months.</w:t>
      </w:r>
    </w:p>
    <w:p>
      <w:pPr>
        <w:pStyle w:val="Heading2"/>
      </w:pPr>
      <w:r>
        <w:rPr>
          <w:b/>
          <w:color w:val="1C2833"/>
          <w:sz w:val="26"/>
          <w:rFonts w:ascii="Calibri" w:hAnsi="Calibri" w:eastAsia="Microsoft YaHei" w:cs="Calibri"/>
          <w:szCs w:val="26"/>
        </w:rPr>
        <w:t>Appendix B: Hydrological Modeling Scope</w:t>
      </w:r>
    </w:p>
    <w:p>
      <w:pPr>
        <w:pStyle w:val="Normal"/>
        <w:spacing w:after="120" w:line="264" w:lineRule="auto"/>
      </w:pPr>
      <w:r>
        <w:rPr>
          <w:color w:val="1C2833"/>
          <w:sz w:val="20"/>
          <w:rFonts w:ascii="Calibri" w:hAnsi="Calibri" w:eastAsia="Microsoft YaHei" w:cs="Calibri"/>
          <w:szCs w:val="20"/>
        </w:rPr>
        <w:t>Nearshore circulation (Delft3D), thermal plume analysis, groundwater flow (MODFLOW), sea level rise assessment through 2055, storm surge modeling (100-year + 3 ft freeboard).</w:t>
      </w:r>
    </w:p>
    <w:p>
      <w:pPr>
        <w:pStyle w:val="Heading2"/>
      </w:pPr>
      <w:r>
        <w:rPr>
          <w:b/>
          <w:color w:val="1C2833"/>
          <w:sz w:val="26"/>
          <w:rFonts w:ascii="Calibri" w:hAnsi="Calibri" w:eastAsia="Microsoft YaHei" w:cs="Calibri"/>
          <w:szCs w:val="26"/>
        </w:rPr>
        <w:t>Appendix C: Legal Due Diligence Checklist</w:t>
      </w:r>
    </w:p>
    <w:p>
      <w:pPr>
        <w:pStyle w:val="Normal"/>
        <w:spacing w:after="120" w:line="264" w:lineRule="auto"/>
      </w:pPr>
      <w:r>
        <w:rPr>
          <w:color w:val="1C2833"/>
          <w:sz w:val="20"/>
          <w:rFonts w:ascii="Calibri" w:hAnsi="Calibri" w:eastAsia="Microsoft YaHei" w:cs="Calibri"/>
          <w:szCs w:val="20"/>
        </w:rPr>
        <w:t>Title review, environmental Phase I/II, zoning compliance, water rights verification, easement agreements, IP review (SGE patents), insurance binders, labor law compliance.</w:t>
      </w:r>
    </w:p>
    <w:p>
      <w:pPr>
        <w:pStyle w:val="Heading2"/>
      </w:pPr>
      <w:r>
        <w:rPr>
          <w:b/>
          <w:color w:val="1C2833"/>
          <w:sz w:val="26"/>
          <w:rFonts w:ascii="Calibri" w:hAnsi="Calibri" w:eastAsia="Microsoft YaHei" w:cs="Calibri"/>
          <w:szCs w:val="26"/>
        </w:rPr>
        <w:t>Appendix D: Technology Partner Letter of Intent (Template)</w:t>
      </w:r>
    </w:p>
    <w:p>
      <w:pPr>
        <w:pStyle w:val="Normal"/>
        <w:spacing w:after="120" w:line="264" w:lineRule="auto"/>
      </w:pPr>
      <w:r>
        <w:rPr>
          <w:color w:val="1C2833"/>
          <w:sz w:val="20"/>
          <w:rFonts w:ascii="Calibri" w:hAnsi="Calibri" w:eastAsia="Microsoft YaHei" w:cs="Calibri"/>
          <w:szCs w:val="20"/>
        </w:rPr>
        <w:t>LOI template for: GPU vendor (NVIDIA), membrane supplier (Toray/DuPont), RED membrane supplier (Tokuyama), MCDI vendor (Voltea), saltwater battery partner (AQUABATTERY or equivalent), EPC contractor.</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Annex A: Zero Computing Load Contingency</w:t>
      </w:r>
    </w:p>
    <w:p>
      <w:pPr>
        <w:pStyle w:val="Normal"/>
        <w:spacing w:after="120" w:line="264" w:lineRule="auto"/>
      </w:pPr>
      <w:r>
        <w:rPr>
          <w:color w:val="1C2833"/>
          <w:sz w:val="20"/>
          <w:rFonts w:ascii="Calibri" w:hAnsi="Calibri" w:eastAsia="Microsoft YaHei" w:cs="Calibri"/>
          <w:szCs w:val="20"/>
        </w:rPr>
        <w:t>Operating conditions when all GPUs are offline (maintenance, AI demand contraction, or catastrophic failure).</w:t>
      </w:r>
    </w:p>
    <w:p>
      <w:pPr>
        <w:pStyle w:val="Heading2"/>
      </w:pPr>
      <w:r>
        <w:rPr>
          <w:b/>
          <w:color w:val="1C2833"/>
          <w:sz w:val="26"/>
          <w:rFonts w:ascii="Calibri" w:hAnsi="Calibri" w:eastAsia="Microsoft YaHei" w:cs="Calibri"/>
          <w:szCs w:val="26"/>
        </w:rPr>
        <w:t>A.1 Operating Conditions at 0% GPU Load</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Computing load</w:t>
            </w:r>
          </w:p>
        </w:tc>
        <w:tc>
          <w:tcPr>
            <w:tcW w:w="3000" w:type="dxa"/>
          </w:tcPr>
          <w:p>
            <w:pPr>
              <w:pStyle w:val="Normal"/>
              <w:spacing w:before="12" w:after="12"/>
            </w:pPr>
            <w:r>
              <w:rPr>
                <w:color w:val="566573"/>
                <w:sz w:val="16"/>
                <w:rFonts w:ascii="Calibri" w:hAnsi="Calibri" w:eastAsia="Microsoft YaHei" w:cs="Calibri"/>
                <w:szCs w:val="16"/>
              </w:rPr>
              <w:t>0 MW</w:t>
            </w:r>
          </w:p>
        </w:tc>
        <w:tc>
          <w:tcPr>
            <w:tcW w:w="3000" w:type="dxa"/>
          </w:tcPr>
          <w:p>
            <w:pPr>
              <w:pStyle w:val="Normal"/>
              <w:spacing w:before="12" w:after="12"/>
            </w:pPr>
            <w:r>
              <w:rPr>
                <w:color w:val="566573"/>
                <w:sz w:val="16"/>
                <w:rFonts w:ascii="Calibri" w:hAnsi="Calibri" w:eastAsia="Microsoft YaHei" w:cs="Calibri"/>
                <w:szCs w:val="16"/>
              </w:rPr>
              <w:t>All GPUs offline</w:t>
            </w:r>
          </w:p>
        </w:tc>
      </w:tr>
      <w:tr>
        <w:tc>
          <w:tcPr>
            <w:tcW w:w="3000" w:type="dxa"/>
          </w:tcPr>
          <w:p>
            <w:pPr>
              <w:pStyle w:val="Normal"/>
              <w:spacing w:before="12" w:after="12"/>
            </w:pPr>
            <w:r>
              <w:rPr>
                <w:color w:val="566573"/>
                <w:sz w:val="16"/>
                <w:rFonts w:ascii="Calibri" w:hAnsi="Calibri" w:eastAsia="Microsoft YaHei" w:cs="Calibri"/>
                <w:szCs w:val="16"/>
              </w:rPr>
              <w:t>Waste heat</w:t>
            </w:r>
          </w:p>
        </w:tc>
        <w:tc>
          <w:tcPr>
            <w:tcW w:w="3000" w:type="dxa"/>
          </w:tcPr>
          <w:p>
            <w:pPr>
              <w:pStyle w:val="Normal"/>
              <w:spacing w:before="12" w:after="12"/>
            </w:pPr>
            <w:r>
              <w:rPr>
                <w:color w:val="566573"/>
                <w:sz w:val="16"/>
                <w:rFonts w:ascii="Calibri" w:hAnsi="Calibri" w:eastAsia="Microsoft YaHei" w:cs="Calibri"/>
                <w:szCs w:val="16"/>
              </w:rPr>
              <w:t>0 MW</w:t>
            </w:r>
          </w:p>
        </w:tc>
        <w:tc>
          <w:tcPr>
            <w:tcW w:w="3000" w:type="dxa"/>
          </w:tcPr>
          <w:p>
            <w:pPr>
              <w:pStyle w:val="Normal"/>
              <w:spacing w:before="12" w:after="12"/>
            </w:pPr>
            <w:r>
              <w:rPr>
                <w:color w:val="566573"/>
                <w:sz w:val="16"/>
                <w:rFonts w:ascii="Calibri" w:hAnsi="Calibri" w:eastAsia="Microsoft YaHei" w:cs="Calibri"/>
                <w:szCs w:val="16"/>
              </w:rPr>
              <w:t>No coolant circulation</w:t>
            </w:r>
          </w:p>
        </w:tc>
      </w:tr>
      <w:tr>
        <w:tc>
          <w:tcPr>
            <w:tcW w:w="3000" w:type="dxa"/>
          </w:tcPr>
          <w:p>
            <w:pPr>
              <w:pStyle w:val="Normal"/>
              <w:spacing w:before="12" w:after="12"/>
            </w:pPr>
            <w:r>
              <w:rPr>
                <w:color w:val="566573"/>
                <w:sz w:val="16"/>
                <w:rFonts w:ascii="Calibri" w:hAnsi="Calibri" w:eastAsia="Microsoft YaHei" w:cs="Calibri"/>
                <w:szCs w:val="16"/>
              </w:rPr>
              <w:t>Solar thermal (PTSC)</w:t>
            </w:r>
          </w:p>
        </w:tc>
        <w:tc>
          <w:tcPr>
            <w:tcW w:w="3000" w:type="dxa"/>
          </w:tcPr>
          <w:p>
            <w:pPr>
              <w:pStyle w:val="Normal"/>
              <w:spacing w:before="12" w:after="12"/>
            </w:pPr>
            <w:r>
              <w:rPr>
                <w:color w:val="566573"/>
                <w:sz w:val="16"/>
                <w:rFonts w:ascii="Calibri" w:hAnsi="Calibri" w:eastAsia="Microsoft YaHei" w:cs="Calibri"/>
                <w:szCs w:val="16"/>
              </w:rPr>
              <w:t>1.5 MW (day) / 0 (night)</w:t>
            </w:r>
          </w:p>
        </w:tc>
        <w:tc>
          <w:tcPr>
            <w:tcW w:w="3000" w:type="dxa"/>
          </w:tcPr>
          <w:p>
            <w:pPr>
              <w:pStyle w:val="Normal"/>
              <w:spacing w:before="12" w:after="12"/>
            </w:pPr>
            <w:r>
              <w:rPr>
                <w:color w:val="566573"/>
                <w:sz w:val="16"/>
                <w:rFonts w:ascii="Calibri" w:hAnsi="Calibri" w:eastAsia="Microsoft YaHei" w:cs="Calibri"/>
                <w:szCs w:val="16"/>
              </w:rPr>
              <w:t>Primary heat source</w:t>
            </w:r>
          </w:p>
        </w:tc>
      </w:tr>
      <w:tr>
        <w:tc>
          <w:tcPr>
            <w:tcW w:w="3000" w:type="dxa"/>
          </w:tcPr>
          <w:p>
            <w:pPr>
              <w:pStyle w:val="Normal"/>
              <w:spacing w:before="12" w:after="12"/>
            </w:pPr>
            <w:r>
              <w:rPr>
                <w:color w:val="566573"/>
                <w:sz w:val="16"/>
                <w:rFonts w:ascii="Calibri" w:hAnsi="Calibri" w:eastAsia="Microsoft YaHei" w:cs="Calibri"/>
                <w:szCs w:val="16"/>
              </w:rPr>
              <w:t>PCM buffer</w:t>
            </w:r>
          </w:p>
        </w:tc>
        <w:tc>
          <w:tcPr>
            <w:tcW w:w="3000" w:type="dxa"/>
          </w:tcPr>
          <w:p>
            <w:pPr>
              <w:pStyle w:val="Normal"/>
              <w:spacing w:before="12" w:after="12"/>
            </w:pPr>
            <w:r>
              <w:rPr>
                <w:color w:val="566573"/>
                <w:sz w:val="16"/>
                <w:rFonts w:ascii="Calibri" w:hAnsi="Calibri" w:eastAsia="Microsoft YaHei" w:cs="Calibri"/>
                <w:szCs w:val="16"/>
              </w:rPr>
              <w:t>13,200 kWh</w:t>
            </w:r>
          </w:p>
        </w:tc>
        <w:tc>
          <w:tcPr>
            <w:tcW w:w="3000" w:type="dxa"/>
          </w:tcPr>
          <w:p>
            <w:pPr>
              <w:pStyle w:val="Normal"/>
              <w:spacing w:before="12" w:after="12"/>
            </w:pPr>
            <w:r>
              <w:rPr>
                <w:color w:val="566573"/>
                <w:sz w:val="16"/>
                <w:rFonts w:ascii="Calibri" w:hAnsi="Calibri" w:eastAsia="Microsoft YaHei" w:cs="Calibri"/>
                <w:szCs w:val="16"/>
              </w:rPr>
              <w:t>180-min latent heat protection</w:t>
            </w:r>
          </w:p>
        </w:tc>
      </w:tr>
      <w:tr>
        <w:tc>
          <w:tcPr>
            <w:tcW w:w="3000" w:type="dxa"/>
          </w:tcPr>
          <w:p>
            <w:pPr>
              <w:pStyle w:val="Normal"/>
              <w:spacing w:before="12" w:after="12"/>
            </w:pPr>
            <w:r>
              <w:rPr>
                <w:color w:val="566573"/>
                <w:sz w:val="16"/>
                <w:rFonts w:ascii="Calibri" w:hAnsi="Calibri" w:eastAsia="Microsoft YaHei" w:cs="Calibri"/>
                <w:szCs w:val="16"/>
              </w:rPr>
              <w:t>Booster heater</w:t>
            </w:r>
          </w:p>
        </w:tc>
        <w:tc>
          <w:tcPr>
            <w:tcW w:w="3000" w:type="dxa"/>
          </w:tcPr>
          <w:p>
            <w:pPr>
              <w:pStyle w:val="Normal"/>
              <w:spacing w:before="12" w:after="12"/>
            </w:pPr>
            <w:r>
              <w:rPr>
                <w:color w:val="566573"/>
                <w:sz w:val="16"/>
                <w:rFonts w:ascii="Calibri" w:hAnsi="Calibri" w:eastAsia="Microsoft YaHei" w:cs="Calibri"/>
                <w:szCs w:val="16"/>
              </w:rPr>
              <w:t>Eliminated (v5.3)</w:t>
            </w:r>
          </w:p>
        </w:tc>
        <w:tc>
          <w:tcPr>
            <w:tcW w:w="3000" w:type="dxa"/>
          </w:tcPr>
          <w:p>
            <w:pPr>
              <w:pStyle w:val="Normal"/>
              <w:spacing w:before="12" w:after="12"/>
            </w:pPr>
            <w:r>
              <w:rPr>
                <w:color w:val="566573"/>
                <w:sz w:val="16"/>
                <w:rFonts w:ascii="Calibri" w:hAnsi="Calibri" w:eastAsia="Microsoft YaHei" w:cs="Calibri"/>
                <w:szCs w:val="16"/>
              </w:rPr>
              <w:t>Solar + TES + MVC replace gas</w:t>
            </w:r>
          </w:p>
        </w:tc>
      </w:tr>
      <w:tr>
        <w:tc>
          <w:tcPr>
            <w:tcW w:w="3000" w:type="dxa"/>
          </w:tcPr>
          <w:p>
            <w:pPr>
              <w:pStyle w:val="Normal"/>
              <w:spacing w:before="12" w:after="12"/>
            </w:pPr>
            <w:r>
              <w:rPr>
                <w:color w:val="566573"/>
                <w:sz w:val="16"/>
                <w:rFonts w:ascii="Calibri" w:hAnsi="Calibri" w:eastAsia="Microsoft YaHei" w:cs="Calibri"/>
                <w:szCs w:val="16"/>
              </w:rPr>
              <w:t>MED output</w:t>
            </w:r>
          </w:p>
        </w:tc>
        <w:tc>
          <w:tcPr>
            <w:tcW w:w="3000" w:type="dxa"/>
          </w:tcPr>
          <w:p>
            <w:pPr>
              <w:pStyle w:val="Normal"/>
              <w:spacing w:before="12" w:after="12"/>
            </w:pPr>
            <w:r>
              <w:rPr>
                <w:color w:val="566573"/>
                <w:sz w:val="16"/>
                <w:rFonts w:ascii="Calibri" w:hAnsi="Calibri" w:eastAsia="Microsoft YaHei" w:cs="Calibri"/>
                <w:szCs w:val="16"/>
              </w:rPr>
              <w:t>110-160K GPD</w:t>
            </w:r>
          </w:p>
        </w:tc>
        <w:tc>
          <w:tcPr>
            <w:tcW w:w="3000" w:type="dxa"/>
          </w:tcPr>
          <w:p>
            <w:pPr>
              <w:pStyle w:val="Normal"/>
              <w:spacing w:before="12" w:after="12"/>
            </w:pPr>
            <w:r>
              <w:rPr>
                <w:color w:val="566573"/>
                <w:sz w:val="16"/>
                <w:rFonts w:ascii="Calibri" w:hAnsi="Calibri" w:eastAsia="Microsoft YaHei" w:cs="Calibri"/>
                <w:szCs w:val="16"/>
              </w:rPr>
              <w:t>Variable with solar availability</w:t>
            </w:r>
          </w:p>
        </w:tc>
      </w:tr>
      <w:tr>
        <w:tc>
          <w:tcPr>
            <w:tcW w:w="3000" w:type="dxa"/>
          </w:tcPr>
          <w:p>
            <w:pPr>
              <w:pStyle w:val="Normal"/>
              <w:spacing w:before="12" w:after="12"/>
            </w:pPr>
            <w:r>
              <w:rPr>
                <w:color w:val="566573"/>
                <w:sz w:val="16"/>
                <w:rFonts w:ascii="Calibri" w:hAnsi="Calibri" w:eastAsia="Microsoft YaHei" w:cs="Calibri"/>
                <w:szCs w:val="16"/>
              </w:rPr>
              <w:t>RO output</w:t>
            </w:r>
          </w:p>
        </w:tc>
        <w:tc>
          <w:tcPr>
            <w:tcW w:w="3000" w:type="dxa"/>
          </w:tcPr>
          <w:p>
            <w:pPr>
              <w:pStyle w:val="Normal"/>
              <w:spacing w:before="12" w:after="12"/>
            </w:pPr>
            <w:r>
              <w:rPr>
                <w:color w:val="566573"/>
                <w:sz w:val="16"/>
                <w:rFonts w:ascii="Calibri" w:hAnsi="Calibri" w:eastAsia="Microsoft YaHei" w:cs="Calibri"/>
                <w:szCs w:val="16"/>
              </w:rPr>
              <w:t>240K GPD</w:t>
            </w:r>
          </w:p>
        </w:tc>
        <w:tc>
          <w:tcPr>
            <w:tcW w:w="3000" w:type="dxa"/>
          </w:tcPr>
          <w:p>
            <w:pPr>
              <w:pStyle w:val="Normal"/>
              <w:spacing w:before="12" w:after="12"/>
            </w:pPr>
            <w:r>
              <w:rPr>
                <w:color w:val="566573"/>
                <w:sz w:val="16"/>
                <w:rFonts w:ascii="Calibri" w:hAnsi="Calibri" w:eastAsia="Microsoft YaHei" w:cs="Calibri"/>
                <w:szCs w:val="16"/>
              </w:rPr>
              <w:t>Grid-powered, unaffected</w:t>
            </w:r>
          </w:p>
        </w:tc>
      </w:tr>
      <w:tr>
        <w:tc>
          <w:tcPr>
            <w:tcW w:w="3000" w:type="dxa"/>
          </w:tcPr>
          <w:p>
            <w:pPr>
              <w:pStyle w:val="Normal"/>
              <w:spacing w:before="12" w:after="12"/>
            </w:pPr>
            <w:r>
              <w:rPr>
                <w:color w:val="566573"/>
                <w:sz w:val="16"/>
                <w:rFonts w:ascii="Calibri" w:hAnsi="Calibri" w:eastAsia="Microsoft YaHei" w:cs="Calibri"/>
                <w:szCs w:val="16"/>
              </w:rPr>
              <w:t>Total freshwater</w:t>
            </w:r>
          </w:p>
        </w:tc>
        <w:tc>
          <w:tcPr>
            <w:tcW w:w="3000" w:type="dxa"/>
          </w:tcPr>
          <w:p>
            <w:pPr>
              <w:pStyle w:val="Normal"/>
              <w:spacing w:before="12" w:after="12"/>
            </w:pPr>
            <w:r>
              <w:rPr>
                <w:color w:val="566573"/>
                <w:sz w:val="16"/>
                <w:rFonts w:ascii="Calibri" w:hAnsi="Calibri" w:eastAsia="Microsoft YaHei" w:cs="Calibri"/>
                <w:szCs w:val="16"/>
              </w:rPr>
              <w:t>350-400K GPD</w:t>
            </w:r>
          </w:p>
        </w:tc>
        <w:tc>
          <w:tcPr>
            <w:tcW w:w="3000" w:type="dxa"/>
          </w:tcPr>
          <w:p>
            <w:pPr>
              <w:pStyle w:val="Normal"/>
              <w:spacing w:before="12" w:after="12"/>
            </w:pPr>
            <w:r>
              <w:rPr>
                <w:color w:val="566573"/>
                <w:sz w:val="16"/>
                <w:rFonts w:ascii="Calibri" w:hAnsi="Calibri" w:eastAsia="Microsoft YaHei" w:cs="Calibri"/>
                <w:szCs w:val="16"/>
              </w:rPr>
              <w:t>+15% vs. design (no facility water use)</w:t>
            </w:r>
          </w:p>
        </w:tc>
      </w:tr>
      <w:tr>
        <w:tc>
          <w:tcPr>
            <w:tcW w:w="3000" w:type="dxa"/>
          </w:tcPr>
          <w:p>
            <w:pPr>
              <w:pStyle w:val="Normal"/>
              <w:spacing w:before="12" w:after="12"/>
            </w:pPr>
            <w:r>
              <w:rPr>
                <w:color w:val="566573"/>
                <w:sz w:val="16"/>
                <w:rFonts w:ascii="Calibri" w:hAnsi="Calibri" w:eastAsia="Microsoft YaHei" w:cs="Calibri"/>
                <w:szCs w:val="16"/>
              </w:rPr>
              <w:t>Net surplus</w:t>
            </w:r>
          </w:p>
        </w:tc>
        <w:tc>
          <w:tcPr>
            <w:tcW w:w="3000" w:type="dxa"/>
          </w:tcPr>
          <w:p>
            <w:pPr>
              <w:pStyle w:val="Normal"/>
              <w:spacing w:before="12" w:after="12"/>
            </w:pPr>
            <w:r>
              <w:rPr>
                <w:color w:val="566573"/>
                <w:sz w:val="16"/>
                <w:rFonts w:ascii="Calibri" w:hAnsi="Calibri" w:eastAsia="Microsoft YaHei" w:cs="Calibri"/>
                <w:szCs w:val="16"/>
              </w:rPr>
              <w:t>80-130K GPD</w:t>
            </w:r>
          </w:p>
        </w:tc>
        <w:tc>
          <w:tcPr>
            <w:tcW w:w="3000" w:type="dxa"/>
          </w:tcPr>
          <w:p>
            <w:pPr>
              <w:pStyle w:val="Normal"/>
              <w:spacing w:before="12" w:after="12"/>
            </w:pPr>
            <w:r>
              <w:rPr>
                <w:color w:val="566573"/>
                <w:sz w:val="16"/>
                <w:rFonts w:ascii="Calibri" w:hAnsi="Calibri" w:eastAsia="Microsoft YaHei" w:cs="Calibri"/>
                <w:szCs w:val="16"/>
              </w:rPr>
              <w:t>Available for distribution</w:t>
            </w:r>
          </w:p>
        </w:tc>
      </w:tr>
    </w:tbl>
    <w:p>
      <w:pPr>
        <w:pStyle w:val="Heading2"/>
      </w:pPr>
      <w:r>
        <w:rPr>
          <w:b/>
          <w:color w:val="1C2833"/>
          <w:sz w:val="26"/>
          <w:rFonts w:ascii="Calibri" w:hAnsi="Calibri" w:eastAsia="Microsoft YaHei" w:cs="Calibri"/>
          <w:szCs w:val="26"/>
        </w:rPr>
        <w:t>A.2 Economic Performance at 0% GPU Load</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Annual Value</w:t>
            </w:r>
          </w:p>
        </w:tc>
      </w:tr>
      <w:tr>
        <w:tc>
          <w:tcPr>
            <w:tcW w:w="4500" w:type="dxa"/>
          </w:tcPr>
          <w:p>
            <w:pPr>
              <w:pStyle w:val="Normal"/>
              <w:spacing w:before="12" w:after="12"/>
            </w:pPr>
            <w:r>
              <w:rPr>
                <w:color w:val="566573"/>
                <w:sz w:val="16"/>
                <w:rFonts w:ascii="Calibri" w:hAnsi="Calibri" w:eastAsia="Microsoft YaHei" w:cs="Calibri"/>
                <w:szCs w:val="16"/>
              </w:rPr>
              <w:t>Computing revenue</w:t>
            </w:r>
          </w:p>
        </w:tc>
        <w:tc>
          <w:tcPr>
            <w:tcW w:w="4500" w:type="dxa"/>
          </w:tcPr>
          <w:p>
            <w:pPr>
              <w:pStyle w:val="Normal"/>
              <w:spacing w:before="12" w:after="12"/>
            </w:pPr>
            <w:r>
              <w:rPr>
                <w:color w:val="566573"/>
                <w:sz w:val="16"/>
                <w:rFonts w:ascii="Calibri" w:hAnsi="Calibri" w:eastAsia="Microsoft YaHei" w:cs="Calibri"/>
                <w:szCs w:val="16"/>
              </w:rPr>
              <w:t>$0</w:t>
            </w:r>
          </w:p>
        </w:tc>
      </w:tr>
      <w:tr>
        <w:tc>
          <w:tcPr>
            <w:tcW w:w="4500" w:type="dxa"/>
          </w:tcPr>
          <w:p>
            <w:pPr>
              <w:pStyle w:val="Normal"/>
              <w:spacing w:before="12" w:after="12"/>
            </w:pPr>
            <w:r>
              <w:rPr>
                <w:color w:val="566573"/>
                <w:sz w:val="16"/>
                <w:rFonts w:ascii="Calibri" w:hAnsi="Calibri" w:eastAsia="Microsoft YaHei" w:cs="Calibri"/>
                <w:szCs w:val="16"/>
              </w:rPr>
              <w:t>Water sales (80-130K GPD × $2.80/Kgal)</w:t>
            </w:r>
          </w:p>
        </w:tc>
        <w:tc>
          <w:tcPr>
            <w:tcW w:w="4500" w:type="dxa"/>
          </w:tcPr>
          <w:p>
            <w:pPr>
              <w:pStyle w:val="Normal"/>
              <w:spacing w:before="12" w:after="12"/>
            </w:pPr>
            <w:r>
              <w:rPr>
                <w:color w:val="566573"/>
                <w:sz w:val="16"/>
                <w:rFonts w:ascii="Calibri" w:hAnsi="Calibri" w:eastAsia="Microsoft YaHei" w:cs="Calibri"/>
                <w:szCs w:val="16"/>
              </w:rPr>
              <w:t>$82K-$133K</w:t>
            </w:r>
          </w:p>
        </w:tc>
      </w:tr>
      <w:tr>
        <w:tc>
          <w:tcPr>
            <w:tcW w:w="4500" w:type="dxa"/>
          </w:tcPr>
          <w:p>
            <w:pPr>
              <w:pStyle w:val="Normal"/>
              <w:spacing w:before="12" w:after="12"/>
            </w:pPr>
            <w:r>
              <w:rPr>
                <w:color w:val="566573"/>
                <w:sz w:val="16"/>
                <w:rFonts w:ascii="Calibri" w:hAnsi="Calibri" w:eastAsia="Microsoft YaHei" w:cs="Calibri"/>
                <w:szCs w:val="16"/>
              </w:rPr>
              <w:t>Salt byproducts</w:t>
            </w:r>
          </w:p>
        </w:tc>
        <w:tc>
          <w:tcPr>
            <w:tcW w:w="4500" w:type="dxa"/>
          </w:tcPr>
          <w:p>
            <w:pPr>
              <w:pStyle w:val="Normal"/>
              <w:spacing w:before="12" w:after="12"/>
            </w:pPr>
            <w:r>
              <w:rPr>
                <w:color w:val="566573"/>
                <w:sz w:val="16"/>
                <w:rFonts w:ascii="Calibri" w:hAnsi="Calibri" w:eastAsia="Microsoft YaHei" w:cs="Calibri"/>
                <w:szCs w:val="16"/>
              </w:rPr>
              <w:t>$50K</w:t>
            </w:r>
          </w:p>
        </w:tc>
      </w:tr>
      <w:tr>
        <w:tc>
          <w:tcPr>
            <w:tcW w:w="4500" w:type="dxa"/>
          </w:tcPr>
          <w:p>
            <w:pPr>
              <w:pStyle w:val="Normal"/>
              <w:spacing w:before="12" w:after="12"/>
            </w:pPr>
            <w:r>
              <w:rPr>
                <w:color w:val="566573"/>
                <w:sz w:val="16"/>
                <w:rFonts w:ascii="Calibri" w:hAnsi="Calibri" w:eastAsia="Microsoft YaHei" w:cs="Calibri"/>
                <w:szCs w:val="16"/>
              </w:rPr>
              <w:t>Carbon credits (renewables only)</w:t>
            </w:r>
          </w:p>
        </w:tc>
        <w:tc>
          <w:tcPr>
            <w:tcW w:w="4500" w:type="dxa"/>
          </w:tcPr>
          <w:p>
            <w:pPr>
              <w:pStyle w:val="Normal"/>
              <w:spacing w:before="12" w:after="12"/>
            </w:pPr>
            <w:r>
              <w:rPr>
                <w:color w:val="566573"/>
                <w:sz w:val="16"/>
                <w:rFonts w:ascii="Calibri" w:hAnsi="Calibri" w:eastAsia="Microsoft YaHei" w:cs="Calibri"/>
                <w:szCs w:val="16"/>
              </w:rPr>
              <w:t>$80K</w:t>
            </w:r>
          </w:p>
        </w:tc>
      </w:tr>
      <w:tr>
        <w:tc>
          <w:tcPr>
            <w:tcW w:w="4500" w:type="dxa"/>
          </w:tcPr>
          <w:p>
            <w:pPr>
              <w:pStyle w:val="Normal"/>
              <w:spacing w:before="12" w:after="12"/>
            </w:pPr>
            <w:r>
              <w:rPr>
                <w:color w:val="566573"/>
                <w:sz w:val="16"/>
                <w:rFonts w:ascii="Calibri" w:hAnsi="Calibri" w:eastAsia="Microsoft YaHei" w:cs="Calibri"/>
                <w:szCs w:val="16"/>
              </w:rPr>
              <w:t>Grid export (solar surplus)</w:t>
            </w:r>
          </w:p>
        </w:tc>
        <w:tc>
          <w:tcPr>
            <w:tcW w:w="4500" w:type="dxa"/>
          </w:tcPr>
          <w:p>
            <w:pPr>
              <w:pStyle w:val="Normal"/>
              <w:spacing w:before="12" w:after="12"/>
            </w:pPr>
            <w:r>
              <w:rPr>
                <w:color w:val="566573"/>
                <w:sz w:val="16"/>
                <w:rFonts w:ascii="Calibri" w:hAnsi="Calibri" w:eastAsia="Microsoft YaHei" w:cs="Calibri"/>
                <w:szCs w:val="16"/>
              </w:rPr>
              <w:t>$120K</w:t>
            </w:r>
          </w:p>
        </w:tc>
      </w:tr>
      <w:tr>
        <w:tc>
          <w:tcPr>
            <w:tcW w:w="4500" w:type="dxa"/>
          </w:tcPr>
          <w:p>
            <w:pPr>
              <w:pStyle w:val="Normal"/>
              <w:spacing w:before="12" w:after="12"/>
            </w:pPr>
            <w:r>
              <w:rPr>
                <w:color w:val="566573"/>
                <w:sz w:val="16"/>
                <w:rFonts w:ascii="Calibri" w:hAnsi="Calibri" w:eastAsia="Microsoft YaHei" w:cs="Calibri"/>
                <w:szCs w:val="16"/>
              </w:rPr>
              <w:t>SGE electricity (salt-to-power)</w:t>
            </w:r>
          </w:p>
        </w:tc>
        <w:tc>
          <w:tcPr>
            <w:tcW w:w="4500" w:type="dxa"/>
          </w:tcPr>
          <w:p>
            <w:pPr>
              <w:pStyle w:val="Normal"/>
              <w:spacing w:before="12" w:after="12"/>
            </w:pPr>
            <w:r>
              <w:rPr>
                <w:color w:val="566573"/>
                <w:sz w:val="16"/>
                <w:rFonts w:ascii="Calibri" w:hAnsi="Calibri" w:eastAsia="Microsoft YaHei" w:cs="Calibri"/>
                <w:szCs w:val="16"/>
              </w:rPr>
              <w:t>$55K</w:t>
            </w:r>
          </w:p>
        </w:tc>
      </w:tr>
      <w:tr>
        <w:tc>
          <w:tcPr>
            <w:tcW w:w="4500" w:type="dxa"/>
          </w:tcPr>
          <w:p>
            <w:pPr>
              <w:pStyle w:val="Normal"/>
              <w:spacing w:before="12" w:after="12"/>
            </w:pPr>
            <w:r>
              <w:rPr>
                <w:b/>
                <w:color w:val="566573"/>
                <w:sz w:val="16"/>
                <w:rFonts w:ascii="Calibri" w:hAnsi="Calibri" w:eastAsia="Microsoft YaHei" w:cs="Calibri"/>
                <w:szCs w:val="16"/>
              </w:rPr>
              <w:t>TOTAL REVENUE</w:t>
            </w:r>
          </w:p>
        </w:tc>
        <w:tc>
          <w:tcPr>
            <w:tcW w:w="4500" w:type="dxa"/>
          </w:tcPr>
          <w:p>
            <w:pPr>
              <w:pStyle w:val="Normal"/>
              <w:spacing w:before="12" w:after="12"/>
            </w:pPr>
            <w:r>
              <w:rPr>
                <w:b/>
                <w:color w:val="566573"/>
                <w:sz w:val="16"/>
                <w:rFonts w:ascii="Calibri" w:hAnsi="Calibri" w:eastAsia="Microsoft YaHei" w:cs="Calibri"/>
                <w:szCs w:val="16"/>
              </w:rPr>
              <w:t>$387K-$438K</w:t>
            </w:r>
          </w:p>
        </w:tc>
      </w:tr>
      <w:tr>
        <w:tc>
          <w:tcPr>
            <w:tcW w:w="4500" w:type="dxa"/>
          </w:tcPr>
          <w:p>
            <w:pPr>
              <w:pStyle w:val="Normal"/>
              <w:spacing w:before="12" w:after="12"/>
            </w:pPr>
            <w:r>
              <w:rPr>
                <w:color w:val="566573"/>
                <w:sz w:val="16"/>
                <w:rFonts w:ascii="Calibri" w:hAnsi="Calibri" w:eastAsia="Microsoft YaHei" w:cs="Calibri"/>
                <w:szCs w:val="16"/>
              </w:rPr>
              <w:t>RO operation (electricity + chemicals)</w:t>
            </w:r>
          </w:p>
        </w:tc>
        <w:tc>
          <w:tcPr>
            <w:tcW w:w="4500" w:type="dxa"/>
          </w:tcPr>
          <w:p>
            <w:pPr>
              <w:pStyle w:val="Normal"/>
              <w:spacing w:before="12" w:after="12"/>
            </w:pPr>
            <w:r>
              <w:rPr>
                <w:color w:val="566573"/>
                <w:sz w:val="16"/>
                <w:rFonts w:ascii="Calibri" w:hAnsi="Calibri" w:eastAsia="Microsoft YaHei" w:cs="Calibri"/>
                <w:szCs w:val="16"/>
              </w:rPr>
              <w:t>($1.85M)</w:t>
            </w:r>
          </w:p>
        </w:tc>
      </w:tr>
      <w:tr>
        <w:tc>
          <w:tcPr>
            <w:tcW w:w="4500" w:type="dxa"/>
          </w:tcPr>
          <w:p>
            <w:pPr>
              <w:pStyle w:val="Normal"/>
              <w:spacing w:before="12" w:after="12"/>
            </w:pPr>
            <w:r>
              <w:rPr>
                <w:color w:val="566573"/>
                <w:sz w:val="16"/>
                <w:rFonts w:ascii="Calibri" w:hAnsi="Calibri" w:eastAsia="Microsoft YaHei" w:cs="Calibri"/>
                <w:szCs w:val="16"/>
              </w:rPr>
              <w:t>MED operation (solar + vacuum)</w:t>
            </w:r>
          </w:p>
        </w:tc>
        <w:tc>
          <w:tcPr>
            <w:tcW w:w="4500" w:type="dxa"/>
          </w:tcPr>
          <w:p>
            <w:pPr>
              <w:pStyle w:val="Normal"/>
              <w:spacing w:before="12" w:after="12"/>
            </w:pPr>
            <w:r>
              <w:rPr>
                <w:color w:val="566573"/>
                <w:sz w:val="16"/>
                <w:rFonts w:ascii="Calibri" w:hAnsi="Calibri" w:eastAsia="Microsoft YaHei" w:cs="Calibri"/>
                <w:szCs w:val="16"/>
              </w:rPr>
              <w:t>($0.42M) — no gas cost!</w:t>
            </w:r>
          </w:p>
        </w:tc>
      </w:tr>
      <w:tr>
        <w:tc>
          <w:tcPr>
            <w:tcW w:w="4500" w:type="dxa"/>
          </w:tcPr>
          <w:p>
            <w:pPr>
              <w:pStyle w:val="Normal"/>
              <w:spacing w:before="12" w:after="12"/>
            </w:pPr>
            <w:r>
              <w:rPr>
                <w:color w:val="566573"/>
                <w:sz w:val="16"/>
                <w:rFonts w:ascii="Calibri" w:hAnsi="Calibri" w:eastAsia="Microsoft YaHei" w:cs="Calibri"/>
                <w:szCs w:val="16"/>
              </w:rPr>
              <w:t>Labor (reduced to 20 FTE)</w:t>
            </w:r>
          </w:p>
        </w:tc>
        <w:tc>
          <w:tcPr>
            <w:tcW w:w="4500" w:type="dxa"/>
          </w:tcPr>
          <w:p>
            <w:pPr>
              <w:pStyle w:val="Normal"/>
              <w:spacing w:before="12" w:after="12"/>
            </w:pPr>
            <w:r>
              <w:rPr>
                <w:color w:val="566573"/>
                <w:sz w:val="16"/>
                <w:rFonts w:ascii="Calibri" w:hAnsi="Calibri" w:eastAsia="Microsoft YaHei" w:cs="Calibri"/>
                <w:szCs w:val="16"/>
              </w:rPr>
              <w:t>($1.60M)</w:t>
            </w:r>
          </w:p>
        </w:tc>
      </w:tr>
      <w:tr>
        <w:tc>
          <w:tcPr>
            <w:tcW w:w="4500" w:type="dxa"/>
          </w:tcPr>
          <w:p>
            <w:pPr>
              <w:pStyle w:val="Normal"/>
              <w:spacing w:before="12" w:after="12"/>
            </w:pPr>
            <w:r>
              <w:rPr>
                <w:color w:val="566573"/>
                <w:sz w:val="16"/>
                <w:rFonts w:ascii="Calibri" w:hAnsi="Calibri" w:eastAsia="Microsoft YaHei" w:cs="Calibri"/>
                <w:szCs w:val="16"/>
              </w:rPr>
              <w:t>Maintenance &amp; insurance</w:t>
            </w:r>
          </w:p>
        </w:tc>
        <w:tc>
          <w:tcPr>
            <w:tcW w:w="4500" w:type="dxa"/>
          </w:tcPr>
          <w:p>
            <w:pPr>
              <w:pStyle w:val="Normal"/>
              <w:spacing w:before="12" w:after="12"/>
            </w:pPr>
            <w:r>
              <w:rPr>
                <w:color w:val="566573"/>
                <w:sz w:val="16"/>
                <w:rFonts w:ascii="Calibri" w:hAnsi="Calibri" w:eastAsia="Microsoft YaHei" w:cs="Calibri"/>
                <w:szCs w:val="16"/>
              </w:rPr>
              <w:t>($1.20M)</w:t>
            </w:r>
          </w:p>
        </w:tc>
      </w:tr>
      <w:tr>
        <w:tc>
          <w:tcPr>
            <w:tcW w:w="4500" w:type="dxa"/>
          </w:tcPr>
          <w:p>
            <w:pPr>
              <w:pStyle w:val="Normal"/>
              <w:spacing w:before="12" w:after="12"/>
            </w:pPr>
            <w:r>
              <w:rPr>
                <w:color w:val="566573"/>
                <w:sz w:val="16"/>
                <w:rFonts w:ascii="Calibri" w:hAnsi="Calibri" w:eastAsia="Microsoft YaHei" w:cs="Calibri"/>
                <w:szCs w:val="16"/>
              </w:rPr>
              <w:t>Chemical waste disposal</w:t>
            </w:r>
          </w:p>
        </w:tc>
        <w:tc>
          <w:tcPr>
            <w:tcW w:w="4500" w:type="dxa"/>
          </w:tcPr>
          <w:p>
            <w:pPr>
              <w:pStyle w:val="Normal"/>
              <w:spacing w:before="12" w:after="12"/>
            </w:pPr>
            <w:r>
              <w:rPr>
                <w:color w:val="566573"/>
                <w:sz w:val="16"/>
                <w:rFonts w:ascii="Calibri" w:hAnsi="Calibri" w:eastAsia="Microsoft YaHei" w:cs="Calibri"/>
                <w:szCs w:val="16"/>
              </w:rPr>
              <w:t>($80K)</w:t>
            </w:r>
          </w:p>
        </w:tc>
      </w:tr>
      <w:tr>
        <w:tc>
          <w:tcPr>
            <w:tcW w:w="4500" w:type="dxa"/>
          </w:tcPr>
          <w:p>
            <w:pPr>
              <w:pStyle w:val="Normal"/>
              <w:spacing w:before="12" w:after="12"/>
            </w:pPr>
            <w:r>
              <w:rPr>
                <w:b/>
                <w:color w:val="566573"/>
                <w:sz w:val="16"/>
                <w:rFonts w:ascii="Calibri" w:hAnsi="Calibri" w:eastAsia="Microsoft YaHei" w:cs="Calibri"/>
                <w:szCs w:val="16"/>
              </w:rPr>
              <w:t>TOTAL OpEx</w:t>
            </w:r>
          </w:p>
        </w:tc>
        <w:tc>
          <w:tcPr>
            <w:tcW w:w="4500" w:type="dxa"/>
          </w:tcPr>
          <w:p>
            <w:pPr>
              <w:pStyle w:val="Normal"/>
              <w:spacing w:before="12" w:after="12"/>
            </w:pPr>
            <w:r>
              <w:rPr>
                <w:b/>
                <w:color w:val="566573"/>
                <w:sz w:val="16"/>
                <w:rFonts w:ascii="Calibri" w:hAnsi="Calibri" w:eastAsia="Microsoft YaHei" w:cs="Calibri"/>
                <w:szCs w:val="16"/>
              </w:rPr>
              <w:t>($5.15M)</w:t>
            </w:r>
          </w:p>
        </w:tc>
      </w:tr>
      <w:tr>
        <w:tc>
          <w:tcPr>
            <w:tcW w:w="4500" w:type="dxa"/>
          </w:tcPr>
          <w:p>
            <w:pPr>
              <w:pStyle w:val="Normal"/>
              <w:spacing w:before="12" w:after="12"/>
            </w:pPr>
            <w:r>
              <w:rPr>
                <w:color w:val="566573"/>
                <w:sz w:val="16"/>
                <w:rFonts w:ascii="Calibri" w:hAnsi="Calibri" w:eastAsia="Microsoft YaHei" w:cs="Calibri"/>
                <w:szCs w:val="16"/>
              </w:rPr>
              <w:t>ANNUAL NET (0% GPU)</w:t>
            </w:r>
          </w:p>
        </w:tc>
        <w:tc>
          <w:tcPr>
            <w:tcW w:w="4500" w:type="dxa"/>
          </w:tcPr>
          <w:p>
            <w:pPr>
              <w:pStyle w:val="Normal"/>
              <w:spacing w:before="12" w:after="12"/>
            </w:pPr>
            <w:r>
              <w:rPr>
                <w:color w:val="566573"/>
                <w:sz w:val="16"/>
                <w:rFonts w:ascii="Calibri" w:hAnsi="Calibri" w:eastAsia="Microsoft YaHei" w:cs="Calibri"/>
                <w:szCs w:val="16"/>
              </w:rPr>
              <w:t>($4.71M) — $3.07M BETTER than baseline</w:t>
            </w:r>
          </w:p>
        </w:tc>
      </w:tr>
    </w:tbl>
    <w:p>
      <w:pPr>
        <w:pStyle w:val="Heading2"/>
      </w:pPr>
      <w:r>
        <w:rPr>
          <w:b/>
          <w:color w:val="1C2833"/>
          <w:sz w:val="26"/>
          <w:rFonts w:ascii="Calibri" w:hAnsi="Calibri" w:eastAsia="Microsoft YaHei" w:cs="Calibri"/>
          <w:szCs w:val="26"/>
        </w:rPr>
        <w:t>A.3 Survival Mode Improvements (v5.3 vs Baseline)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Improvement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v5.0 Baseline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v5.3 Zero-Carbon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Benefit</w:t>
            </w:r>
          </w:p>
        </w:tc>
      </w:tr>
      <w:tr>
        <w:tc>
          <w:tcPr>
            <w:tcW w:w="2250" w:type="dxa"/>
          </w:tcPr>
          <w:p>
            <w:pPr>
              <w:pStyle w:val="Normal"/>
              <w:spacing w:before="12" w:after="12"/>
            </w:pPr>
            <w:r>
              <w:rPr>
                <w:color w:val="566573"/>
                <w:sz w:val="16"/>
                <w:rFonts w:ascii="Calibri" w:hAnsi="Calibri" w:eastAsia="Microsoft YaHei" w:cs="Calibri"/>
                <w:szCs w:val="16"/>
              </w:rPr>
              <w:t>Natural gas cost</w:t>
            </w:r>
          </w:p>
        </w:tc>
        <w:tc>
          <w:tcPr>
            <w:tcW w:w="2250" w:type="dxa"/>
          </w:tcPr>
          <w:p>
            <w:pPr>
              <w:pStyle w:val="Normal"/>
              <w:spacing w:before="12" w:after="12"/>
            </w:pPr>
            <w:r>
              <w:rPr>
                <w:color w:val="566573"/>
                <w:sz w:val="16"/>
                <w:rFonts w:ascii="Calibri" w:hAnsi="Calibri" w:eastAsia="Microsoft YaHei" w:cs="Calibri"/>
                <w:szCs w:val="16"/>
              </w:rPr>
              <w:t>($2.46M)</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+$2.46M</w:t>
            </w:r>
          </w:p>
        </w:tc>
      </w:tr>
      <w:tr>
        <w:tc>
          <w:tcPr>
            <w:tcW w:w="2250" w:type="dxa"/>
          </w:tcPr>
          <w:p>
            <w:pPr>
              <w:pStyle w:val="Normal"/>
              <w:spacing w:before="12" w:after="12"/>
            </w:pPr>
            <w:r>
              <w:rPr>
                <w:color w:val="566573"/>
                <w:sz w:val="16"/>
                <w:rFonts w:ascii="Calibri" w:hAnsi="Calibri" w:eastAsia="Microsoft YaHei" w:cs="Calibri"/>
                <w:szCs w:val="16"/>
              </w:rPr>
              <w:t>Grid services revenue</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$171K</w:t>
            </w:r>
          </w:p>
        </w:tc>
        <w:tc>
          <w:tcPr>
            <w:tcW w:w="2250" w:type="dxa"/>
          </w:tcPr>
          <w:p>
            <w:pPr>
              <w:pStyle w:val="Normal"/>
              <w:spacing w:before="12" w:after="12"/>
            </w:pPr>
            <w:r>
              <w:rPr>
                <w:color w:val="566573"/>
                <w:sz w:val="16"/>
                <w:rFonts w:ascii="Calibri" w:hAnsi="Calibri" w:eastAsia="Microsoft YaHei" w:cs="Calibri"/>
                <w:szCs w:val="16"/>
              </w:rPr>
              <w:t>+$171K</w:t>
            </w:r>
          </w:p>
        </w:tc>
      </w:tr>
      <w:tr>
        <w:tc>
          <w:tcPr>
            <w:tcW w:w="2250" w:type="dxa"/>
          </w:tcPr>
          <w:p>
            <w:pPr>
              <w:pStyle w:val="Normal"/>
              <w:spacing w:before="12" w:after="12"/>
            </w:pPr>
            <w:r>
              <w:rPr>
                <w:color w:val="566573"/>
                <w:sz w:val="16"/>
                <w:rFonts w:ascii="Calibri" w:hAnsi="Calibri" w:eastAsia="Microsoft YaHei" w:cs="Calibri"/>
                <w:szCs w:val="16"/>
              </w:rPr>
              <w:t>SGE salt-to-power</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$55K</w:t>
            </w:r>
          </w:p>
        </w:tc>
        <w:tc>
          <w:tcPr>
            <w:tcW w:w="2250" w:type="dxa"/>
          </w:tcPr>
          <w:p>
            <w:pPr>
              <w:pStyle w:val="Normal"/>
              <w:spacing w:before="12" w:after="12"/>
            </w:pPr>
            <w:r>
              <w:rPr>
                <w:color w:val="566573"/>
                <w:sz w:val="16"/>
                <w:rFonts w:ascii="Calibri" w:hAnsi="Calibri" w:eastAsia="Microsoft YaHei" w:cs="Calibri"/>
                <w:szCs w:val="16"/>
              </w:rPr>
              <w:t>+$55K</w:t>
            </w:r>
          </w:p>
        </w:tc>
      </w:tr>
      <w:tr>
        <w:tc>
          <w:tcPr>
            <w:tcW w:w="2250" w:type="dxa"/>
          </w:tcPr>
          <w:p>
            <w:pPr>
              <w:pStyle w:val="Normal"/>
              <w:spacing w:before="12" w:after="12"/>
            </w:pPr>
            <w:r>
              <w:rPr>
                <w:color w:val="566573"/>
                <w:sz w:val="16"/>
                <w:rFonts w:ascii="Calibri" w:hAnsi="Calibri" w:eastAsia="Microsoft YaHei" w:cs="Calibri"/>
                <w:szCs w:val="16"/>
              </w:rPr>
              <w:t>Saltwater battery arbitrage</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$186K</w:t>
            </w:r>
          </w:p>
        </w:tc>
        <w:tc>
          <w:tcPr>
            <w:tcW w:w="2250" w:type="dxa"/>
          </w:tcPr>
          <w:p>
            <w:pPr>
              <w:pStyle w:val="Normal"/>
              <w:spacing w:before="12" w:after="12"/>
            </w:pPr>
            <w:r>
              <w:rPr>
                <w:color w:val="566573"/>
                <w:sz w:val="16"/>
                <w:rFonts w:ascii="Calibri" w:hAnsi="Calibri" w:eastAsia="Microsoft YaHei" w:cs="Calibri"/>
                <w:szCs w:val="16"/>
              </w:rPr>
              <w:t>+$186K</w:t>
            </w:r>
          </w:p>
        </w:tc>
      </w:tr>
      <w:tr>
        <w:tc>
          <w:tcPr>
            <w:tcW w:w="2250" w:type="dxa"/>
          </w:tcPr>
          <w:p>
            <w:pPr>
              <w:pStyle w:val="Normal"/>
              <w:spacing w:before="12" w:after="12"/>
            </w:pPr>
            <w:r>
              <w:rPr>
                <w:color w:val="566573"/>
                <w:sz w:val="16"/>
                <w:rFonts w:ascii="Calibri" w:hAnsi="Calibri" w:eastAsia="Microsoft YaHei" w:cs="Calibri"/>
                <w:szCs w:val="16"/>
              </w:rPr>
              <w:t>Reduced O&amp;M (no gas heater)</w:t>
            </w:r>
          </w:p>
        </w:tc>
        <w:tc>
          <w:tcPr>
            <w:tcW w:w="2250" w:type="dxa"/>
          </w:tcPr>
          <w:p>
            <w:pPr>
              <w:pStyle w:val="Normal"/>
              <w:spacing w:before="12" w:after="12"/>
            </w:pPr>
            <w:r>
              <w:rPr>
                <w:color w:val="566573"/>
                <w:sz w:val="16"/>
                <w:rFonts w:ascii="Calibri" w:hAnsi="Calibri" w:eastAsia="Microsoft YaHei" w:cs="Calibri"/>
                <w:szCs w:val="16"/>
              </w:rPr>
              <w:t>($0.42M maintenance)</w:t>
            </w:r>
          </w:p>
        </w:tc>
        <w:tc>
          <w:tcPr>
            <w:tcW w:w="2250" w:type="dxa"/>
          </w:tcPr>
          <w:p>
            <w:pPr>
              <w:pStyle w:val="Normal"/>
              <w:spacing w:before="12" w:after="12"/>
            </w:pPr>
            <w:r>
              <w:rPr>
                <w:color w:val="566573"/>
                <w:sz w:val="16"/>
                <w:rFonts w:ascii="Calibri" w:hAnsi="Calibri" w:eastAsia="Microsoft YaHei" w:cs="Calibri"/>
                <w:szCs w:val="16"/>
              </w:rPr>
              <w:t>($0.12M)</w:t>
            </w:r>
          </w:p>
        </w:tc>
        <w:tc>
          <w:tcPr>
            <w:tcW w:w="2250" w:type="dxa"/>
          </w:tcPr>
          <w:p>
            <w:pPr>
              <w:pStyle w:val="Normal"/>
              <w:spacing w:before="12" w:after="12"/>
            </w:pPr>
            <w:r>
              <w:rPr>
                <w:color w:val="566573"/>
                <w:sz w:val="16"/>
                <w:rFonts w:ascii="Calibri" w:hAnsi="Calibri" w:eastAsia="Microsoft YaHei" w:cs="Calibri"/>
                <w:szCs w:val="16"/>
              </w:rPr>
              <w:t>+$0.30M</w:t>
            </w:r>
          </w:p>
        </w:tc>
      </w:tr>
      <w:tr>
        <w:tc>
          <w:tcPr>
            <w:tcW w:w="2250" w:type="dxa"/>
          </w:tcPr>
          <w:p>
            <w:pPr>
              <w:pStyle w:val="Normal"/>
              <w:spacing w:before="12" w:after="12"/>
            </w:pPr>
            <w:r>
              <w:rPr>
                <w:b/>
                <w:color w:val="566573"/>
                <w:sz w:val="16"/>
                <w:rFonts w:ascii="Calibri" w:hAnsi="Calibri" w:eastAsia="Microsoft YaHei" w:cs="Calibri"/>
                <w:szCs w:val="16"/>
              </w:rPr>
              <w:t>TOTAL IMPROVEMENT</w:t>
            </w:r>
          </w:p>
        </w:tc>
        <w:tc>
          <w:tcPr>
            <w:tcW w:w="2250" w:type="dxa"/>
          </w:tcPr>
          <w:p>
            <w:pPr>
              <w:pStyle w:val="Normal"/>
              <w:spacing w:before="12" w:after="12"/>
            </w:pPr>
            <w:r>
              <w:rPr>
                <w:b/>
                <w:color w:val="566573"/>
                <w:sz w:val="16"/>
                <w:rFonts w:ascii="Calibri" w:hAnsi="Calibri" w:eastAsia="Microsoft YaHei" w:cs="Calibri"/>
                <w:szCs w:val="16"/>
              </w:rPr>
              <w:t>($7.78M deficit)</w:t>
            </w:r>
          </w:p>
        </w:tc>
        <w:tc>
          <w:tcPr>
            <w:tcW w:w="2250" w:type="dxa"/>
          </w:tcPr>
          <w:p>
            <w:pPr>
              <w:pStyle w:val="Normal"/>
              <w:spacing w:before="12" w:after="12"/>
            </w:pPr>
            <w:r>
              <w:rPr>
                <w:b/>
                <w:color w:val="566573"/>
                <w:sz w:val="16"/>
                <w:rFonts w:ascii="Calibri" w:hAnsi="Calibri" w:eastAsia="Microsoft YaHei" w:cs="Calibri"/>
                <w:szCs w:val="16"/>
              </w:rPr>
              <w:t>($4.71M deficit)</w:t>
            </w:r>
          </w:p>
        </w:tc>
        <w:tc>
          <w:tcPr>
            <w:tcW w:w="2250" w:type="dxa"/>
          </w:tcPr>
          <w:p>
            <w:pPr>
              <w:pStyle w:val="Normal"/>
              <w:spacing w:before="12" w:after="12"/>
            </w:pPr>
            <w:r>
              <w:rPr>
                <w:b/>
                <w:color w:val="566573"/>
                <w:sz w:val="16"/>
                <w:rFonts w:ascii="Calibri" w:hAnsi="Calibri" w:eastAsia="Microsoft YaHei" w:cs="Calibri"/>
                <w:szCs w:val="16"/>
              </w:rPr>
              <w:t>+$3.07M/year</w:t>
            </w:r>
          </w:p>
        </w:tc>
      </w:tr>
    </w:tbl>
    <w:p>
      <w:pPr>
        <w:pStyle w:val="Normal"/>
        <w:spacing w:after="120" w:line="264" w:lineRule="auto"/>
      </w:pPr>
      <w:r>
        <w:rPr>
          <w:color w:val="1C2833"/>
          <w:sz w:val="20"/>
          <w:rFonts w:ascii="Calibri" w:hAnsi="Calibri" w:eastAsia="Microsoft YaHei" w:cs="Calibri"/>
          <w:szCs w:val="20"/>
        </w:rPr>
        <w:t>The zero-carbon thermal strategy (Volume 20) and grid-supportive operations (Volume 21) reduce the 0% GPU survival mode deficit from $7.78M/year to $4.71M/year — a $3.07M annual improvement. The facility can now survive indefinitely as a standalone desalination plant powered entirely by renewable energy and waste salt, with no fossil fuel dependency. This is the ultimate resilience: even in the worst-case scenario of permanent GPU shutdown, the facility produces clean water, generates electricity from salt, and operates as a net-positive community asset.</w:t>
      </w:r>
    </w:p>
    <w:sectPr>
      <w:headerReference w:type="default" r:id="Ra4dc239ef3d545e1"/>
      <w:footerReference w:type="default" r:id="R4589c1344c074b85"/>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F8C8D"/>
        <w:sz w:val="18"/>
      </w:rPr>
      <w:fldChar w:fldCharType="begin"/>
    </w:r>
    <w:r>
      <w:rPr>
        <w:color w:val="7F8C8D"/>
        <w:sz w:val="18"/>
      </w:rPr>
      <w:instrText xml:space="preserve"> PAGE </w:instrText>
    </w:r>
    <w:r>
      <w:rPr>
        <w:color w:val="7F8C8D"/>
        <w:sz w:val="18"/>
      </w:rPr>
      <w:fldChar w:fldCharType="separate"/>
    </w:r>
    <w:r>
      <w:rPr>
        <w:color w:val="7F8C8D"/>
        <w:sz w:val="18"/>
      </w:rPr>
      <w:t>1</w:t>
    </w:r>
    <w:r>
      <w:rPr>
        <w:color w:val="7F8C8D"/>
        <w:sz w:val="18"/>
      </w:rPr>
      <w:fldChar w:fldCharType="end"/>
    </w:r>
    <w:r>
      <w:rPr>
        <w:color w:val="7F8C8D"/>
        <w:sz w:val="18"/>
      </w:rPr>
      <w:t xml:space="preserve"> / </w:t>
    </w:r>
    <w:r>
      <w:rPr>
        <w:color w:val="7F8C8D"/>
        <w:sz w:val="18"/>
      </w:rPr>
      <w:fldChar w:fldCharType="begin"/>
    </w:r>
    <w:r>
      <w:rPr>
        <w:color w:val="7F8C8D"/>
        <w:sz w:val="18"/>
      </w:rPr>
      <w:instrText xml:space="preserve"> NUMPAGES </w:instrText>
    </w:r>
    <w:r>
      <w:rPr>
        <w:color w:val="7F8C8D"/>
        <w:sz w:val="18"/>
      </w:rPr>
      <w:fldChar w:fldCharType="separate"/>
    </w:r>
    <w:r>
      <w:rPr>
        <w:color w:val="7F8C8D"/>
        <w:sz w:val="18"/>
      </w:rPr>
      <w:t>1</w:t>
    </w:r>
    <w:r>
      <w:rPr>
        <w:color w:val="7F8C8D"/>
        <w:sz w:val="18"/>
      </w:rPr>
      <w:fldChar w:fldCharType="end"/>
    </w:r>
  </w:p>
</w:ftr>
</file>

<file path=word/header1.xml><?xml version="1.0" encoding="utf-8"?>
<w:hdr xmlns:w="http://schemas.openxmlformats.org/wordprocessingml/2006/main">
  <w:p>
    <w:pPr>
      <w:jc w:val="right"/>
    </w:pPr>
    <w:r>
      <w:rPr>
        <w:color w:val="7F8C8D"/>
        <w:sz w:val="18"/>
      </w:rPr>
      <w:t>MundusLux-300 Construction Package v5.3</w:t>
    </w:r>
  </w:p>
</w:hdr>
</file>

<file path=word/numbering.xml><?xml version="1.0" encoding="utf-8"?>
<w:numbering xmlns:w="http://schemas.openxmlformats.org/wordprocessingml/2006/main">
  <w:abstractNum w:abstractNumId="1">
    <w:lvl>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64" w:lineRule="auto"/>
    </w:pPr>
    <w:rPr>
      <w:rFonts w:ascii="Calibri" w:hAnsi="Calibri" w:eastAsia="Microsoft YaHei"/>
      <w:color w:val="1C2833"/>
      <w:sz w:val="20"/>
    </w:rPr>
  </w:style>
  <w:style w:type="paragraph" w:styleId="Heading1">
    <w:name w:val="heading 1"/>
    <w:basedOn w:val="Normal"/>
    <w:pPr>
      <w:keepNext/>
      <w:keepLines/>
      <w:spacing w:before="360" w:after="180"/>
      <w:outlineLvl w:val="0"/>
    </w:pPr>
    <w:rPr>
      <w:rFonts w:ascii="Calibri" w:hAnsi="Calibri" w:eastAsia="Microsoft YaHei"/>
      <w:b/>
      <w:color w:val="1B4F72"/>
      <w:sz w:val="36"/>
    </w:rPr>
  </w:style>
  <w:style w:type="paragraph" w:styleId="Heading2">
    <w:name w:val="heading 2"/>
    <w:basedOn w:val="Normal"/>
    <w:pPr>
      <w:keepNext/>
      <w:keepLines/>
      <w:spacing w:before="280" w:after="120"/>
      <w:outlineLvl w:val="1"/>
    </w:pPr>
    <w:rPr>
      <w:rFonts w:ascii="Calibri" w:hAnsi="Calibri" w:eastAsia="Microsoft YaHei"/>
      <w:b/>
      <w:color w:val="1C2833"/>
      <w:sz w:val="26"/>
    </w:rPr>
  </w:style>
  <w:style w:type="paragraph" w:styleId="Heading3">
    <w:name w:val="heading 3"/>
    <w:basedOn w:val="Normal"/>
    <w:pPr>
      <w:keepNext/>
      <w:keepLines/>
      <w:spacing w:before="200" w:after="80"/>
      <w:outlineLvl w:val="2"/>
    </w:pPr>
    <w:rPr>
      <w:rFonts w:ascii="Calibri" w:hAnsi="Calibri" w:eastAsia="Microsoft YaHei"/>
      <w:b/>
      <w:color w:val="566573"/>
      <w:sz w:val="22"/>
    </w:rPr>
  </w:style>
  <w:style w:type="paragraph" w:styleId="Heading4">
    <w:name w:val="heading 4"/>
    <w:basedOn w:val="Normal"/>
    <w:pPr>
      <w:keepNext/>
      <w:keepLines/>
      <w:spacing w:before="160" w:after="60"/>
      <w:outlineLvl w:val="3"/>
    </w:pPr>
    <w:rPr>
      <w:rFonts w:ascii="Calibri" w:hAnsi="Calibri" w:eastAsia="Microsoft YaHei"/>
      <w:b/>
      <w:color w:val="566573"/>
      <w:sz w:val="21"/>
    </w:rPr>
  </w:style>
</w:styles>
</file>

<file path=word/_rels/document.xml.rels><?xml version='1.0' encoding='UTF-8'?>
<Relationships xmlns="http://schemas.openxmlformats.org/package/2006/relationships"><Relationship Id="R09e345287dcf4065" Type="http://schemas.openxmlformats.org/officeDocument/2006/relationships/styles" Target="styles.xml" /><Relationship Id="R4589c1344c074b85" Type="http://schemas.openxmlformats.org/officeDocument/2006/relationships/footer" Target="footer1.xml" /><Relationship Id="R4eea12a8a91a4cc0" Type="http://schemas.openxmlformats.org/officeDocument/2006/relationships/numbering" Target="numbering.xml" /><Relationship Id="R9ac33e5793c84417" Type="http://schemas.openxmlformats.org/officeDocument/2006/relationships/settings" Target="settings.xml" /><Relationship Id="Ra4dc239ef3d545e1" Type="http://schemas.openxmlformats.org/officeDocument/2006/relationships/header" Target="header1.xml" /></Relationships>
</file>