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356a12d800534f9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722b07a7b664481"/>
                    <a:stretch>
                      <a:fillRect/>
                    </a:stretch>
                  </pic:blipFill>
                  <pic:spPr>
                    <a:xfrm>
                      <a:off x="0" y="0"/>
                      <a:ext cx="7560000" cy="10692000"/>
                    </a:xfrm>
                    <a:prstGeom prst="rect"/>
                  </pic:spPr>
                </pic:pic>
              </a:graphicData>
            </a:graphic>
          </wp:anchor>
        </w:drawing>
      </w:r>
    </w:p>
    <w:p>
      <w:pPr>
        <w:spacing w:before="4800"/>
      </w:pPr>
      <w:r/>
    </w:p>
    <w:p>
      <w:pPr>
        <w:spacing w:after="120"/>
        <w:ind w:left="1200" w:right="1200"/>
        <w:jc w:val="left"/>
      </w:pPr>
      <w:r>
        <w:rPr>
          <w:b/>
          <w:color w:val="1a3a4a"/>
          <w:spacing w:val="30"/>
          <w:sz w:val="88"/>
        </w:rPr>
        <w:t>MundusLux-300</w:t>
      </w:r>
    </w:p>
    <w:p>
      <w:pPr>
        <w:spacing w:after="600"/>
        <w:ind w:left="1200" w:right="1200"/>
        <w:jc w:val="left"/>
      </w:pPr>
      <w:r>
        <w:rPr>
          <w:color w:val="2d6b7a"/>
          <w:spacing w:val="40"/>
          <w:sz w:val="36"/>
        </w:rPr>
        <w:t>Stephenville Edition</w:t>
      </w:r>
    </w:p>
    <w:p>
      <w:pPr>
        <w:spacing w:after="200"/>
        <w:ind w:left="1200" w:right="1200"/>
        <w:jc w:val="left"/>
      </w:pPr>
      <w:r>
        <w:rPr>
          <w:color w:val="4a5d6a"/>
          <w:sz w:val="22"/>
        </w:rPr>
        <w:t>Multi-Product Clean Energy Hub | Green Hydrogen &amp; Ammonia | Desalination | Grid Services</w:t>
      </w:r>
    </w:p>
    <w:p>
      <w:pPr>
        <w:spacing w:after="200"/>
        <w:ind w:left="1200" w:right="1200"/>
        <w:jc w:val="left"/>
      </w:pPr>
      <w:r>
        <w:rPr>
          <w:color w:val="7a8d9a"/>
          <w:sz w:val="20"/>
        </w:rPr>
        <w:t>Site: Long Point, Stephenville, NL | 48°42'23.86"N 58°53'26.70"W</w:t>
      </w:r>
    </w:p>
    <w:p>
      <w:pPr>
        <w:spacing w:after="200"/>
        <w:ind w:left="1200"/>
        <w:jc w:val="left"/>
      </w:pPr>
      <w:r>
        <w:rPr>
          <w:color w:val="7a8d9a"/>
          <w:sz w:val="20"/>
        </w:rPr>
        <w:t>Engineering Design Basis | Version 6.0 | January 2027</w:t>
      </w:r>
    </w:p>
    <w:p>
      <w:pPr>
        <w:ind w:left="1200"/>
      </w:pPr>
      <w:r>
        <w:rPr>
          <w:color w:val="7a8d9a"/>
          <w:sz w:val="18"/>
        </w:rPr>
        <w:t>Design Maturity: 85% | Basis for Construction Bidding | Engineering Confidential</w:t>
      </w:r>
    </w:p>
    <w:p>
      <w:pPr>
        <w:sectPr>
          <w:type w:val="nextPage"/>
          <w:pgSz w:w="11906" w:h="16838"/>
          <w:pgMar w:top="0" w:right="0" w:bottom="0" w:left="0" w:header="0" w:footer="0"/>
          <w:titlePg/>
        </w:sectPr>
      </w:pPr>
    </w:p>
    <w:p>
      <w:pPr>
        <w:pStyle w:val="Heading1"/>
      </w:pPr>
      <w:r>
        <w:t>Table of Contents</w:t>
      </w:r>
    </w:p>
    <w:p>
      <w:pPr>
        <w:spacing w:after="240"/>
      </w:pPr>
      <w:r>
        <w:rPr>
          <w:color w:val="7a8d9a"/>
          <w:sz w:val="18"/>
        </w:rPr>
        <w:t>Right-click the TOC and select "Update Field" to refresh page numbers</w:t>
      </w:r>
    </w:p>
    <w:p>
      <w:r>
        <w:fldChar w:fldCharType="begin"/>
      </w:r>
      <w:r>
        <w:instrText xml:space="preserve"> TOC \o "1-3" \h \z \u </w:instrText>
      </w:r>
      <w:r>
        <w:fldChar w:fldCharType="separate"/>
      </w:r>
    </w:p>
    <w:p>
      <w:pPr>
        <w:pStyle w:val="TOC1"/>
      </w:pPr>
      <w:r>
        <w:t>Strategic Recommendations: Integrated Clean Energy Hub</w:t>
      </w:r>
      <w:r>
        <w:tab/>
      </w:r>
      <w:r>
        <w:t>3</w:t>
      </w:r>
    </w:p>
    <w:p>
      <w:pPr>
        <w:pStyle w:val="TOC1"/>
      </w:pPr>
      <w:r>
        <w:t>Volume 6: Design Basis Memorandum</w:t>
      </w:r>
      <w:r>
        <w:tab/>
      </w:r>
      <w:r>
        <w:t>6</w:t>
      </w:r>
    </w:p>
    <w:p>
      <w:pPr>
        <w:pStyle w:val="TOC1"/>
      </w:pPr>
      <w:r>
        <w:t>Volume 7: Process Design</w:t>
      </w:r>
      <w:r>
        <w:tab/>
      </w:r>
      <w:r>
        <w:t>8</w:t>
      </w:r>
    </w:p>
    <w:p>
      <w:pPr>
        <w:pStyle w:val="TOC1"/>
      </w:pPr>
      <w:r>
        <w:t>Volume 8: Instrumentation &amp; Control Systems</w:t>
      </w:r>
      <w:r>
        <w:tab/>
      </w:r>
      <w:r>
        <w:t>10</w:t>
      </w:r>
    </w:p>
    <w:p>
      <w:pPr>
        <w:pStyle w:val="TOC1"/>
      </w:pPr>
      <w:r>
        <w:t>Volume 9: Safety Engineering — HAZOP Study</w:t>
      </w:r>
      <w:r>
        <w:tab/>
      </w:r>
      <w:r>
        <w:t>11</w:t>
      </w:r>
    </w:p>
    <w:p>
      <w:pPr>
        <w:pStyle w:val="TOC1"/>
      </w:pPr>
      <w:r>
        <w:t>Volume 10: Structural &amp; Electrical Engineering</w:t>
      </w:r>
      <w:r>
        <w:tab/>
      </w:r>
      <w:r>
        <w:t>12</w:t>
      </w:r>
    </w:p>
    <w:p>
      <w:pPr>
        <w:pStyle w:val="TOC1"/>
      </w:pPr>
      <w:r>
        <w:t>Volume 11: Dynamic Operating Model</w:t>
      </w:r>
      <w:r>
        <w:tab/>
      </w:r>
      <w:r>
        <w:t>13</w:t>
      </w:r>
    </w:p>
    <w:p>
      <w:pPr>
        <w:pStyle w:val="TOC1"/>
      </w:pPr>
      <w:r>
        <w:t>Volume 12: Capital Cost, Commissioning &amp; Operations</w:t>
      </w:r>
      <w:r>
        <w:tab/>
      </w:r>
      <w:r>
        <w:t>14</w:t>
      </w:r>
    </w:p>
    <w:p>
      <w:pPr>
        <w:pStyle w:val="TOC1"/>
      </w:pPr>
      <w:r>
        <w:t>Volume 13: Risk Analysis &amp; Regulatory Compliance</w:t>
      </w:r>
      <w:r>
        <w:tab/>
      </w:r>
      <w:r>
        <w:t>15</w:t>
      </w:r>
    </w:p>
    <w:p>
      <w:pPr>
        <w:pStyle w:val="TOC1"/>
      </w:pPr>
      <w:r>
        <w:t>Volume 14: Pilot-Scale Validation Plan</w:t>
      </w:r>
      <w:r>
        <w:tab/>
      </w:r>
      <w:r>
        <w:t>16</w:t>
      </w:r>
    </w:p>
    <w:p>
      <w:pPr>
        <w:pStyle w:val="TOC1"/>
      </w:pPr>
      <w:r>
        <w:t>Volume 15: Technology Readiness Assessment</w:t>
      </w:r>
      <w:r>
        <w:tab/>
      </w:r>
      <w:r>
        <w:t>17</w:t>
      </w:r>
    </w:p>
    <w:p>
      <w:pPr>
        <w:pStyle w:val="TOC1"/>
      </w:pPr>
      <w:r>
        <w:t>Volume 16: Indigenous &amp; Community Engagement</w:t>
      </w:r>
      <w:r>
        <w:tab/>
      </w:r>
      <w:r>
        <w:t>18</w:t>
      </w:r>
    </w:p>
    <w:p>
      <w:pPr>
        <w:pStyle w:val="TOC1"/>
      </w:pPr>
      <w:r>
        <w:t>Volume 17: Financing &amp; Ownership Structure</w:t>
      </w:r>
      <w:r>
        <w:tab/>
      </w:r>
      <w:r>
        <w:t>19</w:t>
      </w:r>
    </w:p>
    <w:p>
      <w:pPr>
        <w:pStyle w:val="TOC1"/>
      </w:pPr>
      <w:r>
        <w:t>Volume 18: Thermal Resilience &amp; Winter Operations</w:t>
      </w:r>
      <w:r>
        <w:tab/>
      </w:r>
      <w:r>
        <w:t>20</w:t>
      </w:r>
    </w:p>
    <w:p>
      <w:pPr>
        <w:pStyle w:val="TOC1"/>
      </w:pPr>
      <w:r>
        <w:t>Volume 19: Value Engineering &amp; Cost Optimization</w:t>
      </w:r>
      <w:r>
        <w:tab/>
      </w:r>
      <w:r>
        <w:t>21</w:t>
      </w:r>
    </w:p>
    <w:p>
      <w:pPr>
        <w:pStyle w:val="TOC1"/>
      </w:pPr>
      <w:r>
        <w:t>Volume 20: Zero-Carbon Thermal Strategy</w:t>
      </w:r>
      <w:r>
        <w:tab/>
      </w:r>
      <w:r>
        <w:t>22</w:t>
      </w:r>
    </w:p>
    <w:p>
      <w:pPr>
        <w:pStyle w:val="TOC1"/>
      </w:pPr>
      <w:r>
        <w:t>Volume 21: Grid-Supportive Operations &amp; Clean Grid Atlantic</w:t>
      </w:r>
      <w:r>
        <w:tab/>
      </w:r>
      <w:r>
        <w:t>23</w:t>
      </w:r>
    </w:p>
    <w:p>
      <w:pPr>
        <w:pStyle w:val="TOC1"/>
      </w:pPr>
      <w:r>
        <w:t>Volume 22: Electrochemical Energy Systems &amp; DAC</w:t>
      </w:r>
      <w:r>
        <w:tab/>
      </w:r>
      <w:r>
        <w:t>24</w:t>
      </w:r>
    </w:p>
    <w:p>
      <w:pPr>
        <w:pStyle w:val="TOC1"/>
      </w:pPr>
      <w:r>
        <w:t>Volume 23: Green Hydrogen &amp; Ammonia Production</w:t>
      </w:r>
      <w:r>
        <w:tab/>
      </w:r>
      <w:r>
        <w:t>25</w:t>
      </w:r>
    </w:p>
    <w:p>
      <w:pPr>
        <w:pStyle w:val="TOC1"/>
      </w:pPr>
      <w:r>
        <w:t>Volume 24: Crown Land Wind Development Strategy</w:t>
      </w:r>
      <w:r>
        <w:tab/>
      </w:r>
      <w:r>
        <w:t>27</w:t>
      </w:r>
    </w:p>
    <w:p>
      <w:pPr>
        <w:pStyle w:val="TOC1"/>
      </w:pPr>
      <w:r>
        <w:t>Appendices</w:t>
      </w:r>
      <w:r>
        <w:tab/>
      </w:r>
      <w:r>
        <w:t>28</w:t>
      </w:r>
    </w:p>
    <w:p>
      <w:pPr>
        <w:pStyle w:val="TOC1"/>
      </w:pPr>
      <w:r>
        <w:t>Annex A: Profitable Standalone Operation Contingency</w:t>
      </w:r>
      <w:r>
        <w:tab/>
      </w:r>
      <w:r>
        <w:t>29</w:t>
      </w:r>
    </w:p>
    <w:p>
      <w:r>
        <w:fldChar w:fldCharType="end"/>
      </w:r>
    </w:p>
    <w:p>
      <w:pPr>
        <w:sectPr>
          <w:type w:val="nextPage"/>
          <w:pgSz w:w="11906" w:h="16838"/>
          <w:pgMar w:top="1800" w:right="1440" w:bottom="1440" w:left="1440" w:header="720" w:footer="720"/>
        </w:sectPr>
      </w:pPr>
    </w:p>
    <w:p>
      <w:pPr>
        <w:pStyle w:val="Heading1"/>
      </w:pPr>
      <w:r>
        <w:t>Strategic Recommendations: Integrated Clean Energy Hub</w:t>
      </w:r>
      <w:bookmarkStart w:name="_Toc001" w:id="1"/>
      <w:bookmarkEnd w:id="1"/>
    </w:p>
    <w:p>
      <w:pPr>
        <w:spacing w:after="160" w:line="288" w:lineRule="auto"/>
      </w:pPr>
      <w:r>
        <w:t>The relocation of MundusLux-300 to Long Point, Stephenville, Newfoundland, represents a fundamental strategic pivot. The facility transforms from a California data-center-centric asset into a multi-product clean energy hub producing green hydrogen, green ammonia, and desalinated water, anchored by Newfoundland's world-class wind resources and the Port of Stephenville's ice-free deep-water infrastructure.</w:t>
      </w:r>
    </w:p>
    <w:p>
      <w:pPr>
        <w:pStyle w:val="Heading2"/>
      </w:pPr>
      <w:r>
        <w:t>Multi-Product Clean Energy Hub Pivot</w:t>
      </w:r>
    </w:p>
    <w:p>
      <w:pPr>
        <w:spacing w:after="160" w:line="288" w:lineRule="auto"/>
      </w:pPr>
      <w:r>
        <w:t>Stephenville is the site of Project Nujio'qonik, Canada's first commercial green hydrogen and ammonia project. To ensure facility viability, MundusLux-300 produces green hydrogen and green ammonia alongside fresh water, leveraging the region's Class 7+ wind resources with average speeds of 7.2 m/s in winter and 5.32 m/s in summer. The facility operates as an integrated industrial load within the emerging Clean Grid Atlantic ecosystem.</w:t>
      </w:r>
    </w:p>
    <w:p>
      <w:pPr>
        <w:pStyle w:val="Heading2"/>
      </w:pPr>
      <w:r>
        <w:t>Partnership with World Energy GH2</w:t>
      </w:r>
    </w:p>
    <w:p>
      <w:pPr>
        <w:spacing w:after="160" w:line="288" w:lineRule="auto"/>
      </w:pPr>
      <w:r>
        <w:t>World Energy GH2 holds leases on approximately 108,000 hectares of Crown land for wind farm development on the Port au Port Peninsula. The MundusLux-300 facility is designed for co-location with these wind assets, providing shared access to land, wind resource data, transmission corridors, and operational synergies. A formal Co-Location Agreement governs shared infrastructure, land use, and cost allocation.</w:t>
      </w:r>
    </w:p>
    <w:p>
      <w:pPr>
        <w:pStyle w:val="Heading2"/>
      </w:pPr>
      <w:r>
        <w:t>Port of Stephenville Integration</w:t>
      </w:r>
    </w:p>
    <w:p>
      <w:pPr>
        <w:spacing w:after="160" w:line="288" w:lineRule="auto"/>
      </w:pPr>
      <w:r>
        <w:t>The facility's location at Long Point is in direct proximity to the Port of Stephenville, a year-round, ice-free deep-water port featuring 10-meter draft depth, a 72-meter wide entrance channel, 30-ton shore cranes, and extensive warehousing. The redesign includes a dedicated offshore offtake jetty for export of green ammonia and hydrogen carriers, plus equipment import via heavy-lift vessels. Port logistics integration is detailed in Volume 7.</w:t>
      </w:r>
    </w:p>
    <w:p>
      <w:pPr>
        <w:pStyle w:val="Heading2"/>
      </w:pPr>
      <w:r>
        <w:t>Port of Stephenville — Logistics Integration Plan</w:t>
      </w:r>
    </w:p>
    <w:p>
      <w:pPr>
        <w:spacing w:after="160" w:line="288" w:lineRule="auto"/>
      </w:pPr>
      <w:r>
        <w:t>The facility leverages the Port of Stephenville's existing infrastructure for construction logistics, spare parts warehousing, and product export. Key logistics parameters:</w:t>
      </w:r>
    </w:p>
    <w:tbl>
      <w:tblPr>
        <w:tblW w:w="5000" w:type="pct"/>
        <w:tblBorders>
          <w:top w:val="single" w:color="1a3a4a" w:sz="12"/>
          <w:left w:val="nil"/>
          <w:bottom w:val="single" w:color="1a3a4a" w:sz="12"/>
          <w:right w:val="nil"/>
          <w:insideH w:val="single" w:color="c5d1d8" w:sz="4"/>
          <w:insideV w:val="nil"/>
        </w:tblBorders>
      </w:tblPr>
      <w:tblGrid>
        <w:gridCol w:w="4500"/>
        <w:gridCol w:w="4500"/>
      </w:tblGrid>
      <w:tr>
        <w:trPr>
          <w:tblHeader/>
        </w:trPr>
        <w:tc>
          <w:tcPr>
            <w:tcW w:w="4500" w:type="dxa"/>
            <w:shd w:val="clear" w:fill="e4eaed"/>
          </w:tcPr>
          <w:p>
            <w:pPr>
              <w:spacing w:before="40" w:after="40"/>
            </w:pPr>
            <w:r>
              <w:rPr>
                <w:b/>
                <w:color w:val="1e2d35"/>
                <w:sz w:val="18"/>
              </w:rPr>
              <w:t>Parameter</w:t>
            </w:r>
          </w:p>
        </w:tc>
        <w:tc>
          <w:tcPr>
            <w:tcW w:w="4500" w:type="dxa"/>
            <w:shd w:val="clear" w:fill="e4eaed"/>
          </w:tcPr>
          <w:p>
            <w:pPr>
              <w:spacing w:before="40" w:after="40"/>
            </w:pPr>
            <w:r>
              <w:rPr>
                <w:b/>
                <w:color w:val="1e2d35"/>
                <w:sz w:val="18"/>
              </w:rPr>
              <w:t>Specification</w:t>
            </w:r>
          </w:p>
        </w:tc>
      </w:tr>
      <w:tr>
        <w:tc>
          <w:tcPr>
            <w:tcW w:w="4500" w:type="dxa"/>
          </w:tcPr>
          <w:p>
            <w:pPr>
              <w:spacing w:before="40" w:after="40"/>
            </w:pPr>
            <w:r>
              <w:rPr>
                <w:color w:val="4a5d6a"/>
                <w:sz w:val="18"/>
              </w:rPr>
              <w:t>Port type</w:t>
            </w:r>
          </w:p>
        </w:tc>
        <w:tc>
          <w:tcPr>
            <w:tcW w:w="4500" w:type="dxa"/>
          </w:tcPr>
          <w:p>
            <w:pPr>
              <w:spacing w:before="40" w:after="40"/>
            </w:pPr>
            <w:r>
              <w:rPr>
                <w:color w:val="4a5d6a"/>
                <w:sz w:val="18"/>
              </w:rPr>
              <w:t>Deep-water, ice-free, year-round</w:t>
            </w:r>
          </w:p>
        </w:tc>
      </w:tr>
      <w:tr>
        <w:tc>
          <w:tcPr>
            <w:tcW w:w="4500" w:type="dxa"/>
          </w:tcPr>
          <w:p>
            <w:pPr>
              <w:spacing w:before="40" w:after="40"/>
            </w:pPr>
            <w:r>
              <w:rPr>
                <w:color w:val="4a5d6a"/>
                <w:sz w:val="18"/>
              </w:rPr>
              <w:t>Channel depth</w:t>
            </w:r>
          </w:p>
        </w:tc>
        <w:tc>
          <w:tcPr>
            <w:tcW w:w="4500" w:type="dxa"/>
          </w:tcPr>
          <w:p>
            <w:pPr>
              <w:spacing w:before="40" w:after="40"/>
            </w:pPr>
            <w:r>
              <w:rPr>
                <w:color w:val="4a5d6a"/>
                <w:sz w:val="18"/>
              </w:rPr>
              <w:t>10m at chart datum (12m at high tide)</w:t>
            </w:r>
          </w:p>
        </w:tc>
      </w:tr>
      <w:tr>
        <w:tc>
          <w:tcPr>
            <w:tcW w:w="4500" w:type="dxa"/>
          </w:tcPr>
          <w:p>
            <w:pPr>
              <w:spacing w:before="40" w:after="40"/>
            </w:pPr>
            <w:r>
              <w:rPr>
                <w:color w:val="4a5d6a"/>
                <w:sz w:val="18"/>
              </w:rPr>
              <w:t>Channel width</w:t>
            </w:r>
          </w:p>
        </w:tc>
        <w:tc>
          <w:tcPr>
            <w:tcW w:w="4500" w:type="dxa"/>
          </w:tcPr>
          <w:p>
            <w:pPr>
              <w:spacing w:before="40" w:after="40"/>
            </w:pPr>
            <w:r>
              <w:rPr>
                <w:color w:val="4a5d6a"/>
                <w:sz w:val="18"/>
              </w:rPr>
              <w:t>72m entrance</w:t>
            </w:r>
          </w:p>
        </w:tc>
      </w:tr>
      <w:tr>
        <w:tc>
          <w:tcPr>
            <w:tcW w:w="4500" w:type="dxa"/>
          </w:tcPr>
          <w:p>
            <w:pPr>
              <w:spacing w:before="40" w:after="40"/>
            </w:pPr>
            <w:r>
              <w:rPr>
                <w:color w:val="4a5d6a"/>
                <w:sz w:val="18"/>
              </w:rPr>
              <w:t>Max vessel</w:t>
            </w:r>
          </w:p>
        </w:tc>
        <w:tc>
          <w:tcPr>
            <w:tcW w:w="4500" w:type="dxa"/>
          </w:tcPr>
          <w:p>
            <w:pPr>
              <w:spacing w:before="40" w:after="40"/>
            </w:pPr>
            <w:r>
              <w:rPr>
                <w:color w:val="4a5d6a"/>
                <w:sz w:val="18"/>
              </w:rPr>
              <w:t>30,000 DWT NH3 carrier, 180m LOA</w:t>
            </w:r>
          </w:p>
        </w:tc>
      </w:tr>
      <w:tr>
        <w:tc>
          <w:tcPr>
            <w:tcW w:w="4500" w:type="dxa"/>
          </w:tcPr>
          <w:p>
            <w:pPr>
              <w:spacing w:before="40" w:after="40"/>
            </w:pPr>
            <w:r>
              <w:rPr>
                <w:color w:val="4a5d6a"/>
                <w:sz w:val="18"/>
              </w:rPr>
              <w:t>Shore cranes</w:t>
            </w:r>
          </w:p>
        </w:tc>
        <w:tc>
          <w:tcPr>
            <w:tcW w:w="4500" w:type="dxa"/>
          </w:tcPr>
          <w:p>
            <w:pPr>
              <w:spacing w:before="40" w:after="40"/>
            </w:pPr>
            <w:r>
              <w:rPr>
                <w:color w:val="4a5d6a"/>
                <w:sz w:val="18"/>
              </w:rPr>
              <w:t>30-ton (existing) + 150-ton mobile (dedicated lease)</w:t>
            </w:r>
          </w:p>
        </w:tc>
      </w:tr>
      <w:tr>
        <w:tc>
          <w:tcPr>
            <w:tcW w:w="4500" w:type="dxa"/>
          </w:tcPr>
          <w:p>
            <w:pPr>
              <w:spacing w:before="40" w:after="40"/>
            </w:pPr>
            <w:r>
              <w:rPr>
                <w:color w:val="4a5d6a"/>
                <w:sz w:val="18"/>
              </w:rPr>
              <w:t>Warehouse space</w:t>
            </w:r>
          </w:p>
        </w:tc>
        <w:tc>
          <w:tcPr>
            <w:tcW w:w="4500" w:type="dxa"/>
          </w:tcPr>
          <w:p>
            <w:pPr>
              <w:spacing w:before="40" w:after="40"/>
            </w:pPr>
            <w:r>
              <w:rPr>
                <w:color w:val="4a5d6a"/>
                <w:sz w:val="18"/>
              </w:rPr>
              <w:t>2,500 m² covered storage (leased from Port Authority)</w:t>
            </w:r>
          </w:p>
        </w:tc>
      </w:tr>
      <w:tr>
        <w:tc>
          <w:tcPr>
            <w:tcW w:w="4500" w:type="dxa"/>
          </w:tcPr>
          <w:p>
            <w:pPr>
              <w:spacing w:before="40" w:after="40"/>
            </w:pPr>
            <w:r>
              <w:rPr>
                <w:color w:val="4a5d6a"/>
                <w:sz w:val="18"/>
              </w:rPr>
              <w:t>Heavy equipment delivery</w:t>
            </w:r>
          </w:p>
        </w:tc>
        <w:tc>
          <w:tcPr>
            <w:tcW w:w="4500" w:type="dxa"/>
          </w:tcPr>
          <w:p>
            <w:pPr>
              <w:spacing w:before="40" w:after="40"/>
            </w:pPr>
            <w:r>
              <w:rPr>
                <w:color w:val="4a5d6a"/>
                <w:sz w:val="18"/>
              </w:rPr>
              <w:t>Wind turbine nacelles (80t), blades (15t x 75m), transformers (50t) via heavy-lift vessel</w:t>
            </w:r>
          </w:p>
        </w:tc>
      </w:tr>
      <w:tr>
        <w:tc>
          <w:tcPr>
            <w:tcW w:w="4500" w:type="dxa"/>
          </w:tcPr>
          <w:p>
            <w:pPr>
              <w:spacing w:before="40" w:after="40"/>
            </w:pPr>
            <w:r>
              <w:rPr>
                <w:color w:val="4a5d6a"/>
                <w:sz w:val="18"/>
              </w:rPr>
              <w:t>Spare parts inventory</w:t>
            </w:r>
          </w:p>
        </w:tc>
        <w:tc>
          <w:tcPr>
            <w:tcW w:w="4500" w:type="dxa"/>
          </w:tcPr>
          <w:p>
            <w:pPr>
              <w:spacing w:before="40" w:after="40"/>
            </w:pPr>
            <w:r>
              <w:rPr>
                <w:color w:val="4a5d6a"/>
                <w:sz w:val="18"/>
              </w:rPr>
              <w:t>72-hour critical spares (BESS modules, membranes, compressor parts)</w:t>
            </w:r>
          </w:p>
        </w:tc>
      </w:tr>
      <w:tr>
        <w:tc>
          <w:tcPr>
            <w:tcW w:w="4500" w:type="dxa"/>
          </w:tcPr>
          <w:p>
            <w:pPr>
              <w:spacing w:before="40" w:after="40"/>
            </w:pPr>
            <w:r>
              <w:rPr>
                <w:color w:val="4a5d6a"/>
                <w:sz w:val="18"/>
              </w:rPr>
              <w:t>Product export — NH3</w:t>
            </w:r>
          </w:p>
        </w:tc>
        <w:tc>
          <w:tcPr>
            <w:tcW w:w="4500" w:type="dxa"/>
          </w:tcPr>
          <w:p>
            <w:pPr>
              <w:spacing w:before="40" w:after="40"/>
            </w:pPr>
            <w:r>
              <w:rPr>
                <w:color w:val="4a5d6a"/>
                <w:sz w:val="18"/>
              </w:rPr>
              <w:t>500 t/day loading rate; 18-20 vessel calls/year</w:t>
            </w:r>
          </w:p>
        </w:tc>
      </w:tr>
      <w:tr>
        <w:tc>
          <w:tcPr>
            <w:tcW w:w="4500" w:type="dxa"/>
          </w:tcPr>
          <w:p>
            <w:pPr>
              <w:spacing w:before="40" w:after="40"/>
            </w:pPr>
            <w:r>
              <w:rPr>
                <w:color w:val="4a5d6a"/>
                <w:sz w:val="18"/>
              </w:rPr>
              <w:t>Product export — LH2</w:t>
            </w:r>
          </w:p>
        </w:tc>
        <w:tc>
          <w:tcPr>
            <w:tcW w:w="4500" w:type="dxa"/>
          </w:tcPr>
          <w:p>
            <w:pPr>
              <w:spacing w:before="40" w:after="40"/>
            </w:pPr>
            <w:r>
              <w:rPr>
                <w:color w:val="4a5d6a"/>
                <w:sz w:val="18"/>
              </w:rPr>
              <w:t>20 t/day transfer; 8-10 vessel calls/year (pilot phase)</w:t>
            </w:r>
          </w:p>
        </w:tc>
      </w:tr>
      <w:tr>
        <w:tc>
          <w:tcPr>
            <w:tcW w:w="4500" w:type="dxa"/>
          </w:tcPr>
          <w:p>
            <w:pPr>
              <w:spacing w:before="40" w:after="40"/>
            </w:pPr>
            <w:r>
              <w:rPr>
                <w:color w:val="4a5d6a"/>
                <w:sz w:val="18"/>
              </w:rPr>
              <w:t>Emergency access</w:t>
            </w:r>
          </w:p>
        </w:tc>
        <w:tc>
          <w:tcPr>
            <w:tcW w:w="4500" w:type="dxa"/>
          </w:tcPr>
          <w:p>
            <w:pPr>
              <w:spacing w:before="40" w:after="40"/>
            </w:pPr>
            <w:r>
              <w:rPr>
                <w:color w:val="4a5d6a"/>
                <w:sz w:val="18"/>
              </w:rPr>
              <w:t>Helipad on facility; 5 min to Stephenville Hospital by air ambulance</w:t>
            </w:r>
          </w:p>
        </w:tc>
      </w:tr>
    </w:tbl>
    <w:p>
      <w:pPr>
        <w:pStyle w:val="Heading2"/>
      </w:pPr>
      <w:r>
        <w:t>Domestic Market Focus — Clean Grid Atlantic</w:t>
      </w:r>
    </w:p>
    <w:p>
      <w:pPr>
        <w:spacing w:after="160" w:line="288" w:lineRule="auto"/>
      </w:pPr>
      <w:r>
        <w:t>The original European export model has been replaced by a domestic market strategy centered on Clean Grid Atlantic, the successor initiative developed by Pattern Energy and local stakeholders. The facility participates as: (1) a baseload industrial power consumer absorbing excess wind generation; (2) a grid stability provider offering frequency regulation and capacity reserves; and (3) a domestic green fuel producer serving Atlantic Canadian industrial demand.</w:t>
      </w:r>
    </w:p>
    <w:p>
      <w:pPr>
        <w:pStyle w:val="Heading2"/>
      </w:pPr>
      <w:r>
        <w:t>Revenue Model Restructuring</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Revenue Stream</w:t>
            </w:r>
          </w:p>
        </w:tc>
        <w:tc>
          <w:tcPr>
            <w:tcW w:w="3000" w:type="dxa"/>
            <w:shd w:val="clear" w:fill="e4eaed"/>
          </w:tcPr>
          <w:p>
            <w:pPr>
              <w:spacing w:before="40" w:after="40"/>
            </w:pPr>
            <w:r>
              <w:rPr>
                <w:b/>
                <w:color w:val="1e2d35"/>
                <w:sz w:val="18"/>
              </w:rPr>
              <w:t>Annual Value</w:t>
            </w:r>
          </w:p>
        </w:tc>
        <w:tc>
          <w:tcPr>
            <w:tcW w:w="3000" w:type="dxa"/>
            <w:shd w:val="clear" w:fill="e4eaed"/>
          </w:tcPr>
          <w:p>
            <w:pPr>
              <w:spacing w:before="40" w:after="40"/>
            </w:pPr>
            <w:r>
              <w:rPr>
                <w:b/>
                <w:color w:val="1e2d35"/>
                <w:sz w:val="18"/>
              </w:rPr>
              <w:t>Description</w:t>
            </w:r>
          </w:p>
        </w:tc>
      </w:tr>
      <w:tr>
        <w:tc>
          <w:tcPr>
            <w:tcW w:w="3000" w:type="dxa"/>
          </w:tcPr>
          <w:p>
            <w:pPr>
              <w:spacing w:before="40" w:after="40"/>
            </w:pPr>
            <w:r>
              <w:rPr>
                <w:color w:val="4a5d6a"/>
                <w:sz w:val="18"/>
              </w:rPr>
              <w:t>Water Sales (Municipal/Industrial)</w:t>
            </w:r>
          </w:p>
        </w:tc>
        <w:tc>
          <w:tcPr>
            <w:tcW w:w="3000" w:type="dxa"/>
          </w:tcPr>
          <w:p>
            <w:pPr>
              <w:spacing w:before="40" w:after="40"/>
            </w:pPr>
            <w:r>
              <w:rPr>
                <w:color w:val="4a5d6a"/>
                <w:sz w:val="18"/>
              </w:rPr>
              <w:t>$1.2-2.5M</w:t>
            </w:r>
          </w:p>
        </w:tc>
        <w:tc>
          <w:tcPr>
            <w:tcW w:w="3000" w:type="dxa"/>
          </w:tcPr>
          <w:p>
            <w:pPr>
              <w:spacing w:before="40" w:after="40"/>
            </w:pPr>
            <w:r>
              <w:rPr>
                <w:color w:val="4a5d6a"/>
                <w:sz w:val="18"/>
              </w:rPr>
              <w:t>50-130K GPD at $2.80-3.50/Kgal to Stephenville municipal &amp; industrial users</w:t>
            </w:r>
          </w:p>
        </w:tc>
      </w:tr>
      <w:tr>
        <w:tc>
          <w:tcPr>
            <w:tcW w:w="3000" w:type="dxa"/>
          </w:tcPr>
          <w:p>
            <w:pPr>
              <w:spacing w:before="40" w:after="40"/>
            </w:pPr>
            <w:r>
              <w:rPr>
                <w:color w:val="4a5d6a"/>
                <w:sz w:val="18"/>
              </w:rPr>
              <w:t>Grid Export &amp; Services</w:t>
            </w:r>
          </w:p>
        </w:tc>
        <w:tc>
          <w:tcPr>
            <w:tcW w:w="3000" w:type="dxa"/>
          </w:tcPr>
          <w:p>
            <w:pPr>
              <w:spacing w:before="40" w:after="40"/>
            </w:pPr>
            <w:r>
              <w:rPr>
                <w:color w:val="4a5d6a"/>
                <w:sz w:val="18"/>
              </w:rPr>
              <w:t>$1.8-3.5M</w:t>
            </w:r>
          </w:p>
        </w:tc>
        <w:tc>
          <w:tcPr>
            <w:tcW w:w="3000" w:type="dxa"/>
          </w:tcPr>
          <w:p>
            <w:pPr>
              <w:spacing w:before="40" w:after="40"/>
            </w:pPr>
            <w:r>
              <w:rPr>
                <w:color w:val="4a5d6a"/>
                <w:sz w:val="18"/>
              </w:rPr>
              <w:t>Surplus electricity sales + frequency regulation + capacity payments via Clean Grid Atlantic</w:t>
            </w:r>
          </w:p>
        </w:tc>
      </w:tr>
      <w:tr>
        <w:tc>
          <w:tcPr>
            <w:tcW w:w="3000" w:type="dxa"/>
          </w:tcPr>
          <w:p>
            <w:pPr>
              <w:spacing w:before="40" w:after="40"/>
            </w:pPr>
            <w:r>
              <w:rPr>
                <w:color w:val="4a5d6a"/>
                <w:sz w:val="18"/>
              </w:rPr>
              <w:t>Green Hydrogen Sales</w:t>
            </w:r>
          </w:p>
        </w:tc>
        <w:tc>
          <w:tcPr>
            <w:tcW w:w="3000" w:type="dxa"/>
          </w:tcPr>
          <w:p>
            <w:pPr>
              <w:spacing w:before="40" w:after="40"/>
            </w:pPr>
            <w:r>
              <w:rPr>
                <w:color w:val="4a5d6a"/>
                <w:sz w:val="18"/>
              </w:rPr>
              <w:t>$4.2-8.5M</w:t>
            </w:r>
          </w:p>
        </w:tc>
        <w:tc>
          <w:tcPr>
            <w:tcW w:w="3000" w:type="dxa"/>
          </w:tcPr>
          <w:p>
            <w:pPr>
              <w:spacing w:before="40" w:after="40"/>
            </w:pPr>
            <w:r>
              <w:rPr>
                <w:color w:val="4a5d6a"/>
                <w:sz w:val="18"/>
              </w:rPr>
              <w:t>Domestic industrial H2 at $3.50-5.00/kg, 2,000-3,500 kg/day from scaled PEM electrolysis</w:t>
            </w:r>
          </w:p>
        </w:tc>
      </w:tr>
      <w:tr>
        <w:tc>
          <w:tcPr>
            <w:tcW w:w="3000" w:type="dxa"/>
          </w:tcPr>
          <w:p>
            <w:pPr>
              <w:spacing w:before="40" w:after="40"/>
            </w:pPr>
            <w:r>
              <w:rPr>
                <w:color w:val="4a5d6a"/>
                <w:sz w:val="18"/>
              </w:rPr>
              <w:t>Green Ammonia Sales</w:t>
            </w:r>
          </w:p>
        </w:tc>
        <w:tc>
          <w:tcPr>
            <w:tcW w:w="3000" w:type="dxa"/>
          </w:tcPr>
          <w:p>
            <w:pPr>
              <w:spacing w:before="40" w:after="40"/>
            </w:pPr>
            <w:r>
              <w:rPr>
                <w:color w:val="4a5d6a"/>
                <w:sz w:val="18"/>
              </w:rPr>
              <w:t>$6.5-12M</w:t>
            </w:r>
          </w:p>
        </w:tc>
        <w:tc>
          <w:tcPr>
            <w:tcW w:w="3000" w:type="dxa"/>
          </w:tcPr>
          <w:p>
            <w:pPr>
              <w:spacing w:before="40" w:after="40"/>
            </w:pPr>
            <w:r>
              <w:rPr>
                <w:color w:val="4a5d6a"/>
                <w:sz w:val="18"/>
              </w:rPr>
              <w:t>Ammonia for fertilizer &amp; maritime fuel at $650-850/tonne, 300-500 t/day</w:t>
            </w:r>
          </w:p>
        </w:tc>
      </w:tr>
      <w:tr>
        <w:tc>
          <w:tcPr>
            <w:tcW w:w="3000" w:type="dxa"/>
          </w:tcPr>
          <w:p>
            <w:pPr>
              <w:spacing w:before="40" w:after="40"/>
            </w:pPr>
            <w:r>
              <w:rPr>
                <w:color w:val="4a5d6a"/>
                <w:sz w:val="18"/>
              </w:rPr>
              <w:t>Grid Stability Contracts</w:t>
            </w:r>
          </w:p>
        </w:tc>
        <w:tc>
          <w:tcPr>
            <w:tcW w:w="3000" w:type="dxa"/>
          </w:tcPr>
          <w:p>
            <w:pPr>
              <w:spacing w:before="40" w:after="40"/>
            </w:pPr>
            <w:r>
              <w:rPr>
                <w:color w:val="4a5d6a"/>
                <w:sz w:val="18"/>
              </w:rPr>
              <w:t>$0.8-1.5M</w:t>
            </w:r>
          </w:p>
        </w:tc>
        <w:tc>
          <w:tcPr>
            <w:tcW w:w="3000" w:type="dxa"/>
          </w:tcPr>
          <w:p>
            <w:pPr>
              <w:spacing w:before="40" w:after="40"/>
            </w:pPr>
            <w:r>
              <w:rPr>
                <w:color w:val="4a5d6a"/>
                <w:sz w:val="18"/>
              </w:rPr>
              <w:t>Capacity + frequency regulation services to Newfoundland &amp; Labrador Hydro</w:t>
            </w:r>
          </w:p>
        </w:tc>
      </w:tr>
      <w:tr>
        <w:tc>
          <w:tcPr>
            <w:tcW w:w="3000" w:type="dxa"/>
          </w:tcPr>
          <w:p>
            <w:pPr>
              <w:spacing w:before="40" w:after="40"/>
            </w:pPr>
            <w:r>
              <w:rPr>
                <w:color w:val="4a5d6a"/>
                <w:sz w:val="18"/>
              </w:rPr>
              <w:t>Clean Hydrogen ITC</w:t>
            </w:r>
          </w:p>
        </w:tc>
        <w:tc>
          <w:tcPr>
            <w:tcW w:w="3000" w:type="dxa"/>
          </w:tcPr>
          <w:p>
            <w:pPr>
              <w:spacing w:before="40" w:after="40"/>
            </w:pPr>
            <w:r>
              <w:rPr>
                <w:color w:val="4a5d6a"/>
                <w:sz w:val="18"/>
              </w:rPr>
              <w:t>$18-28M</w:t>
            </w:r>
          </w:p>
        </w:tc>
        <w:tc>
          <w:tcPr>
            <w:tcW w:w="3000" w:type="dxa"/>
          </w:tcPr>
          <w:p>
            <w:pPr>
              <w:spacing w:before="40" w:after="40"/>
            </w:pPr>
            <w:r>
              <w:rPr>
                <w:color w:val="4a5d6a"/>
                <w:sz w:val="18"/>
              </w:rPr>
              <w:t>Federal 40% Investment Tax Credit (construction-phase credit)</w:t>
            </w:r>
          </w:p>
        </w:tc>
      </w:tr>
      <w:tr>
        <w:tc>
          <w:tcPr>
            <w:tcW w:w="3000" w:type="dxa"/>
          </w:tcPr>
          <w:p>
            <w:pPr>
              <w:spacing w:before="40" w:after="40"/>
            </w:pPr>
            <w:r>
              <w:rPr>
                <w:color w:val="4a5d6a"/>
                <w:sz w:val="18"/>
              </w:rPr>
              <w:t>TOTAL STEADY-STATE</w:t>
            </w:r>
          </w:p>
        </w:tc>
        <w:tc>
          <w:tcPr>
            <w:tcW w:w="3000" w:type="dxa"/>
          </w:tcPr>
          <w:p>
            <w:pPr>
              <w:spacing w:before="40" w:after="40"/>
            </w:pPr>
            <w:r>
              <w:rPr>
                <w:color w:val="4a5d6a"/>
                <w:sz w:val="18"/>
              </w:rPr>
              <w:t>$32.5-56M/yr</w:t>
            </w:r>
          </w:p>
        </w:tc>
        <w:tc>
          <w:tcPr>
            <w:tcW w:w="3000" w:type="dxa"/>
          </w:tcPr>
          <w:p>
            <w:pPr>
              <w:spacing w:before="40" w:after="40"/>
            </w:pPr>
            <w:r>
              <w:rPr>
                <w:color w:val="4a5d6a"/>
                <w:sz w:val="18"/>
              </w:rPr>
              <w:t>Diversified revenue across five domestic streams</w:t>
            </w:r>
          </w:p>
        </w:tc>
      </w:tr>
    </w:tbl>
    <w:p>
      <w:pPr>
        <w:pStyle w:val="Heading2"/>
      </w:pPr>
      <w:r>
        <w:t>Power Purchase Agreement Framework</w:t>
      </w:r>
    </w:p>
    <w:p>
      <w:pPr>
        <w:spacing w:after="160" w:line="288" w:lineRule="auto"/>
      </w:pPr>
      <w:r>
        <w:t>A 20-year Power Purchase Agreement (PPA) with Newfoundland and Labrador Hydro provides revenue certainty for the facility's dedicated 150 MW wind farm on Crown land. The PPA structure includes: baseload energy supply at $55/MWh (escalating at 2% annually); capacity payments of $12/kW-month; and renewable energy certificates transferable to the facility's hydrogen production for ITC carbon-intensity compliance. A Contract for Difference (CfD) floor price of $50/MWh de-risks the first 10 years of operation.</w:t>
      </w:r>
    </w:p>
    <w:p>
      <w:pPr>
        <w:pStyle w:val="Heading2"/>
      </w:pPr>
      <w:r>
        <w:t>Long-Term Crown Land Wind Development</w:t>
      </w:r>
    </w:p>
    <w:p>
      <w:pPr>
        <w:spacing w:after="160" w:line="288" w:lineRule="auto"/>
      </w:pPr>
      <w:r>
        <w:t>The Port au Port Peninsula is one of the world's premier onshore wind resource regions, with World Energy GH2 already holding 4 GW of buildable wind capacity in provincial Crown land leases. MundusLux-300 secures a dedicated 150 MW wind farm allocation within this broader development, with expansion rights to 300 MW contingent on successful hydrogen market development. Crown land lease terms: $3,500/MW/year escalating at CPI; 30-year primary term with two 10-year renewal options.</w:t>
      </w:r>
    </w:p>
    <w:p>
      <w:pPr>
        <w:pStyle w:val="Heading1"/>
      </w:pPr>
      <w:r>
        <w:t>Volume 6: Design Basis Memorandum</w:t>
      </w:r>
      <w:bookmarkStart w:name="_Toc002" w:id="2"/>
      <w:bookmarkEnd w:id="2"/>
    </w:p>
    <w:p>
      <w:pPr>
        <w:spacing w:after="160" w:line="288" w:lineRule="auto"/>
      </w:pPr>
      <w:r>
        <w:t>Fundamental design parameters for MundusLux-300 Stephenville Edition. All deviations require written Engineering Manager approval.</w:t>
      </w:r>
    </w:p>
    <w:p>
      <w:pPr>
        <w:pStyle w:val="Heading2"/>
      </w:pPr>
      <w:r>
        <w:t>6.1 Design Life &amp; Availability</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Asset</w:t>
            </w:r>
          </w:p>
        </w:tc>
        <w:tc>
          <w:tcPr>
            <w:tcW w:w="2250" w:type="dxa"/>
            <w:shd w:val="clear" w:fill="e4eaed"/>
          </w:tcPr>
          <w:p>
            <w:pPr>
              <w:spacing w:before="40" w:after="40"/>
            </w:pPr>
            <w:r>
              <w:rPr>
                <w:b/>
                <w:color w:val="1e2d35"/>
                <w:sz w:val="18"/>
              </w:rPr>
              <w:t>Design Life</w:t>
            </w:r>
          </w:p>
        </w:tc>
        <w:tc>
          <w:tcPr>
            <w:tcW w:w="2250" w:type="dxa"/>
            <w:shd w:val="clear" w:fill="e4eaed"/>
          </w:tcPr>
          <w:p>
            <w:pPr>
              <w:spacing w:before="40" w:after="40"/>
            </w:pPr>
            <w:r>
              <w:rPr>
                <w:b/>
                <w:color w:val="1e2d35"/>
                <w:sz w:val="18"/>
              </w:rPr>
              <w:t>Replacement</w:t>
            </w:r>
          </w:p>
        </w:tc>
        <w:tc>
          <w:tcPr>
            <w:tcW w:w="2250" w:type="dxa"/>
            <w:shd w:val="clear" w:fill="e4eaed"/>
          </w:tcPr>
          <w:p>
            <w:pPr>
              <w:spacing w:before="40" w:after="40"/>
            </w:pPr>
            <w:r>
              <w:rPr>
                <w:b/>
                <w:color w:val="1e2d35"/>
                <w:sz w:val="18"/>
              </w:rPr>
              <w:t>Basis</w:t>
            </w:r>
          </w:p>
        </w:tc>
      </w:tr>
      <w:tr>
        <w:tc>
          <w:tcPr>
            <w:tcW w:w="2250" w:type="dxa"/>
          </w:tcPr>
          <w:p>
            <w:pPr>
              <w:spacing w:before="40" w:after="40"/>
            </w:pPr>
            <w:r>
              <w:rPr>
                <w:color w:val="4a5d6a"/>
                <w:sz w:val="18"/>
              </w:rPr>
              <w:t>Building structure</w:t>
            </w:r>
          </w:p>
        </w:tc>
        <w:tc>
          <w:tcPr>
            <w:tcW w:w="2250" w:type="dxa"/>
          </w:tcPr>
          <w:p>
            <w:pPr>
              <w:spacing w:before="40" w:after="40"/>
            </w:pPr>
            <w:r>
              <w:rPr>
                <w:color w:val="4a5d6a"/>
                <w:sz w:val="18"/>
              </w:rPr>
              <w:t>50 yr</w:t>
            </w:r>
          </w:p>
        </w:tc>
        <w:tc>
          <w:tcPr>
            <w:tcW w:w="2250" w:type="dxa"/>
          </w:tcPr>
          <w:p>
            <w:pPr>
              <w:spacing w:before="40" w:after="40"/>
            </w:pPr>
            <w:r>
              <w:rPr>
                <w:color w:val="4a5d6a"/>
                <w:sz w:val="18"/>
              </w:rPr>
              <w:t>N/A</w:t>
            </w:r>
          </w:p>
        </w:tc>
        <w:tc>
          <w:tcPr>
            <w:tcW w:w="2250" w:type="dxa"/>
          </w:tcPr>
          <w:p>
            <w:pPr>
              <w:spacing w:before="40" w:after="40"/>
            </w:pPr>
            <w:r>
              <w:rPr>
                <w:color w:val="4a5d6a"/>
                <w:sz w:val="18"/>
              </w:rPr>
              <w:t>NBC 2020, Seismic Cat D, CSA S16</w:t>
            </w:r>
          </w:p>
        </w:tc>
      </w:tr>
      <w:tr>
        <w:tc>
          <w:tcPr>
            <w:tcW w:w="2250" w:type="dxa"/>
          </w:tcPr>
          <w:p>
            <w:pPr>
              <w:spacing w:before="40" w:after="40"/>
            </w:pPr>
            <w:r>
              <w:rPr>
                <w:color w:val="4a5d6a"/>
                <w:sz w:val="18"/>
              </w:rPr>
              <w:t>PEM Electrolyzer stacks</w:t>
            </w:r>
          </w:p>
        </w:tc>
        <w:tc>
          <w:tcPr>
            <w:tcW w:w="2250" w:type="dxa"/>
          </w:tcPr>
          <w:p>
            <w:pPr>
              <w:spacing w:before="40" w:after="40"/>
            </w:pPr>
            <w:r>
              <w:rPr>
                <w:color w:val="4a5d6a"/>
                <w:sz w:val="18"/>
              </w:rPr>
              <w:t>15 yr</w:t>
            </w:r>
          </w:p>
        </w:tc>
        <w:tc>
          <w:tcPr>
            <w:tcW w:w="2250" w:type="dxa"/>
          </w:tcPr>
          <w:p>
            <w:pPr>
              <w:spacing w:before="40" w:after="40"/>
            </w:pPr>
            <w:r>
              <w:rPr>
                <w:color w:val="4a5d6a"/>
                <w:sz w:val="18"/>
              </w:rPr>
              <w:t>10-yr membrane refresh</w:t>
            </w:r>
          </w:p>
        </w:tc>
        <w:tc>
          <w:tcPr>
            <w:tcW w:w="2250" w:type="dxa"/>
          </w:tcPr>
          <w:p>
            <w:pPr>
              <w:spacing w:before="40" w:after="40"/>
            </w:pPr>
            <w:r>
              <w:rPr>
                <w:color w:val="4a5d6a"/>
                <w:sz w:val="18"/>
              </w:rPr>
              <w:t>CSA HGV 3.1, IEC 62282</w:t>
            </w:r>
          </w:p>
        </w:tc>
      </w:tr>
      <w:tr>
        <w:tc>
          <w:tcPr>
            <w:tcW w:w="2250" w:type="dxa"/>
          </w:tcPr>
          <w:p>
            <w:pPr>
              <w:spacing w:before="40" w:after="40"/>
            </w:pPr>
            <w:r>
              <w:rPr>
                <w:color w:val="4a5d6a"/>
                <w:sz w:val="18"/>
              </w:rPr>
              <w:t>Ammonia synthesis loop</w:t>
            </w:r>
          </w:p>
        </w:tc>
        <w:tc>
          <w:tcPr>
            <w:tcW w:w="2250" w:type="dxa"/>
          </w:tcPr>
          <w:p>
            <w:pPr>
              <w:spacing w:before="40" w:after="40"/>
            </w:pPr>
            <w:r>
              <w:rPr>
                <w:color w:val="4a5d6a"/>
                <w:sz w:val="18"/>
              </w:rPr>
              <w:t>25 yr</w:t>
            </w:r>
          </w:p>
        </w:tc>
        <w:tc>
          <w:tcPr>
            <w:tcW w:w="2250" w:type="dxa"/>
          </w:tcPr>
          <w:p>
            <w:pPr>
              <w:spacing w:before="40" w:after="40"/>
            </w:pPr>
            <w:r>
              <w:rPr>
                <w:color w:val="4a5d6a"/>
                <w:sz w:val="18"/>
              </w:rPr>
              <w:t>15-yr catalyst</w:t>
            </w:r>
          </w:p>
        </w:tc>
        <w:tc>
          <w:tcPr>
            <w:tcW w:w="2250" w:type="dxa"/>
          </w:tcPr>
          <w:p>
            <w:pPr>
              <w:spacing w:before="40" w:after="40"/>
            </w:pPr>
            <w:r>
              <w:rPr>
                <w:color w:val="4a5d6a"/>
                <w:sz w:val="18"/>
              </w:rPr>
              <w:t>ASME BPVC VIII-1, CSA B51</w:t>
            </w:r>
          </w:p>
        </w:tc>
      </w:tr>
      <w:tr>
        <w:tc>
          <w:tcPr>
            <w:tcW w:w="2250" w:type="dxa"/>
          </w:tcPr>
          <w:p>
            <w:pPr>
              <w:spacing w:before="40" w:after="40"/>
            </w:pPr>
            <w:r>
              <w:rPr>
                <w:color w:val="4a5d6a"/>
                <w:sz w:val="18"/>
              </w:rPr>
              <w:t>RO membranes</w:t>
            </w:r>
          </w:p>
        </w:tc>
        <w:tc>
          <w:tcPr>
            <w:tcW w:w="2250" w:type="dxa"/>
          </w:tcPr>
          <w:p>
            <w:pPr>
              <w:spacing w:before="40" w:after="40"/>
            </w:pPr>
            <w:r>
              <w:rPr>
                <w:color w:val="4a5d6a"/>
                <w:sz w:val="18"/>
              </w:rPr>
              <w:t>7 yr</w:t>
            </w:r>
          </w:p>
        </w:tc>
        <w:tc>
          <w:tcPr>
            <w:tcW w:w="2250" w:type="dxa"/>
          </w:tcPr>
          <w:p>
            <w:pPr>
              <w:spacing w:before="40" w:after="40"/>
            </w:pPr>
            <w:r>
              <w:rPr>
                <w:color w:val="4a5d6a"/>
                <w:sz w:val="18"/>
              </w:rPr>
              <w:t>5.5 yr</w:t>
            </w:r>
          </w:p>
        </w:tc>
        <w:tc>
          <w:tcPr>
            <w:tcW w:w="2250" w:type="dxa"/>
          </w:tcPr>
          <w:p>
            <w:pPr>
              <w:spacing w:before="40" w:after="40"/>
            </w:pPr>
            <w:r>
              <w:rPr>
                <w:color w:val="4a5d6a"/>
                <w:sz w:val="18"/>
              </w:rPr>
              <w:t>Mfr warranty + ice-resistant pre-treatment</w:t>
            </w:r>
          </w:p>
        </w:tc>
      </w:tr>
      <w:tr>
        <w:tc>
          <w:tcPr>
            <w:tcW w:w="2250" w:type="dxa"/>
          </w:tcPr>
          <w:p>
            <w:pPr>
              <w:spacing w:before="40" w:after="40"/>
            </w:pPr>
            <w:r>
              <w:rPr>
                <w:color w:val="4a5d6a"/>
                <w:sz w:val="18"/>
              </w:rPr>
              <w:t>MED tubes</w:t>
            </w:r>
          </w:p>
        </w:tc>
        <w:tc>
          <w:tcPr>
            <w:tcW w:w="2250" w:type="dxa"/>
          </w:tcPr>
          <w:p>
            <w:pPr>
              <w:spacing w:before="40" w:after="40"/>
            </w:pPr>
            <w:r>
              <w:rPr>
                <w:color w:val="4a5d6a"/>
                <w:sz w:val="18"/>
              </w:rPr>
              <w:t>25 yr</w:t>
            </w:r>
          </w:p>
        </w:tc>
        <w:tc>
          <w:tcPr>
            <w:tcW w:w="2250" w:type="dxa"/>
          </w:tcPr>
          <w:p>
            <w:pPr>
              <w:spacing w:before="40" w:after="40"/>
            </w:pPr>
            <w:r>
              <w:rPr>
                <w:color w:val="4a5d6a"/>
                <w:sz w:val="18"/>
              </w:rPr>
              <w:t>N/A</w:t>
            </w:r>
          </w:p>
        </w:tc>
        <w:tc>
          <w:tcPr>
            <w:tcW w:w="2250" w:type="dxa"/>
          </w:tcPr>
          <w:p>
            <w:pPr>
              <w:spacing w:before="40" w:after="40"/>
            </w:pPr>
            <w:r>
              <w:rPr>
                <w:color w:val="4a5d6a"/>
                <w:sz w:val="18"/>
              </w:rPr>
              <w:t>Ti Grade 2, anti-scalant + freeze-protected</w:t>
            </w:r>
          </w:p>
        </w:tc>
      </w:tr>
      <w:tr>
        <w:tc>
          <w:tcPr>
            <w:tcW w:w="2250" w:type="dxa"/>
          </w:tcPr>
          <w:p>
            <w:pPr>
              <w:spacing w:before="40" w:after="40"/>
            </w:pPr>
            <w:r>
              <w:rPr>
                <w:color w:val="4a5d6a"/>
                <w:sz w:val="18"/>
              </w:rPr>
              <w:t>BESS LiFePO4</w:t>
            </w:r>
          </w:p>
        </w:tc>
        <w:tc>
          <w:tcPr>
            <w:tcW w:w="2250" w:type="dxa"/>
          </w:tcPr>
          <w:p>
            <w:pPr>
              <w:spacing w:before="40" w:after="40"/>
            </w:pPr>
            <w:r>
              <w:rPr>
                <w:color w:val="4a5d6a"/>
                <w:sz w:val="18"/>
              </w:rPr>
              <w:t>20 yr</w:t>
            </w:r>
          </w:p>
        </w:tc>
        <w:tc>
          <w:tcPr>
            <w:tcW w:w="2250" w:type="dxa"/>
          </w:tcPr>
          <w:p>
            <w:pPr>
              <w:spacing w:before="40" w:after="40"/>
            </w:pPr>
            <w:r>
              <w:rPr>
                <w:color w:val="4a5d6a"/>
                <w:sz w:val="18"/>
              </w:rPr>
              <w:t>15-yr capacity refresh</w:t>
            </w:r>
          </w:p>
        </w:tc>
        <w:tc>
          <w:tcPr>
            <w:tcW w:w="2250" w:type="dxa"/>
          </w:tcPr>
          <w:p>
            <w:pPr>
              <w:spacing w:before="40" w:after="40"/>
            </w:pPr>
            <w:r>
              <w:rPr>
                <w:color w:val="4a5d6a"/>
                <w:sz w:val="18"/>
              </w:rPr>
              <w:t>6,000 cycles, 80% DoD, -20C rated</w:t>
            </w:r>
          </w:p>
        </w:tc>
      </w:tr>
      <w:tr>
        <w:tc>
          <w:tcPr>
            <w:tcW w:w="2250" w:type="dxa"/>
          </w:tcPr>
          <w:p>
            <w:pPr>
              <w:spacing w:before="40" w:after="40"/>
            </w:pPr>
            <w:r>
              <w:rPr>
                <w:color w:val="4a5d6a"/>
                <w:sz w:val="18"/>
              </w:rPr>
              <w:t>Wind turbines (HAWT)</w:t>
            </w:r>
          </w:p>
        </w:tc>
        <w:tc>
          <w:tcPr>
            <w:tcW w:w="2250" w:type="dxa"/>
          </w:tcPr>
          <w:p>
            <w:pPr>
              <w:spacing w:before="40" w:after="40"/>
            </w:pPr>
            <w:r>
              <w:rPr>
                <w:color w:val="4a5d6a"/>
                <w:sz w:val="18"/>
              </w:rPr>
              <w:t>25 yr</w:t>
            </w:r>
          </w:p>
        </w:tc>
        <w:tc>
          <w:tcPr>
            <w:tcW w:w="2250" w:type="dxa"/>
          </w:tcPr>
          <w:p>
            <w:pPr>
              <w:spacing w:before="40" w:after="40"/>
            </w:pPr>
            <w:r>
              <w:rPr>
                <w:color w:val="4a5d6a"/>
                <w:sz w:val="18"/>
              </w:rPr>
              <w:t>10-yr gearbox</w:t>
            </w:r>
          </w:p>
        </w:tc>
        <w:tc>
          <w:tcPr>
            <w:tcW w:w="2250" w:type="dxa"/>
          </w:tcPr>
          <w:p>
            <w:pPr>
              <w:spacing w:before="40" w:after="40"/>
            </w:pPr>
            <w:r>
              <w:rPr>
                <w:color w:val="4a5d6a"/>
                <w:sz w:val="18"/>
              </w:rPr>
              <w:t>IEC 61400 Class I, cold-climate pkg</w:t>
            </w:r>
          </w:p>
        </w:tc>
      </w:tr>
      <w:tr>
        <w:tc>
          <w:tcPr>
            <w:tcW w:w="2250" w:type="dxa"/>
          </w:tcPr>
          <w:p>
            <w:pPr>
              <w:spacing w:before="40" w:after="40"/>
            </w:pPr>
            <w:r>
              <w:rPr>
                <w:color w:val="4a5d6a"/>
                <w:sz w:val="18"/>
              </w:rPr>
              <w:t>H2 storage (cryogenic)</w:t>
            </w:r>
          </w:p>
        </w:tc>
        <w:tc>
          <w:tcPr>
            <w:tcW w:w="2250" w:type="dxa"/>
          </w:tcPr>
          <w:p>
            <w:pPr>
              <w:spacing w:before="40" w:after="40"/>
            </w:pPr>
            <w:r>
              <w:rPr>
                <w:color w:val="4a5d6a"/>
                <w:sz w:val="18"/>
              </w:rPr>
              <w:t>30 yr</w:t>
            </w:r>
          </w:p>
        </w:tc>
        <w:tc>
          <w:tcPr>
            <w:tcW w:w="2250" w:type="dxa"/>
          </w:tcPr>
          <w:p>
            <w:pPr>
              <w:spacing w:before="40" w:after="40"/>
            </w:pPr>
            <w:r>
              <w:rPr>
                <w:color w:val="4a5d6a"/>
                <w:sz w:val="18"/>
              </w:rPr>
              <w:t>15-yr insulation vacuum</w:t>
            </w:r>
          </w:p>
        </w:tc>
        <w:tc>
          <w:tcPr>
            <w:tcW w:w="2250" w:type="dxa"/>
          </w:tcPr>
          <w:p>
            <w:pPr>
              <w:spacing w:before="40" w:after="40"/>
            </w:pPr>
            <w:r>
              <w:rPr>
                <w:color w:val="4a5d6a"/>
                <w:sz w:val="18"/>
              </w:rPr>
              <w:t>CSA HGV 3.1, ASME BPVC VIII-2</w:t>
            </w:r>
          </w:p>
        </w:tc>
      </w:tr>
      <w:tr>
        <w:tc>
          <w:tcPr>
            <w:tcW w:w="2250" w:type="dxa"/>
          </w:tcPr>
          <w:p>
            <w:pPr>
              <w:spacing w:before="40" w:after="40"/>
            </w:pPr>
            <w:r>
              <w:rPr>
                <w:color w:val="4a5d6a"/>
                <w:sz w:val="18"/>
              </w:rPr>
              <w:t>NH3 storage tanks</w:t>
            </w:r>
          </w:p>
        </w:tc>
        <w:tc>
          <w:tcPr>
            <w:tcW w:w="2250" w:type="dxa"/>
          </w:tcPr>
          <w:p>
            <w:pPr>
              <w:spacing w:before="40" w:after="40"/>
            </w:pPr>
            <w:r>
              <w:rPr>
                <w:color w:val="4a5d6a"/>
                <w:sz w:val="18"/>
              </w:rPr>
              <w:t>30 yr</w:t>
            </w:r>
          </w:p>
        </w:tc>
        <w:tc>
          <w:tcPr>
            <w:tcW w:w="2250" w:type="dxa"/>
          </w:tcPr>
          <w:p>
            <w:pPr>
              <w:spacing w:before="40" w:after="40"/>
            </w:pPr>
            <w:r>
              <w:rPr>
                <w:color w:val="4a5d6a"/>
                <w:sz w:val="18"/>
              </w:rPr>
              <w:t>N/A</w:t>
            </w:r>
          </w:p>
        </w:tc>
        <w:tc>
          <w:tcPr>
            <w:tcW w:w="2250" w:type="dxa"/>
          </w:tcPr>
          <w:p>
            <w:pPr>
              <w:spacing w:before="40" w:after="40"/>
            </w:pPr>
            <w:r>
              <w:rPr>
                <w:color w:val="4a5d6a"/>
                <w:sz w:val="18"/>
              </w:rPr>
              <w:t>API 620, double-wall, -33C design</w:t>
            </w:r>
          </w:p>
        </w:tc>
      </w:tr>
    </w:tbl>
    <w:p>
      <w:pPr>
        <w:pStyle w:val="Heading2"/>
      </w:pPr>
      <w:r>
        <w:t>6.2 Availability Targets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System</w:t>
            </w:r>
          </w:p>
        </w:tc>
        <w:tc>
          <w:tcPr>
            <w:tcW w:w="2250" w:type="dxa"/>
            <w:shd w:val="clear" w:fill="e4eaed"/>
          </w:tcPr>
          <w:p>
            <w:pPr>
              <w:spacing w:before="40" w:after="40"/>
            </w:pPr>
            <w:r>
              <w:rPr>
                <w:b/>
                <w:color w:val="1e2d35"/>
                <w:sz w:val="18"/>
              </w:rPr>
              <w:t>Target</w:t>
            </w:r>
          </w:p>
        </w:tc>
        <w:tc>
          <w:tcPr>
            <w:tcW w:w="2250" w:type="dxa"/>
            <w:shd w:val="clear" w:fill="e4eaed"/>
          </w:tcPr>
          <w:p>
            <w:pPr>
              <w:spacing w:before="40" w:after="40"/>
            </w:pPr>
            <w:r>
              <w:rPr>
                <w:b/>
                <w:color w:val="1e2d35"/>
                <w:sz w:val="18"/>
              </w:rPr>
              <w:t>Downtime/yr</w:t>
            </w:r>
          </w:p>
        </w:tc>
        <w:tc>
          <w:tcPr>
            <w:tcW w:w="2250" w:type="dxa"/>
            <w:shd w:val="clear" w:fill="e4eaed"/>
          </w:tcPr>
          <w:p>
            <w:pPr>
              <w:spacing w:before="40" w:after="40"/>
            </w:pPr>
            <w:r>
              <w:rPr>
                <w:b/>
                <w:color w:val="1e2d35"/>
                <w:sz w:val="18"/>
              </w:rPr>
              <w:t>Basis</w:t>
            </w:r>
          </w:p>
        </w:tc>
      </w:tr>
      <w:tr>
        <w:tc>
          <w:tcPr>
            <w:tcW w:w="2250" w:type="dxa"/>
          </w:tcPr>
          <w:p>
            <w:pPr>
              <w:spacing w:before="40" w:after="40"/>
            </w:pPr>
            <w:r>
              <w:rPr>
                <w:color w:val="4a5d6a"/>
                <w:sz w:val="18"/>
              </w:rPr>
              <w:t>PEM Electrolysis</w:t>
            </w:r>
          </w:p>
        </w:tc>
        <w:tc>
          <w:tcPr>
            <w:tcW w:w="2250" w:type="dxa"/>
          </w:tcPr>
          <w:p>
            <w:pPr>
              <w:spacing w:before="40" w:after="40"/>
            </w:pPr>
            <w:r>
              <w:rPr>
                <w:color w:val="4a5d6a"/>
                <w:sz w:val="18"/>
              </w:rPr>
              <w:t>98.5%</w:t>
            </w:r>
          </w:p>
        </w:tc>
        <w:tc>
          <w:tcPr>
            <w:tcW w:w="2250" w:type="dxa"/>
          </w:tcPr>
          <w:p>
            <w:pPr>
              <w:spacing w:before="40" w:after="40"/>
            </w:pPr>
            <w:r>
              <w:rPr>
                <w:color w:val="4a5d6a"/>
                <w:sz w:val="18"/>
              </w:rPr>
              <w:t>131 hr</w:t>
            </w:r>
          </w:p>
        </w:tc>
        <w:tc>
          <w:tcPr>
            <w:tcW w:w="2250" w:type="dxa"/>
          </w:tcPr>
          <w:p>
            <w:pPr>
              <w:spacing w:before="40" w:after="40"/>
            </w:pPr>
            <w:r>
              <w:rPr>
                <w:color w:val="4a5d6a"/>
                <w:sz w:val="18"/>
              </w:rPr>
              <w:t>12-stack N+1, cold-weather pkg</w:t>
            </w:r>
          </w:p>
        </w:tc>
      </w:tr>
      <w:tr>
        <w:tc>
          <w:tcPr>
            <w:tcW w:w="2250" w:type="dxa"/>
          </w:tcPr>
          <w:p>
            <w:pPr>
              <w:spacing w:before="40" w:after="40"/>
            </w:pPr>
            <w:r>
              <w:rPr>
                <w:color w:val="4a5d6a"/>
                <w:sz w:val="18"/>
              </w:rPr>
              <w:t>Ammonia Synthesis</w:t>
            </w:r>
          </w:p>
        </w:tc>
        <w:tc>
          <w:tcPr>
            <w:tcW w:w="2250" w:type="dxa"/>
          </w:tcPr>
          <w:p>
            <w:pPr>
              <w:spacing w:before="40" w:after="40"/>
            </w:pPr>
            <w:r>
              <w:rPr>
                <w:color w:val="4a5d6a"/>
                <w:sz w:val="18"/>
              </w:rPr>
              <w:t>96.0%</w:t>
            </w:r>
          </w:p>
        </w:tc>
        <w:tc>
          <w:tcPr>
            <w:tcW w:w="2250" w:type="dxa"/>
          </w:tcPr>
          <w:p>
            <w:pPr>
              <w:spacing w:before="40" w:after="40"/>
            </w:pPr>
            <w:r>
              <w:rPr>
                <w:color w:val="4a5d6a"/>
                <w:sz w:val="18"/>
              </w:rPr>
              <w:t>350 hr</w:t>
            </w:r>
          </w:p>
        </w:tc>
        <w:tc>
          <w:tcPr>
            <w:tcW w:w="2250" w:type="dxa"/>
          </w:tcPr>
          <w:p>
            <w:pPr>
              <w:spacing w:before="40" w:after="40"/>
            </w:pPr>
            <w:r>
              <w:rPr>
                <w:color w:val="4a5d6a"/>
                <w:sz w:val="18"/>
              </w:rPr>
              <w:t>Haber-Bosch, 2-train N+1</w:t>
            </w:r>
          </w:p>
        </w:tc>
      </w:tr>
      <w:tr>
        <w:tc>
          <w:tcPr>
            <w:tcW w:w="2250" w:type="dxa"/>
          </w:tcPr>
          <w:p>
            <w:pPr>
              <w:spacing w:before="40" w:after="40"/>
            </w:pPr>
            <w:r>
              <w:rPr>
                <w:color w:val="4a5d6a"/>
                <w:sz w:val="18"/>
              </w:rPr>
              <w:t>RO Desalination</w:t>
            </w:r>
          </w:p>
        </w:tc>
        <w:tc>
          <w:tcPr>
            <w:tcW w:w="2250" w:type="dxa"/>
          </w:tcPr>
          <w:p>
            <w:pPr>
              <w:spacing w:before="40" w:after="40"/>
            </w:pPr>
            <w:r>
              <w:rPr>
                <w:color w:val="4a5d6a"/>
                <w:sz w:val="18"/>
              </w:rPr>
              <w:t>99.0%</w:t>
            </w:r>
          </w:p>
        </w:tc>
        <w:tc>
          <w:tcPr>
            <w:tcW w:w="2250" w:type="dxa"/>
          </w:tcPr>
          <w:p>
            <w:pPr>
              <w:spacing w:before="40" w:after="40"/>
            </w:pPr>
            <w:r>
              <w:rPr>
                <w:color w:val="4a5d6a"/>
                <w:sz w:val="18"/>
              </w:rPr>
              <w:t>87.6 hr</w:t>
            </w:r>
          </w:p>
        </w:tc>
        <w:tc>
          <w:tcPr>
            <w:tcW w:w="2250" w:type="dxa"/>
          </w:tcPr>
          <w:p>
            <w:pPr>
              <w:spacing w:before="40" w:after="40"/>
            </w:pPr>
            <w:r>
              <w:rPr>
                <w:color w:val="4a5d6a"/>
                <w:sz w:val="18"/>
              </w:rPr>
              <w:t>3-train N+1, heated intake</w:t>
            </w:r>
          </w:p>
        </w:tc>
      </w:tr>
      <w:tr>
        <w:tc>
          <w:tcPr>
            <w:tcW w:w="2250" w:type="dxa"/>
          </w:tcPr>
          <w:p>
            <w:pPr>
              <w:spacing w:before="40" w:after="40"/>
            </w:pPr>
            <w:r>
              <w:rPr>
                <w:color w:val="4a5d6a"/>
                <w:sz w:val="18"/>
              </w:rPr>
              <w:t>MED Desalination</w:t>
            </w:r>
          </w:p>
        </w:tc>
        <w:tc>
          <w:tcPr>
            <w:tcW w:w="2250" w:type="dxa"/>
          </w:tcPr>
          <w:p>
            <w:pPr>
              <w:spacing w:before="40" w:after="40"/>
            </w:pPr>
            <w:r>
              <w:rPr>
                <w:color w:val="4a5d6a"/>
                <w:sz w:val="18"/>
              </w:rPr>
              <w:t>97.5%</w:t>
            </w:r>
          </w:p>
        </w:tc>
        <w:tc>
          <w:tcPr>
            <w:tcW w:w="2250" w:type="dxa"/>
          </w:tcPr>
          <w:p>
            <w:pPr>
              <w:spacing w:before="40" w:after="40"/>
            </w:pPr>
            <w:r>
              <w:rPr>
                <w:color w:val="4a5d6a"/>
                <w:sz w:val="18"/>
              </w:rPr>
              <w:t>219 hr</w:t>
            </w:r>
          </w:p>
        </w:tc>
        <w:tc>
          <w:tcPr>
            <w:tcW w:w="2250" w:type="dxa"/>
          </w:tcPr>
          <w:p>
            <w:pPr>
              <w:spacing w:before="40" w:after="40"/>
            </w:pPr>
            <w:r>
              <w:rPr>
                <w:color w:val="4a5d6a"/>
                <w:sz w:val="18"/>
              </w:rPr>
              <w:t>N+1 vacuum, winterized</w:t>
            </w:r>
          </w:p>
        </w:tc>
      </w:tr>
      <w:tr>
        <w:tc>
          <w:tcPr>
            <w:tcW w:w="2250" w:type="dxa"/>
          </w:tcPr>
          <w:p>
            <w:pPr>
              <w:spacing w:before="40" w:after="40"/>
            </w:pPr>
            <w:r>
              <w:rPr>
                <w:color w:val="4a5d6a"/>
                <w:sz w:val="18"/>
              </w:rPr>
              <w:t>Thermal Storage</w:t>
            </w:r>
          </w:p>
        </w:tc>
        <w:tc>
          <w:tcPr>
            <w:tcW w:w="2250" w:type="dxa"/>
          </w:tcPr>
          <w:p>
            <w:pPr>
              <w:spacing w:before="40" w:after="40"/>
            </w:pPr>
            <w:r>
              <w:rPr>
                <w:color w:val="4a5d6a"/>
                <w:sz w:val="18"/>
              </w:rPr>
              <w:t>99.9%</w:t>
            </w:r>
          </w:p>
        </w:tc>
        <w:tc>
          <w:tcPr>
            <w:tcW w:w="2250" w:type="dxa"/>
          </w:tcPr>
          <w:p>
            <w:pPr>
              <w:spacing w:before="40" w:after="40"/>
            </w:pPr>
            <w:r>
              <w:rPr>
                <w:color w:val="4a5d6a"/>
                <w:sz w:val="18"/>
              </w:rPr>
              <w:t>8.8 hr</w:t>
            </w:r>
          </w:p>
        </w:tc>
        <w:tc>
          <w:tcPr>
            <w:tcW w:w="2250" w:type="dxa"/>
          </w:tcPr>
          <w:p>
            <w:pPr>
              <w:spacing w:before="40" w:after="40"/>
            </w:pPr>
            <w:r>
              <w:rPr>
                <w:color w:val="4a5d6a"/>
                <w:sz w:val="18"/>
              </w:rPr>
              <w:t>5-tank 4+1, PCM freeze-protected</w:t>
            </w:r>
          </w:p>
        </w:tc>
      </w:tr>
      <w:tr>
        <w:tc>
          <w:tcPr>
            <w:tcW w:w="2250" w:type="dxa"/>
          </w:tcPr>
          <w:p>
            <w:pPr>
              <w:spacing w:before="40" w:after="40"/>
            </w:pPr>
            <w:r>
              <w:rPr>
                <w:color w:val="4a5d6a"/>
                <w:sz w:val="18"/>
              </w:rPr>
              <w:t>Wind Farm</w:t>
            </w:r>
          </w:p>
        </w:tc>
        <w:tc>
          <w:tcPr>
            <w:tcW w:w="2250" w:type="dxa"/>
          </w:tcPr>
          <w:p>
            <w:pPr>
              <w:spacing w:before="40" w:after="40"/>
            </w:pPr>
            <w:r>
              <w:rPr>
                <w:color w:val="4a5d6a"/>
                <w:sz w:val="18"/>
              </w:rPr>
              <w:t>97.0%</w:t>
            </w:r>
          </w:p>
        </w:tc>
        <w:tc>
          <w:tcPr>
            <w:tcW w:w="2250" w:type="dxa"/>
          </w:tcPr>
          <w:p>
            <w:pPr>
              <w:spacing w:before="40" w:after="40"/>
            </w:pPr>
            <w:r>
              <w:rPr>
                <w:color w:val="4a5d6a"/>
                <w:sz w:val="18"/>
              </w:rPr>
              <w:t>263 hr</w:t>
            </w:r>
          </w:p>
        </w:tc>
        <w:tc>
          <w:tcPr>
            <w:tcW w:w="2250" w:type="dxa"/>
          </w:tcPr>
          <w:p>
            <w:pPr>
              <w:spacing w:before="40" w:after="40"/>
            </w:pPr>
            <w:r>
              <w:rPr>
                <w:color w:val="4a5d6a"/>
                <w:sz w:val="18"/>
              </w:rPr>
              <w:t>IEC 61400, anti-icing system</w:t>
            </w:r>
          </w:p>
        </w:tc>
      </w:tr>
      <w:tr>
        <w:tc>
          <w:tcPr>
            <w:tcW w:w="2250" w:type="dxa"/>
          </w:tcPr>
          <w:p>
            <w:pPr>
              <w:spacing w:before="40" w:after="40"/>
            </w:pPr>
            <w:r>
              <w:rPr>
                <w:color w:val="4a5d6a"/>
                <w:sz w:val="18"/>
              </w:rPr>
              <w:t>Safety (SIS)</w:t>
            </w:r>
          </w:p>
        </w:tc>
        <w:tc>
          <w:tcPr>
            <w:tcW w:w="2250" w:type="dxa"/>
          </w:tcPr>
          <w:p>
            <w:pPr>
              <w:spacing w:before="40" w:after="40"/>
            </w:pPr>
            <w:r>
              <w:rPr>
                <w:color w:val="4a5d6a"/>
                <w:sz w:val="18"/>
              </w:rPr>
              <w:t>99.99%</w:t>
            </w:r>
          </w:p>
        </w:tc>
        <w:tc>
          <w:tcPr>
            <w:tcW w:w="2250" w:type="dxa"/>
          </w:tcPr>
          <w:p>
            <w:pPr>
              <w:spacing w:before="40" w:after="40"/>
            </w:pPr>
            <w:r>
              <w:rPr>
                <w:color w:val="4a5d6a"/>
                <w:sz w:val="18"/>
              </w:rPr>
              <w:t>0.9 hr</w:t>
            </w:r>
          </w:p>
        </w:tc>
        <w:tc>
          <w:tcPr>
            <w:tcW w:w="2250" w:type="dxa"/>
          </w:tcPr>
          <w:p>
            <w:pPr>
              <w:spacing w:before="40" w:after="40"/>
            </w:pPr>
            <w:r>
              <w:rPr>
                <w:color w:val="4a5d6a"/>
                <w:sz w:val="18"/>
              </w:rPr>
              <w:t>SIL-2/3 per IEC 61511</w:t>
            </w:r>
          </w:p>
        </w:tc>
      </w:tr>
      <w:tr>
        <w:tc>
          <w:tcPr>
            <w:tcW w:w="2250" w:type="dxa"/>
          </w:tcPr>
          <w:p>
            <w:pPr>
              <w:spacing w:before="40" w:after="40"/>
            </w:pPr>
            <w:r>
              <w:rPr>
                <w:color w:val="4a5d6a"/>
                <w:sz w:val="18"/>
              </w:rPr>
              <w:t>Overall facility</w:t>
            </w:r>
          </w:p>
        </w:tc>
        <w:tc>
          <w:tcPr>
            <w:tcW w:w="2250" w:type="dxa"/>
          </w:tcPr>
          <w:p>
            <w:pPr>
              <w:spacing w:before="40" w:after="40"/>
            </w:pPr>
            <w:r>
              <w:rPr>
                <w:color w:val="4a5d6a"/>
                <w:sz w:val="18"/>
              </w:rPr>
              <w:t>98.0%</w:t>
            </w:r>
          </w:p>
        </w:tc>
        <w:tc>
          <w:tcPr>
            <w:tcW w:w="2250" w:type="dxa"/>
          </w:tcPr>
          <w:p>
            <w:pPr>
              <w:spacing w:before="40" w:after="40"/>
            </w:pPr>
            <w:r>
              <w:rPr>
                <w:color w:val="4a5d6a"/>
                <w:sz w:val="18"/>
              </w:rPr>
              <w:t>175 hr</w:t>
            </w:r>
          </w:p>
        </w:tc>
        <w:tc>
          <w:tcPr>
            <w:tcW w:w="2250" w:type="dxa"/>
          </w:tcPr>
          <w:p>
            <w:pPr>
              <w:spacing w:before="40" w:after="40"/>
            </w:pPr>
            <w:r>
              <w:rPr>
                <w:color w:val="4a5d6a"/>
                <w:sz w:val="18"/>
              </w:rPr>
              <w:t>Revenue-weighted</w:t>
            </w:r>
          </w:p>
        </w:tc>
      </w:tr>
    </w:tbl>
    <w:p>
      <w:pPr>
        <w:pStyle w:val="Heading2"/>
      </w:pPr>
      <w:r>
        <w:t>6.3 Codes &amp; Standards — Canadian Compliance</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Code</w:t>
            </w:r>
          </w:p>
        </w:tc>
        <w:tc>
          <w:tcPr>
            <w:tcW w:w="3000" w:type="dxa"/>
            <w:shd w:val="clear" w:fill="e4eaed"/>
          </w:tcPr>
          <w:p>
            <w:pPr>
              <w:spacing w:before="40" w:after="40"/>
            </w:pPr>
            <w:r>
              <w:rPr>
                <w:b/>
                <w:color w:val="1e2d35"/>
                <w:sz w:val="18"/>
              </w:rPr>
              <w:t>Edition</w:t>
            </w:r>
          </w:p>
        </w:tc>
        <w:tc>
          <w:tcPr>
            <w:tcW w:w="3000" w:type="dxa"/>
            <w:shd w:val="clear" w:fill="e4eaed"/>
          </w:tcPr>
          <w:p>
            <w:pPr>
              <w:spacing w:before="40" w:after="40"/>
            </w:pPr>
            <w:r>
              <w:rPr>
                <w:b/>
                <w:color w:val="1e2d35"/>
                <w:sz w:val="18"/>
              </w:rPr>
              <w:t>Application</w:t>
            </w:r>
          </w:p>
        </w:tc>
      </w:tr>
      <w:tr>
        <w:tc>
          <w:tcPr>
            <w:tcW w:w="3000" w:type="dxa"/>
          </w:tcPr>
          <w:p>
            <w:pPr>
              <w:spacing w:before="40" w:after="40"/>
            </w:pPr>
            <w:r>
              <w:rPr>
                <w:color w:val="4a5d6a"/>
                <w:sz w:val="18"/>
              </w:rPr>
              <w:t>ASME BPVC VIII-1</w:t>
            </w:r>
          </w:p>
        </w:tc>
        <w:tc>
          <w:tcPr>
            <w:tcW w:w="3000" w:type="dxa"/>
          </w:tcPr>
          <w:p>
            <w:pPr>
              <w:spacing w:before="40" w:after="40"/>
            </w:pPr>
            <w:r>
              <w:rPr>
                <w:color w:val="4a5d6a"/>
                <w:sz w:val="18"/>
              </w:rPr>
              <w:t>2023</w:t>
            </w:r>
          </w:p>
        </w:tc>
        <w:tc>
          <w:tcPr>
            <w:tcW w:w="3000" w:type="dxa"/>
          </w:tcPr>
          <w:p>
            <w:pPr>
              <w:spacing w:before="40" w:after="40"/>
            </w:pPr>
            <w:r>
              <w:rPr>
                <w:color w:val="4a5d6a"/>
                <w:sz w:val="18"/>
              </w:rPr>
              <w:t>Pressure vessels, HX, NH3 storage</w:t>
            </w:r>
          </w:p>
        </w:tc>
      </w:tr>
      <w:tr>
        <w:tc>
          <w:tcPr>
            <w:tcW w:w="3000" w:type="dxa"/>
          </w:tcPr>
          <w:p>
            <w:pPr>
              <w:spacing w:before="40" w:after="40"/>
            </w:pPr>
            <w:r>
              <w:rPr>
                <w:color w:val="4a5d6a"/>
                <w:sz w:val="18"/>
              </w:rPr>
              <w:t>CSA B51 / ASME B31.3</w:t>
            </w:r>
          </w:p>
        </w:tc>
        <w:tc>
          <w:tcPr>
            <w:tcW w:w="3000" w:type="dxa"/>
          </w:tcPr>
          <w:p>
            <w:pPr>
              <w:spacing w:before="40" w:after="40"/>
            </w:pPr>
            <w:r>
              <w:rPr>
                <w:color w:val="4a5d6a"/>
                <w:sz w:val="18"/>
              </w:rPr>
              <w:t>2022</w:t>
            </w:r>
          </w:p>
        </w:tc>
        <w:tc>
          <w:tcPr>
            <w:tcW w:w="3000" w:type="dxa"/>
          </w:tcPr>
          <w:p>
            <w:pPr>
              <w:spacing w:before="40" w:after="40"/>
            </w:pPr>
            <w:r>
              <w:rPr>
                <w:color w:val="4a5d6a"/>
                <w:sz w:val="18"/>
              </w:rPr>
              <w:t>Process piping, H2 service</w:t>
            </w:r>
          </w:p>
        </w:tc>
      </w:tr>
      <w:tr>
        <w:tc>
          <w:tcPr>
            <w:tcW w:w="3000" w:type="dxa"/>
          </w:tcPr>
          <w:p>
            <w:pPr>
              <w:spacing w:before="40" w:after="40"/>
            </w:pPr>
            <w:r>
              <w:rPr>
                <w:color w:val="4a5d6a"/>
                <w:sz w:val="18"/>
              </w:rPr>
              <w:t>CSA HGV 3.1</w:t>
            </w:r>
          </w:p>
        </w:tc>
        <w:tc>
          <w:tcPr>
            <w:tcW w:w="3000" w:type="dxa"/>
          </w:tcPr>
          <w:p>
            <w:pPr>
              <w:spacing w:before="40" w:after="40"/>
            </w:pPr>
            <w:r>
              <w:rPr>
                <w:color w:val="4a5d6a"/>
                <w:sz w:val="18"/>
              </w:rPr>
              <w:t>2020</w:t>
            </w:r>
          </w:p>
        </w:tc>
        <w:tc>
          <w:tcPr>
            <w:tcW w:w="3000" w:type="dxa"/>
          </w:tcPr>
          <w:p>
            <w:pPr>
              <w:spacing w:before="40" w:after="40"/>
            </w:pPr>
            <w:r>
              <w:rPr>
                <w:color w:val="4a5d6a"/>
                <w:sz w:val="18"/>
              </w:rPr>
              <w:t>Hydrogen generation &amp; storage</w:t>
            </w:r>
          </w:p>
        </w:tc>
      </w:tr>
      <w:tr>
        <w:tc>
          <w:tcPr>
            <w:tcW w:w="3000" w:type="dxa"/>
          </w:tcPr>
          <w:p>
            <w:pPr>
              <w:spacing w:before="40" w:after="40"/>
            </w:pPr>
            <w:r>
              <w:rPr>
                <w:color w:val="4a5d6a"/>
                <w:sz w:val="18"/>
              </w:rPr>
              <w:t>API 650/620</w:t>
            </w:r>
          </w:p>
        </w:tc>
        <w:tc>
          <w:tcPr>
            <w:tcW w:w="3000" w:type="dxa"/>
          </w:tcPr>
          <w:p>
            <w:pPr>
              <w:spacing w:before="40" w:after="40"/>
            </w:pPr>
            <w:r>
              <w:rPr>
                <w:color w:val="4a5d6a"/>
                <w:sz w:val="18"/>
              </w:rPr>
              <w:t>13th/12th</w:t>
            </w:r>
          </w:p>
        </w:tc>
        <w:tc>
          <w:tcPr>
            <w:tcW w:w="3000" w:type="dxa"/>
          </w:tcPr>
          <w:p>
            <w:pPr>
              <w:spacing w:before="40" w:after="40"/>
            </w:pPr>
            <w:r>
              <w:rPr>
                <w:color w:val="4a5d6a"/>
                <w:sz w:val="18"/>
              </w:rPr>
              <w:t>Ammonia storage, cryogenic H2</w:t>
            </w:r>
          </w:p>
        </w:tc>
      </w:tr>
      <w:tr>
        <w:tc>
          <w:tcPr>
            <w:tcW w:w="3000" w:type="dxa"/>
          </w:tcPr>
          <w:p>
            <w:pPr>
              <w:spacing w:before="40" w:after="40"/>
            </w:pPr>
            <w:r>
              <w:rPr>
                <w:color w:val="4a5d6a"/>
                <w:sz w:val="18"/>
              </w:rPr>
              <w:t>IEC 61511/62443</w:t>
            </w:r>
          </w:p>
        </w:tc>
        <w:tc>
          <w:tcPr>
            <w:tcW w:w="3000" w:type="dxa"/>
          </w:tcPr>
          <w:p>
            <w:pPr>
              <w:spacing w:before="40" w:after="40"/>
            </w:pPr>
            <w:r>
              <w:rPr>
                <w:color w:val="4a5d6a"/>
                <w:sz w:val="18"/>
              </w:rPr>
              <w:t>2016/2018</w:t>
            </w:r>
          </w:p>
        </w:tc>
        <w:tc>
          <w:tcPr>
            <w:tcW w:w="3000" w:type="dxa"/>
          </w:tcPr>
          <w:p>
            <w:pPr>
              <w:spacing w:before="40" w:after="40"/>
            </w:pPr>
            <w:r>
              <w:rPr>
                <w:color w:val="4a5d6a"/>
                <w:sz w:val="18"/>
              </w:rPr>
              <w:t>SIS / Cybersecurity</w:t>
            </w:r>
          </w:p>
        </w:tc>
      </w:tr>
      <w:tr>
        <w:tc>
          <w:tcPr>
            <w:tcW w:w="3000" w:type="dxa"/>
          </w:tcPr>
          <w:p>
            <w:pPr>
              <w:spacing w:before="40" w:after="40"/>
            </w:pPr>
            <w:r>
              <w:rPr>
                <w:color w:val="4a5d6a"/>
                <w:sz w:val="18"/>
              </w:rPr>
              <w:t>NBC 2020 / CSA S16 / A23.3</w:t>
            </w:r>
          </w:p>
        </w:tc>
        <w:tc>
          <w:tcPr>
            <w:tcW w:w="3000" w:type="dxa"/>
          </w:tcPr>
          <w:p>
            <w:pPr>
              <w:spacing w:before="40" w:after="40"/>
            </w:pPr>
            <w:r>
              <w:rPr>
                <w:color w:val="4a5d6a"/>
                <w:sz w:val="18"/>
              </w:rPr>
              <w:t>2020</w:t>
            </w:r>
          </w:p>
        </w:tc>
        <w:tc>
          <w:tcPr>
            <w:tcW w:w="3000" w:type="dxa"/>
          </w:tcPr>
          <w:p>
            <w:pPr>
              <w:spacing w:before="40" w:after="40"/>
            </w:pPr>
            <w:r>
              <w:rPr>
                <w:color w:val="4a5d6a"/>
                <w:sz w:val="18"/>
              </w:rPr>
              <w:t>Building, steel, concrete</w:t>
            </w:r>
          </w:p>
        </w:tc>
      </w:tr>
      <w:tr>
        <w:tc>
          <w:tcPr>
            <w:tcW w:w="3000" w:type="dxa"/>
          </w:tcPr>
          <w:p>
            <w:pPr>
              <w:spacing w:before="40" w:after="40"/>
            </w:pPr>
            <w:r>
              <w:rPr>
                <w:color w:val="4a5d6a"/>
                <w:sz w:val="18"/>
              </w:rPr>
              <w:t>CSA C22.1 Canadian Electrical Code</w:t>
            </w:r>
          </w:p>
        </w:tc>
        <w:tc>
          <w:tcPr>
            <w:tcW w:w="3000" w:type="dxa"/>
          </w:tcPr>
          <w:p>
            <w:pPr>
              <w:spacing w:before="40" w:after="40"/>
            </w:pPr>
            <w:r>
              <w:rPr>
                <w:color w:val="4a5d6a"/>
                <w:sz w:val="18"/>
              </w:rPr>
              <w:t>2021</w:t>
            </w:r>
          </w:p>
        </w:tc>
        <w:tc>
          <w:tcPr>
            <w:tcW w:w="3000" w:type="dxa"/>
          </w:tcPr>
          <w:p>
            <w:pPr>
              <w:spacing w:before="40" w:after="40"/>
            </w:pPr>
            <w:r>
              <w:rPr>
                <w:color w:val="4a5d6a"/>
                <w:sz w:val="18"/>
              </w:rPr>
              <w:t>Electrical systems</w:t>
            </w:r>
          </w:p>
        </w:tc>
      </w:tr>
      <w:tr>
        <w:tc>
          <w:tcPr>
            <w:tcW w:w="3000" w:type="dxa"/>
          </w:tcPr>
          <w:p>
            <w:pPr>
              <w:spacing w:before="40" w:after="40"/>
            </w:pPr>
            <w:r>
              <w:rPr>
                <w:color w:val="4a5d6a"/>
                <w:sz w:val="18"/>
              </w:rPr>
              <w:t>IEC 61400-1</w:t>
            </w:r>
          </w:p>
        </w:tc>
        <w:tc>
          <w:tcPr>
            <w:tcW w:w="3000" w:type="dxa"/>
          </w:tcPr>
          <w:p>
            <w:pPr>
              <w:spacing w:before="40" w:after="40"/>
            </w:pPr>
            <w:r>
              <w:rPr>
                <w:color w:val="4a5d6a"/>
                <w:sz w:val="18"/>
              </w:rPr>
              <w:t>2019</w:t>
            </w:r>
          </w:p>
        </w:tc>
        <w:tc>
          <w:tcPr>
            <w:tcW w:w="3000" w:type="dxa"/>
          </w:tcPr>
          <w:p>
            <w:pPr>
              <w:spacing w:before="40" w:after="40"/>
            </w:pPr>
            <w:r>
              <w:rPr>
                <w:color w:val="4a5d6a"/>
                <w:sz w:val="18"/>
              </w:rPr>
              <w:t>Wind turbine design, cold climate</w:t>
            </w:r>
          </w:p>
        </w:tc>
      </w:tr>
      <w:tr>
        <w:tc>
          <w:tcPr>
            <w:tcW w:w="3000" w:type="dxa"/>
          </w:tcPr>
          <w:p>
            <w:pPr>
              <w:spacing w:before="40" w:after="40"/>
            </w:pPr>
            <w:r>
              <w:rPr>
                <w:color w:val="4a5d6a"/>
                <w:sz w:val="18"/>
              </w:rPr>
              <w:t>Newfoundland Water Resources Act (SNL2002 cW-4.01)</w:t>
            </w:r>
          </w:p>
        </w:tc>
        <w:tc>
          <w:tcPr>
            <w:tcW w:w="3000" w:type="dxa"/>
          </w:tcPr>
          <w:p>
            <w:pPr>
              <w:spacing w:before="40" w:after="40"/>
            </w:pPr>
            <w:r>
              <w:rPr>
                <w:color w:val="4a5d6a"/>
                <w:sz w:val="18"/>
              </w:rPr>
              <w:t>—</w:t>
            </w:r>
          </w:p>
        </w:tc>
        <w:tc>
          <w:tcPr>
            <w:tcW w:w="3000" w:type="dxa"/>
          </w:tcPr>
          <w:p>
            <w:pPr>
              <w:spacing w:before="40" w:after="40"/>
            </w:pPr>
            <w:r>
              <w:rPr>
                <w:color w:val="4a5d6a"/>
                <w:sz w:val="18"/>
              </w:rPr>
              <w:t>Water rights &amp; discharge</w:t>
            </w:r>
          </w:p>
        </w:tc>
      </w:tr>
      <w:tr>
        <w:tc>
          <w:tcPr>
            <w:tcW w:w="3000" w:type="dxa"/>
          </w:tcPr>
          <w:p>
            <w:pPr>
              <w:spacing w:before="40" w:after="40"/>
            </w:pPr>
            <w:r>
              <w:rPr>
                <w:color w:val="4a5d6a"/>
                <w:sz w:val="18"/>
              </w:rPr>
              <w:t>CEAA 2012 / NREPA</w:t>
            </w:r>
          </w:p>
        </w:tc>
        <w:tc>
          <w:tcPr>
            <w:tcW w:w="3000" w:type="dxa"/>
          </w:tcPr>
          <w:p>
            <w:pPr>
              <w:spacing w:before="40" w:after="40"/>
            </w:pPr>
            <w:r>
              <w:rPr>
                <w:color w:val="4a5d6a"/>
                <w:sz w:val="18"/>
              </w:rPr>
              <w:t>—</w:t>
            </w:r>
          </w:p>
        </w:tc>
        <w:tc>
          <w:tcPr>
            <w:tcW w:w="3000" w:type="dxa"/>
          </w:tcPr>
          <w:p>
            <w:pPr>
              <w:spacing w:before="40" w:after="40"/>
            </w:pPr>
            <w:r>
              <w:rPr>
                <w:color w:val="4a5d6a"/>
                <w:sz w:val="18"/>
              </w:rPr>
              <w:t>Federal/provincial environmental assessment</w:t>
            </w:r>
          </w:p>
        </w:tc>
      </w:tr>
    </w:tbl>
    <w:p>
      <w:pPr>
        <w:pStyle w:val="Heading1"/>
      </w:pPr>
      <w:r>
        <w:t>Volume 7: Process Design</w:t>
      </w:r>
      <w:bookmarkStart w:name="_Toc003" w:id="3"/>
      <w:bookmarkEnd w:id="3"/>
    </w:p>
    <w:p>
      <w:pPr>
        <w:spacing w:after="160" w:line="288" w:lineRule="auto"/>
      </w:pPr>
      <w:r>
        <w:t>Process flow diagrams, equipment specifications, and pipe specifications for the integrated clean energy hub — hydrogen, ammonia, desalination, and grid services at Long Point, Stephenville.</w:t>
      </w:r>
    </w:p>
    <w:p>
      <w:pPr>
        <w:pStyle w:val="Heading2"/>
      </w:pPr>
      <w:r>
        <w:t>7.1 Process Overview</w:t>
      </w:r>
    </w:p>
    <w:p>
      <w:pPr>
        <w:spacing w:after="160" w:line="288" w:lineRule="auto"/>
      </w:pPr>
      <w:r>
        <w:t>[SEAWATER INTAKE] —&gt; [Heated Traveling Screen] —&gt; [RO Pre-treatment] —&gt; [RO Trains] —&gt; [IX Polish] —&gt; [Product Water]</w:t>
      </w:r>
    </w:p>
    <w:p>
      <w:pPr>
        <w:spacing w:after="160" w:line="288" w:lineRule="auto"/>
      </w:pPr>
      <w:r>
        <w:t>[WIND FARM 150 MW] —&gt; [HV Substation] —&gt; [PEM Electrolyzer 50 MW] —&gt; [H2 Compression] —&gt; [Cryogenic H2 Storage] —&gt; [Ammonia Synthesis] —&gt; [NH3 Storage] —&gt; [Offtake Jetty]</w:t>
      </w:r>
    </w:p>
    <w:p>
      <w:pPr>
        <w:spacing w:after="160" w:line="288" w:lineRule="auto"/>
      </w:pPr>
      <w:r>
        <w:t>[WIND FARM 150 MW] —&gt; [HV Substation] —&gt; [Facility Load] / [Grid Export] / [BESS Charging] —&gt; [Grid Services Controller]</w:t>
      </w:r>
    </w:p>
    <w:p>
      <w:pPr>
        <w:spacing w:after="160" w:line="288" w:lineRule="auto"/>
      </w:pPr>
      <w:r>
        <w:t>[GPU RACKS] —&gt; [PCM Buffer] —&gt; [MED Thermal Feed] / [District Heat Export] —&gt; [MED 6-Effect] —&gt; [Distillate]</w:t>
      </w:r>
    </w:p>
    <w:p>
      <w:pPr>
        <w:pStyle w:val="Heading2"/>
      </w:pPr>
      <w:r>
        <w:t>7.2 Equipment Specifications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Equipment</w:t>
            </w:r>
          </w:p>
        </w:tc>
        <w:tc>
          <w:tcPr>
            <w:tcW w:w="2250" w:type="dxa"/>
            <w:shd w:val="clear" w:fill="e4eaed"/>
          </w:tcPr>
          <w:p>
            <w:pPr>
              <w:spacing w:before="40" w:after="40"/>
            </w:pPr>
            <w:r>
              <w:rPr>
                <w:b/>
                <w:color w:val="1e2d35"/>
                <w:sz w:val="18"/>
              </w:rPr>
              <w:t>Tag</w:t>
            </w:r>
          </w:p>
        </w:tc>
        <w:tc>
          <w:tcPr>
            <w:tcW w:w="2250" w:type="dxa"/>
            <w:shd w:val="clear" w:fill="e4eaed"/>
          </w:tcPr>
          <w:p>
            <w:pPr>
              <w:spacing w:before="40" w:after="40"/>
            </w:pPr>
            <w:r>
              <w:rPr>
                <w:b/>
                <w:color w:val="1e2d35"/>
                <w:sz w:val="18"/>
              </w:rPr>
              <w:t>Specification</w:t>
            </w:r>
          </w:p>
        </w:tc>
        <w:tc>
          <w:tcPr>
            <w:tcW w:w="2250" w:type="dxa"/>
            <w:shd w:val="clear" w:fill="e4eaed"/>
          </w:tcPr>
          <w:p>
            <w:pPr>
              <w:spacing w:before="40" w:after="40"/>
            </w:pPr>
            <w:r>
              <w:rPr>
                <w:b/>
                <w:color w:val="1e2d35"/>
                <w:sz w:val="18"/>
              </w:rPr>
              <w:t>Duty</w:t>
            </w:r>
          </w:p>
        </w:tc>
      </w:tr>
      <w:tr>
        <w:tc>
          <w:tcPr>
            <w:tcW w:w="2250" w:type="dxa"/>
          </w:tcPr>
          <w:p>
            <w:pPr>
              <w:spacing w:before="40" w:after="40"/>
            </w:pPr>
            <w:r>
              <w:rPr>
                <w:color w:val="4a5d6a"/>
                <w:sz w:val="18"/>
              </w:rPr>
              <w:t>PEM Electrolyzer Bank A</w:t>
            </w:r>
          </w:p>
        </w:tc>
        <w:tc>
          <w:tcPr>
            <w:tcW w:w="2250" w:type="dxa"/>
          </w:tcPr>
          <w:p>
            <w:pPr>
              <w:spacing w:before="40" w:after="40"/>
            </w:pPr>
            <w:r>
              <w:rPr>
                <w:color w:val="4a5d6a"/>
                <w:sz w:val="18"/>
              </w:rPr>
              <w:t>EL-101</w:t>
            </w:r>
          </w:p>
        </w:tc>
        <w:tc>
          <w:tcPr>
            <w:tcW w:w="2250" w:type="dxa"/>
          </w:tcPr>
          <w:p>
            <w:pPr>
              <w:spacing w:before="40" w:after="40"/>
            </w:pPr>
            <w:r>
              <w:rPr>
                <w:color w:val="4a5d6a"/>
                <w:sz w:val="18"/>
              </w:rPr>
              <w:t>25 MW PEM, 5,000 Nm³/h H2</w:t>
            </w:r>
          </w:p>
        </w:tc>
        <w:tc>
          <w:tcPr>
            <w:tcW w:w="2250" w:type="dxa"/>
          </w:tcPr>
          <w:p>
            <w:pPr>
              <w:spacing w:before="40" w:after="40"/>
            </w:pPr>
            <w:r>
              <w:rPr>
                <w:color w:val="4a5d6a"/>
                <w:sz w:val="18"/>
              </w:rPr>
              <w:t>Wind power —&gt; green hydrogen</w:t>
            </w:r>
          </w:p>
        </w:tc>
      </w:tr>
      <w:tr>
        <w:tc>
          <w:tcPr>
            <w:tcW w:w="2250" w:type="dxa"/>
          </w:tcPr>
          <w:p>
            <w:pPr>
              <w:spacing w:before="40" w:after="40"/>
            </w:pPr>
            <w:r>
              <w:rPr>
                <w:color w:val="4a5d6a"/>
                <w:sz w:val="18"/>
              </w:rPr>
              <w:t>PEM Electrolyzer Bank B</w:t>
            </w:r>
          </w:p>
        </w:tc>
        <w:tc>
          <w:tcPr>
            <w:tcW w:w="2250" w:type="dxa"/>
          </w:tcPr>
          <w:p>
            <w:pPr>
              <w:spacing w:before="40" w:after="40"/>
            </w:pPr>
            <w:r>
              <w:rPr>
                <w:color w:val="4a5d6a"/>
                <w:sz w:val="18"/>
              </w:rPr>
              <w:t>EL-102</w:t>
            </w:r>
          </w:p>
        </w:tc>
        <w:tc>
          <w:tcPr>
            <w:tcW w:w="2250" w:type="dxa"/>
          </w:tcPr>
          <w:p>
            <w:pPr>
              <w:spacing w:before="40" w:after="40"/>
            </w:pPr>
            <w:r>
              <w:rPr>
                <w:color w:val="4a5d6a"/>
                <w:sz w:val="18"/>
              </w:rPr>
              <w:t>25 MW PEM, 5,000 Nm³/h H2</w:t>
            </w:r>
          </w:p>
        </w:tc>
        <w:tc>
          <w:tcPr>
            <w:tcW w:w="2250" w:type="dxa"/>
          </w:tcPr>
          <w:p>
            <w:pPr>
              <w:spacing w:before="40" w:after="40"/>
            </w:pPr>
            <w:r>
              <w:rPr>
                <w:color w:val="4a5d6a"/>
                <w:sz w:val="18"/>
              </w:rPr>
              <w:t>Redundant bank for 98.5% availability</w:t>
            </w:r>
          </w:p>
        </w:tc>
      </w:tr>
      <w:tr>
        <w:tc>
          <w:tcPr>
            <w:tcW w:w="2250" w:type="dxa"/>
          </w:tcPr>
          <w:p>
            <w:pPr>
              <w:spacing w:before="40" w:after="40"/>
            </w:pPr>
            <w:r>
              <w:rPr>
                <w:color w:val="4a5d6a"/>
                <w:sz w:val="18"/>
              </w:rPr>
              <w:t>H2 Compressor</w:t>
            </w:r>
          </w:p>
        </w:tc>
        <w:tc>
          <w:tcPr>
            <w:tcW w:w="2250" w:type="dxa"/>
          </w:tcPr>
          <w:p>
            <w:pPr>
              <w:spacing w:before="40" w:after="40"/>
            </w:pPr>
            <w:r>
              <w:rPr>
                <w:color w:val="4a5d6a"/>
                <w:sz w:val="18"/>
              </w:rPr>
              <w:t>CP-201</w:t>
            </w:r>
          </w:p>
        </w:tc>
        <w:tc>
          <w:tcPr>
            <w:tcW w:w="2250" w:type="dxa"/>
          </w:tcPr>
          <w:p>
            <w:pPr>
              <w:spacing w:before="40" w:after="40"/>
            </w:pPr>
            <w:r>
              <w:rPr>
                <w:color w:val="4a5d6a"/>
                <w:sz w:val="18"/>
              </w:rPr>
              <w:t>3-stage, 30 to 350 bar</w:t>
            </w:r>
          </w:p>
        </w:tc>
        <w:tc>
          <w:tcPr>
            <w:tcW w:w="2250" w:type="dxa"/>
          </w:tcPr>
          <w:p>
            <w:pPr>
              <w:spacing w:before="40" w:after="40"/>
            </w:pPr>
            <w:r>
              <w:rPr>
                <w:color w:val="4a5d6a"/>
                <w:sz w:val="18"/>
              </w:rPr>
              <w:t>Feedstock compression for NH3 synthesis</w:t>
            </w:r>
          </w:p>
        </w:tc>
      </w:tr>
      <w:tr>
        <w:tc>
          <w:tcPr>
            <w:tcW w:w="2250" w:type="dxa"/>
          </w:tcPr>
          <w:p>
            <w:pPr>
              <w:spacing w:before="40" w:after="40"/>
            </w:pPr>
            <w:r>
              <w:rPr>
                <w:color w:val="4a5d6a"/>
                <w:sz w:val="18"/>
              </w:rPr>
              <w:t>Ammonia Synthesis Converter</w:t>
            </w:r>
          </w:p>
        </w:tc>
        <w:tc>
          <w:tcPr>
            <w:tcW w:w="2250" w:type="dxa"/>
          </w:tcPr>
          <w:p>
            <w:pPr>
              <w:spacing w:before="40" w:after="40"/>
            </w:pPr>
            <w:r>
              <w:rPr>
                <w:color w:val="4a5d6a"/>
                <w:sz w:val="18"/>
              </w:rPr>
              <w:t>NH-301</w:t>
            </w:r>
          </w:p>
        </w:tc>
        <w:tc>
          <w:tcPr>
            <w:tcW w:w="2250" w:type="dxa"/>
          </w:tcPr>
          <w:p>
            <w:pPr>
              <w:spacing w:before="40" w:after="40"/>
            </w:pPr>
            <w:r>
              <w:rPr>
                <w:color w:val="4a5d6a"/>
                <w:sz w:val="18"/>
              </w:rPr>
              <w:t>Haber-Bosch, 300 t/day</w:t>
            </w:r>
          </w:p>
        </w:tc>
        <w:tc>
          <w:tcPr>
            <w:tcW w:w="2250" w:type="dxa"/>
          </w:tcPr>
          <w:p>
            <w:pPr>
              <w:spacing w:before="40" w:after="40"/>
            </w:pPr>
            <w:r>
              <w:rPr>
                <w:color w:val="4a5d6a"/>
                <w:sz w:val="18"/>
              </w:rPr>
              <w:t>H2 + N2 —&gt; NH3 via promoted Fe catalyst</w:t>
            </w:r>
          </w:p>
        </w:tc>
      </w:tr>
      <w:tr>
        <w:tc>
          <w:tcPr>
            <w:tcW w:w="2250" w:type="dxa"/>
          </w:tcPr>
          <w:p>
            <w:pPr>
              <w:spacing w:before="40" w:after="40"/>
            </w:pPr>
            <w:r>
              <w:rPr>
                <w:color w:val="4a5d6a"/>
                <w:sz w:val="18"/>
              </w:rPr>
              <w:t>NH3 Storage Tank T-1</w:t>
            </w:r>
          </w:p>
        </w:tc>
        <w:tc>
          <w:tcPr>
            <w:tcW w:w="2250" w:type="dxa"/>
          </w:tcPr>
          <w:p>
            <w:pPr>
              <w:spacing w:before="40" w:after="40"/>
            </w:pPr>
            <w:r>
              <w:rPr>
                <w:color w:val="4a5d6a"/>
                <w:sz w:val="18"/>
              </w:rPr>
              <w:t>TK-401</w:t>
            </w:r>
          </w:p>
        </w:tc>
        <w:tc>
          <w:tcPr>
            <w:tcW w:w="2250" w:type="dxa"/>
          </w:tcPr>
          <w:p>
            <w:pPr>
              <w:spacing w:before="40" w:after="40"/>
            </w:pPr>
            <w:r>
              <w:rPr>
                <w:color w:val="4a5d6a"/>
                <w:sz w:val="18"/>
              </w:rPr>
              <w:t>Double-wall, 5,000 m³</w:t>
            </w:r>
          </w:p>
        </w:tc>
        <w:tc>
          <w:tcPr>
            <w:tcW w:w="2250" w:type="dxa"/>
          </w:tcPr>
          <w:p>
            <w:pPr>
              <w:spacing w:before="40" w:after="40"/>
            </w:pPr>
            <w:r>
              <w:rPr>
                <w:color w:val="4a5d6a"/>
                <w:sz w:val="18"/>
              </w:rPr>
              <w:t>-33°C liquid ammonia storage</w:t>
            </w:r>
          </w:p>
        </w:tc>
      </w:tr>
      <w:tr>
        <w:tc>
          <w:tcPr>
            <w:tcW w:w="2250" w:type="dxa"/>
          </w:tcPr>
          <w:p>
            <w:pPr>
              <w:spacing w:before="40" w:after="40"/>
            </w:pPr>
            <w:r>
              <w:rPr>
                <w:color w:val="4a5d6a"/>
                <w:sz w:val="18"/>
              </w:rPr>
              <w:t>Cryogenic H2 Storage</w:t>
            </w:r>
          </w:p>
        </w:tc>
        <w:tc>
          <w:tcPr>
            <w:tcW w:w="2250" w:type="dxa"/>
          </w:tcPr>
          <w:p>
            <w:pPr>
              <w:spacing w:before="40" w:after="40"/>
            </w:pPr>
            <w:r>
              <w:rPr>
                <w:color w:val="4a5d6a"/>
                <w:sz w:val="18"/>
              </w:rPr>
              <w:t>TK-501</w:t>
            </w:r>
          </w:p>
        </w:tc>
        <w:tc>
          <w:tcPr>
            <w:tcW w:w="2250" w:type="dxa"/>
          </w:tcPr>
          <w:p>
            <w:pPr>
              <w:spacing w:before="40" w:after="40"/>
            </w:pPr>
            <w:r>
              <w:rPr>
                <w:color w:val="4a5d6a"/>
                <w:sz w:val="18"/>
              </w:rPr>
              <w:t>Vacuum-insulated, 200 t</w:t>
            </w:r>
          </w:p>
        </w:tc>
        <w:tc>
          <w:tcPr>
            <w:tcW w:w="2250" w:type="dxa"/>
          </w:tcPr>
          <w:p>
            <w:pPr>
              <w:spacing w:before="40" w:after="40"/>
            </w:pPr>
            <w:r>
              <w:rPr>
                <w:color w:val="4a5d6a"/>
                <w:sz w:val="18"/>
              </w:rPr>
              <w:t>-253°C liquid H2, 30-day buffer</w:t>
            </w:r>
          </w:p>
        </w:tc>
      </w:tr>
      <w:tr>
        <w:tc>
          <w:tcPr>
            <w:tcW w:w="2250" w:type="dxa"/>
          </w:tcPr>
          <w:p>
            <w:pPr>
              <w:spacing w:before="40" w:after="40"/>
            </w:pPr>
            <w:r>
              <w:rPr>
                <w:color w:val="4a5d6a"/>
                <w:sz w:val="18"/>
              </w:rPr>
              <w:t>RO Train A/B/C</w:t>
            </w:r>
          </w:p>
        </w:tc>
        <w:tc>
          <w:tcPr>
            <w:tcW w:w="2250" w:type="dxa"/>
          </w:tcPr>
          <w:p>
            <w:pPr>
              <w:spacing w:before="40" w:after="40"/>
            </w:pPr>
            <w:r>
              <w:rPr>
                <w:color w:val="4a5d6a"/>
                <w:sz w:val="18"/>
              </w:rPr>
              <w:t>RO-101/2/3</w:t>
            </w:r>
          </w:p>
        </w:tc>
        <w:tc>
          <w:tcPr>
            <w:tcW w:w="2250" w:type="dxa"/>
          </w:tcPr>
          <w:p>
            <w:pPr>
              <w:spacing w:before="40" w:after="40"/>
            </w:pPr>
            <w:r>
              <w:rPr>
                <w:color w:val="4a5d6a"/>
                <w:sz w:val="18"/>
              </w:rPr>
              <w:t>SWRO, 80K GPD each</w:t>
            </w:r>
          </w:p>
        </w:tc>
        <w:tc>
          <w:tcPr>
            <w:tcW w:w="2250" w:type="dxa"/>
          </w:tcPr>
          <w:p>
            <w:pPr>
              <w:spacing w:before="40" w:after="40"/>
            </w:pPr>
            <w:r>
              <w:rPr>
                <w:color w:val="4a5d6a"/>
                <w:sz w:val="18"/>
              </w:rPr>
              <w:t>Seawater —&gt; permeate, heated intake</w:t>
            </w:r>
          </w:p>
        </w:tc>
      </w:tr>
      <w:tr>
        <w:tc>
          <w:tcPr>
            <w:tcW w:w="2250" w:type="dxa"/>
          </w:tcPr>
          <w:p>
            <w:pPr>
              <w:spacing w:before="40" w:after="40"/>
            </w:pPr>
            <w:r>
              <w:rPr>
                <w:color w:val="4a5d6a"/>
                <w:sz w:val="18"/>
              </w:rPr>
              <w:t>MED Unit</w:t>
            </w:r>
          </w:p>
        </w:tc>
        <w:tc>
          <w:tcPr>
            <w:tcW w:w="2250" w:type="dxa"/>
          </w:tcPr>
          <w:p>
            <w:pPr>
              <w:spacing w:before="40" w:after="40"/>
            </w:pPr>
            <w:r>
              <w:rPr>
                <w:color w:val="4a5d6a"/>
                <w:sz w:val="18"/>
              </w:rPr>
              <w:t>MED-301</w:t>
            </w:r>
          </w:p>
        </w:tc>
        <w:tc>
          <w:tcPr>
            <w:tcW w:w="2250" w:type="dxa"/>
          </w:tcPr>
          <w:p>
            <w:pPr>
              <w:spacing w:before="40" w:after="40"/>
            </w:pPr>
            <w:r>
              <w:rPr>
                <w:color w:val="4a5d6a"/>
                <w:sz w:val="18"/>
              </w:rPr>
              <w:t>6-effect, Ti tubes</w:t>
            </w:r>
          </w:p>
        </w:tc>
        <w:tc>
          <w:tcPr>
            <w:tcW w:w="2250" w:type="dxa"/>
          </w:tcPr>
          <w:p>
            <w:pPr>
              <w:spacing w:before="40" w:after="40"/>
            </w:pPr>
            <w:r>
              <w:rPr>
                <w:color w:val="4a5d6a"/>
                <w:sz w:val="18"/>
              </w:rPr>
              <w:t>160K GPD distillate, winterized</w:t>
            </w:r>
          </w:p>
        </w:tc>
      </w:tr>
      <w:tr>
        <w:tc>
          <w:tcPr>
            <w:tcW w:w="2250" w:type="dxa"/>
          </w:tcPr>
          <w:p>
            <w:pPr>
              <w:spacing w:before="40" w:after="40"/>
            </w:pPr>
            <w:r>
              <w:rPr>
                <w:color w:val="4a5d6a"/>
                <w:sz w:val="18"/>
              </w:rPr>
              <w:t>PCM Buffer</w:t>
            </w:r>
          </w:p>
        </w:tc>
        <w:tc>
          <w:tcPr>
            <w:tcW w:w="2250" w:type="dxa"/>
          </w:tcPr>
          <w:p>
            <w:pPr>
              <w:spacing w:before="40" w:after="40"/>
            </w:pPr>
            <w:r>
              <w:rPr>
                <w:color w:val="4a5d6a"/>
                <w:sz w:val="18"/>
              </w:rPr>
              <w:t>TES-401</w:t>
            </w:r>
          </w:p>
        </w:tc>
        <w:tc>
          <w:tcPr>
            <w:tcW w:w="2250" w:type="dxa"/>
          </w:tcPr>
          <w:p>
            <w:pPr>
              <w:spacing w:before="40" w:after="40"/>
            </w:pPr>
            <w:r>
              <w:rPr>
                <w:color w:val="4a5d6a"/>
                <w:sz w:val="18"/>
              </w:rPr>
              <w:t>180 m³, Al-foam enhanced</w:t>
            </w:r>
          </w:p>
        </w:tc>
        <w:tc>
          <w:tcPr>
            <w:tcW w:w="2250" w:type="dxa"/>
          </w:tcPr>
          <w:p>
            <w:pPr>
              <w:spacing w:before="40" w:after="40"/>
            </w:pPr>
            <w:r>
              <w:rPr>
                <w:color w:val="4a5d6a"/>
                <w:sz w:val="18"/>
              </w:rPr>
              <w:t>240-min thermal protection, freeze-protected</w:t>
            </w:r>
          </w:p>
        </w:tc>
      </w:tr>
      <w:tr>
        <w:tc>
          <w:tcPr>
            <w:tcW w:w="2250" w:type="dxa"/>
          </w:tcPr>
          <w:p>
            <w:pPr>
              <w:spacing w:before="40" w:after="40"/>
            </w:pPr>
            <w:r>
              <w:rPr>
                <w:color w:val="4a5d6a"/>
                <w:sz w:val="18"/>
              </w:rPr>
              <w:t>Thermal Storage</w:t>
            </w:r>
          </w:p>
        </w:tc>
        <w:tc>
          <w:tcPr>
            <w:tcW w:w="2250" w:type="dxa"/>
          </w:tcPr>
          <w:p>
            <w:pPr>
              <w:spacing w:before="40" w:after="40"/>
            </w:pPr>
            <w:r>
              <w:rPr>
                <w:color w:val="4a5d6a"/>
                <w:sz w:val="18"/>
              </w:rPr>
              <w:t>TES-402</w:t>
            </w:r>
          </w:p>
        </w:tc>
        <w:tc>
          <w:tcPr>
            <w:tcW w:w="2250" w:type="dxa"/>
          </w:tcPr>
          <w:p>
            <w:pPr>
              <w:spacing w:before="40" w:after="40"/>
            </w:pPr>
            <w:r>
              <w:rPr>
                <w:color w:val="4a5d6a"/>
                <w:sz w:val="18"/>
              </w:rPr>
              <w:t>750K gal stratified</w:t>
            </w:r>
          </w:p>
        </w:tc>
        <w:tc>
          <w:tcPr>
            <w:tcW w:w="2250" w:type="dxa"/>
          </w:tcPr>
          <w:p>
            <w:pPr>
              <w:spacing w:before="40" w:after="40"/>
            </w:pPr>
            <w:r>
              <w:rPr>
                <w:color w:val="4a5d6a"/>
                <w:sz w:val="18"/>
              </w:rPr>
              <w:t>Diurnal + seasonal load matching</w:t>
            </w:r>
          </w:p>
        </w:tc>
      </w:tr>
      <w:tr>
        <w:tc>
          <w:tcPr>
            <w:tcW w:w="2250" w:type="dxa"/>
          </w:tcPr>
          <w:p>
            <w:pPr>
              <w:spacing w:before="40" w:after="40"/>
            </w:pPr>
            <w:r>
              <w:rPr>
                <w:color w:val="4a5d6a"/>
                <w:sz w:val="18"/>
              </w:rPr>
              <w:t>Wind Turbine (x30)</w:t>
            </w:r>
          </w:p>
        </w:tc>
        <w:tc>
          <w:tcPr>
            <w:tcW w:w="2250" w:type="dxa"/>
          </w:tcPr>
          <w:p>
            <w:pPr>
              <w:spacing w:before="40" w:after="40"/>
            </w:pPr>
            <w:r>
              <w:rPr>
                <w:color w:val="4a5d6a"/>
                <w:sz w:val="18"/>
              </w:rPr>
              <w:t>WT-101-130</w:t>
            </w:r>
          </w:p>
        </w:tc>
        <w:tc>
          <w:tcPr>
            <w:tcW w:w="2250" w:type="dxa"/>
          </w:tcPr>
          <w:p>
            <w:pPr>
              <w:spacing w:before="40" w:after="40"/>
            </w:pPr>
            <w:r>
              <w:rPr>
                <w:color w:val="4a5d6a"/>
                <w:sz w:val="18"/>
              </w:rPr>
              <w:t>5 MW HAWT, cold-climate</w:t>
            </w:r>
          </w:p>
        </w:tc>
        <w:tc>
          <w:tcPr>
            <w:tcW w:w="2250" w:type="dxa"/>
          </w:tcPr>
          <w:p>
            <w:pPr>
              <w:spacing w:before="40" w:after="40"/>
            </w:pPr>
            <w:r>
              <w:rPr>
                <w:color w:val="4a5d6a"/>
                <w:sz w:val="18"/>
              </w:rPr>
              <w:t>IEC 61400 Class I, anti-icing</w:t>
            </w:r>
          </w:p>
        </w:tc>
      </w:tr>
      <w:tr>
        <w:tc>
          <w:tcPr>
            <w:tcW w:w="2250" w:type="dxa"/>
          </w:tcPr>
          <w:p>
            <w:pPr>
              <w:spacing w:before="40" w:after="40"/>
            </w:pPr>
            <w:r>
              <w:rPr>
                <w:color w:val="4a5d6a"/>
                <w:sz w:val="18"/>
              </w:rPr>
              <w:t>MVC Concentrator</w:t>
            </w:r>
          </w:p>
        </w:tc>
        <w:tc>
          <w:tcPr>
            <w:tcW w:w="2250" w:type="dxa"/>
          </w:tcPr>
          <w:p>
            <w:pPr>
              <w:spacing w:before="40" w:after="40"/>
            </w:pPr>
            <w:r>
              <w:rPr>
                <w:color w:val="4a5d6a"/>
                <w:sz w:val="18"/>
              </w:rPr>
              <w:t>MVC-501</w:t>
            </w:r>
          </w:p>
        </w:tc>
        <w:tc>
          <w:tcPr>
            <w:tcW w:w="2250" w:type="dxa"/>
          </w:tcPr>
          <w:p>
            <w:pPr>
              <w:spacing w:before="40" w:after="40"/>
            </w:pPr>
            <w:r>
              <w:rPr>
                <w:color w:val="4a5d6a"/>
                <w:sz w:val="18"/>
              </w:rPr>
              <w:t>800 kW electric</w:t>
            </w:r>
          </w:p>
        </w:tc>
        <w:tc>
          <w:tcPr>
            <w:tcW w:w="2250" w:type="dxa"/>
          </w:tcPr>
          <w:p>
            <w:pPr>
              <w:spacing w:before="40" w:after="40"/>
            </w:pPr>
            <w:r>
              <w:rPr>
                <w:color w:val="4a5d6a"/>
                <w:sz w:val="18"/>
              </w:rPr>
              <w:t>Brine ZLD, salt-to-power feed</w:t>
            </w:r>
          </w:p>
        </w:tc>
      </w:tr>
    </w:tbl>
    <w:p>
      <w:pPr>
        <w:pStyle w:val="Heading2"/>
      </w:pPr>
      <w:r>
        <w:t>7.3 Pipe Specifications — Winterized for Newfoundland</w:t>
      </w:r>
    </w:p>
    <w:tbl>
      <w:tblPr>
        <w:tblW w:w="5000" w:type="pct"/>
        <w:tblBorders>
          <w:top w:val="single" w:color="1a3a4a" w:sz="12"/>
          <w:left w:val="nil"/>
          <w:bottom w:val="single" w:color="1a3a4a" w:sz="12"/>
          <w:right w:val="nil"/>
          <w:insideH w:val="single" w:color="c5d1d8" w:sz="4"/>
          <w:insideV w:val="nil"/>
        </w:tblBorders>
      </w:tblPr>
      <w:tblGrid>
        <w:gridCol w:w="1500"/>
        <w:gridCol w:w="1500"/>
        <w:gridCol w:w="1500"/>
        <w:gridCol w:w="1500"/>
        <w:gridCol w:w="1500"/>
        <w:gridCol w:w="1500"/>
      </w:tblGrid>
      <w:tr>
        <w:trPr>
          <w:tblHeader/>
        </w:trPr>
        <w:tc>
          <w:tcPr>
            <w:tcW w:w="1500" w:type="dxa"/>
            <w:shd w:val="clear" w:fill="e4eaed"/>
          </w:tcPr>
          <w:p>
            <w:pPr>
              <w:spacing w:before="40" w:after="40"/>
            </w:pPr>
            <w:r>
              <w:rPr>
                <w:b/>
                <w:color w:val="1e2d35"/>
                <w:sz w:val="18"/>
              </w:rPr>
              <w:t>Line</w:t>
            </w:r>
          </w:p>
        </w:tc>
        <w:tc>
          <w:tcPr>
            <w:tcW w:w="1500" w:type="dxa"/>
            <w:shd w:val="clear" w:fill="e4eaed"/>
          </w:tcPr>
          <w:p>
            <w:pPr>
              <w:spacing w:before="40" w:after="40"/>
            </w:pPr>
            <w:r>
              <w:rPr>
                <w:b/>
                <w:color w:val="1e2d35"/>
                <w:sz w:val="18"/>
              </w:rPr>
              <w:t>Size</w:t>
            </w:r>
          </w:p>
        </w:tc>
        <w:tc>
          <w:tcPr>
            <w:tcW w:w="1500" w:type="dxa"/>
            <w:shd w:val="clear" w:fill="e4eaed"/>
          </w:tcPr>
          <w:p>
            <w:pPr>
              <w:spacing w:before="40" w:after="40"/>
            </w:pPr>
            <w:r>
              <w:rPr>
                <w:b/>
                <w:color w:val="1e2d35"/>
                <w:sz w:val="18"/>
              </w:rPr>
              <w:t>Material</w:t>
            </w:r>
          </w:p>
        </w:tc>
        <w:tc>
          <w:tcPr>
            <w:tcW w:w="1500" w:type="dxa"/>
            <w:shd w:val="clear" w:fill="e4eaed"/>
          </w:tcPr>
          <w:p>
            <w:pPr>
              <w:spacing w:before="40" w:after="40"/>
            </w:pPr>
            <w:r>
              <w:rPr>
                <w:b/>
                <w:color w:val="1e2d35"/>
                <w:sz w:val="18"/>
              </w:rPr>
              <w:t>Service</w:t>
            </w:r>
          </w:p>
        </w:tc>
        <w:tc>
          <w:tcPr>
            <w:tcW w:w="1500" w:type="dxa"/>
            <w:shd w:val="clear" w:fill="e4eaed"/>
          </w:tcPr>
          <w:p>
            <w:pPr>
              <w:spacing w:before="40" w:after="40"/>
            </w:pPr>
            <w:r>
              <w:rPr>
                <w:b/>
                <w:color w:val="1e2d35"/>
                <w:sz w:val="18"/>
              </w:rPr>
              <w:t>Temp/Press</w:t>
            </w:r>
          </w:p>
        </w:tc>
        <w:tc>
          <w:tcPr>
            <w:tcW w:w="1500" w:type="dxa"/>
            <w:shd w:val="clear" w:fill="e4eaed"/>
          </w:tcPr>
          <w:p>
            <w:pPr>
              <w:spacing w:before="40" w:after="40"/>
            </w:pPr>
            <w:r>
              <w:rPr>
                <w:b/>
                <w:color w:val="1e2d35"/>
                <w:sz w:val="18"/>
              </w:rPr>
              <w:t>Winterization</w:t>
            </w:r>
          </w:p>
        </w:tc>
      </w:tr>
      <w:tr>
        <w:tc>
          <w:tcPr>
            <w:tcW w:w="1500" w:type="dxa"/>
          </w:tcPr>
          <w:p>
            <w:pPr>
              <w:spacing w:before="40" w:after="40"/>
            </w:pPr>
            <w:r>
              <w:rPr>
                <w:color w:val="4a5d6a"/>
                <w:sz w:val="18"/>
              </w:rPr>
              <w:t>SW-101</w:t>
            </w:r>
          </w:p>
        </w:tc>
        <w:tc>
          <w:tcPr>
            <w:tcW w:w="1500" w:type="dxa"/>
          </w:tcPr>
          <w:p>
            <w:pPr>
              <w:spacing w:before="40" w:after="40"/>
            </w:pPr>
            <w:r>
              <w:rPr>
                <w:color w:val="4a5d6a"/>
                <w:sz w:val="18"/>
              </w:rPr>
              <w:t>16in</w:t>
            </w:r>
          </w:p>
        </w:tc>
        <w:tc>
          <w:tcPr>
            <w:tcW w:w="1500" w:type="dxa"/>
          </w:tcPr>
          <w:p>
            <w:pPr>
              <w:spacing w:before="40" w:after="40"/>
            </w:pPr>
            <w:r>
              <w:rPr>
                <w:color w:val="4a5d6a"/>
                <w:sz w:val="18"/>
              </w:rPr>
              <w:t>Super Duplex 2507</w:t>
            </w:r>
          </w:p>
        </w:tc>
        <w:tc>
          <w:tcPr>
            <w:tcW w:w="1500" w:type="dxa"/>
          </w:tcPr>
          <w:p>
            <w:pPr>
              <w:spacing w:before="40" w:after="40"/>
            </w:pPr>
            <w:r>
              <w:rPr>
                <w:color w:val="4a5d6a"/>
                <w:sz w:val="18"/>
              </w:rPr>
              <w:t>Seawater intake</w:t>
            </w:r>
          </w:p>
        </w:tc>
        <w:tc>
          <w:tcPr>
            <w:tcW w:w="1500" w:type="dxa"/>
          </w:tcPr>
          <w:p>
            <w:pPr>
              <w:spacing w:before="40" w:after="40"/>
            </w:pPr>
            <w:r>
              <w:rPr>
                <w:color w:val="4a5d6a"/>
                <w:sz w:val="18"/>
              </w:rPr>
              <w:t>-2°C / 2 bar</w:t>
            </w:r>
          </w:p>
        </w:tc>
        <w:tc>
          <w:tcPr>
            <w:tcW w:w="1500" w:type="dxa"/>
          </w:tcPr>
          <w:p>
            <w:pPr>
              <w:spacing w:before="40" w:after="40"/>
            </w:pPr>
            <w:r>
              <w:rPr>
                <w:color w:val="4a5d6a"/>
                <w:sz w:val="18"/>
              </w:rPr>
              <w:t>Heated intake, 2kW trace</w:t>
            </w:r>
          </w:p>
        </w:tc>
      </w:tr>
      <w:tr>
        <w:tc>
          <w:tcPr>
            <w:tcW w:w="1500" w:type="dxa"/>
          </w:tcPr>
          <w:p>
            <w:pPr>
              <w:spacing w:before="40" w:after="40"/>
            </w:pPr>
            <w:r>
              <w:rPr>
                <w:color w:val="4a5d6a"/>
                <w:sz w:val="18"/>
              </w:rPr>
              <w:t>H2-201</w:t>
            </w:r>
          </w:p>
        </w:tc>
        <w:tc>
          <w:tcPr>
            <w:tcW w:w="1500" w:type="dxa"/>
          </w:tcPr>
          <w:p>
            <w:pPr>
              <w:spacing w:before="40" w:after="40"/>
            </w:pPr>
            <w:r>
              <w:rPr>
                <w:color w:val="4a5d6a"/>
                <w:sz w:val="18"/>
              </w:rPr>
              <w:t>12in</w:t>
            </w:r>
          </w:p>
        </w:tc>
        <w:tc>
          <w:tcPr>
            <w:tcW w:w="1500" w:type="dxa"/>
          </w:tcPr>
          <w:p>
            <w:pPr>
              <w:spacing w:before="40" w:after="40"/>
            </w:pPr>
            <w:r>
              <w:rPr>
                <w:color w:val="4a5d6a"/>
                <w:sz w:val="18"/>
              </w:rPr>
              <w:t>316L SS (H2 service)</w:t>
            </w:r>
          </w:p>
        </w:tc>
        <w:tc>
          <w:tcPr>
            <w:tcW w:w="1500" w:type="dxa"/>
          </w:tcPr>
          <w:p>
            <w:pPr>
              <w:spacing w:before="40" w:after="40"/>
            </w:pPr>
            <w:r>
              <w:rPr>
                <w:color w:val="4a5d6a"/>
                <w:sz w:val="18"/>
              </w:rPr>
              <w:t>Hydrogen product</w:t>
            </w:r>
          </w:p>
        </w:tc>
        <w:tc>
          <w:tcPr>
            <w:tcW w:w="1500" w:type="dxa"/>
          </w:tcPr>
          <w:p>
            <w:pPr>
              <w:spacing w:before="40" w:after="40"/>
            </w:pPr>
            <w:r>
              <w:rPr>
                <w:color w:val="4a5d6a"/>
                <w:sz w:val="18"/>
              </w:rPr>
              <w:t>-40°C / 350 bar</w:t>
            </w:r>
          </w:p>
        </w:tc>
        <w:tc>
          <w:tcPr>
            <w:tcW w:w="1500" w:type="dxa"/>
          </w:tcPr>
          <w:p>
            <w:pPr>
              <w:spacing w:before="40" w:after="40"/>
            </w:pPr>
            <w:r>
              <w:rPr>
                <w:color w:val="4a5d6a"/>
                <w:sz w:val="18"/>
              </w:rPr>
              <w:t>Vacuum-insulated, H2-rated</w:t>
            </w:r>
          </w:p>
        </w:tc>
      </w:tr>
      <w:tr>
        <w:tc>
          <w:tcPr>
            <w:tcW w:w="1500" w:type="dxa"/>
          </w:tcPr>
          <w:p>
            <w:pPr>
              <w:spacing w:before="40" w:after="40"/>
            </w:pPr>
            <w:r>
              <w:rPr>
                <w:color w:val="4a5d6a"/>
                <w:sz w:val="18"/>
              </w:rPr>
              <w:t>NH-301</w:t>
            </w:r>
          </w:p>
        </w:tc>
        <w:tc>
          <w:tcPr>
            <w:tcW w:w="1500" w:type="dxa"/>
          </w:tcPr>
          <w:p>
            <w:pPr>
              <w:spacing w:before="40" w:after="40"/>
            </w:pPr>
            <w:r>
              <w:rPr>
                <w:color w:val="4a5d6a"/>
                <w:sz w:val="18"/>
              </w:rPr>
              <w:t>10in</w:t>
            </w:r>
          </w:p>
        </w:tc>
        <w:tc>
          <w:tcPr>
            <w:tcW w:w="1500" w:type="dxa"/>
          </w:tcPr>
          <w:p>
            <w:pPr>
              <w:spacing w:before="40" w:after="40"/>
            </w:pPr>
            <w:r>
              <w:rPr>
                <w:color w:val="4a5d6a"/>
                <w:sz w:val="18"/>
              </w:rPr>
              <w:t>Carbon steel + cladding</w:t>
            </w:r>
          </w:p>
        </w:tc>
        <w:tc>
          <w:tcPr>
            <w:tcW w:w="1500" w:type="dxa"/>
          </w:tcPr>
          <w:p>
            <w:pPr>
              <w:spacing w:before="40" w:after="40"/>
            </w:pPr>
            <w:r>
              <w:rPr>
                <w:color w:val="4a5d6a"/>
                <w:sz w:val="18"/>
              </w:rPr>
              <w:t>Ammonia product</w:t>
            </w:r>
          </w:p>
        </w:tc>
        <w:tc>
          <w:tcPr>
            <w:tcW w:w="1500" w:type="dxa"/>
          </w:tcPr>
          <w:p>
            <w:pPr>
              <w:spacing w:before="40" w:after="40"/>
            </w:pPr>
            <w:r>
              <w:rPr>
                <w:color w:val="4a5d6a"/>
                <w:sz w:val="18"/>
              </w:rPr>
              <w:t>-33°C / 18 bar</w:t>
            </w:r>
          </w:p>
        </w:tc>
        <w:tc>
          <w:tcPr>
            <w:tcW w:w="1500" w:type="dxa"/>
          </w:tcPr>
          <w:p>
            <w:pPr>
              <w:spacing w:before="40" w:after="40"/>
            </w:pPr>
            <w:r>
              <w:rPr>
                <w:color w:val="4a5d6a"/>
                <w:sz w:val="18"/>
              </w:rPr>
              <w:t>Double-wall insulation</w:t>
            </w:r>
          </w:p>
        </w:tc>
      </w:tr>
      <w:tr>
        <w:tc>
          <w:tcPr>
            <w:tcW w:w="1500" w:type="dxa"/>
          </w:tcPr>
          <w:p>
            <w:pPr>
              <w:spacing w:before="40" w:after="40"/>
            </w:pPr>
            <w:r>
              <w:rPr>
                <w:color w:val="4a5d6a"/>
                <w:sz w:val="18"/>
              </w:rPr>
              <w:t>RO-201</w:t>
            </w:r>
          </w:p>
        </w:tc>
        <w:tc>
          <w:tcPr>
            <w:tcW w:w="1500" w:type="dxa"/>
          </w:tcPr>
          <w:p>
            <w:pPr>
              <w:spacing w:before="40" w:after="40"/>
            </w:pPr>
            <w:r>
              <w:rPr>
                <w:color w:val="4a5d6a"/>
                <w:sz w:val="18"/>
              </w:rPr>
              <w:t>8in</w:t>
            </w:r>
          </w:p>
        </w:tc>
        <w:tc>
          <w:tcPr>
            <w:tcW w:w="1500" w:type="dxa"/>
          </w:tcPr>
          <w:p>
            <w:pPr>
              <w:spacing w:before="40" w:after="40"/>
            </w:pPr>
            <w:r>
              <w:rPr>
                <w:color w:val="4a5d6a"/>
                <w:sz w:val="18"/>
              </w:rPr>
              <w:t>316L SS</w:t>
            </w:r>
          </w:p>
        </w:tc>
        <w:tc>
          <w:tcPr>
            <w:tcW w:w="1500" w:type="dxa"/>
          </w:tcPr>
          <w:p>
            <w:pPr>
              <w:spacing w:before="40" w:after="40"/>
            </w:pPr>
            <w:r>
              <w:rPr>
                <w:color w:val="4a5d6a"/>
                <w:sz w:val="18"/>
              </w:rPr>
              <w:t>RO permeate</w:t>
            </w:r>
          </w:p>
        </w:tc>
        <w:tc>
          <w:tcPr>
            <w:tcW w:w="1500" w:type="dxa"/>
          </w:tcPr>
          <w:p>
            <w:pPr>
              <w:spacing w:before="40" w:after="40"/>
            </w:pPr>
            <w:r>
              <w:rPr>
                <w:color w:val="4a5d6a"/>
                <w:sz w:val="18"/>
              </w:rPr>
              <w:t>5°C / 2 bar</w:t>
            </w:r>
          </w:p>
        </w:tc>
        <w:tc>
          <w:tcPr>
            <w:tcW w:w="1500" w:type="dxa"/>
          </w:tcPr>
          <w:p>
            <w:pPr>
              <w:spacing w:before="40" w:after="40"/>
            </w:pPr>
            <w:r>
              <w:rPr>
                <w:color w:val="4a5d6a"/>
                <w:sz w:val="18"/>
              </w:rPr>
              <w:t>20mm ArmaFlex insulation</w:t>
            </w:r>
          </w:p>
        </w:tc>
      </w:tr>
      <w:tr>
        <w:tc>
          <w:tcPr>
            <w:tcW w:w="1500" w:type="dxa"/>
          </w:tcPr>
          <w:p>
            <w:pPr>
              <w:spacing w:before="40" w:after="40"/>
            </w:pPr>
            <w:r>
              <w:rPr>
                <w:color w:val="4a5d6a"/>
                <w:sz w:val="18"/>
              </w:rPr>
              <w:t>RO-202</w:t>
            </w:r>
          </w:p>
        </w:tc>
        <w:tc>
          <w:tcPr>
            <w:tcW w:w="1500" w:type="dxa"/>
          </w:tcPr>
          <w:p>
            <w:pPr>
              <w:spacing w:before="40" w:after="40"/>
            </w:pPr>
            <w:r>
              <w:rPr>
                <w:color w:val="4a5d6a"/>
                <w:sz w:val="18"/>
              </w:rPr>
              <w:t>10in</w:t>
            </w:r>
          </w:p>
        </w:tc>
        <w:tc>
          <w:tcPr>
            <w:tcW w:w="1500" w:type="dxa"/>
          </w:tcPr>
          <w:p>
            <w:pPr>
              <w:spacing w:before="40" w:after="40"/>
            </w:pPr>
            <w:r>
              <w:rPr>
                <w:color w:val="4a5d6a"/>
                <w:sz w:val="18"/>
              </w:rPr>
              <w:t>Super Duplex 2507</w:t>
            </w:r>
          </w:p>
        </w:tc>
        <w:tc>
          <w:tcPr>
            <w:tcW w:w="1500" w:type="dxa"/>
          </w:tcPr>
          <w:p>
            <w:pPr>
              <w:spacing w:before="40" w:after="40"/>
            </w:pPr>
            <w:r>
              <w:rPr>
                <w:color w:val="4a5d6a"/>
                <w:sz w:val="18"/>
              </w:rPr>
              <w:t>RO concentrate</w:t>
            </w:r>
          </w:p>
        </w:tc>
        <w:tc>
          <w:tcPr>
            <w:tcW w:w="1500" w:type="dxa"/>
          </w:tcPr>
          <w:p>
            <w:pPr>
              <w:spacing w:before="40" w:after="40"/>
            </w:pPr>
            <w:r>
              <w:rPr>
                <w:color w:val="4a5d6a"/>
                <w:sz w:val="18"/>
              </w:rPr>
              <w:t>-2°C / 58 bar</w:t>
            </w:r>
          </w:p>
        </w:tc>
        <w:tc>
          <w:tcPr>
            <w:tcW w:w="1500" w:type="dxa"/>
          </w:tcPr>
          <w:p>
            <w:pPr>
              <w:spacing w:before="40" w:after="40"/>
            </w:pPr>
            <w:r>
              <w:rPr>
                <w:color w:val="4a5d6a"/>
                <w:sz w:val="18"/>
              </w:rPr>
              <w:t>Heated by waste heat loop</w:t>
            </w:r>
          </w:p>
        </w:tc>
      </w:tr>
      <w:tr>
        <w:tc>
          <w:tcPr>
            <w:tcW w:w="1500" w:type="dxa"/>
          </w:tcPr>
          <w:p>
            <w:pPr>
              <w:spacing w:before="40" w:after="40"/>
            </w:pPr>
            <w:r>
              <w:rPr>
                <w:color w:val="4a5d6a"/>
                <w:sz w:val="18"/>
              </w:rPr>
              <w:t>MED-301</w:t>
            </w:r>
          </w:p>
        </w:tc>
        <w:tc>
          <w:tcPr>
            <w:tcW w:w="1500" w:type="dxa"/>
          </w:tcPr>
          <w:p>
            <w:pPr>
              <w:spacing w:before="40" w:after="40"/>
            </w:pPr>
            <w:r>
              <w:rPr>
                <w:color w:val="4a5d6a"/>
                <w:sz w:val="18"/>
              </w:rPr>
              <w:t>12in</w:t>
            </w:r>
          </w:p>
        </w:tc>
        <w:tc>
          <w:tcPr>
            <w:tcW w:w="1500" w:type="dxa"/>
          </w:tcPr>
          <w:p>
            <w:pPr>
              <w:spacing w:before="40" w:after="40"/>
            </w:pPr>
            <w:r>
              <w:rPr>
                <w:color w:val="4a5d6a"/>
                <w:sz w:val="18"/>
              </w:rPr>
              <w:t>Ti Grade 2</w:t>
            </w:r>
          </w:p>
        </w:tc>
        <w:tc>
          <w:tcPr>
            <w:tcW w:w="1500" w:type="dxa"/>
          </w:tcPr>
          <w:p>
            <w:pPr>
              <w:spacing w:before="40" w:after="40"/>
            </w:pPr>
            <w:r>
              <w:rPr>
                <w:color w:val="4a5d6a"/>
                <w:sz w:val="18"/>
              </w:rPr>
              <w:t>MED feed</w:t>
            </w:r>
          </w:p>
        </w:tc>
        <w:tc>
          <w:tcPr>
            <w:tcW w:w="1500" w:type="dxa"/>
          </w:tcPr>
          <w:p>
            <w:pPr>
              <w:spacing w:before="40" w:after="40"/>
            </w:pPr>
            <w:r>
              <w:rPr>
                <w:color w:val="4a5d6a"/>
                <w:sz w:val="18"/>
              </w:rPr>
              <w:t>52°C / 1.5 bar</w:t>
            </w:r>
          </w:p>
        </w:tc>
        <w:tc>
          <w:tcPr>
            <w:tcW w:w="1500" w:type="dxa"/>
          </w:tcPr>
          <w:p>
            <w:pPr>
              <w:spacing w:before="40" w:after="40"/>
            </w:pPr>
            <w:r>
              <w:rPr>
                <w:color w:val="4a5d6a"/>
                <w:sz w:val="18"/>
              </w:rPr>
              <w:t>30mm mineral wool + Al jacket</w:t>
            </w:r>
          </w:p>
        </w:tc>
      </w:tr>
      <w:tr>
        <w:tc>
          <w:tcPr>
            <w:tcW w:w="1500" w:type="dxa"/>
          </w:tcPr>
          <w:p>
            <w:pPr>
              <w:spacing w:before="40" w:after="40"/>
            </w:pPr>
            <w:r>
              <w:rPr>
                <w:color w:val="4a5d6a"/>
                <w:sz w:val="18"/>
              </w:rPr>
              <w:t>CL-501</w:t>
            </w:r>
          </w:p>
        </w:tc>
        <w:tc>
          <w:tcPr>
            <w:tcW w:w="1500" w:type="dxa"/>
          </w:tcPr>
          <w:p>
            <w:pPr>
              <w:spacing w:before="40" w:after="40"/>
            </w:pPr>
            <w:r>
              <w:rPr>
                <w:color w:val="4a5d6a"/>
                <w:sz w:val="18"/>
              </w:rPr>
              <w:t>8in</w:t>
            </w:r>
          </w:p>
        </w:tc>
        <w:tc>
          <w:tcPr>
            <w:tcW w:w="1500" w:type="dxa"/>
          </w:tcPr>
          <w:p>
            <w:pPr>
              <w:spacing w:before="40" w:after="40"/>
            </w:pPr>
            <w:r>
              <w:rPr>
                <w:color w:val="4a5d6a"/>
                <w:sz w:val="18"/>
              </w:rPr>
              <w:t>HDPE DC PN16 SDR11</w:t>
            </w:r>
          </w:p>
        </w:tc>
        <w:tc>
          <w:tcPr>
            <w:tcW w:w="1500" w:type="dxa"/>
          </w:tcPr>
          <w:p>
            <w:pPr>
              <w:spacing w:before="40" w:after="40"/>
            </w:pPr>
            <w:r>
              <w:rPr>
                <w:color w:val="4a5d6a"/>
                <w:sz w:val="18"/>
              </w:rPr>
              <w:t>GPU/Compute coolant</w:t>
            </w:r>
          </w:p>
        </w:tc>
        <w:tc>
          <w:tcPr>
            <w:tcW w:w="1500" w:type="dxa"/>
          </w:tcPr>
          <w:p>
            <w:pPr>
              <w:spacing w:before="40" w:after="40"/>
            </w:pPr>
            <w:r>
              <w:rPr>
                <w:color w:val="4a5d6a"/>
                <w:sz w:val="18"/>
              </w:rPr>
              <w:t>55°C / 10 bar</w:t>
            </w:r>
          </w:p>
        </w:tc>
        <w:tc>
          <w:tcPr>
            <w:tcW w:w="1500" w:type="dxa"/>
          </w:tcPr>
          <w:p>
            <w:pPr>
              <w:spacing w:before="40" w:after="40"/>
            </w:pPr>
            <w:r>
              <w:rPr>
                <w:color w:val="4a5d6a"/>
                <w:sz w:val="18"/>
              </w:rPr>
              <w:t>Heated trace, glycol backup</w:t>
            </w:r>
          </w:p>
        </w:tc>
      </w:tr>
      <w:tr>
        <w:tc>
          <w:tcPr>
            <w:tcW w:w="1500" w:type="dxa"/>
          </w:tcPr>
          <w:p>
            <w:pPr>
              <w:spacing w:before="40" w:after="40"/>
            </w:pPr>
            <w:r>
              <w:rPr>
                <w:color w:val="4a5d6a"/>
                <w:sz w:val="18"/>
              </w:rPr>
              <w:t>FW-601</w:t>
            </w:r>
          </w:p>
        </w:tc>
        <w:tc>
          <w:tcPr>
            <w:tcW w:w="1500" w:type="dxa"/>
          </w:tcPr>
          <w:p>
            <w:pPr>
              <w:spacing w:before="40" w:after="40"/>
            </w:pPr>
            <w:r>
              <w:rPr>
                <w:color w:val="4a5d6a"/>
                <w:sz w:val="18"/>
              </w:rPr>
              <w:t>8in</w:t>
            </w:r>
          </w:p>
        </w:tc>
        <w:tc>
          <w:tcPr>
            <w:tcW w:w="1500" w:type="dxa"/>
          </w:tcPr>
          <w:p>
            <w:pPr>
              <w:spacing w:before="40" w:after="40"/>
            </w:pPr>
            <w:r>
              <w:rPr>
                <w:color w:val="4a5d6a"/>
                <w:sz w:val="18"/>
              </w:rPr>
              <w:t>HDPE PE100</w:t>
            </w:r>
          </w:p>
        </w:tc>
        <w:tc>
          <w:tcPr>
            <w:tcW w:w="1500" w:type="dxa"/>
          </w:tcPr>
          <w:p>
            <w:pPr>
              <w:spacing w:before="40" w:after="40"/>
            </w:pPr>
            <w:r>
              <w:rPr>
                <w:color w:val="4a5d6a"/>
                <w:sz w:val="18"/>
              </w:rPr>
              <w:t>Freshwater distrib.</w:t>
            </w:r>
          </w:p>
        </w:tc>
        <w:tc>
          <w:tcPr>
            <w:tcW w:w="1500" w:type="dxa"/>
          </w:tcPr>
          <w:p>
            <w:pPr>
              <w:spacing w:before="40" w:after="40"/>
            </w:pPr>
            <w:r>
              <w:rPr>
                <w:color w:val="4a5d6a"/>
                <w:sz w:val="18"/>
              </w:rPr>
              <w:t>5°C / 4 bar</w:t>
            </w:r>
          </w:p>
        </w:tc>
        <w:tc>
          <w:tcPr>
            <w:tcW w:w="1500" w:type="dxa"/>
          </w:tcPr>
          <w:p>
            <w:pPr>
              <w:spacing w:before="40" w:after="40"/>
            </w:pPr>
            <w:r>
              <w:rPr>
                <w:color w:val="4a5d6a"/>
                <w:sz w:val="18"/>
              </w:rPr>
              <w:t>Buried below frost line (1.5m)</w:t>
            </w:r>
          </w:p>
        </w:tc>
      </w:tr>
      <w:tr>
        <w:tc>
          <w:tcPr>
            <w:tcW w:w="1500" w:type="dxa"/>
          </w:tcPr>
          <w:p>
            <w:pPr>
              <w:spacing w:before="40" w:after="40"/>
            </w:pPr>
            <w:r>
              <w:rPr>
                <w:color w:val="4a5d6a"/>
                <w:sz w:val="18"/>
              </w:rPr>
              <w:t>BR-702</w:t>
            </w:r>
          </w:p>
        </w:tc>
        <w:tc>
          <w:tcPr>
            <w:tcW w:w="1500" w:type="dxa"/>
          </w:tcPr>
          <w:p>
            <w:pPr>
              <w:spacing w:before="40" w:after="40"/>
            </w:pPr>
            <w:r>
              <w:rPr>
                <w:color w:val="4a5d6a"/>
                <w:sz w:val="18"/>
              </w:rPr>
              <w:t>6in</w:t>
            </w:r>
          </w:p>
        </w:tc>
        <w:tc>
          <w:tcPr>
            <w:tcW w:w="1500" w:type="dxa"/>
          </w:tcPr>
          <w:p>
            <w:pPr>
              <w:spacing w:before="40" w:after="40"/>
            </w:pPr>
            <w:r>
              <w:rPr>
                <w:color w:val="4a5d6a"/>
                <w:sz w:val="18"/>
              </w:rPr>
              <w:t>FRP + heated liner</w:t>
            </w:r>
          </w:p>
        </w:tc>
        <w:tc>
          <w:tcPr>
            <w:tcW w:w="1500" w:type="dxa"/>
          </w:tcPr>
          <w:p>
            <w:pPr>
              <w:spacing w:before="40" w:after="40"/>
            </w:pPr>
            <w:r>
              <w:rPr>
                <w:color w:val="4a5d6a"/>
                <w:sz w:val="18"/>
              </w:rPr>
              <w:t>Brine to crystallizer</w:t>
            </w:r>
          </w:p>
        </w:tc>
        <w:tc>
          <w:tcPr>
            <w:tcW w:w="1500" w:type="dxa"/>
          </w:tcPr>
          <w:p>
            <w:pPr>
              <w:spacing w:before="40" w:after="40"/>
            </w:pPr>
            <w:r>
              <w:rPr>
                <w:color w:val="4a5d6a"/>
                <w:sz w:val="18"/>
              </w:rPr>
              <w:t>35°C / 1 bar</w:t>
            </w:r>
          </w:p>
        </w:tc>
        <w:tc>
          <w:tcPr>
            <w:tcW w:w="1500" w:type="dxa"/>
          </w:tcPr>
          <w:p>
            <w:pPr>
              <w:spacing w:before="40" w:after="40"/>
            </w:pPr>
            <w:r>
              <w:rPr>
                <w:color w:val="4a5d6a"/>
                <w:sz w:val="18"/>
              </w:rPr>
              <w:t>Heated diffuser, 1kW trace</w:t>
            </w:r>
          </w:p>
        </w:tc>
      </w:tr>
    </w:tbl>
    <w:p>
      <w:pPr>
        <w:pStyle w:val="Heading2"/>
      </w:pPr>
      <w:r>
        <w:t>7.4 Seawater Intake — Anti-Icing Design</w:t>
      </w:r>
    </w:p>
    <w:p>
      <w:pPr>
        <w:spacing w:after="160" w:line="288" w:lineRule="auto"/>
      </w:pPr>
      <w:r>
        <w:t>The seawater intake at Long Point operates year-round in water temperatures ranging from -1.8°C (winter) to 12°C (summer). The intake structure includes: a subsurface velocity cap intake at 8m depth below lowest normal tide; a 2 kW electric trace heating system on the intake screen; a 5% glycol injection system for screen anti-freeze; and a heated traveling screen (0.5 kW/m²) to prevent ice accumulation. The intake channel is dredged to 10m depth with 2m cover below lowest astronomical tide.</w:t>
      </w:r>
    </w:p>
    <w:p>
      <w:pPr>
        <w:pStyle w:val="Heading1"/>
      </w:pPr>
      <w:r>
        <w:t>Volume 8: Instrumentation &amp; Control Systems</w:t>
      </w:r>
      <w:bookmarkStart w:name="_Toc004" w:id="4"/>
      <w:bookmarkEnd w:id="4"/>
    </w:p>
    <w:p>
      <w:pPr>
        <w:spacing w:after="160" w:line="288" w:lineRule="auto"/>
      </w:pPr>
      <w:r>
        <w:t>168 instrument tags across 16 safety instrumented functions (SIFs). ISA S5.1 nomenclature. IEC 62443 SL-2 cybersecurity. Winterized instrumentation package included.</w:t>
      </w:r>
    </w:p>
    <w:p>
      <w:pPr>
        <w:pStyle w:val="Heading2"/>
      </w:pPr>
      <w:r>
        <w:t>8.1 Instrument Count by Type</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Type</w:t>
            </w:r>
          </w:p>
        </w:tc>
        <w:tc>
          <w:tcPr>
            <w:tcW w:w="3000" w:type="dxa"/>
            <w:shd w:val="clear" w:fill="e4eaed"/>
          </w:tcPr>
          <w:p>
            <w:pPr>
              <w:spacing w:before="40" w:after="40"/>
            </w:pPr>
            <w:r>
              <w:rPr>
                <w:b/>
                <w:color w:val="1e2d35"/>
                <w:sz w:val="18"/>
              </w:rPr>
              <w:t>Count</w:t>
            </w:r>
          </w:p>
        </w:tc>
        <w:tc>
          <w:tcPr>
            <w:tcW w:w="3000" w:type="dxa"/>
            <w:shd w:val="clear" w:fill="e4eaed"/>
          </w:tcPr>
          <w:p>
            <w:pPr>
              <w:spacing w:before="40" w:after="40"/>
            </w:pPr>
            <w:r>
              <w:rPr>
                <w:b/>
                <w:color w:val="1e2d35"/>
                <w:sz w:val="18"/>
              </w:rPr>
              <w:t>Key Applications</w:t>
            </w:r>
          </w:p>
        </w:tc>
      </w:tr>
      <w:tr>
        <w:tc>
          <w:tcPr>
            <w:tcW w:w="3000" w:type="dxa"/>
          </w:tcPr>
          <w:p>
            <w:pPr>
              <w:spacing w:before="40" w:after="40"/>
            </w:pPr>
            <w:r>
              <w:rPr>
                <w:color w:val="4a5d6a"/>
                <w:sz w:val="18"/>
              </w:rPr>
              <w:t>Temperature (RTD/Thermocouple)</w:t>
            </w:r>
          </w:p>
        </w:tc>
        <w:tc>
          <w:tcPr>
            <w:tcW w:w="3000" w:type="dxa"/>
          </w:tcPr>
          <w:p>
            <w:pPr>
              <w:spacing w:before="40" w:after="40"/>
            </w:pPr>
            <w:r>
              <w:rPr>
                <w:color w:val="4a5d6a"/>
                <w:sz w:val="18"/>
              </w:rPr>
              <w:t>52</w:t>
            </w:r>
          </w:p>
        </w:tc>
        <w:tc>
          <w:tcPr>
            <w:tcW w:w="3000" w:type="dxa"/>
          </w:tcPr>
          <w:p>
            <w:pPr>
              <w:spacing w:before="40" w:after="40"/>
            </w:pPr>
            <w:r>
              <w:rPr>
                <w:color w:val="4a5d6a"/>
                <w:sz w:val="18"/>
              </w:rPr>
              <w:t>Electrolyzer stacks, PCM buffer, MED effects, H2 storage, ambient</w:t>
            </w:r>
          </w:p>
        </w:tc>
      </w:tr>
      <w:tr>
        <w:tc>
          <w:tcPr>
            <w:tcW w:w="3000" w:type="dxa"/>
          </w:tcPr>
          <w:p>
            <w:pPr>
              <w:spacing w:before="40" w:after="40"/>
            </w:pPr>
            <w:r>
              <w:rPr>
                <w:color w:val="4a5d6a"/>
                <w:sz w:val="18"/>
              </w:rPr>
              <w:t>Pressure</w:t>
            </w:r>
          </w:p>
        </w:tc>
        <w:tc>
          <w:tcPr>
            <w:tcW w:w="3000" w:type="dxa"/>
          </w:tcPr>
          <w:p>
            <w:pPr>
              <w:spacing w:before="40" w:after="40"/>
            </w:pPr>
            <w:r>
              <w:rPr>
                <w:color w:val="4a5d6a"/>
                <w:sz w:val="18"/>
              </w:rPr>
              <w:t>36</w:t>
            </w:r>
          </w:p>
        </w:tc>
        <w:tc>
          <w:tcPr>
            <w:tcW w:w="3000" w:type="dxa"/>
          </w:tcPr>
          <w:p>
            <w:pPr>
              <w:spacing w:before="40" w:after="40"/>
            </w:pPr>
            <w:r>
              <w:rPr>
                <w:color w:val="4a5d6a"/>
                <w:sz w:val="18"/>
              </w:rPr>
              <w:t>H2 compression (350 bar), NH3 storage, RO high-pressure</w:t>
            </w:r>
          </w:p>
        </w:tc>
      </w:tr>
      <w:tr>
        <w:tc>
          <w:tcPr>
            <w:tcW w:w="3000" w:type="dxa"/>
          </w:tcPr>
          <w:p>
            <w:pPr>
              <w:spacing w:before="40" w:after="40"/>
            </w:pPr>
            <w:r>
              <w:rPr>
                <w:color w:val="4a5d6a"/>
                <w:sz w:val="18"/>
              </w:rPr>
              <w:t>Flow (magnetic/Coriolis/ultrasonic)</w:t>
            </w:r>
          </w:p>
        </w:tc>
        <w:tc>
          <w:tcPr>
            <w:tcW w:w="3000" w:type="dxa"/>
          </w:tcPr>
          <w:p>
            <w:pPr>
              <w:spacing w:before="40" w:after="40"/>
            </w:pPr>
            <w:r>
              <w:rPr>
                <w:color w:val="4a5d6a"/>
                <w:sz w:val="18"/>
              </w:rPr>
              <w:t>32</w:t>
            </w:r>
          </w:p>
        </w:tc>
        <w:tc>
          <w:tcPr>
            <w:tcW w:w="3000" w:type="dxa"/>
          </w:tcPr>
          <w:p>
            <w:pPr>
              <w:spacing w:before="40" w:after="40"/>
            </w:pPr>
            <w:r>
              <w:rPr>
                <w:color w:val="4a5d6a"/>
                <w:sz w:val="18"/>
              </w:rPr>
              <w:t>Seawater, H2 product, NH3 product, brine, coolant</w:t>
            </w:r>
          </w:p>
        </w:tc>
      </w:tr>
      <w:tr>
        <w:tc>
          <w:tcPr>
            <w:tcW w:w="3000" w:type="dxa"/>
          </w:tcPr>
          <w:p>
            <w:pPr>
              <w:spacing w:before="40" w:after="40"/>
            </w:pPr>
            <w:r>
              <w:rPr>
                <w:color w:val="4a5d6a"/>
                <w:sz w:val="18"/>
              </w:rPr>
              <w:t>Level (radar/dp)</w:t>
            </w:r>
          </w:p>
        </w:tc>
        <w:tc>
          <w:tcPr>
            <w:tcW w:w="3000" w:type="dxa"/>
          </w:tcPr>
          <w:p>
            <w:pPr>
              <w:spacing w:before="40" w:after="40"/>
            </w:pPr>
            <w:r>
              <w:rPr>
                <w:color w:val="4a5d6a"/>
                <w:sz w:val="18"/>
              </w:rPr>
              <w:t>22</w:t>
            </w:r>
          </w:p>
        </w:tc>
        <w:tc>
          <w:tcPr>
            <w:tcW w:w="3000" w:type="dxa"/>
          </w:tcPr>
          <w:p>
            <w:pPr>
              <w:spacing w:before="40" w:after="40"/>
            </w:pPr>
            <w:r>
              <w:rPr>
                <w:color w:val="4a5d6a"/>
                <w:sz w:val="18"/>
              </w:rPr>
              <w:t>Storage tanks, MED effects, NH3 tanks, cryo H2</w:t>
            </w:r>
          </w:p>
        </w:tc>
      </w:tr>
      <w:tr>
        <w:tc>
          <w:tcPr>
            <w:tcW w:w="3000" w:type="dxa"/>
          </w:tcPr>
          <w:p>
            <w:pPr>
              <w:spacing w:before="40" w:after="40"/>
            </w:pPr>
            <w:r>
              <w:rPr>
                <w:color w:val="4a5d6a"/>
                <w:sz w:val="18"/>
              </w:rPr>
              <w:t>H2 / NH3 / Gas detection</w:t>
            </w:r>
          </w:p>
        </w:tc>
        <w:tc>
          <w:tcPr>
            <w:tcW w:w="3000" w:type="dxa"/>
          </w:tcPr>
          <w:p>
            <w:pPr>
              <w:spacing w:before="40" w:after="40"/>
            </w:pPr>
            <w:r>
              <w:rPr>
                <w:color w:val="4a5d6a"/>
                <w:sz w:val="18"/>
              </w:rPr>
              <w:t>14</w:t>
            </w:r>
          </w:p>
        </w:tc>
        <w:tc>
          <w:tcPr>
            <w:tcW w:w="3000" w:type="dxa"/>
          </w:tcPr>
          <w:p>
            <w:pPr>
              <w:spacing w:before="40" w:after="40"/>
            </w:pPr>
            <w:r>
              <w:rPr>
                <w:color w:val="4a5d6a"/>
                <w:sz w:val="18"/>
              </w:rPr>
              <w:t>H2 leak (0-100% LEL), NH3 leak (0-500 ppm), O2 depletion</w:t>
            </w:r>
          </w:p>
        </w:tc>
      </w:tr>
      <w:tr>
        <w:tc>
          <w:tcPr>
            <w:tcW w:w="3000" w:type="dxa"/>
          </w:tcPr>
          <w:p>
            <w:pPr>
              <w:spacing w:before="40" w:after="40"/>
            </w:pPr>
            <w:r>
              <w:rPr>
                <w:color w:val="4a5d6a"/>
                <w:sz w:val="18"/>
              </w:rPr>
              <w:t>Vibration</w:t>
            </w:r>
          </w:p>
        </w:tc>
        <w:tc>
          <w:tcPr>
            <w:tcW w:w="3000" w:type="dxa"/>
          </w:tcPr>
          <w:p>
            <w:pPr>
              <w:spacing w:before="40" w:after="40"/>
            </w:pPr>
            <w:r>
              <w:rPr>
                <w:color w:val="4a5d6a"/>
                <w:sz w:val="18"/>
              </w:rPr>
              <w:t>8</w:t>
            </w:r>
          </w:p>
        </w:tc>
        <w:tc>
          <w:tcPr>
            <w:tcW w:w="3000" w:type="dxa"/>
          </w:tcPr>
          <w:p>
            <w:pPr>
              <w:spacing w:before="40" w:after="40"/>
            </w:pPr>
            <w:r>
              <w:rPr>
                <w:color w:val="4a5d6a"/>
                <w:sz w:val="18"/>
              </w:rPr>
              <w:t>Electrolyzer compressors, wind turbine gearboxes</w:t>
            </w:r>
          </w:p>
        </w:tc>
      </w:tr>
      <w:tr>
        <w:tc>
          <w:tcPr>
            <w:tcW w:w="3000" w:type="dxa"/>
          </w:tcPr>
          <w:p>
            <w:pPr>
              <w:spacing w:before="40" w:after="40"/>
            </w:pPr>
            <w:r>
              <w:rPr>
                <w:color w:val="4a5d6a"/>
                <w:sz w:val="18"/>
              </w:rPr>
              <w:t>Ice / Weather</w:t>
            </w:r>
          </w:p>
        </w:tc>
        <w:tc>
          <w:tcPr>
            <w:tcW w:w="3000" w:type="dxa"/>
          </w:tcPr>
          <w:p>
            <w:pPr>
              <w:spacing w:before="40" w:after="40"/>
            </w:pPr>
            <w:r>
              <w:rPr>
                <w:color w:val="4a5d6a"/>
                <w:sz w:val="18"/>
              </w:rPr>
              <w:t>4</w:t>
            </w:r>
          </w:p>
        </w:tc>
        <w:tc>
          <w:tcPr>
            <w:tcW w:w="3000" w:type="dxa"/>
          </w:tcPr>
          <w:p>
            <w:pPr>
              <w:spacing w:before="40" w:after="40"/>
            </w:pPr>
            <w:r>
              <w:rPr>
                <w:color w:val="4a5d6a"/>
                <w:sz w:val="18"/>
              </w:rPr>
              <w:t>Intake ice detection, anemometer, ambient temp</w:t>
            </w:r>
          </w:p>
        </w:tc>
      </w:tr>
    </w:tbl>
    <w:p>
      <w:pPr>
        <w:pStyle w:val="Heading2"/>
      </w:pPr>
      <w:r>
        <w:t>8.2 Winterized Instrumentation Package</w:t>
      </w:r>
    </w:p>
    <w:p>
      <w:pPr>
        <w:spacing w:after="160" w:line="288" w:lineRule="auto"/>
      </w:pPr>
      <w:r>
        <w:t>All field instruments are specified with cold-climate packages rated to -40°C ambient: heated instrument enclosures (50W, thermostatically controlled); silicone-filled pressure transmitters (no oil freezing); and armored signal cables with UV/cold-rated jacketing (CSA C22.2 No. 174). The DCS cabinet HVAC maintains 15-25°C internal temperature via a 5 kW resistive heater with redundant thermostat. A dedicated Winter Operations SCADA panel provides real-time ice monitoring, heated equipment status, and automated winter shutdown sequencing.</w:t>
      </w:r>
    </w:p>
    <w:p>
      <w:pPr>
        <w:pStyle w:val="Heading1"/>
      </w:pPr>
      <w:r>
        <w:t>Volume 9: Safety Engineering — HAZOP Study</w:t>
      </w:r>
      <w:bookmarkStart w:name="_Toc005" w:id="5"/>
      <w:bookmarkEnd w:id="5"/>
    </w:p>
    <w:p>
      <w:pPr>
        <w:spacing w:after="160" w:line="288" w:lineRule="auto"/>
      </w:pPr>
      <w:r>
        <w:t>HAZOP per IEC 61882 with 8 nodes, 40 deviations, and 12 action items. FMEA per MIL-STD-1629A. Winter-specific hazards included.</w:t>
      </w:r>
    </w:p>
    <w:p>
      <w:pPr>
        <w:pStyle w:val="Heading2"/>
      </w:pPr>
      <w:r>
        <w:t>9.1 HAZOP Nodes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Node</w:t>
            </w:r>
          </w:p>
        </w:tc>
        <w:tc>
          <w:tcPr>
            <w:tcW w:w="2250" w:type="dxa"/>
            <w:shd w:val="clear" w:fill="e4eaed"/>
          </w:tcPr>
          <w:p>
            <w:pPr>
              <w:spacing w:before="40" w:after="40"/>
            </w:pPr>
            <w:r>
              <w:rPr>
                <w:b/>
                <w:color w:val="1e2d35"/>
                <w:sz w:val="18"/>
              </w:rPr>
              <w:t>Description</w:t>
            </w:r>
          </w:p>
        </w:tc>
        <w:tc>
          <w:tcPr>
            <w:tcW w:w="2250" w:type="dxa"/>
            <w:shd w:val="clear" w:fill="e4eaed"/>
          </w:tcPr>
          <w:p>
            <w:pPr>
              <w:spacing w:before="40" w:after="40"/>
            </w:pPr>
            <w:r>
              <w:rPr>
                <w:b/>
                <w:color w:val="1e2d35"/>
                <w:sz w:val="18"/>
              </w:rPr>
              <w:t>Deviations</w:t>
            </w:r>
          </w:p>
        </w:tc>
        <w:tc>
          <w:tcPr>
            <w:tcW w:w="2250" w:type="dxa"/>
            <w:shd w:val="clear" w:fill="e4eaed"/>
          </w:tcPr>
          <w:p>
            <w:pPr>
              <w:spacing w:before="40" w:after="40"/>
            </w:pPr>
            <w:r>
              <w:rPr>
                <w:b/>
                <w:color w:val="1e2d35"/>
                <w:sz w:val="18"/>
              </w:rPr>
              <w:t>Actions</w:t>
            </w:r>
          </w:p>
        </w:tc>
      </w:tr>
      <w:tr>
        <w:tc>
          <w:tcPr>
            <w:tcW w:w="2250" w:type="dxa"/>
          </w:tcPr>
          <w:p>
            <w:pPr>
              <w:spacing w:before="40" w:after="40"/>
            </w:pPr>
            <w:r>
              <w:rPr>
                <w:color w:val="4a5d6a"/>
                <w:sz w:val="18"/>
              </w:rPr>
              <w:t>PEM Electrolyzer Bank</w:t>
            </w:r>
          </w:p>
        </w:tc>
        <w:tc>
          <w:tcPr>
            <w:tcW w:w="2250" w:type="dxa"/>
          </w:tcPr>
          <w:p>
            <w:pPr>
              <w:spacing w:before="40" w:after="40"/>
            </w:pPr>
            <w:r>
              <w:rPr>
                <w:color w:val="4a5d6a"/>
                <w:sz w:val="18"/>
              </w:rPr>
              <w:t>25 MW, 80°C, 30 bar differential</w:t>
            </w:r>
          </w:p>
        </w:tc>
        <w:tc>
          <w:tcPr>
            <w:tcW w:w="2250" w:type="dxa"/>
          </w:tcPr>
          <w:p>
            <w:pPr>
              <w:spacing w:before="40" w:after="40"/>
            </w:pPr>
            <w:r>
              <w:rPr>
                <w:color w:val="4a5d6a"/>
                <w:sz w:val="18"/>
              </w:rPr>
              <w:t>Overtemp, overpressure, H2 leak, power loss</w:t>
            </w:r>
          </w:p>
        </w:tc>
        <w:tc>
          <w:tcPr>
            <w:tcW w:w="2250" w:type="dxa"/>
          </w:tcPr>
          <w:p>
            <w:pPr>
              <w:spacing w:before="40" w:after="40"/>
            </w:pPr>
            <w:r>
              <w:rPr>
                <w:color w:val="4a5d6a"/>
                <w:sz w:val="18"/>
              </w:rPr>
              <w:t>4 actions: H2 detection SIL-3, emergency vent, nitrogen purge, cold-weather drain</w:t>
            </w:r>
          </w:p>
        </w:tc>
      </w:tr>
      <w:tr>
        <w:tc>
          <w:tcPr>
            <w:tcW w:w="2250" w:type="dxa"/>
          </w:tcPr>
          <w:p>
            <w:pPr>
              <w:spacing w:before="40" w:after="40"/>
            </w:pPr>
            <w:r>
              <w:rPr>
                <w:color w:val="4a5d6a"/>
                <w:sz w:val="18"/>
              </w:rPr>
              <w:t>H2 Compression &amp; Storage</w:t>
            </w:r>
          </w:p>
        </w:tc>
        <w:tc>
          <w:tcPr>
            <w:tcW w:w="2250" w:type="dxa"/>
          </w:tcPr>
          <w:p>
            <w:pPr>
              <w:spacing w:before="40" w:after="40"/>
            </w:pPr>
            <w:r>
              <w:rPr>
                <w:color w:val="4a5d6a"/>
                <w:sz w:val="18"/>
              </w:rPr>
              <w:t>350 bar, -253°C cryo, 200 t</w:t>
            </w:r>
          </w:p>
        </w:tc>
        <w:tc>
          <w:tcPr>
            <w:tcW w:w="2250" w:type="dxa"/>
          </w:tcPr>
          <w:p>
            <w:pPr>
              <w:spacing w:before="40" w:after="40"/>
            </w:pPr>
            <w:r>
              <w:rPr>
                <w:color w:val="4a5d6a"/>
                <w:sz w:val="18"/>
              </w:rPr>
              <w:t>Leak, embrittlement, boil-off, vacuum loss</w:t>
            </w:r>
          </w:p>
        </w:tc>
        <w:tc>
          <w:tcPr>
            <w:tcW w:w="2250" w:type="dxa"/>
          </w:tcPr>
          <w:p>
            <w:pPr>
              <w:spacing w:before="40" w:after="40"/>
            </w:pPr>
            <w:r>
              <w:rPr>
                <w:color w:val="4a5d6a"/>
                <w:sz w:val="18"/>
              </w:rPr>
              <w:t>3 actions: H2 detection SIL-3, emergency vent stack, passive vacuum monitoring</w:t>
            </w:r>
          </w:p>
        </w:tc>
      </w:tr>
      <w:tr>
        <w:tc>
          <w:tcPr>
            <w:tcW w:w="2250" w:type="dxa"/>
          </w:tcPr>
          <w:p>
            <w:pPr>
              <w:spacing w:before="40" w:after="40"/>
            </w:pPr>
            <w:r>
              <w:rPr>
                <w:color w:val="4a5d6a"/>
                <w:sz w:val="18"/>
              </w:rPr>
              <w:t>NH3 Synthesis &amp; Storage</w:t>
            </w:r>
          </w:p>
        </w:tc>
        <w:tc>
          <w:tcPr>
            <w:tcW w:w="2250" w:type="dxa"/>
          </w:tcPr>
          <w:p>
            <w:pPr>
              <w:spacing w:before="40" w:after="40"/>
            </w:pPr>
            <w:r>
              <w:rPr>
                <w:color w:val="4a5d6a"/>
                <w:sz w:val="18"/>
              </w:rPr>
              <w:t>Haber-Bosch, -33°C, 18 bar</w:t>
            </w:r>
          </w:p>
        </w:tc>
        <w:tc>
          <w:tcPr>
            <w:tcW w:w="2250" w:type="dxa"/>
          </w:tcPr>
          <w:p>
            <w:pPr>
              <w:spacing w:before="40" w:after="40"/>
            </w:pPr>
            <w:r>
              <w:rPr>
                <w:color w:val="4a5d6a"/>
                <w:sz w:val="18"/>
              </w:rPr>
              <w:t>Leak, catalyst failure, overpressure</w:t>
            </w:r>
          </w:p>
        </w:tc>
        <w:tc>
          <w:tcPr>
            <w:tcW w:w="2250" w:type="dxa"/>
          </w:tcPr>
          <w:p>
            <w:pPr>
              <w:spacing w:before="40" w:after="40"/>
            </w:pPr>
            <w:r>
              <w:rPr>
                <w:color w:val="4a5d6a"/>
                <w:sz w:val="18"/>
              </w:rPr>
              <w:t>2 actions: NH3 detection + water spray, pressure relief to scrubber</w:t>
            </w:r>
          </w:p>
        </w:tc>
      </w:tr>
      <w:tr>
        <w:tc>
          <w:tcPr>
            <w:tcW w:w="2250" w:type="dxa"/>
          </w:tcPr>
          <w:p>
            <w:pPr>
              <w:spacing w:before="40" w:after="40"/>
            </w:pPr>
            <w:r>
              <w:rPr>
                <w:color w:val="4a5d6a"/>
                <w:sz w:val="18"/>
              </w:rPr>
              <w:t>MED thermal feed</w:t>
            </w:r>
          </w:p>
        </w:tc>
        <w:tc>
          <w:tcPr>
            <w:tcW w:w="2250" w:type="dxa"/>
          </w:tcPr>
          <w:p>
            <w:pPr>
              <w:spacing w:before="40" w:after="40"/>
            </w:pPr>
            <w:r>
              <w:rPr>
                <w:color w:val="4a5d6a"/>
                <w:sz w:val="18"/>
              </w:rPr>
              <w:t>6-effect, 58°C, 1.5 bar</w:t>
            </w:r>
          </w:p>
        </w:tc>
        <w:tc>
          <w:tcPr>
            <w:tcW w:w="2250" w:type="dxa"/>
          </w:tcPr>
          <w:p>
            <w:pPr>
              <w:spacing w:before="40" w:after="40"/>
            </w:pPr>
            <w:r>
              <w:rPr>
                <w:color w:val="4a5d6a"/>
                <w:sz w:val="18"/>
              </w:rPr>
              <w:t>Low temp, vacuum loss, brine leak, freeze</w:t>
            </w:r>
          </w:p>
        </w:tc>
        <w:tc>
          <w:tcPr>
            <w:tcW w:w="2250" w:type="dxa"/>
          </w:tcPr>
          <w:p>
            <w:pPr>
              <w:spacing w:before="40" w:after="40"/>
            </w:pPr>
            <w:r>
              <w:rPr>
                <w:color w:val="4a5d6a"/>
                <w:sz w:val="18"/>
              </w:rPr>
              <w:t>2 actions: TMI controller, PCM backup, glycol trace heating</w:t>
            </w:r>
          </w:p>
        </w:tc>
      </w:tr>
      <w:tr>
        <w:tc>
          <w:tcPr>
            <w:tcW w:w="2250" w:type="dxa"/>
          </w:tcPr>
          <w:p>
            <w:pPr>
              <w:spacing w:before="40" w:after="40"/>
            </w:pPr>
            <w:r>
              <w:rPr>
                <w:color w:val="4a5d6a"/>
                <w:sz w:val="18"/>
              </w:rPr>
              <w:t>RO high-pressure</w:t>
            </w:r>
          </w:p>
        </w:tc>
        <w:tc>
          <w:tcPr>
            <w:tcW w:w="2250" w:type="dxa"/>
          </w:tcPr>
          <w:p>
            <w:pPr>
              <w:spacing w:before="40" w:after="40"/>
            </w:pPr>
            <w:r>
              <w:rPr>
                <w:color w:val="4a5d6a"/>
                <w:sz w:val="18"/>
              </w:rPr>
              <w:t>58 bar, 240K GPD</w:t>
            </w:r>
          </w:p>
        </w:tc>
        <w:tc>
          <w:tcPr>
            <w:tcW w:w="2250" w:type="dxa"/>
          </w:tcPr>
          <w:p>
            <w:pPr>
              <w:spacing w:before="40" w:after="40"/>
            </w:pPr>
            <w:r>
              <w:rPr>
                <w:color w:val="4a5d6a"/>
                <w:sz w:val="18"/>
              </w:rPr>
              <w:t>Overpressure, membrane rupture, ice blockage</w:t>
            </w:r>
          </w:p>
        </w:tc>
        <w:tc>
          <w:tcPr>
            <w:tcW w:w="2250" w:type="dxa"/>
          </w:tcPr>
          <w:p>
            <w:pPr>
              <w:spacing w:before="40" w:after="40"/>
            </w:pPr>
            <w:r>
              <w:rPr>
                <w:color w:val="4a5d6a"/>
                <w:sz w:val="18"/>
              </w:rPr>
              <w:t>1 action: relief valves + pressure trip + heated intake</w:t>
            </w:r>
          </w:p>
        </w:tc>
      </w:tr>
      <w:tr>
        <w:tc>
          <w:tcPr>
            <w:tcW w:w="2250" w:type="dxa"/>
          </w:tcPr>
          <w:p>
            <w:pPr>
              <w:spacing w:before="40" w:after="40"/>
            </w:pPr>
            <w:r>
              <w:rPr>
                <w:color w:val="4a5d6a"/>
                <w:sz w:val="18"/>
              </w:rPr>
              <w:t>Brine handling</w:t>
            </w:r>
          </w:p>
        </w:tc>
        <w:tc>
          <w:tcPr>
            <w:tcW w:w="2250" w:type="dxa"/>
          </w:tcPr>
          <w:p>
            <w:pPr>
              <w:spacing w:before="40" w:after="40"/>
            </w:pPr>
            <w:r>
              <w:rPr>
                <w:color w:val="4a5d6a"/>
                <w:sz w:val="18"/>
              </w:rPr>
              <w:t>165 ppt, ZLD</w:t>
            </w:r>
          </w:p>
        </w:tc>
        <w:tc>
          <w:tcPr>
            <w:tcW w:w="2250" w:type="dxa"/>
          </w:tcPr>
          <w:p>
            <w:pPr>
              <w:spacing w:before="40" w:after="40"/>
            </w:pPr>
            <w:r>
              <w:rPr>
                <w:color w:val="4a5d6a"/>
                <w:sz w:val="18"/>
              </w:rPr>
              <w:t>Overflow, crystallizer failure, ice plug</w:t>
            </w:r>
          </w:p>
        </w:tc>
        <w:tc>
          <w:tcPr>
            <w:tcW w:w="2250" w:type="dxa"/>
          </w:tcPr>
          <w:p>
            <w:pPr>
              <w:spacing w:before="40" w:after="40"/>
            </w:pPr>
            <w:r>
              <w:rPr>
                <w:color w:val="4a5d6a"/>
                <w:sz w:val="18"/>
              </w:rPr>
              <w:t>1 action: secondary containment + heated discharge diffuser</w:t>
            </w:r>
          </w:p>
        </w:tc>
      </w:tr>
      <w:tr>
        <w:tc>
          <w:tcPr>
            <w:tcW w:w="2250" w:type="dxa"/>
          </w:tcPr>
          <w:p>
            <w:pPr>
              <w:spacing w:before="40" w:after="40"/>
            </w:pPr>
            <w:r>
              <w:rPr>
                <w:color w:val="4a5d6a"/>
                <w:sz w:val="18"/>
              </w:rPr>
              <w:t>Wind turbine (ice throw)</w:t>
            </w:r>
          </w:p>
        </w:tc>
        <w:tc>
          <w:tcPr>
            <w:tcW w:w="2250" w:type="dxa"/>
          </w:tcPr>
          <w:p>
            <w:pPr>
              <w:spacing w:before="40" w:after="40"/>
            </w:pPr>
            <w:r>
              <w:rPr>
                <w:color w:val="4a5d6a"/>
                <w:sz w:val="18"/>
              </w:rPr>
              <w:t>5 MW, 150m rotor, -20°C</w:t>
            </w:r>
          </w:p>
        </w:tc>
        <w:tc>
          <w:tcPr>
            <w:tcW w:w="2250" w:type="dxa"/>
          </w:tcPr>
          <w:p>
            <w:pPr>
              <w:spacing w:before="40" w:after="40"/>
            </w:pPr>
            <w:r>
              <w:rPr>
                <w:color w:val="4a5d6a"/>
                <w:sz w:val="18"/>
              </w:rPr>
              <w:t>Ice throw, blade icing, gearbox overtemp</w:t>
            </w:r>
          </w:p>
        </w:tc>
        <w:tc>
          <w:tcPr>
            <w:tcW w:w="2250" w:type="dxa"/>
          </w:tcPr>
          <w:p>
            <w:pPr>
              <w:spacing w:before="40" w:after="40"/>
            </w:pPr>
            <w:r>
              <w:rPr>
                <w:color w:val="4a5d6a"/>
                <w:sz w:val="18"/>
              </w:rPr>
              <w:t>1 action: ice detection auto-shut, 500m exclusion zone</w:t>
            </w:r>
          </w:p>
        </w:tc>
      </w:tr>
      <w:tr>
        <w:tc>
          <w:tcPr>
            <w:tcW w:w="2250" w:type="dxa"/>
          </w:tcPr>
          <w:p>
            <w:pPr>
              <w:spacing w:before="40" w:after="40"/>
            </w:pPr>
            <w:r>
              <w:rPr>
                <w:color w:val="4a5d6a"/>
                <w:sz w:val="18"/>
              </w:rPr>
              <w:t>Grid islanding / BESS</w:t>
            </w:r>
          </w:p>
        </w:tc>
        <w:tc>
          <w:tcPr>
            <w:tcW w:w="2250" w:type="dxa"/>
          </w:tcPr>
          <w:p>
            <w:pPr>
              <w:spacing w:before="40" w:after="40"/>
            </w:pPr>
            <w:r>
              <w:rPr>
                <w:color w:val="4a5d6a"/>
                <w:sz w:val="18"/>
              </w:rPr>
              <w:t>50 MWh BESS, 150 MW wind</w:t>
            </w:r>
          </w:p>
        </w:tc>
        <w:tc>
          <w:tcPr>
            <w:tcW w:w="2250" w:type="dxa"/>
          </w:tcPr>
          <w:p>
            <w:pPr>
              <w:spacing w:before="40" w:after="40"/>
            </w:pPr>
            <w:r>
              <w:rPr>
                <w:color w:val="4a5d6a"/>
                <w:sz w:val="18"/>
              </w:rPr>
              <w:t>Frequency excursion, arc flash, thermal runaway</w:t>
            </w:r>
          </w:p>
        </w:tc>
        <w:tc>
          <w:tcPr>
            <w:tcW w:w="2250" w:type="dxa"/>
          </w:tcPr>
          <w:p>
            <w:pPr>
              <w:spacing w:before="40" w:after="40"/>
            </w:pPr>
            <w:r>
              <w:rPr>
                <w:color w:val="4a5d6a"/>
                <w:sz w:val="18"/>
              </w:rPr>
              <w:t>1 action: MGC controller + arc flash PPE + BMS thermal management</w:t>
            </w:r>
          </w:p>
        </w:tc>
      </w:tr>
    </w:tbl>
    <w:p>
      <w:pPr>
        <w:pStyle w:val="Heading1"/>
      </w:pPr>
      <w:r>
        <w:t>Volume 10: Structural &amp; Electrical Engineering</w:t>
      </w:r>
      <w:bookmarkStart w:name="_Toc006" w:id="6"/>
      <w:bookmarkEnd w:id="6"/>
    </w:p>
    <w:p>
      <w:pPr>
        <w:pStyle w:val="Heading2"/>
      </w:pPr>
      <w:r>
        <w:t>10.1 Structural Design — Winterized for Newfoundland</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Parameter</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Code / Basis</w:t>
            </w:r>
          </w:p>
        </w:tc>
      </w:tr>
      <w:tr>
        <w:tc>
          <w:tcPr>
            <w:tcW w:w="3000" w:type="dxa"/>
          </w:tcPr>
          <w:p>
            <w:pPr>
              <w:spacing w:before="40" w:after="40"/>
            </w:pPr>
            <w:r>
              <w:rPr>
                <w:color w:val="4a5d6a"/>
                <w:sz w:val="18"/>
              </w:rPr>
              <w:t>Seismic design</w:t>
            </w:r>
          </w:p>
        </w:tc>
        <w:tc>
          <w:tcPr>
            <w:tcW w:w="3000" w:type="dxa"/>
          </w:tcPr>
          <w:p>
            <w:pPr>
              <w:spacing w:before="40" w:after="40"/>
            </w:pPr>
            <w:r>
              <w:rPr>
                <w:color w:val="4a5d6a"/>
                <w:sz w:val="18"/>
              </w:rPr>
              <w:t>NBC 2020, Site Class C, Ss=0.45g</w:t>
            </w:r>
          </w:p>
        </w:tc>
        <w:tc>
          <w:tcPr>
            <w:tcW w:w="3000" w:type="dxa"/>
          </w:tcPr>
          <w:p>
            <w:pPr>
              <w:spacing w:before="40" w:after="40"/>
            </w:pPr>
            <w:r>
              <w:rPr>
                <w:color w:val="4a5d6a"/>
                <w:sz w:val="18"/>
              </w:rPr>
              <w:t>NBCC Seismic Hazard, low seismicity</w:t>
            </w:r>
          </w:p>
        </w:tc>
      </w:tr>
      <w:tr>
        <w:tc>
          <w:tcPr>
            <w:tcW w:w="3000" w:type="dxa"/>
          </w:tcPr>
          <w:p>
            <w:pPr>
              <w:spacing w:before="40" w:after="40"/>
            </w:pPr>
            <w:r>
              <w:rPr>
                <w:color w:val="4a5d6a"/>
                <w:sz w:val="18"/>
              </w:rPr>
              <w:t>Wind load</w:t>
            </w:r>
          </w:p>
        </w:tc>
        <w:tc>
          <w:tcPr>
            <w:tcW w:w="3000" w:type="dxa"/>
          </w:tcPr>
          <w:p>
            <w:pPr>
              <w:spacing w:before="40" w:after="40"/>
            </w:pPr>
            <w:r>
              <w:rPr>
                <w:color w:val="4a5d6a"/>
                <w:sz w:val="18"/>
              </w:rPr>
              <w:t>170 km/h 3-sec gust (design)</w:t>
            </w:r>
          </w:p>
        </w:tc>
        <w:tc>
          <w:tcPr>
            <w:tcW w:w="3000" w:type="dxa"/>
          </w:tcPr>
          <w:p>
            <w:pPr>
              <w:spacing w:before="40" w:after="40"/>
            </w:pPr>
            <w:r>
              <w:rPr>
                <w:color w:val="4a5d6a"/>
                <w:sz w:val="18"/>
              </w:rPr>
              <w:t>NBC 2020 + 20% gust factor for Long Point exposure</w:t>
            </w:r>
          </w:p>
        </w:tc>
      </w:tr>
      <w:tr>
        <w:tc>
          <w:tcPr>
            <w:tcW w:w="3000" w:type="dxa"/>
          </w:tcPr>
          <w:p>
            <w:pPr>
              <w:spacing w:before="40" w:after="40"/>
            </w:pPr>
            <w:r>
              <w:rPr>
                <w:color w:val="4a5d6a"/>
                <w:sz w:val="18"/>
              </w:rPr>
              <w:t>Snow load</w:t>
            </w:r>
          </w:p>
        </w:tc>
        <w:tc>
          <w:tcPr>
            <w:tcW w:w="3000" w:type="dxa"/>
          </w:tcPr>
          <w:p>
            <w:pPr>
              <w:spacing w:before="40" w:after="40"/>
            </w:pPr>
            <w:r>
              <w:rPr>
                <w:color w:val="4a5d6a"/>
                <w:sz w:val="18"/>
              </w:rPr>
              <w:t>3.5 kPa ground snow</w:t>
            </w:r>
          </w:p>
        </w:tc>
        <w:tc>
          <w:tcPr>
            <w:tcW w:w="3000" w:type="dxa"/>
          </w:tcPr>
          <w:p>
            <w:pPr>
              <w:spacing w:before="40" w:after="40"/>
            </w:pPr>
            <w:r>
              <w:rPr>
                <w:color w:val="4a5d6a"/>
                <w:sz w:val="18"/>
              </w:rPr>
              <w:t>NBC 2020, Stephenville zone, 1-in-50 year</w:t>
            </w:r>
          </w:p>
        </w:tc>
      </w:tr>
      <w:tr>
        <w:tc>
          <w:tcPr>
            <w:tcW w:w="3000" w:type="dxa"/>
          </w:tcPr>
          <w:p>
            <w:pPr>
              <w:spacing w:before="40" w:after="40"/>
            </w:pPr>
            <w:r>
              <w:rPr>
                <w:color w:val="4a5d6a"/>
                <w:sz w:val="18"/>
              </w:rPr>
              <w:t>Ice load</w:t>
            </w:r>
          </w:p>
        </w:tc>
        <w:tc>
          <w:tcPr>
            <w:tcW w:w="3000" w:type="dxa"/>
          </w:tcPr>
          <w:p>
            <w:pPr>
              <w:spacing w:before="40" w:after="40"/>
            </w:pPr>
            <w:r>
              <w:rPr>
                <w:color w:val="4a5d6a"/>
                <w:sz w:val="18"/>
              </w:rPr>
              <w:t>1.0 kPa radial ice</w:t>
            </w:r>
          </w:p>
        </w:tc>
        <w:tc>
          <w:tcPr>
            <w:tcW w:w="3000" w:type="dxa"/>
          </w:tcPr>
          <w:p>
            <w:pPr>
              <w:spacing w:before="40" w:after="40"/>
            </w:pPr>
            <w:r>
              <w:rPr>
                <w:color w:val="4a5d6a"/>
                <w:sz w:val="18"/>
              </w:rPr>
              <w:t>CSA S37, Newfoundland coastal icing</w:t>
            </w:r>
          </w:p>
        </w:tc>
      </w:tr>
      <w:tr>
        <w:tc>
          <w:tcPr>
            <w:tcW w:w="3000" w:type="dxa"/>
          </w:tcPr>
          <w:p>
            <w:pPr>
              <w:spacing w:before="40" w:after="40"/>
            </w:pPr>
            <w:r>
              <w:rPr>
                <w:color w:val="4a5d6a"/>
                <w:sz w:val="18"/>
              </w:rPr>
              <w:t>Foundation</w:t>
            </w:r>
          </w:p>
        </w:tc>
        <w:tc>
          <w:tcPr>
            <w:tcW w:w="3000" w:type="dxa"/>
          </w:tcPr>
          <w:p>
            <w:pPr>
              <w:spacing w:before="40" w:after="40"/>
            </w:pPr>
            <w:r>
              <w:rPr>
                <w:color w:val="4a5d6a"/>
                <w:sz w:val="18"/>
              </w:rPr>
              <w:t>Drilled piers, 15-25m depth</w:t>
            </w:r>
          </w:p>
        </w:tc>
        <w:tc>
          <w:tcPr>
            <w:tcW w:w="3000" w:type="dxa"/>
          </w:tcPr>
          <w:p>
            <w:pPr>
              <w:spacing w:before="40" w:after="40"/>
            </w:pPr>
            <w:r>
              <w:rPr>
                <w:color w:val="4a5d6a"/>
                <w:sz w:val="18"/>
              </w:rPr>
              <w:t>Geotechnical SOW, bedrock at 12-18m</w:t>
            </w:r>
          </w:p>
        </w:tc>
      </w:tr>
      <w:tr>
        <w:tc>
          <w:tcPr>
            <w:tcW w:w="3000" w:type="dxa"/>
          </w:tcPr>
          <w:p>
            <w:pPr>
              <w:spacing w:before="40" w:after="40"/>
            </w:pPr>
            <w:r>
              <w:rPr>
                <w:color w:val="4a5d6a"/>
                <w:sz w:val="18"/>
              </w:rPr>
              <w:t>Building envelope</w:t>
            </w:r>
          </w:p>
        </w:tc>
        <w:tc>
          <w:tcPr>
            <w:tcW w:w="3000" w:type="dxa"/>
          </w:tcPr>
          <w:p>
            <w:pPr>
              <w:spacing w:before="40" w:after="40"/>
            </w:pPr>
            <w:r>
              <w:rPr>
                <w:color w:val="4a5d6a"/>
                <w:sz w:val="18"/>
              </w:rPr>
              <w:t>R-40 walls, R-60 roof, triple-glazed</w:t>
            </w:r>
          </w:p>
        </w:tc>
        <w:tc>
          <w:tcPr>
            <w:tcW w:w="3000" w:type="dxa"/>
          </w:tcPr>
          <w:p>
            <w:pPr>
              <w:spacing w:before="40" w:after="40"/>
            </w:pPr>
            <w:r>
              <w:rPr>
                <w:color w:val="4a5d6a"/>
                <w:sz w:val="18"/>
              </w:rPr>
              <w:t>NECB 2020, freeze-thaw resistant</w:t>
            </w:r>
          </w:p>
        </w:tc>
      </w:tr>
      <w:tr>
        <w:tc>
          <w:tcPr>
            <w:tcW w:w="3000" w:type="dxa"/>
          </w:tcPr>
          <w:p>
            <w:pPr>
              <w:spacing w:before="40" w:after="40"/>
            </w:pPr>
            <w:r>
              <w:rPr>
                <w:color w:val="4a5d6a"/>
                <w:sz w:val="18"/>
              </w:rPr>
              <w:t>Heated floor slab</w:t>
            </w:r>
          </w:p>
        </w:tc>
        <w:tc>
          <w:tcPr>
            <w:tcW w:w="3000" w:type="dxa"/>
          </w:tcPr>
          <w:p>
            <w:pPr>
              <w:spacing w:before="40" w:after="40"/>
            </w:pPr>
            <w:r>
              <w:rPr>
                <w:color w:val="4a5d6a"/>
                <w:sz w:val="18"/>
              </w:rPr>
              <w:t>Hydronic radiant, 50 W/m²</w:t>
            </w:r>
          </w:p>
        </w:tc>
        <w:tc>
          <w:tcPr>
            <w:tcW w:w="3000" w:type="dxa"/>
          </w:tcPr>
          <w:p>
            <w:pPr>
              <w:spacing w:before="40" w:after="40"/>
            </w:pPr>
            <w:r>
              <w:rPr>
                <w:color w:val="4a5d6a"/>
                <w:sz w:val="18"/>
              </w:rPr>
              <w:t>Prevents ground heave, maintains 5°C minimum</w:t>
            </w:r>
          </w:p>
        </w:tc>
      </w:tr>
      <w:tr>
        <w:tc>
          <w:tcPr>
            <w:tcW w:w="3000" w:type="dxa"/>
          </w:tcPr>
          <w:p>
            <w:pPr>
              <w:spacing w:before="40" w:after="40"/>
            </w:pPr>
            <w:r>
              <w:rPr>
                <w:color w:val="4a5d6a"/>
                <w:sz w:val="18"/>
              </w:rPr>
              <w:t>Building footprint</w:t>
            </w:r>
          </w:p>
        </w:tc>
        <w:tc>
          <w:tcPr>
            <w:tcW w:w="3000" w:type="dxa"/>
          </w:tcPr>
          <w:p>
            <w:pPr>
              <w:spacing w:before="40" w:after="40"/>
            </w:pPr>
            <w:r>
              <w:rPr>
                <w:color w:val="4a5d6a"/>
                <w:sz w:val="18"/>
              </w:rPr>
              <w:t>30,000 sq ft H2/NH3 + 20,000 sq ft desal + 10,000 sq ft control</w:t>
            </w:r>
          </w:p>
        </w:tc>
        <w:tc>
          <w:tcPr>
            <w:tcW w:w="3000" w:type="dxa"/>
          </w:tcPr>
          <w:p>
            <w:pPr>
              <w:spacing w:before="40" w:after="40"/>
            </w:pPr>
            <w:r>
              <w:rPr>
                <w:color w:val="4a5d6a"/>
                <w:sz w:val="18"/>
              </w:rPr>
              <w:t>Phase 1 buildout</w:t>
            </w:r>
          </w:p>
        </w:tc>
      </w:tr>
    </w:tbl>
    <w:p>
      <w:pPr>
        <w:pStyle w:val="Heading2"/>
      </w:pPr>
      <w:r>
        <w:t>10.2 Electrical Single-Line</w:t>
      </w:r>
    </w:p>
    <w:p>
      <w:pPr>
        <w:spacing w:after="160" w:line="288" w:lineRule="auto"/>
      </w:pPr>
      <w:r>
        <w:t>66 kV utility interconnection —&gt; 150 MVA main transformer —&gt; 13.8 kV switchgear. On-site generation: 150 MW wind farm (30 x 5 MW), 50 MW PEM electrolyzer load, 50 MWh BESS (LiFePO4, cold-climate rated), 5 MW diesel backup. HV DC-coupled 1500V bus for electrolyzer banks. Grid connection via Clean Grid Atlantic 230 kV transmission corridor.</w:t>
      </w:r>
    </w:p>
    <w:p>
      <w:pPr>
        <w:pStyle w:val="Heading2"/>
      </w:pPr>
      <w:r>
        <w:t>10.3 Protection Coordination</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Device</w:t>
            </w:r>
          </w:p>
        </w:tc>
        <w:tc>
          <w:tcPr>
            <w:tcW w:w="2250" w:type="dxa"/>
            <w:shd w:val="clear" w:fill="e4eaed"/>
          </w:tcPr>
          <w:p>
            <w:pPr>
              <w:spacing w:before="40" w:after="40"/>
            </w:pPr>
            <w:r>
              <w:rPr>
                <w:b/>
                <w:color w:val="1e2d35"/>
                <w:sz w:val="18"/>
              </w:rPr>
              <w:t>Rating</w:t>
            </w:r>
          </w:p>
        </w:tc>
        <w:tc>
          <w:tcPr>
            <w:tcW w:w="2250" w:type="dxa"/>
            <w:shd w:val="clear" w:fill="e4eaed"/>
          </w:tcPr>
          <w:p>
            <w:pPr>
              <w:spacing w:before="40" w:after="40"/>
            </w:pPr>
            <w:r>
              <w:rPr>
                <w:b/>
                <w:color w:val="1e2d35"/>
                <w:sz w:val="18"/>
              </w:rPr>
              <w:t>Setting</w:t>
            </w:r>
          </w:p>
        </w:tc>
        <w:tc>
          <w:tcPr>
            <w:tcW w:w="2250" w:type="dxa"/>
            <w:shd w:val="clear" w:fill="e4eaed"/>
          </w:tcPr>
          <w:p>
            <w:pPr>
              <w:spacing w:before="40" w:after="40"/>
            </w:pPr>
            <w:r>
              <w:rPr>
                <w:b/>
                <w:color w:val="1e2d35"/>
                <w:sz w:val="18"/>
              </w:rPr>
              <w:t>CT Ratio</w:t>
            </w:r>
          </w:p>
        </w:tc>
      </w:tr>
      <w:tr>
        <w:tc>
          <w:tcPr>
            <w:tcW w:w="2250" w:type="dxa"/>
          </w:tcPr>
          <w:p>
            <w:pPr>
              <w:spacing w:before="40" w:after="40"/>
            </w:pPr>
            <w:r>
              <w:rPr>
                <w:color w:val="4a5d6a"/>
                <w:sz w:val="18"/>
              </w:rPr>
              <w:t>Utility relay (66 kV)</w:t>
            </w:r>
          </w:p>
        </w:tc>
        <w:tc>
          <w:tcPr>
            <w:tcW w:w="2250" w:type="dxa"/>
          </w:tcPr>
          <w:p>
            <w:pPr>
              <w:spacing w:before="40" w:after="40"/>
            </w:pPr>
            <w:r>
              <w:rPr>
                <w:color w:val="4a5d6a"/>
                <w:sz w:val="18"/>
              </w:rPr>
              <w:t>25 kA interrupt</w:t>
            </w:r>
          </w:p>
        </w:tc>
        <w:tc>
          <w:tcPr>
            <w:tcW w:w="2250" w:type="dxa"/>
          </w:tcPr>
          <w:p>
            <w:pPr>
              <w:spacing w:before="40" w:after="40"/>
            </w:pPr>
            <w:r>
              <w:rPr>
                <w:color w:val="4a5d6a"/>
                <w:sz w:val="18"/>
              </w:rPr>
              <w:t>51V, 67N, 79, 87T</w:t>
            </w:r>
          </w:p>
        </w:tc>
        <w:tc>
          <w:tcPr>
            <w:tcW w:w="2250" w:type="dxa"/>
          </w:tcPr>
          <w:p>
            <w:pPr>
              <w:spacing w:before="40" w:after="40"/>
            </w:pPr>
            <w:r>
              <w:rPr>
                <w:color w:val="4a5d6a"/>
                <w:sz w:val="18"/>
              </w:rPr>
              <w:t>1200:5</w:t>
            </w:r>
          </w:p>
        </w:tc>
      </w:tr>
      <w:tr>
        <w:tc>
          <w:tcPr>
            <w:tcW w:w="2250" w:type="dxa"/>
          </w:tcPr>
          <w:p>
            <w:pPr>
              <w:spacing w:before="40" w:after="40"/>
            </w:pPr>
            <w:r>
              <w:rPr>
                <w:color w:val="4a5d6a"/>
                <w:sz w:val="18"/>
              </w:rPr>
              <w:t>Main breaker</w:t>
            </w:r>
          </w:p>
        </w:tc>
        <w:tc>
          <w:tcPr>
            <w:tcW w:w="2250" w:type="dxa"/>
          </w:tcPr>
          <w:p>
            <w:pPr>
              <w:spacing w:before="40" w:after="40"/>
            </w:pPr>
            <w:r>
              <w:rPr>
                <w:color w:val="4a5d6a"/>
                <w:sz w:val="18"/>
              </w:rPr>
              <w:t>31.5 kA</w:t>
            </w:r>
          </w:p>
        </w:tc>
        <w:tc>
          <w:tcPr>
            <w:tcW w:w="2250" w:type="dxa"/>
          </w:tcPr>
          <w:p>
            <w:pPr>
              <w:spacing w:before="40" w:after="40"/>
            </w:pPr>
            <w:r>
              <w:rPr>
                <w:color w:val="4a5d6a"/>
                <w:sz w:val="18"/>
              </w:rPr>
              <w:t>LSIG, ZSI</w:t>
            </w:r>
          </w:p>
        </w:tc>
        <w:tc>
          <w:tcPr>
            <w:tcW w:w="2250" w:type="dxa"/>
          </w:tcPr>
          <w:p>
            <w:pPr>
              <w:spacing w:before="40" w:after="40"/>
            </w:pPr>
            <w:r>
              <w:rPr>
                <w:color w:val="4a5d6a"/>
                <w:sz w:val="18"/>
              </w:rPr>
              <w:t>—</w:t>
            </w:r>
          </w:p>
        </w:tc>
      </w:tr>
      <w:tr>
        <w:tc>
          <w:tcPr>
            <w:tcW w:w="2250" w:type="dxa"/>
          </w:tcPr>
          <w:p>
            <w:pPr>
              <w:spacing w:before="40" w:after="40"/>
            </w:pPr>
            <w:r>
              <w:rPr>
                <w:color w:val="4a5d6a"/>
                <w:sz w:val="18"/>
              </w:rPr>
              <w:t>BESS breaker</w:t>
            </w:r>
          </w:p>
        </w:tc>
        <w:tc>
          <w:tcPr>
            <w:tcW w:w="2250" w:type="dxa"/>
          </w:tcPr>
          <w:p>
            <w:pPr>
              <w:spacing w:before="40" w:after="40"/>
            </w:pPr>
            <w:r>
              <w:rPr>
                <w:color w:val="4a5d6a"/>
                <w:sz w:val="18"/>
              </w:rPr>
              <w:t>8 kA</w:t>
            </w:r>
          </w:p>
        </w:tc>
        <w:tc>
          <w:tcPr>
            <w:tcW w:w="2250" w:type="dxa"/>
          </w:tcPr>
          <w:p>
            <w:pPr>
              <w:spacing w:before="40" w:after="40"/>
            </w:pPr>
            <w:r>
              <w:rPr>
                <w:color w:val="4a5d6a"/>
                <w:sz w:val="18"/>
              </w:rPr>
              <w:t>51, 27/59, 81O/U, 86</w:t>
            </w:r>
          </w:p>
        </w:tc>
        <w:tc>
          <w:tcPr>
            <w:tcW w:w="2250" w:type="dxa"/>
          </w:tcPr>
          <w:p>
            <w:pPr>
              <w:spacing w:before="40" w:after="40"/>
            </w:pPr>
            <w:r>
              <w:rPr>
                <w:color w:val="4a5d6a"/>
                <w:sz w:val="18"/>
              </w:rPr>
              <w:t>2000:5</w:t>
            </w:r>
          </w:p>
        </w:tc>
      </w:tr>
      <w:tr>
        <w:tc>
          <w:tcPr>
            <w:tcW w:w="2250" w:type="dxa"/>
          </w:tcPr>
          <w:p>
            <w:pPr>
              <w:spacing w:before="40" w:after="40"/>
            </w:pPr>
            <w:r>
              <w:rPr>
                <w:color w:val="4a5d6a"/>
                <w:sz w:val="18"/>
              </w:rPr>
              <w:t>Wind farm breaker</w:t>
            </w:r>
          </w:p>
        </w:tc>
        <w:tc>
          <w:tcPr>
            <w:tcW w:w="2250" w:type="dxa"/>
          </w:tcPr>
          <w:p>
            <w:pPr>
              <w:spacing w:before="40" w:after="40"/>
            </w:pPr>
            <w:r>
              <w:rPr>
                <w:color w:val="4a5d6a"/>
                <w:sz w:val="18"/>
              </w:rPr>
              <w:t>12 kA</w:t>
            </w:r>
          </w:p>
        </w:tc>
        <w:tc>
          <w:tcPr>
            <w:tcW w:w="2250" w:type="dxa"/>
          </w:tcPr>
          <w:p>
            <w:pPr>
              <w:spacing w:before="40" w:after="40"/>
            </w:pPr>
            <w:r>
              <w:rPr>
                <w:color w:val="4a5d6a"/>
                <w:sz w:val="18"/>
              </w:rPr>
              <w:t>51, 67, 81O/U</w:t>
            </w:r>
          </w:p>
        </w:tc>
        <w:tc>
          <w:tcPr>
            <w:tcW w:w="2250" w:type="dxa"/>
          </w:tcPr>
          <w:p>
            <w:pPr>
              <w:spacing w:before="40" w:after="40"/>
            </w:pPr>
            <w:r>
              <w:rPr>
                <w:color w:val="4a5d6a"/>
                <w:sz w:val="18"/>
              </w:rPr>
              <w:t>1200:5</w:t>
            </w:r>
          </w:p>
        </w:tc>
      </w:tr>
      <w:tr>
        <w:tc>
          <w:tcPr>
            <w:tcW w:w="2250" w:type="dxa"/>
          </w:tcPr>
          <w:p>
            <w:pPr>
              <w:spacing w:before="40" w:after="40"/>
            </w:pPr>
            <w:r>
              <w:rPr>
                <w:color w:val="4a5d6a"/>
                <w:sz w:val="18"/>
              </w:rPr>
              <w:t>Electrolyzer breaker</w:t>
            </w:r>
          </w:p>
        </w:tc>
        <w:tc>
          <w:tcPr>
            <w:tcW w:w="2250" w:type="dxa"/>
          </w:tcPr>
          <w:p>
            <w:pPr>
              <w:spacing w:before="40" w:after="40"/>
            </w:pPr>
            <w:r>
              <w:rPr>
                <w:color w:val="4a5d6a"/>
                <w:sz w:val="18"/>
              </w:rPr>
              <w:t>6 kA</w:t>
            </w:r>
          </w:p>
        </w:tc>
        <w:tc>
          <w:tcPr>
            <w:tcW w:w="2250" w:type="dxa"/>
          </w:tcPr>
          <w:p>
            <w:pPr>
              <w:spacing w:before="40" w:after="40"/>
            </w:pPr>
            <w:r>
              <w:rPr>
                <w:color w:val="4a5d6a"/>
                <w:sz w:val="18"/>
              </w:rPr>
              <w:t>51, 50/27, arc flash</w:t>
            </w:r>
          </w:p>
        </w:tc>
        <w:tc>
          <w:tcPr>
            <w:tcW w:w="2250" w:type="dxa"/>
          </w:tcPr>
          <w:p>
            <w:pPr>
              <w:spacing w:before="40" w:after="40"/>
            </w:pPr>
            <w:r>
              <w:rPr>
                <w:color w:val="4a5d6a"/>
                <w:sz w:val="18"/>
              </w:rPr>
              <w:t>800:5</w:t>
            </w:r>
          </w:p>
        </w:tc>
      </w:tr>
    </w:tbl>
    <w:p>
      <w:pPr>
        <w:pStyle w:val="Heading1"/>
      </w:pPr>
      <w:r>
        <w:t>Volume 11: Dynamic Operating Model</w:t>
      </w:r>
      <w:bookmarkStart w:name="_Toc007" w:id="7"/>
      <w:bookmarkEnd w:id="7"/>
    </w:p>
    <w:p>
      <w:pPr>
        <w:spacing w:after="160" w:line="288" w:lineRule="auto"/>
      </w:pPr>
      <w:r>
        <w:t>Three representative days with hourly thermal and electrical balances for Stephenville climate.</w:t>
      </w:r>
    </w:p>
    <w:p>
      <w:pPr>
        <w:pStyle w:val="Heading2"/>
      </w:pPr>
      <w:r>
        <w:t>11.1 Winter Peak Wind Day (January 15)</w:t>
      </w:r>
    </w:p>
    <w:tbl>
      <w:tblPr>
        <w:tblW w:w="5000" w:type="pct"/>
        <w:tblBorders>
          <w:top w:val="single" w:color="1a3a4a" w:sz="12"/>
          <w:left w:val="nil"/>
          <w:bottom w:val="single" w:color="1a3a4a" w:sz="12"/>
          <w:right w:val="nil"/>
          <w:insideH w:val="single" w:color="c5d1d8" w:sz="4"/>
          <w:insideV w:val="nil"/>
        </w:tblBorders>
      </w:tblPr>
      <w:tblGrid>
        <w:gridCol w:w="1125"/>
        <w:gridCol w:w="1125"/>
        <w:gridCol w:w="1125"/>
        <w:gridCol w:w="1125"/>
        <w:gridCol w:w="1125"/>
        <w:gridCol w:w="1125"/>
        <w:gridCol w:w="1125"/>
        <w:gridCol w:w="1125"/>
      </w:tblGrid>
      <w:tr>
        <w:trPr>
          <w:tblHeader/>
        </w:trPr>
        <w:tc>
          <w:tcPr>
            <w:tcW w:w="1125" w:type="dxa"/>
            <w:shd w:val="clear" w:fill="e4eaed"/>
          </w:tcPr>
          <w:p>
            <w:pPr>
              <w:spacing w:before="40" w:after="40"/>
            </w:pPr>
            <w:r>
              <w:rPr>
                <w:b/>
                <w:color w:val="1e2d35"/>
                <w:sz w:val="18"/>
              </w:rPr>
              <w:t>Hour</w:t>
            </w:r>
          </w:p>
        </w:tc>
        <w:tc>
          <w:tcPr>
            <w:tcW w:w="1125" w:type="dxa"/>
            <w:shd w:val="clear" w:fill="e4eaed"/>
          </w:tcPr>
          <w:p>
            <w:pPr>
              <w:spacing w:before="40" w:after="40"/>
            </w:pPr>
            <w:r>
              <w:rPr>
                <w:b/>
                <w:color w:val="1e2d35"/>
                <w:sz w:val="18"/>
              </w:rPr>
              <w:t>Wind Gen</w:t>
            </w:r>
          </w:p>
        </w:tc>
        <w:tc>
          <w:tcPr>
            <w:tcW w:w="1125" w:type="dxa"/>
            <w:shd w:val="clear" w:fill="e4eaed"/>
          </w:tcPr>
          <w:p>
            <w:pPr>
              <w:spacing w:before="40" w:after="40"/>
            </w:pPr>
            <w:r>
              <w:rPr>
                <w:b/>
                <w:color w:val="1e2d35"/>
                <w:sz w:val="18"/>
              </w:rPr>
              <w:t>Electrolyzer</w:t>
            </w:r>
          </w:p>
        </w:tc>
        <w:tc>
          <w:tcPr>
            <w:tcW w:w="1125" w:type="dxa"/>
            <w:shd w:val="clear" w:fill="e4eaed"/>
          </w:tcPr>
          <w:p>
            <w:pPr>
              <w:spacing w:before="40" w:after="40"/>
            </w:pPr>
            <w:r>
              <w:rPr>
                <w:b/>
                <w:color w:val="1e2d35"/>
                <w:sz w:val="18"/>
              </w:rPr>
              <w:t>NH3 Synth</w:t>
            </w:r>
          </w:p>
        </w:tc>
        <w:tc>
          <w:tcPr>
            <w:tcW w:w="1125" w:type="dxa"/>
            <w:shd w:val="clear" w:fill="e4eaed"/>
          </w:tcPr>
          <w:p>
            <w:pPr>
              <w:spacing w:before="40" w:after="40"/>
            </w:pPr>
            <w:r>
              <w:rPr>
                <w:b/>
                <w:color w:val="1e2d35"/>
                <w:sz w:val="18"/>
              </w:rPr>
              <w:t>Facility Load</w:t>
            </w:r>
          </w:p>
        </w:tc>
        <w:tc>
          <w:tcPr>
            <w:tcW w:w="1125" w:type="dxa"/>
            <w:shd w:val="clear" w:fill="e4eaed"/>
          </w:tcPr>
          <w:p>
            <w:pPr>
              <w:spacing w:before="40" w:after="40"/>
            </w:pPr>
            <w:r>
              <w:rPr>
                <w:b/>
                <w:color w:val="1e2d35"/>
                <w:sz w:val="18"/>
              </w:rPr>
              <w:t>BESS</w:t>
            </w:r>
          </w:p>
        </w:tc>
        <w:tc>
          <w:tcPr>
            <w:tcW w:w="1125" w:type="dxa"/>
            <w:shd w:val="clear" w:fill="e4eaed"/>
          </w:tcPr>
          <w:p>
            <w:pPr>
              <w:spacing w:before="40" w:after="40"/>
            </w:pPr>
            <w:r>
              <w:rPr>
                <w:b/>
                <w:color w:val="1e2d35"/>
                <w:sz w:val="18"/>
              </w:rPr>
              <w:t>Grid Export</w:t>
            </w:r>
          </w:p>
        </w:tc>
        <w:tc>
          <w:tcPr>
            <w:tcW w:w="1125" w:type="dxa"/>
            <w:shd w:val="clear" w:fill="e4eaed"/>
          </w:tcPr>
          <w:p>
            <w:pPr>
              <w:spacing w:before="40" w:after="40"/>
            </w:pPr>
            <w:r>
              <w:rPr>
                <w:b/>
                <w:color w:val="1e2d35"/>
                <w:sz w:val="18"/>
              </w:rPr>
              <w:t>MED Output</w:t>
            </w:r>
          </w:p>
        </w:tc>
      </w:tr>
      <w:tr>
        <w:tc>
          <w:tcPr>
            <w:tcW w:w="1125" w:type="dxa"/>
          </w:tcPr>
          <w:p>
            <w:pPr>
              <w:spacing w:before="40" w:after="40"/>
            </w:pPr>
            <w:r>
              <w:rPr>
                <w:color w:val="4a5d6a"/>
                <w:sz w:val="18"/>
              </w:rPr>
              <w:t>02:00</w:t>
            </w:r>
          </w:p>
        </w:tc>
        <w:tc>
          <w:tcPr>
            <w:tcW w:w="1125" w:type="dxa"/>
          </w:tcPr>
          <w:p>
            <w:pPr>
              <w:spacing w:before="40" w:after="40"/>
            </w:pPr>
            <w:r>
              <w:rPr>
                <w:color w:val="4a5d6a"/>
                <w:sz w:val="18"/>
              </w:rPr>
              <w:t>95 MW</w:t>
            </w:r>
          </w:p>
        </w:tc>
        <w:tc>
          <w:tcPr>
            <w:tcW w:w="1125" w:type="dxa"/>
          </w:tcPr>
          <w:p>
            <w:pPr>
              <w:spacing w:before="40" w:after="40"/>
            </w:pPr>
            <w:r>
              <w:rPr>
                <w:color w:val="4a5d6a"/>
                <w:sz w:val="18"/>
              </w:rPr>
              <w:t>45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+12 MW</w:t>
            </w:r>
          </w:p>
        </w:tc>
        <w:tc>
          <w:tcPr>
            <w:tcW w:w="1125" w:type="dxa"/>
          </w:tcPr>
          <w:p>
            <w:pPr>
              <w:spacing w:before="40" w:after="40"/>
            </w:pPr>
            <w:r>
              <w:rPr>
                <w:color w:val="4a5d6a"/>
                <w:sz w:val="18"/>
              </w:rPr>
              <w:t>+5 MW</w:t>
            </w:r>
          </w:p>
        </w:tc>
        <w:tc>
          <w:tcPr>
            <w:tcW w:w="1125" w:type="dxa"/>
          </w:tcPr>
          <w:p>
            <w:pPr>
              <w:spacing w:before="40" w:after="40"/>
            </w:pPr>
            <w:r>
              <w:rPr>
                <w:color w:val="4a5d6a"/>
                <w:sz w:val="18"/>
              </w:rPr>
              <w:t>160K GPD</w:t>
            </w:r>
          </w:p>
        </w:tc>
      </w:tr>
      <w:tr>
        <w:tc>
          <w:tcPr>
            <w:tcW w:w="1125" w:type="dxa"/>
          </w:tcPr>
          <w:p>
            <w:pPr>
              <w:spacing w:before="40" w:after="40"/>
            </w:pPr>
            <w:r>
              <w:rPr>
                <w:color w:val="4a5d6a"/>
                <w:sz w:val="18"/>
              </w:rPr>
              <w:t>06:00</w:t>
            </w:r>
          </w:p>
        </w:tc>
        <w:tc>
          <w:tcPr>
            <w:tcW w:w="1125" w:type="dxa"/>
          </w:tcPr>
          <w:p>
            <w:pPr>
              <w:spacing w:before="40" w:after="40"/>
            </w:pPr>
            <w:r>
              <w:rPr>
                <w:color w:val="4a5d6a"/>
                <w:sz w:val="18"/>
              </w:rPr>
              <w:t>88 MW</w:t>
            </w:r>
          </w:p>
        </w:tc>
        <w:tc>
          <w:tcPr>
            <w:tcW w:w="1125" w:type="dxa"/>
          </w:tcPr>
          <w:p>
            <w:pPr>
              <w:spacing w:before="40" w:after="40"/>
            </w:pPr>
            <w:r>
              <w:rPr>
                <w:color w:val="4a5d6a"/>
                <w:sz w:val="18"/>
              </w:rPr>
              <w:t>42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+5 MW</w:t>
            </w:r>
          </w:p>
        </w:tc>
        <w:tc>
          <w:tcPr>
            <w:tcW w:w="1125" w:type="dxa"/>
          </w:tcPr>
          <w:p>
            <w:pPr>
              <w:spacing w:before="40" w:after="40"/>
            </w:pPr>
            <w:r>
              <w:rPr>
                <w:color w:val="4a5d6a"/>
                <w:sz w:val="18"/>
              </w:rPr>
              <w:t>160K GPD</w:t>
            </w:r>
          </w:p>
        </w:tc>
      </w:tr>
      <w:tr>
        <w:tc>
          <w:tcPr>
            <w:tcW w:w="1125" w:type="dxa"/>
          </w:tcPr>
          <w:p>
            <w:pPr>
              <w:spacing w:before="40" w:after="40"/>
            </w:pPr>
            <w:r>
              <w:rPr>
                <w:color w:val="4a5d6a"/>
                <w:sz w:val="18"/>
              </w:rPr>
              <w:t>10:00</w:t>
            </w:r>
          </w:p>
        </w:tc>
        <w:tc>
          <w:tcPr>
            <w:tcW w:w="1125" w:type="dxa"/>
          </w:tcPr>
          <w:p>
            <w:pPr>
              <w:spacing w:before="40" w:after="40"/>
            </w:pPr>
            <w:r>
              <w:rPr>
                <w:color w:val="4a5d6a"/>
                <w:sz w:val="18"/>
              </w:rPr>
              <w:t>82 MW</w:t>
            </w:r>
          </w:p>
        </w:tc>
        <w:tc>
          <w:tcPr>
            <w:tcW w:w="1125" w:type="dxa"/>
          </w:tcPr>
          <w:p>
            <w:pPr>
              <w:spacing w:before="40" w:after="40"/>
            </w:pPr>
            <w:r>
              <w:rPr>
                <w:color w:val="4a5d6a"/>
                <w:sz w:val="18"/>
              </w:rPr>
              <w:t>40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+5 MW</w:t>
            </w:r>
          </w:p>
        </w:tc>
        <w:tc>
          <w:tcPr>
            <w:tcW w:w="1125" w:type="dxa"/>
          </w:tcPr>
          <w:p>
            <w:pPr>
              <w:spacing w:before="40" w:after="40"/>
            </w:pPr>
            <w:r>
              <w:rPr>
                <w:color w:val="4a5d6a"/>
                <w:sz w:val="18"/>
              </w:rPr>
              <w:t>+4 MW</w:t>
            </w:r>
          </w:p>
        </w:tc>
        <w:tc>
          <w:tcPr>
            <w:tcW w:w="1125" w:type="dxa"/>
          </w:tcPr>
          <w:p>
            <w:pPr>
              <w:spacing w:before="40" w:after="40"/>
            </w:pPr>
            <w:r>
              <w:rPr>
                <w:color w:val="4a5d6a"/>
                <w:sz w:val="18"/>
              </w:rPr>
              <w:t>155K GPD</w:t>
            </w:r>
          </w:p>
        </w:tc>
      </w:tr>
      <w:tr>
        <w:tc>
          <w:tcPr>
            <w:tcW w:w="1125" w:type="dxa"/>
          </w:tcPr>
          <w:p>
            <w:pPr>
              <w:spacing w:before="40" w:after="40"/>
            </w:pPr>
            <w:r>
              <w:rPr>
                <w:color w:val="4a5d6a"/>
                <w:sz w:val="18"/>
              </w:rPr>
              <w:t>14:00</w:t>
            </w:r>
          </w:p>
        </w:tc>
        <w:tc>
          <w:tcPr>
            <w:tcW w:w="1125" w:type="dxa"/>
          </w:tcPr>
          <w:p>
            <w:pPr>
              <w:spacing w:before="40" w:after="40"/>
            </w:pPr>
            <w:r>
              <w:rPr>
                <w:color w:val="4a5d6a"/>
                <w:sz w:val="18"/>
              </w:rPr>
              <w:t>78 MW</w:t>
            </w:r>
          </w:p>
        </w:tc>
        <w:tc>
          <w:tcPr>
            <w:tcW w:w="1125" w:type="dxa"/>
          </w:tcPr>
          <w:p>
            <w:pPr>
              <w:spacing w:before="40" w:after="40"/>
            </w:pPr>
            <w:r>
              <w:rPr>
                <w:color w:val="4a5d6a"/>
                <w:sz w:val="18"/>
              </w:rPr>
              <w:t>38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+3 MW</w:t>
            </w:r>
          </w:p>
        </w:tc>
        <w:tc>
          <w:tcPr>
            <w:tcW w:w="1125" w:type="dxa"/>
          </w:tcPr>
          <w:p>
            <w:pPr>
              <w:spacing w:before="40" w:after="40"/>
            </w:pPr>
            <w:r>
              <w:rPr>
                <w:color w:val="4a5d6a"/>
                <w:sz w:val="18"/>
              </w:rPr>
              <w:t>+4 MW</w:t>
            </w:r>
          </w:p>
        </w:tc>
        <w:tc>
          <w:tcPr>
            <w:tcW w:w="1125" w:type="dxa"/>
          </w:tcPr>
          <w:p>
            <w:pPr>
              <w:spacing w:before="40" w:after="40"/>
            </w:pPr>
            <w:r>
              <w:rPr>
                <w:color w:val="4a5d6a"/>
                <w:sz w:val="18"/>
              </w:rPr>
              <w:t>152K GPD</w:t>
            </w:r>
          </w:p>
        </w:tc>
      </w:tr>
      <w:tr>
        <w:tc>
          <w:tcPr>
            <w:tcW w:w="1125" w:type="dxa"/>
          </w:tcPr>
          <w:p>
            <w:pPr>
              <w:spacing w:before="40" w:after="40"/>
            </w:pPr>
            <w:r>
              <w:rPr>
                <w:color w:val="4a5d6a"/>
                <w:sz w:val="18"/>
              </w:rPr>
              <w:t>18:00</w:t>
            </w:r>
          </w:p>
        </w:tc>
        <w:tc>
          <w:tcPr>
            <w:tcW w:w="1125" w:type="dxa"/>
          </w:tcPr>
          <w:p>
            <w:pPr>
              <w:spacing w:before="40" w:after="40"/>
            </w:pPr>
            <w:r>
              <w:rPr>
                <w:color w:val="4a5d6a"/>
                <w:sz w:val="18"/>
              </w:rPr>
              <w:t>90 MW</w:t>
            </w:r>
          </w:p>
        </w:tc>
        <w:tc>
          <w:tcPr>
            <w:tcW w:w="1125" w:type="dxa"/>
          </w:tcPr>
          <w:p>
            <w:pPr>
              <w:spacing w:before="40" w:after="40"/>
            </w:pPr>
            <w:r>
              <w:rPr>
                <w:color w:val="4a5d6a"/>
                <w:sz w:val="18"/>
              </w:rPr>
              <w:t>43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+10 MW</w:t>
            </w:r>
          </w:p>
        </w:tc>
        <w:tc>
          <w:tcPr>
            <w:tcW w:w="1125" w:type="dxa"/>
          </w:tcPr>
          <w:p>
            <w:pPr>
              <w:spacing w:before="40" w:after="40"/>
            </w:pPr>
            <w:r>
              <w:rPr>
                <w:color w:val="4a5d6a"/>
                <w:sz w:val="18"/>
              </w:rPr>
              <w:t>+4 MW</w:t>
            </w:r>
          </w:p>
        </w:tc>
        <w:tc>
          <w:tcPr>
            <w:tcW w:w="1125" w:type="dxa"/>
          </w:tcPr>
          <w:p>
            <w:pPr>
              <w:spacing w:before="40" w:after="40"/>
            </w:pPr>
            <w:r>
              <w:rPr>
                <w:color w:val="4a5d6a"/>
                <w:sz w:val="18"/>
              </w:rPr>
              <w:t>158K GPD</w:t>
            </w:r>
          </w:p>
        </w:tc>
      </w:tr>
      <w:tr>
        <w:tc>
          <w:tcPr>
            <w:tcW w:w="1125" w:type="dxa"/>
          </w:tcPr>
          <w:p>
            <w:pPr>
              <w:spacing w:before="40" w:after="40"/>
            </w:pPr>
            <w:r>
              <w:rPr>
                <w:color w:val="4a5d6a"/>
                <w:sz w:val="18"/>
              </w:rPr>
              <w:t>22:00</w:t>
            </w:r>
          </w:p>
        </w:tc>
        <w:tc>
          <w:tcPr>
            <w:tcW w:w="1125" w:type="dxa"/>
          </w:tcPr>
          <w:p>
            <w:pPr>
              <w:spacing w:before="40" w:after="40"/>
            </w:pPr>
            <w:r>
              <w:rPr>
                <w:color w:val="4a5d6a"/>
                <w:sz w:val="18"/>
              </w:rPr>
              <w:t>98 MW</w:t>
            </w:r>
          </w:p>
        </w:tc>
        <w:tc>
          <w:tcPr>
            <w:tcW w:w="1125" w:type="dxa"/>
          </w:tcPr>
          <w:p>
            <w:pPr>
              <w:spacing w:before="40" w:after="40"/>
            </w:pPr>
            <w:r>
              <w:rPr>
                <w:color w:val="4a5d6a"/>
                <w:sz w:val="18"/>
              </w:rPr>
              <w:t>47 MW</w:t>
            </w:r>
          </w:p>
        </w:tc>
        <w:tc>
          <w:tcPr>
            <w:tcW w:w="1125" w:type="dxa"/>
          </w:tcPr>
          <w:p>
            <w:pPr>
              <w:spacing w:before="40" w:after="40"/>
            </w:pPr>
            <w:r>
              <w:rPr>
                <w:color w:val="4a5d6a"/>
                <w:sz w:val="18"/>
              </w:rPr>
              <w:t>25 MW</w:t>
            </w:r>
          </w:p>
        </w:tc>
        <w:tc>
          <w:tcPr>
            <w:tcW w:w="1125" w:type="dxa"/>
          </w:tcPr>
          <w:p>
            <w:pPr>
              <w:spacing w:before="40" w:after="40"/>
            </w:pPr>
            <w:r>
              <w:rPr>
                <w:color w:val="4a5d6a"/>
                <w:sz w:val="18"/>
              </w:rPr>
              <w:t>8 MW</w:t>
            </w:r>
          </w:p>
        </w:tc>
        <w:tc>
          <w:tcPr>
            <w:tcW w:w="1125" w:type="dxa"/>
          </w:tcPr>
          <w:p>
            <w:pPr>
              <w:spacing w:before="40" w:after="40"/>
            </w:pPr>
            <w:r>
              <w:rPr>
                <w:color w:val="4a5d6a"/>
                <w:sz w:val="18"/>
              </w:rPr>
              <w:t>+13 MW</w:t>
            </w:r>
          </w:p>
        </w:tc>
        <w:tc>
          <w:tcPr>
            <w:tcW w:w="1125" w:type="dxa"/>
          </w:tcPr>
          <w:p>
            <w:pPr>
              <w:spacing w:before="40" w:after="40"/>
            </w:pPr>
            <w:r>
              <w:rPr>
                <w:color w:val="4a5d6a"/>
                <w:sz w:val="18"/>
              </w:rPr>
              <w:t>+5 MW</w:t>
            </w:r>
          </w:p>
        </w:tc>
        <w:tc>
          <w:tcPr>
            <w:tcW w:w="1125" w:type="dxa"/>
          </w:tcPr>
          <w:p>
            <w:pPr>
              <w:spacing w:before="40" w:after="40"/>
            </w:pPr>
            <w:r>
              <w:rPr>
                <w:color w:val="4a5d6a"/>
                <w:sz w:val="18"/>
              </w:rPr>
              <w:t>160K GPD</w:t>
            </w:r>
          </w:p>
        </w:tc>
      </w:tr>
    </w:tbl>
    <w:p>
      <w:pPr>
        <w:pStyle w:val="Heading2"/>
      </w:pPr>
      <w:r>
        <w:t>11.2 Summer Moderate Day (July 15)</w:t>
      </w:r>
    </w:p>
    <w:tbl>
      <w:tblPr>
        <w:tblW w:w="5000" w:type="pct"/>
        <w:tblBorders>
          <w:top w:val="single" w:color="1a3a4a" w:sz="12"/>
          <w:left w:val="nil"/>
          <w:bottom w:val="single" w:color="1a3a4a" w:sz="12"/>
          <w:right w:val="nil"/>
          <w:insideH w:val="single" w:color="c5d1d8" w:sz="4"/>
          <w:insideV w:val="nil"/>
        </w:tblBorders>
      </w:tblPr>
      <w:tblGrid>
        <w:gridCol w:w="1125"/>
        <w:gridCol w:w="1125"/>
        <w:gridCol w:w="1125"/>
        <w:gridCol w:w="1125"/>
        <w:gridCol w:w="1125"/>
        <w:gridCol w:w="1125"/>
        <w:gridCol w:w="1125"/>
        <w:gridCol w:w="1125"/>
      </w:tblGrid>
      <w:tr>
        <w:trPr>
          <w:tblHeader/>
        </w:trPr>
        <w:tc>
          <w:tcPr>
            <w:tcW w:w="1125" w:type="dxa"/>
            <w:shd w:val="clear" w:fill="e4eaed"/>
          </w:tcPr>
          <w:p>
            <w:pPr>
              <w:spacing w:before="40" w:after="40"/>
            </w:pPr>
            <w:r>
              <w:rPr>
                <w:b/>
                <w:color w:val="1e2d35"/>
                <w:sz w:val="18"/>
              </w:rPr>
              <w:t>Hour</w:t>
            </w:r>
          </w:p>
        </w:tc>
        <w:tc>
          <w:tcPr>
            <w:tcW w:w="1125" w:type="dxa"/>
            <w:shd w:val="clear" w:fill="e4eaed"/>
          </w:tcPr>
          <w:p>
            <w:pPr>
              <w:spacing w:before="40" w:after="40"/>
            </w:pPr>
            <w:r>
              <w:rPr>
                <w:b/>
                <w:color w:val="1e2d35"/>
                <w:sz w:val="18"/>
              </w:rPr>
              <w:t>Wind Gen</w:t>
            </w:r>
          </w:p>
        </w:tc>
        <w:tc>
          <w:tcPr>
            <w:tcW w:w="1125" w:type="dxa"/>
            <w:shd w:val="clear" w:fill="e4eaed"/>
          </w:tcPr>
          <w:p>
            <w:pPr>
              <w:spacing w:before="40" w:after="40"/>
            </w:pPr>
            <w:r>
              <w:rPr>
                <w:b/>
                <w:color w:val="1e2d35"/>
                <w:sz w:val="18"/>
              </w:rPr>
              <w:t>Electrolyzer</w:t>
            </w:r>
          </w:p>
        </w:tc>
        <w:tc>
          <w:tcPr>
            <w:tcW w:w="1125" w:type="dxa"/>
            <w:shd w:val="clear" w:fill="e4eaed"/>
          </w:tcPr>
          <w:p>
            <w:pPr>
              <w:spacing w:before="40" w:after="40"/>
            </w:pPr>
            <w:r>
              <w:rPr>
                <w:b/>
                <w:color w:val="1e2d35"/>
                <w:sz w:val="18"/>
              </w:rPr>
              <w:t>NH3 Synth</w:t>
            </w:r>
          </w:p>
        </w:tc>
        <w:tc>
          <w:tcPr>
            <w:tcW w:w="1125" w:type="dxa"/>
            <w:shd w:val="clear" w:fill="e4eaed"/>
          </w:tcPr>
          <w:p>
            <w:pPr>
              <w:spacing w:before="40" w:after="40"/>
            </w:pPr>
            <w:r>
              <w:rPr>
                <w:b/>
                <w:color w:val="1e2d35"/>
                <w:sz w:val="18"/>
              </w:rPr>
              <w:t>Facility Load</w:t>
            </w:r>
          </w:p>
        </w:tc>
        <w:tc>
          <w:tcPr>
            <w:tcW w:w="1125" w:type="dxa"/>
            <w:shd w:val="clear" w:fill="e4eaed"/>
          </w:tcPr>
          <w:p>
            <w:pPr>
              <w:spacing w:before="40" w:after="40"/>
            </w:pPr>
            <w:r>
              <w:rPr>
                <w:b/>
                <w:color w:val="1e2d35"/>
                <w:sz w:val="18"/>
              </w:rPr>
              <w:t>BESS</w:t>
            </w:r>
          </w:p>
        </w:tc>
        <w:tc>
          <w:tcPr>
            <w:tcW w:w="1125" w:type="dxa"/>
            <w:shd w:val="clear" w:fill="e4eaed"/>
          </w:tcPr>
          <w:p>
            <w:pPr>
              <w:spacing w:before="40" w:after="40"/>
            </w:pPr>
            <w:r>
              <w:rPr>
                <w:b/>
                <w:color w:val="1e2d35"/>
                <w:sz w:val="18"/>
              </w:rPr>
              <w:t>Grid Export</w:t>
            </w:r>
          </w:p>
        </w:tc>
        <w:tc>
          <w:tcPr>
            <w:tcW w:w="1125" w:type="dxa"/>
            <w:shd w:val="clear" w:fill="e4eaed"/>
          </w:tcPr>
          <w:p>
            <w:pPr>
              <w:spacing w:before="40" w:after="40"/>
            </w:pPr>
            <w:r>
              <w:rPr>
                <w:b/>
                <w:color w:val="1e2d35"/>
                <w:sz w:val="18"/>
              </w:rPr>
              <w:t>MED Output</w:t>
            </w:r>
          </w:p>
        </w:tc>
      </w:tr>
      <w:tr>
        <w:tc>
          <w:tcPr>
            <w:tcW w:w="1125" w:type="dxa"/>
          </w:tcPr>
          <w:p>
            <w:pPr>
              <w:spacing w:before="40" w:after="40"/>
            </w:pPr>
            <w:r>
              <w:rPr>
                <w:color w:val="4a5d6a"/>
                <w:sz w:val="18"/>
              </w:rPr>
              <w:t>06:00</w:t>
            </w:r>
          </w:p>
        </w:tc>
        <w:tc>
          <w:tcPr>
            <w:tcW w:w="1125" w:type="dxa"/>
          </w:tcPr>
          <w:p>
            <w:pPr>
              <w:spacing w:before="40" w:after="40"/>
            </w:pPr>
            <w:r>
              <w:rPr>
                <w:color w:val="4a5d6a"/>
                <w:sz w:val="18"/>
              </w:rPr>
              <w:t>35 MW</w:t>
            </w:r>
          </w:p>
        </w:tc>
        <w:tc>
          <w:tcPr>
            <w:tcW w:w="1125" w:type="dxa"/>
          </w:tcPr>
          <w:p>
            <w:pPr>
              <w:spacing w:before="40" w:after="40"/>
            </w:pPr>
            <w:r>
              <w:rPr>
                <w:color w:val="4a5d6a"/>
                <w:sz w:val="18"/>
              </w:rPr>
              <w:t>15 MW</w:t>
            </w:r>
          </w:p>
        </w:tc>
        <w:tc>
          <w:tcPr>
            <w:tcW w:w="1125" w:type="dxa"/>
          </w:tcPr>
          <w:p>
            <w:pPr>
              <w:spacing w:before="40" w:after="40"/>
            </w:pPr>
            <w:r>
              <w:rPr>
                <w:color w:val="4a5d6a"/>
                <w:sz w:val="18"/>
              </w:rPr>
              <w:t>15 MW</w:t>
            </w:r>
          </w:p>
        </w:tc>
        <w:tc>
          <w:tcPr>
            <w:tcW w:w="1125" w:type="dxa"/>
          </w:tcPr>
          <w:p>
            <w:pPr>
              <w:spacing w:before="40" w:after="40"/>
            </w:pPr>
            <w:r>
              <w:rPr>
                <w:color w:val="4a5d6a"/>
                <w:sz w:val="18"/>
              </w:rPr>
              <w:t>8 MW</w:t>
            </w:r>
          </w:p>
        </w:tc>
        <w:tc>
          <w:tcPr>
            <w:tcW w:w="1125" w:type="dxa"/>
          </w:tcPr>
          <w:p>
            <w:pPr>
              <w:spacing w:before="40" w:after="40"/>
            </w:pPr>
            <w:r>
              <w:rPr>
                <w:color w:val="4a5d6a"/>
                <w:sz w:val="18"/>
              </w:rPr>
              <w:t>-3 MW</w:t>
            </w:r>
          </w:p>
        </w:tc>
        <w:tc>
          <w:tcPr>
            <w:tcW w:w="1125" w:type="dxa"/>
          </w:tcPr>
          <w:p>
            <w:pPr>
              <w:spacing w:before="40" w:after="40"/>
            </w:pPr>
            <w:r>
              <w:rPr>
                <w:color w:val="4a5d6a"/>
                <w:sz w:val="18"/>
              </w:rPr>
              <w:t>0</w:t>
            </w:r>
          </w:p>
        </w:tc>
        <w:tc>
          <w:tcPr>
            <w:tcW w:w="1125" w:type="dxa"/>
          </w:tcPr>
          <w:p>
            <w:pPr>
              <w:spacing w:before="40" w:after="40"/>
            </w:pPr>
            <w:r>
              <w:rPr>
                <w:color w:val="4a5d6a"/>
                <w:sz w:val="18"/>
              </w:rPr>
              <w:t>140K GPD</w:t>
            </w:r>
          </w:p>
        </w:tc>
      </w:tr>
      <w:tr>
        <w:tc>
          <w:tcPr>
            <w:tcW w:w="1125" w:type="dxa"/>
          </w:tcPr>
          <w:p>
            <w:pPr>
              <w:spacing w:before="40" w:after="40"/>
            </w:pPr>
            <w:r>
              <w:rPr>
                <w:color w:val="4a5d6a"/>
                <w:sz w:val="18"/>
              </w:rPr>
              <w:t>10:00</w:t>
            </w:r>
          </w:p>
        </w:tc>
        <w:tc>
          <w:tcPr>
            <w:tcW w:w="1125" w:type="dxa"/>
          </w:tcPr>
          <w:p>
            <w:pPr>
              <w:spacing w:before="40" w:after="40"/>
            </w:pPr>
            <w:r>
              <w:rPr>
                <w:color w:val="4a5d6a"/>
                <w:sz w:val="18"/>
              </w:rPr>
              <w:t>28 MW</w:t>
            </w:r>
          </w:p>
        </w:tc>
        <w:tc>
          <w:tcPr>
            <w:tcW w:w="1125" w:type="dxa"/>
          </w:tcPr>
          <w:p>
            <w:pPr>
              <w:spacing w:before="40" w:after="40"/>
            </w:pPr>
            <w:r>
              <w:rPr>
                <w:color w:val="4a5d6a"/>
                <w:sz w:val="18"/>
              </w:rPr>
              <w:t>12 MW</w:t>
            </w:r>
          </w:p>
        </w:tc>
        <w:tc>
          <w:tcPr>
            <w:tcW w:w="1125" w:type="dxa"/>
          </w:tcPr>
          <w:p>
            <w:pPr>
              <w:spacing w:before="40" w:after="40"/>
            </w:pPr>
            <w:r>
              <w:rPr>
                <w:color w:val="4a5d6a"/>
                <w:sz w:val="18"/>
              </w:rPr>
              <w:t>10 MW</w:t>
            </w:r>
          </w:p>
        </w:tc>
        <w:tc>
          <w:tcPr>
            <w:tcW w:w="1125" w:type="dxa"/>
          </w:tcPr>
          <w:p>
            <w:pPr>
              <w:spacing w:before="40" w:after="40"/>
            </w:pPr>
            <w:r>
              <w:rPr>
                <w:color w:val="4a5d6a"/>
                <w:sz w:val="18"/>
              </w:rPr>
              <w:t>8 MW</w:t>
            </w:r>
          </w:p>
        </w:tc>
        <w:tc>
          <w:tcPr>
            <w:tcW w:w="1125" w:type="dxa"/>
          </w:tcPr>
          <w:p>
            <w:pPr>
              <w:spacing w:before="40" w:after="40"/>
            </w:pPr>
            <w:r>
              <w:rPr>
                <w:color w:val="4a5d6a"/>
                <w:sz w:val="18"/>
              </w:rPr>
              <w:t>-2 MW</w:t>
            </w:r>
          </w:p>
        </w:tc>
        <w:tc>
          <w:tcPr>
            <w:tcW w:w="1125" w:type="dxa"/>
          </w:tcPr>
          <w:p>
            <w:pPr>
              <w:spacing w:before="40" w:after="40"/>
            </w:pPr>
            <w:r>
              <w:rPr>
                <w:color w:val="4a5d6a"/>
                <w:sz w:val="18"/>
              </w:rPr>
              <w:t>0</w:t>
            </w:r>
          </w:p>
        </w:tc>
        <w:tc>
          <w:tcPr>
            <w:tcW w:w="1125" w:type="dxa"/>
          </w:tcPr>
          <w:p>
            <w:pPr>
              <w:spacing w:before="40" w:after="40"/>
            </w:pPr>
            <w:r>
              <w:rPr>
                <w:color w:val="4a5d6a"/>
                <w:sz w:val="18"/>
              </w:rPr>
              <w:t>148K GPD</w:t>
            </w:r>
          </w:p>
        </w:tc>
      </w:tr>
      <w:tr>
        <w:tc>
          <w:tcPr>
            <w:tcW w:w="1125" w:type="dxa"/>
          </w:tcPr>
          <w:p>
            <w:pPr>
              <w:spacing w:before="40" w:after="40"/>
            </w:pPr>
            <w:r>
              <w:rPr>
                <w:color w:val="4a5d6a"/>
                <w:sz w:val="18"/>
              </w:rPr>
              <w:t>14:00</w:t>
            </w:r>
          </w:p>
        </w:tc>
        <w:tc>
          <w:tcPr>
            <w:tcW w:w="1125" w:type="dxa"/>
          </w:tcPr>
          <w:p>
            <w:pPr>
              <w:spacing w:before="40" w:after="40"/>
            </w:pPr>
            <w:r>
              <w:rPr>
                <w:color w:val="4a5d6a"/>
                <w:sz w:val="18"/>
              </w:rPr>
              <w:t>22 MW</w:t>
            </w:r>
          </w:p>
        </w:tc>
        <w:tc>
          <w:tcPr>
            <w:tcW w:w="1125" w:type="dxa"/>
          </w:tcPr>
          <w:p>
            <w:pPr>
              <w:spacing w:before="40" w:after="40"/>
            </w:pPr>
            <w:r>
              <w:rPr>
                <w:color w:val="4a5d6a"/>
                <w:sz w:val="18"/>
              </w:rPr>
              <w:t>10 MW</w:t>
            </w:r>
          </w:p>
        </w:tc>
        <w:tc>
          <w:tcPr>
            <w:tcW w:w="1125" w:type="dxa"/>
          </w:tcPr>
          <w:p>
            <w:pPr>
              <w:spacing w:before="40" w:after="40"/>
            </w:pPr>
            <w:r>
              <w:rPr>
                <w:color w:val="4a5d6a"/>
                <w:sz w:val="18"/>
              </w:rPr>
              <w:t>10 MW</w:t>
            </w:r>
          </w:p>
        </w:tc>
        <w:tc>
          <w:tcPr>
            <w:tcW w:w="1125" w:type="dxa"/>
          </w:tcPr>
          <w:p>
            <w:pPr>
              <w:spacing w:before="40" w:after="40"/>
            </w:pPr>
            <w:r>
              <w:rPr>
                <w:color w:val="4a5d6a"/>
                <w:sz w:val="18"/>
              </w:rPr>
              <w:t>8 MW</w:t>
            </w:r>
          </w:p>
        </w:tc>
        <w:tc>
          <w:tcPr>
            <w:tcW w:w="1125" w:type="dxa"/>
          </w:tcPr>
          <w:p>
            <w:pPr>
              <w:spacing w:before="40" w:after="40"/>
            </w:pPr>
            <w:r>
              <w:rPr>
                <w:color w:val="4a5d6a"/>
                <w:sz w:val="18"/>
              </w:rPr>
              <w:t>0</w:t>
            </w:r>
          </w:p>
        </w:tc>
        <w:tc>
          <w:tcPr>
            <w:tcW w:w="1125" w:type="dxa"/>
          </w:tcPr>
          <w:p>
            <w:pPr>
              <w:spacing w:before="40" w:after="40"/>
            </w:pPr>
            <w:r>
              <w:rPr>
                <w:color w:val="4a5d6a"/>
                <w:sz w:val="18"/>
              </w:rPr>
              <w:t>-6 MW</w:t>
            </w:r>
          </w:p>
        </w:tc>
        <w:tc>
          <w:tcPr>
            <w:tcW w:w="1125" w:type="dxa"/>
          </w:tcPr>
          <w:p>
            <w:pPr>
              <w:spacing w:before="40" w:after="40"/>
            </w:pPr>
            <w:r>
              <w:rPr>
                <w:color w:val="4a5d6a"/>
                <w:sz w:val="18"/>
              </w:rPr>
              <w:t>152K GPD</w:t>
            </w:r>
          </w:p>
        </w:tc>
      </w:tr>
      <w:tr>
        <w:tc>
          <w:tcPr>
            <w:tcW w:w="1125" w:type="dxa"/>
          </w:tcPr>
          <w:p>
            <w:pPr>
              <w:spacing w:before="40" w:after="40"/>
            </w:pPr>
            <w:r>
              <w:rPr>
                <w:color w:val="4a5d6a"/>
                <w:sz w:val="18"/>
              </w:rPr>
              <w:t>18:00</w:t>
            </w:r>
          </w:p>
        </w:tc>
        <w:tc>
          <w:tcPr>
            <w:tcW w:w="1125" w:type="dxa"/>
          </w:tcPr>
          <w:p>
            <w:pPr>
              <w:spacing w:before="40" w:after="40"/>
            </w:pPr>
            <w:r>
              <w:rPr>
                <w:color w:val="4a5d6a"/>
                <w:sz w:val="18"/>
              </w:rPr>
              <w:t>30 MW</w:t>
            </w:r>
          </w:p>
        </w:tc>
        <w:tc>
          <w:tcPr>
            <w:tcW w:w="1125" w:type="dxa"/>
          </w:tcPr>
          <w:p>
            <w:pPr>
              <w:spacing w:before="40" w:after="40"/>
            </w:pPr>
            <w:r>
              <w:rPr>
                <w:color w:val="4a5d6a"/>
                <w:sz w:val="18"/>
              </w:rPr>
              <w:t>14 MW</w:t>
            </w:r>
          </w:p>
        </w:tc>
        <w:tc>
          <w:tcPr>
            <w:tcW w:w="1125" w:type="dxa"/>
          </w:tcPr>
          <w:p>
            <w:pPr>
              <w:spacing w:before="40" w:after="40"/>
            </w:pPr>
            <w:r>
              <w:rPr>
                <w:color w:val="4a5d6a"/>
                <w:sz w:val="18"/>
              </w:rPr>
              <w:t>15 MW</w:t>
            </w:r>
          </w:p>
        </w:tc>
        <w:tc>
          <w:tcPr>
            <w:tcW w:w="1125" w:type="dxa"/>
          </w:tcPr>
          <w:p>
            <w:pPr>
              <w:spacing w:before="40" w:after="40"/>
            </w:pPr>
            <w:r>
              <w:rPr>
                <w:color w:val="4a5d6a"/>
                <w:sz w:val="18"/>
              </w:rPr>
              <w:t>8 MW</w:t>
            </w:r>
          </w:p>
        </w:tc>
        <w:tc>
          <w:tcPr>
            <w:tcW w:w="1125" w:type="dxa"/>
          </w:tcPr>
          <w:p>
            <w:pPr>
              <w:spacing w:before="40" w:after="40"/>
            </w:pPr>
            <w:r>
              <w:rPr>
                <w:color w:val="4a5d6a"/>
                <w:sz w:val="18"/>
              </w:rPr>
              <w:t>-4 MW</w:t>
            </w:r>
          </w:p>
        </w:tc>
        <w:tc>
          <w:tcPr>
            <w:tcW w:w="1125" w:type="dxa"/>
          </w:tcPr>
          <w:p>
            <w:pPr>
              <w:spacing w:before="40" w:after="40"/>
            </w:pPr>
            <w:r>
              <w:rPr>
                <w:color w:val="4a5d6a"/>
                <w:sz w:val="18"/>
              </w:rPr>
              <w:t>-11 MW</w:t>
            </w:r>
          </w:p>
        </w:tc>
        <w:tc>
          <w:tcPr>
            <w:tcW w:w="1125" w:type="dxa"/>
          </w:tcPr>
          <w:p>
            <w:pPr>
              <w:spacing w:before="40" w:after="40"/>
            </w:pPr>
            <w:r>
              <w:rPr>
                <w:color w:val="4a5d6a"/>
                <w:sz w:val="18"/>
              </w:rPr>
              <w:t>145K GPD</w:t>
            </w:r>
          </w:p>
        </w:tc>
      </w:tr>
      <w:tr>
        <w:tc>
          <w:tcPr>
            <w:tcW w:w="1125" w:type="dxa"/>
          </w:tcPr>
          <w:p>
            <w:pPr>
              <w:spacing w:before="40" w:after="40"/>
            </w:pPr>
            <w:r>
              <w:rPr>
                <w:color w:val="4a5d6a"/>
                <w:sz w:val="18"/>
              </w:rPr>
              <w:t>22:00</w:t>
            </w:r>
          </w:p>
        </w:tc>
        <w:tc>
          <w:tcPr>
            <w:tcW w:w="1125" w:type="dxa"/>
          </w:tcPr>
          <w:p>
            <w:pPr>
              <w:spacing w:before="40" w:after="40"/>
            </w:pPr>
            <w:r>
              <w:rPr>
                <w:color w:val="4a5d6a"/>
                <w:sz w:val="18"/>
              </w:rPr>
              <w:t>42 MW</w:t>
            </w:r>
          </w:p>
        </w:tc>
        <w:tc>
          <w:tcPr>
            <w:tcW w:w="1125" w:type="dxa"/>
          </w:tcPr>
          <w:p>
            <w:pPr>
              <w:spacing w:before="40" w:after="40"/>
            </w:pPr>
            <w:r>
              <w:rPr>
                <w:color w:val="4a5d6a"/>
                <w:sz w:val="18"/>
              </w:rPr>
              <w:t>18 MW</w:t>
            </w:r>
          </w:p>
        </w:tc>
        <w:tc>
          <w:tcPr>
            <w:tcW w:w="1125" w:type="dxa"/>
          </w:tcPr>
          <w:p>
            <w:pPr>
              <w:spacing w:before="40" w:after="40"/>
            </w:pPr>
            <w:r>
              <w:rPr>
                <w:color w:val="4a5d6a"/>
                <w:sz w:val="18"/>
              </w:rPr>
              <w:t>20 MW</w:t>
            </w:r>
          </w:p>
        </w:tc>
        <w:tc>
          <w:tcPr>
            <w:tcW w:w="1125" w:type="dxa"/>
          </w:tcPr>
          <w:p>
            <w:pPr>
              <w:spacing w:before="40" w:after="40"/>
            </w:pPr>
            <w:r>
              <w:rPr>
                <w:color w:val="4a5d6a"/>
                <w:sz w:val="18"/>
              </w:rPr>
              <w:t>8 MW</w:t>
            </w:r>
          </w:p>
        </w:tc>
        <w:tc>
          <w:tcPr>
            <w:tcW w:w="1125" w:type="dxa"/>
          </w:tcPr>
          <w:p>
            <w:pPr>
              <w:spacing w:before="40" w:after="40"/>
            </w:pPr>
            <w:r>
              <w:rPr>
                <w:color w:val="4a5d6a"/>
                <w:sz w:val="18"/>
              </w:rPr>
              <w:t>-4 MW</w:t>
            </w:r>
          </w:p>
        </w:tc>
        <w:tc>
          <w:tcPr>
            <w:tcW w:w="1125" w:type="dxa"/>
          </w:tcPr>
          <w:p>
            <w:pPr>
              <w:spacing w:before="40" w:after="40"/>
            </w:pPr>
            <w:r>
              <w:rPr>
                <w:color w:val="4a5d6a"/>
                <w:sz w:val="18"/>
              </w:rPr>
              <w:t>0</w:t>
            </w:r>
          </w:p>
        </w:tc>
        <w:tc>
          <w:tcPr>
            <w:tcW w:w="1125" w:type="dxa"/>
          </w:tcPr>
          <w:p>
            <w:pPr>
              <w:spacing w:before="40" w:after="40"/>
            </w:pPr>
            <w:r>
              <w:rPr>
                <w:color w:val="4a5d6a"/>
                <w:sz w:val="18"/>
              </w:rPr>
              <w:t>155K GPD</w:t>
            </w:r>
          </w:p>
        </w:tc>
      </w:tr>
    </w:tbl>
    <w:p>
      <w:pPr>
        <w:pStyle w:val="Heading2"/>
      </w:pPr>
      <w:r>
        <w:t>11.3 Low Wind / Islanding Day (0% Grid)</w:t>
      </w:r>
    </w:p>
    <w:tbl>
      <w:tblPr>
        <w:tblW w:w="5000" w:type="pct"/>
        <w:tblBorders>
          <w:top w:val="single" w:color="1a3a4a" w:sz="12"/>
          <w:left w:val="nil"/>
          <w:bottom w:val="single" w:color="1a3a4a" w:sz="12"/>
          <w:right w:val="nil"/>
          <w:insideH w:val="single" w:color="c5d1d8" w:sz="4"/>
          <w:insideV w:val="nil"/>
        </w:tblBorders>
      </w:tblPr>
      <w:tblGrid>
        <w:gridCol w:w="1125"/>
        <w:gridCol w:w="1125"/>
        <w:gridCol w:w="1125"/>
        <w:gridCol w:w="1125"/>
        <w:gridCol w:w="1125"/>
        <w:gridCol w:w="1125"/>
        <w:gridCol w:w="1125"/>
        <w:gridCol w:w="1125"/>
      </w:tblGrid>
      <w:tr>
        <w:trPr>
          <w:tblHeader/>
        </w:trPr>
        <w:tc>
          <w:tcPr>
            <w:tcW w:w="1125" w:type="dxa"/>
            <w:shd w:val="clear" w:fill="e4eaed"/>
          </w:tcPr>
          <w:p>
            <w:pPr>
              <w:spacing w:before="40" w:after="40"/>
            </w:pPr>
            <w:r>
              <w:rPr>
                <w:b/>
                <w:color w:val="1e2d35"/>
                <w:sz w:val="18"/>
              </w:rPr>
              <w:t>Hour</w:t>
            </w:r>
          </w:p>
        </w:tc>
        <w:tc>
          <w:tcPr>
            <w:tcW w:w="1125" w:type="dxa"/>
            <w:shd w:val="clear" w:fill="e4eaed"/>
          </w:tcPr>
          <w:p>
            <w:pPr>
              <w:spacing w:before="40" w:after="40"/>
            </w:pPr>
            <w:r>
              <w:rPr>
                <w:b/>
                <w:color w:val="1e2d35"/>
                <w:sz w:val="18"/>
              </w:rPr>
              <w:t>Wind Gen</w:t>
            </w:r>
          </w:p>
        </w:tc>
        <w:tc>
          <w:tcPr>
            <w:tcW w:w="1125" w:type="dxa"/>
            <w:shd w:val="clear" w:fill="e4eaed"/>
          </w:tcPr>
          <w:p>
            <w:pPr>
              <w:spacing w:before="40" w:after="40"/>
            </w:pPr>
            <w:r>
              <w:rPr>
                <w:b/>
                <w:color w:val="1e2d35"/>
                <w:sz w:val="18"/>
              </w:rPr>
              <w:t>Electrolyzer</w:t>
            </w:r>
          </w:p>
        </w:tc>
        <w:tc>
          <w:tcPr>
            <w:tcW w:w="1125" w:type="dxa"/>
            <w:shd w:val="clear" w:fill="e4eaed"/>
          </w:tcPr>
          <w:p>
            <w:pPr>
              <w:spacing w:before="40" w:after="40"/>
            </w:pPr>
            <w:r>
              <w:rPr>
                <w:b/>
                <w:color w:val="1e2d35"/>
                <w:sz w:val="18"/>
              </w:rPr>
              <w:t>NH3 Synth</w:t>
            </w:r>
          </w:p>
        </w:tc>
        <w:tc>
          <w:tcPr>
            <w:tcW w:w="1125" w:type="dxa"/>
            <w:shd w:val="clear" w:fill="e4eaed"/>
          </w:tcPr>
          <w:p>
            <w:pPr>
              <w:spacing w:before="40" w:after="40"/>
            </w:pPr>
            <w:r>
              <w:rPr>
                <w:b/>
                <w:color w:val="1e2d35"/>
                <w:sz w:val="18"/>
              </w:rPr>
              <w:t>Facility Load</w:t>
            </w:r>
          </w:p>
        </w:tc>
        <w:tc>
          <w:tcPr>
            <w:tcW w:w="1125" w:type="dxa"/>
            <w:shd w:val="clear" w:fill="e4eaed"/>
          </w:tcPr>
          <w:p>
            <w:pPr>
              <w:spacing w:before="40" w:after="40"/>
            </w:pPr>
            <w:r>
              <w:rPr>
                <w:b/>
                <w:color w:val="1e2d35"/>
                <w:sz w:val="18"/>
              </w:rPr>
              <w:t>BESS Discharge</w:t>
            </w:r>
          </w:p>
        </w:tc>
        <w:tc>
          <w:tcPr>
            <w:tcW w:w="1125" w:type="dxa"/>
            <w:shd w:val="clear" w:fill="e4eaed"/>
          </w:tcPr>
          <w:p>
            <w:pPr>
              <w:spacing w:before="40" w:after="40"/>
            </w:pPr>
            <w:r>
              <w:rPr>
                <w:b/>
                <w:color w:val="1e2d35"/>
                <w:sz w:val="18"/>
              </w:rPr>
              <w:t>Diesel</w:t>
            </w:r>
          </w:p>
        </w:tc>
        <w:tc>
          <w:tcPr>
            <w:tcW w:w="1125" w:type="dxa"/>
            <w:shd w:val="clear" w:fill="e4eaed"/>
          </w:tcPr>
          <w:p>
            <w:pPr>
              <w:spacing w:before="40" w:after="40"/>
            </w:pPr>
            <w:r>
              <w:rPr>
                <w:b/>
                <w:color w:val="1e2d35"/>
                <w:sz w:val="18"/>
              </w:rPr>
              <w:t>MED Output</w:t>
            </w:r>
          </w:p>
        </w:tc>
      </w:tr>
      <w:tr>
        <w:tc>
          <w:tcPr>
            <w:tcW w:w="1125" w:type="dxa"/>
          </w:tcPr>
          <w:p>
            <w:pPr>
              <w:spacing w:before="40" w:after="40"/>
            </w:pPr>
            <w:r>
              <w:rPr>
                <w:color w:val="4a5d6a"/>
                <w:sz w:val="18"/>
              </w:rPr>
              <w:t>06:00</w:t>
            </w:r>
          </w:p>
        </w:tc>
        <w:tc>
          <w:tcPr>
            <w:tcW w:w="1125" w:type="dxa"/>
          </w:tcPr>
          <w:p>
            <w:pPr>
              <w:spacing w:before="40" w:after="40"/>
            </w:pPr>
            <w:r>
              <w:rPr>
                <w:color w:val="4a5d6a"/>
                <w:sz w:val="18"/>
              </w:rPr>
              <w:t>12 MW</w:t>
            </w:r>
          </w:p>
        </w:tc>
        <w:tc>
          <w:tcPr>
            <w:tcW w:w="1125" w:type="dxa"/>
          </w:tcPr>
          <w:p>
            <w:pPr>
              <w:spacing w:before="40" w:after="40"/>
            </w:pPr>
            <w:r>
              <w:rPr>
                <w:color w:val="4a5d6a"/>
                <w:sz w:val="18"/>
              </w:rPr>
              <w:t>5 MW</w:t>
            </w:r>
          </w:p>
        </w:tc>
        <w:tc>
          <w:tcPr>
            <w:tcW w:w="1125" w:type="dxa"/>
          </w:tcPr>
          <w:p>
            <w:pPr>
              <w:spacing w:before="40" w:after="40"/>
            </w:pPr>
            <w:r>
              <w:rPr>
                <w:color w:val="4a5d6a"/>
                <w:sz w:val="18"/>
              </w:rPr>
              <w:t>5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0</w:t>
            </w:r>
          </w:p>
        </w:tc>
        <w:tc>
          <w:tcPr>
            <w:tcW w:w="1125" w:type="dxa"/>
          </w:tcPr>
          <w:p>
            <w:pPr>
              <w:spacing w:before="40" w:after="40"/>
            </w:pPr>
            <w:r>
              <w:rPr>
                <w:color w:val="4a5d6a"/>
                <w:sz w:val="18"/>
              </w:rPr>
              <w:t>120K GPD</w:t>
            </w:r>
          </w:p>
        </w:tc>
      </w:tr>
      <w:tr>
        <w:tc>
          <w:tcPr>
            <w:tcW w:w="1125" w:type="dxa"/>
          </w:tcPr>
          <w:p>
            <w:pPr>
              <w:spacing w:before="40" w:after="40"/>
            </w:pPr>
            <w:r>
              <w:rPr>
                <w:color w:val="4a5d6a"/>
                <w:sz w:val="18"/>
              </w:rPr>
              <w:t>10:00</w:t>
            </w:r>
          </w:p>
        </w:tc>
        <w:tc>
          <w:tcPr>
            <w:tcW w:w="1125" w:type="dxa"/>
          </w:tcPr>
          <w:p>
            <w:pPr>
              <w:spacing w:before="40" w:after="40"/>
            </w:pPr>
            <w:r>
              <w:rPr>
                <w:color w:val="4a5d6a"/>
                <w:sz w:val="18"/>
              </w:rPr>
              <w:t>8 MW</w:t>
            </w:r>
          </w:p>
        </w:tc>
        <w:tc>
          <w:tcPr>
            <w:tcW w:w="1125" w:type="dxa"/>
          </w:tcPr>
          <w:p>
            <w:pPr>
              <w:spacing w:before="40" w:after="40"/>
            </w:pPr>
            <w:r>
              <w:rPr>
                <w:color w:val="4a5d6a"/>
                <w:sz w:val="18"/>
              </w:rPr>
              <w:t>3 MW</w:t>
            </w:r>
          </w:p>
        </w:tc>
        <w:tc>
          <w:tcPr>
            <w:tcW w:w="1125" w:type="dxa"/>
          </w:tcPr>
          <w:p>
            <w:pPr>
              <w:spacing w:before="40" w:after="40"/>
            </w:pPr>
            <w:r>
              <w:rPr>
                <w:color w:val="4a5d6a"/>
                <w:sz w:val="18"/>
              </w:rPr>
              <w:t>3 MW</w:t>
            </w:r>
          </w:p>
        </w:tc>
        <w:tc>
          <w:tcPr>
            <w:tcW w:w="1125" w:type="dxa"/>
          </w:tcPr>
          <w:p>
            <w:pPr>
              <w:spacing w:before="40" w:after="40"/>
            </w:pPr>
            <w:r>
              <w:rPr>
                <w:color w:val="4a5d6a"/>
                <w:sz w:val="18"/>
              </w:rPr>
              <w:t>8 MW</w:t>
            </w:r>
          </w:p>
        </w:tc>
        <w:tc>
          <w:tcPr>
            <w:tcW w:w="1125" w:type="dxa"/>
          </w:tcPr>
          <w:p>
            <w:pPr>
              <w:spacing w:before="40" w:after="40"/>
            </w:pPr>
            <w:r>
              <w:rPr>
                <w:color w:val="4a5d6a"/>
                <w:sz w:val="18"/>
              </w:rPr>
              <w:t>+10 MW</w:t>
            </w:r>
          </w:p>
        </w:tc>
        <w:tc>
          <w:tcPr>
            <w:tcW w:w="1125" w:type="dxa"/>
          </w:tcPr>
          <w:p>
            <w:pPr>
              <w:spacing w:before="40" w:after="40"/>
            </w:pPr>
            <w:r>
              <w:rPr>
                <w:color w:val="4a5d6a"/>
                <w:sz w:val="18"/>
              </w:rPr>
              <w:t>0</w:t>
            </w:r>
          </w:p>
        </w:tc>
        <w:tc>
          <w:tcPr>
            <w:tcW w:w="1125" w:type="dxa"/>
          </w:tcPr>
          <w:p>
            <w:pPr>
              <w:spacing w:before="40" w:after="40"/>
            </w:pPr>
            <w:r>
              <w:rPr>
                <w:color w:val="4a5d6a"/>
                <w:sz w:val="18"/>
              </w:rPr>
              <w:t>130K GPD</w:t>
            </w:r>
          </w:p>
        </w:tc>
      </w:tr>
      <w:tr>
        <w:tc>
          <w:tcPr>
            <w:tcW w:w="1125" w:type="dxa"/>
          </w:tcPr>
          <w:p>
            <w:pPr>
              <w:spacing w:before="40" w:after="40"/>
            </w:pPr>
            <w:r>
              <w:rPr>
                <w:color w:val="4a5d6a"/>
                <w:sz w:val="18"/>
              </w:rPr>
              <w:t>14:00</w:t>
            </w:r>
          </w:p>
        </w:tc>
        <w:tc>
          <w:tcPr>
            <w:tcW w:w="1125" w:type="dxa"/>
          </w:tcPr>
          <w:p>
            <w:pPr>
              <w:spacing w:before="40" w:after="40"/>
            </w:pPr>
            <w:r>
              <w:rPr>
                <w:color w:val="4a5d6a"/>
                <w:sz w:val="18"/>
              </w:rPr>
              <w:t>5 MW</w:t>
            </w:r>
          </w:p>
        </w:tc>
        <w:tc>
          <w:tcPr>
            <w:tcW w:w="1125" w:type="dxa"/>
          </w:tcPr>
          <w:p>
            <w:pPr>
              <w:spacing w:before="40" w:after="40"/>
            </w:pPr>
            <w:r>
              <w:rPr>
                <w:color w:val="4a5d6a"/>
                <w:sz w:val="18"/>
              </w:rPr>
              <w:t>2 MW</w:t>
            </w:r>
          </w:p>
        </w:tc>
        <w:tc>
          <w:tcPr>
            <w:tcW w:w="1125" w:type="dxa"/>
          </w:tcPr>
          <w:p>
            <w:pPr>
              <w:spacing w:before="40" w:after="40"/>
            </w:pPr>
            <w:r>
              <w:rPr>
                <w:color w:val="4a5d6a"/>
                <w:sz w:val="18"/>
              </w:rPr>
              <w:t>2 MW</w:t>
            </w:r>
          </w:p>
        </w:tc>
        <w:tc>
          <w:tcPr>
            <w:tcW w:w="1125" w:type="dxa"/>
          </w:tcPr>
          <w:p>
            <w:pPr>
              <w:spacing w:before="40" w:after="40"/>
            </w:pPr>
            <w:r>
              <w:rPr>
                <w:color w:val="4a5d6a"/>
                <w:sz w:val="18"/>
              </w:rPr>
              <w:t>8 MW</w:t>
            </w:r>
          </w:p>
        </w:tc>
        <w:tc>
          <w:tcPr>
            <w:tcW w:w="1125" w:type="dxa"/>
          </w:tcPr>
          <w:p>
            <w:pPr>
              <w:spacing w:before="40" w:after="40"/>
            </w:pPr>
            <w:r>
              <w:rPr>
                <w:color w:val="4a5d6a"/>
                <w:sz w:val="18"/>
              </w:rPr>
              <w:t>+12 MW</w:t>
            </w:r>
          </w:p>
        </w:tc>
        <w:tc>
          <w:tcPr>
            <w:tcW w:w="1125" w:type="dxa"/>
          </w:tcPr>
          <w:p>
            <w:pPr>
              <w:spacing w:before="40" w:after="40"/>
            </w:pPr>
            <w:r>
              <w:rPr>
                <w:color w:val="4a5d6a"/>
                <w:sz w:val="18"/>
              </w:rPr>
              <w:t>0</w:t>
            </w:r>
          </w:p>
        </w:tc>
        <w:tc>
          <w:tcPr>
            <w:tcW w:w="1125" w:type="dxa"/>
          </w:tcPr>
          <w:p>
            <w:pPr>
              <w:spacing w:before="40" w:after="40"/>
            </w:pPr>
            <w:r>
              <w:rPr>
                <w:color w:val="4a5d6a"/>
                <w:sz w:val="18"/>
              </w:rPr>
              <w:t>135K GPD</w:t>
            </w:r>
          </w:p>
        </w:tc>
      </w:tr>
      <w:tr>
        <w:tc>
          <w:tcPr>
            <w:tcW w:w="1125" w:type="dxa"/>
          </w:tcPr>
          <w:p>
            <w:pPr>
              <w:spacing w:before="40" w:after="40"/>
            </w:pPr>
            <w:r>
              <w:rPr>
                <w:color w:val="4a5d6a"/>
                <w:sz w:val="18"/>
              </w:rPr>
              <w:t>18:00</w:t>
            </w:r>
          </w:p>
        </w:tc>
        <w:tc>
          <w:tcPr>
            <w:tcW w:w="1125" w:type="dxa"/>
          </w:tcPr>
          <w:p>
            <w:pPr>
              <w:spacing w:before="40" w:after="40"/>
            </w:pPr>
            <w:r>
              <w:rPr>
                <w:color w:val="4a5d6a"/>
                <w:sz w:val="18"/>
              </w:rPr>
              <w:t>15 MW</w:t>
            </w:r>
          </w:p>
        </w:tc>
        <w:tc>
          <w:tcPr>
            <w:tcW w:w="1125" w:type="dxa"/>
          </w:tcPr>
          <w:p>
            <w:pPr>
              <w:spacing w:before="40" w:after="40"/>
            </w:pPr>
            <w:r>
              <w:rPr>
                <w:color w:val="4a5d6a"/>
                <w:sz w:val="18"/>
              </w:rPr>
              <w:t>6 MW</w:t>
            </w:r>
          </w:p>
        </w:tc>
        <w:tc>
          <w:tcPr>
            <w:tcW w:w="1125" w:type="dxa"/>
          </w:tcPr>
          <w:p>
            <w:pPr>
              <w:spacing w:before="40" w:after="40"/>
            </w:pPr>
            <w:r>
              <w:rPr>
                <w:color w:val="4a5d6a"/>
                <w:sz w:val="18"/>
              </w:rPr>
              <w:t>6 MW</w:t>
            </w:r>
          </w:p>
        </w:tc>
        <w:tc>
          <w:tcPr>
            <w:tcW w:w="1125" w:type="dxa"/>
          </w:tcPr>
          <w:p>
            <w:pPr>
              <w:spacing w:before="40" w:after="40"/>
            </w:pPr>
            <w:r>
              <w:rPr>
                <w:color w:val="4a5d6a"/>
                <w:sz w:val="18"/>
              </w:rPr>
              <w:t>8 MW</w:t>
            </w:r>
          </w:p>
        </w:tc>
        <w:tc>
          <w:tcPr>
            <w:tcW w:w="1125" w:type="dxa"/>
          </w:tcPr>
          <w:p>
            <w:pPr>
              <w:spacing w:before="40" w:after="40"/>
            </w:pPr>
            <w:r>
              <w:rPr>
                <w:color w:val="4a5d6a"/>
                <w:sz w:val="18"/>
              </w:rPr>
              <w:t>+5 MW</w:t>
            </w:r>
          </w:p>
        </w:tc>
        <w:tc>
          <w:tcPr>
            <w:tcW w:w="1125" w:type="dxa"/>
          </w:tcPr>
          <w:p>
            <w:pPr>
              <w:spacing w:before="40" w:after="40"/>
            </w:pPr>
            <w:r>
              <w:rPr>
                <w:color w:val="4a5d6a"/>
                <w:sz w:val="18"/>
              </w:rPr>
              <w:t>0</w:t>
            </w:r>
          </w:p>
        </w:tc>
        <w:tc>
          <w:tcPr>
            <w:tcW w:w="1125" w:type="dxa"/>
          </w:tcPr>
          <w:p>
            <w:pPr>
              <w:spacing w:before="40" w:after="40"/>
            </w:pPr>
            <w:r>
              <w:rPr>
                <w:color w:val="4a5d6a"/>
                <w:sz w:val="18"/>
              </w:rPr>
              <w:t>140K GPD</w:t>
            </w:r>
          </w:p>
        </w:tc>
      </w:tr>
      <w:tr>
        <w:tc>
          <w:tcPr>
            <w:tcW w:w="1125" w:type="dxa"/>
          </w:tcPr>
          <w:p>
            <w:pPr>
              <w:spacing w:before="40" w:after="40"/>
            </w:pPr>
            <w:r>
              <w:rPr>
                <w:color w:val="4a5d6a"/>
                <w:sz w:val="18"/>
              </w:rPr>
              <w:t>22:00</w:t>
            </w:r>
          </w:p>
        </w:tc>
        <w:tc>
          <w:tcPr>
            <w:tcW w:w="1125" w:type="dxa"/>
          </w:tcPr>
          <w:p>
            <w:pPr>
              <w:spacing w:before="40" w:after="40"/>
            </w:pPr>
            <w:r>
              <w:rPr>
                <w:color w:val="4a5d6a"/>
                <w:sz w:val="18"/>
              </w:rPr>
              <w:t>20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8 MW</w:t>
            </w:r>
          </w:p>
        </w:tc>
        <w:tc>
          <w:tcPr>
            <w:tcW w:w="1125" w:type="dxa"/>
          </w:tcPr>
          <w:p>
            <w:pPr>
              <w:spacing w:before="40" w:after="40"/>
            </w:pPr>
            <w:r>
              <w:rPr>
                <w:color w:val="4a5d6a"/>
                <w:sz w:val="18"/>
              </w:rPr>
              <w:t>+2 MW</w:t>
            </w:r>
          </w:p>
        </w:tc>
        <w:tc>
          <w:tcPr>
            <w:tcW w:w="1125" w:type="dxa"/>
          </w:tcPr>
          <w:p>
            <w:pPr>
              <w:spacing w:before="40" w:after="40"/>
            </w:pPr>
            <w:r>
              <w:rPr>
                <w:color w:val="4a5d6a"/>
                <w:sz w:val="18"/>
              </w:rPr>
              <w:t>0</w:t>
            </w:r>
          </w:p>
        </w:tc>
        <w:tc>
          <w:tcPr>
            <w:tcW w:w="1125" w:type="dxa"/>
          </w:tcPr>
          <w:p>
            <w:pPr>
              <w:spacing w:before="40" w:after="40"/>
            </w:pPr>
            <w:r>
              <w:rPr>
                <w:color w:val="4a5d6a"/>
                <w:sz w:val="18"/>
              </w:rPr>
              <w:t>145K GPD</w:t>
            </w:r>
          </w:p>
        </w:tc>
      </w:tr>
    </w:tbl>
    <w:p>
      <w:pPr>
        <w:spacing w:after="160" w:line="288" w:lineRule="auto"/>
      </w:pPr>
      <w:r>
        <w:t>At 0% grid availability, the 50 MWh BESS provides 12+ hours of full facility operation at reduced electrolyzer output. The diesel generator (5 MW) provides emergency backup for critical safety and control systems only.</w:t>
      </w:r>
    </w:p>
    <w:p>
      <w:pPr>
        <w:pStyle w:val="Heading1"/>
      </w:pPr>
      <w:r>
        <w:t>Volume 12: Capital Cost, Commissioning &amp; Operations</w:t>
      </w:r>
      <w:bookmarkStart w:name="_Toc008" w:id="8"/>
      <w:bookmarkEnd w:id="8"/>
    </w:p>
    <w:p>
      <w:pPr>
        <w:pStyle w:val="Heading2"/>
      </w:pPr>
      <w:r>
        <w:t>12.1 Capital Cost Estimate</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Item</w:t>
            </w:r>
          </w:p>
        </w:tc>
        <w:tc>
          <w:tcPr>
            <w:tcW w:w="3000" w:type="dxa"/>
            <w:shd w:val="clear" w:fill="e4eaed"/>
          </w:tcPr>
          <w:p>
            <w:pPr>
              <w:spacing w:before="40" w:after="40"/>
            </w:pPr>
            <w:r>
              <w:rPr>
                <w:b/>
                <w:color w:val="1e2d35"/>
                <w:sz w:val="18"/>
              </w:rPr>
              <w:t>CAPEX ($M)</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Wind farm (30 x 5 MW, cold-climate)</w:t>
            </w:r>
          </w:p>
        </w:tc>
        <w:tc>
          <w:tcPr>
            <w:tcW w:w="3000" w:type="dxa"/>
          </w:tcPr>
          <w:p>
            <w:pPr>
              <w:spacing w:before="40" w:after="40"/>
            </w:pPr>
            <w:r>
              <w:rPr>
                <w:color w:val="4a5d6a"/>
                <w:sz w:val="18"/>
              </w:rPr>
              <w:t>$285.0</w:t>
            </w:r>
          </w:p>
        </w:tc>
        <w:tc>
          <w:tcPr>
            <w:tcW w:w="3000" w:type="dxa"/>
          </w:tcPr>
          <w:p>
            <w:pPr>
              <w:spacing w:before="40" w:after="40"/>
            </w:pPr>
            <w:r>
              <w:rPr>
                <w:color w:val="4a5d6a"/>
                <w:sz w:val="18"/>
              </w:rPr>
              <w:t>Turbines, foundations, 66kV collection, access roads</w:t>
            </w:r>
          </w:p>
        </w:tc>
      </w:tr>
      <w:tr>
        <w:tc>
          <w:tcPr>
            <w:tcW w:w="3000" w:type="dxa"/>
          </w:tcPr>
          <w:p>
            <w:pPr>
              <w:spacing w:before="40" w:after="40"/>
            </w:pPr>
            <w:r>
              <w:rPr>
                <w:color w:val="4a5d6a"/>
                <w:sz w:val="18"/>
              </w:rPr>
              <w:t>PEM electrolyzer (50 MW, 2 banks)</w:t>
            </w:r>
          </w:p>
        </w:tc>
        <w:tc>
          <w:tcPr>
            <w:tcW w:w="3000" w:type="dxa"/>
          </w:tcPr>
          <w:p>
            <w:pPr>
              <w:spacing w:before="40" w:after="40"/>
            </w:pPr>
            <w:r>
              <w:rPr>
                <w:color w:val="4a5d6a"/>
                <w:sz w:val="18"/>
              </w:rPr>
              <w:t>$62.5</w:t>
            </w:r>
          </w:p>
        </w:tc>
        <w:tc>
          <w:tcPr>
            <w:tcW w:w="3000" w:type="dxa"/>
          </w:tcPr>
          <w:p>
            <w:pPr>
              <w:spacing w:before="40" w:after="40"/>
            </w:pPr>
            <w:r>
              <w:rPr>
                <w:color w:val="4a5d6a"/>
                <w:sz w:val="18"/>
              </w:rPr>
              <w:t>EL-101/102, transformers, water purification feed</w:t>
            </w:r>
          </w:p>
        </w:tc>
      </w:tr>
      <w:tr>
        <w:tc>
          <w:tcPr>
            <w:tcW w:w="3000" w:type="dxa"/>
          </w:tcPr>
          <w:p>
            <w:pPr>
              <w:spacing w:before="40" w:after="40"/>
            </w:pPr>
            <w:r>
              <w:rPr>
                <w:color w:val="4a5d6a"/>
                <w:sz w:val="18"/>
              </w:rPr>
              <w:t>Ammonia synthesis (300 t/day)</w:t>
            </w:r>
          </w:p>
        </w:tc>
        <w:tc>
          <w:tcPr>
            <w:tcW w:w="3000" w:type="dxa"/>
          </w:tcPr>
          <w:p>
            <w:pPr>
              <w:spacing w:before="40" w:after="40"/>
            </w:pPr>
            <w:r>
              <w:rPr>
                <w:color w:val="4a5d6a"/>
                <w:sz w:val="18"/>
              </w:rPr>
              <w:t>$48.0</w:t>
            </w:r>
          </w:p>
        </w:tc>
        <w:tc>
          <w:tcPr>
            <w:tcW w:w="3000" w:type="dxa"/>
          </w:tcPr>
          <w:p>
            <w:pPr>
              <w:spacing w:before="40" w:after="40"/>
            </w:pPr>
            <w:r>
              <w:rPr>
                <w:color w:val="4a5d6a"/>
                <w:sz w:val="18"/>
              </w:rPr>
              <w:t>Haber-Bosch, air separation, catalyst, refrigeration</w:t>
            </w:r>
          </w:p>
        </w:tc>
      </w:tr>
      <w:tr>
        <w:tc>
          <w:tcPr>
            <w:tcW w:w="3000" w:type="dxa"/>
          </w:tcPr>
          <w:p>
            <w:pPr>
              <w:spacing w:before="40" w:after="40"/>
            </w:pPr>
            <w:r>
              <w:rPr>
                <w:color w:val="4a5d6a"/>
                <w:sz w:val="18"/>
              </w:rPr>
              <w:t>H2 storage (200 t cryogenic)</w:t>
            </w:r>
          </w:p>
        </w:tc>
        <w:tc>
          <w:tcPr>
            <w:tcW w:w="3000" w:type="dxa"/>
          </w:tcPr>
          <w:p>
            <w:pPr>
              <w:spacing w:before="40" w:after="40"/>
            </w:pPr>
            <w:r>
              <w:rPr>
                <w:color w:val="4a5d6a"/>
                <w:sz w:val="18"/>
              </w:rPr>
              <w:t>$28.0</w:t>
            </w:r>
          </w:p>
        </w:tc>
        <w:tc>
          <w:tcPr>
            <w:tcW w:w="3000" w:type="dxa"/>
          </w:tcPr>
          <w:p>
            <w:pPr>
              <w:spacing w:before="40" w:after="40"/>
            </w:pPr>
            <w:r>
              <w:rPr>
                <w:color w:val="4a5d6a"/>
                <w:sz w:val="18"/>
              </w:rPr>
              <w:t>Vacuum-insulated tanks, BOG management</w:t>
            </w:r>
          </w:p>
        </w:tc>
      </w:tr>
      <w:tr>
        <w:tc>
          <w:tcPr>
            <w:tcW w:w="3000" w:type="dxa"/>
          </w:tcPr>
          <w:p>
            <w:pPr>
              <w:spacing w:before="40" w:after="40"/>
            </w:pPr>
            <w:r>
              <w:rPr>
                <w:color w:val="4a5d6a"/>
                <w:sz w:val="18"/>
              </w:rPr>
              <w:t>NH3 storage (5,000 m³)</w:t>
            </w:r>
          </w:p>
        </w:tc>
        <w:tc>
          <w:tcPr>
            <w:tcW w:w="3000" w:type="dxa"/>
          </w:tcPr>
          <w:p>
            <w:pPr>
              <w:spacing w:before="40" w:after="40"/>
            </w:pPr>
            <w:r>
              <w:rPr>
                <w:color w:val="4a5d6a"/>
                <w:sz w:val="18"/>
              </w:rPr>
              <w:t>$18.0</w:t>
            </w:r>
          </w:p>
        </w:tc>
        <w:tc>
          <w:tcPr>
            <w:tcW w:w="3000" w:type="dxa"/>
          </w:tcPr>
          <w:p>
            <w:pPr>
              <w:spacing w:before="40" w:after="40"/>
            </w:pPr>
            <w:r>
              <w:rPr>
                <w:color w:val="4a5d6a"/>
                <w:sz w:val="18"/>
              </w:rPr>
              <w:t>Double-wall, refrigeration, loading arms</w:t>
            </w:r>
          </w:p>
        </w:tc>
      </w:tr>
      <w:tr>
        <w:tc>
          <w:tcPr>
            <w:tcW w:w="3000" w:type="dxa"/>
          </w:tcPr>
          <w:p>
            <w:pPr>
              <w:spacing w:before="40" w:after="40"/>
            </w:pPr>
            <w:r>
              <w:rPr>
                <w:color w:val="4a5d6a"/>
                <w:sz w:val="18"/>
              </w:rPr>
              <w:t>RO desalination (3-train)</w:t>
            </w:r>
          </w:p>
        </w:tc>
        <w:tc>
          <w:tcPr>
            <w:tcW w:w="3000" w:type="dxa"/>
          </w:tcPr>
          <w:p>
            <w:pPr>
              <w:spacing w:before="40" w:after="40"/>
            </w:pPr>
            <w:r>
              <w:rPr>
                <w:color w:val="4a5d6a"/>
                <w:sz w:val="18"/>
              </w:rPr>
              <w:t>$42.0</w:t>
            </w:r>
          </w:p>
        </w:tc>
        <w:tc>
          <w:tcPr>
            <w:tcW w:w="3000" w:type="dxa"/>
          </w:tcPr>
          <w:p>
            <w:pPr>
              <w:spacing w:before="40" w:after="40"/>
            </w:pPr>
            <w:r>
              <w:rPr>
                <w:color w:val="4a5d6a"/>
                <w:sz w:val="18"/>
              </w:rPr>
              <w:t>Heated intake, membrane trains, energy recovery</w:t>
            </w:r>
          </w:p>
        </w:tc>
      </w:tr>
      <w:tr>
        <w:tc>
          <w:tcPr>
            <w:tcW w:w="3000" w:type="dxa"/>
          </w:tcPr>
          <w:p>
            <w:pPr>
              <w:spacing w:before="40" w:after="40"/>
            </w:pPr>
            <w:r>
              <w:rPr>
                <w:color w:val="4a5d6a"/>
                <w:sz w:val="18"/>
              </w:rPr>
              <w:t>MED desalination (winterized)</w:t>
            </w:r>
          </w:p>
        </w:tc>
        <w:tc>
          <w:tcPr>
            <w:tcW w:w="3000" w:type="dxa"/>
          </w:tcPr>
          <w:p>
            <w:pPr>
              <w:spacing w:before="40" w:after="40"/>
            </w:pPr>
            <w:r>
              <w:rPr>
                <w:color w:val="4a5d6a"/>
                <w:sz w:val="18"/>
              </w:rPr>
              <w:t>$38.0</w:t>
            </w:r>
          </w:p>
        </w:tc>
        <w:tc>
          <w:tcPr>
            <w:tcW w:w="3000" w:type="dxa"/>
          </w:tcPr>
          <w:p>
            <w:pPr>
              <w:spacing w:before="40" w:after="40"/>
            </w:pPr>
            <w:r>
              <w:rPr>
                <w:color w:val="4a5d6a"/>
                <w:sz w:val="18"/>
              </w:rPr>
              <w:t>6-effect Ti, PCM buffer, glycol trace heating</w:t>
            </w:r>
          </w:p>
        </w:tc>
      </w:tr>
      <w:tr>
        <w:tc>
          <w:tcPr>
            <w:tcW w:w="3000" w:type="dxa"/>
          </w:tcPr>
          <w:p>
            <w:pPr>
              <w:spacing w:before="40" w:after="40"/>
            </w:pPr>
            <w:r>
              <w:rPr>
                <w:color w:val="4a5d6a"/>
                <w:sz w:val="18"/>
              </w:rPr>
              <w:t>Brine management (heated outfall)</w:t>
            </w:r>
          </w:p>
        </w:tc>
        <w:tc>
          <w:tcPr>
            <w:tcW w:w="3000" w:type="dxa"/>
          </w:tcPr>
          <w:p>
            <w:pPr>
              <w:spacing w:before="40" w:after="40"/>
            </w:pPr>
            <w:r>
              <w:rPr>
                <w:color w:val="4a5d6a"/>
                <w:sz w:val="18"/>
              </w:rPr>
              <w:t>$12.0</w:t>
            </w:r>
          </w:p>
        </w:tc>
        <w:tc>
          <w:tcPr>
            <w:tcW w:w="3000" w:type="dxa"/>
          </w:tcPr>
          <w:p>
            <w:pPr>
              <w:spacing w:before="40" w:after="40"/>
            </w:pPr>
            <w:r>
              <w:rPr>
                <w:color w:val="4a5d6a"/>
                <w:sz w:val="18"/>
              </w:rPr>
              <w:t>Heated FRP diffuser, ZLD crystallizer</w:t>
            </w:r>
          </w:p>
        </w:tc>
      </w:tr>
      <w:tr>
        <w:tc>
          <w:tcPr>
            <w:tcW w:w="3000" w:type="dxa"/>
          </w:tcPr>
          <w:p>
            <w:pPr>
              <w:spacing w:before="40" w:after="40"/>
            </w:pPr>
            <w:r>
              <w:rPr>
                <w:color w:val="4a5d6a"/>
                <w:sz w:val="18"/>
              </w:rPr>
              <w:t>BESS (50 MWh LiFePO4, cold-climate)</w:t>
            </w:r>
          </w:p>
        </w:tc>
        <w:tc>
          <w:tcPr>
            <w:tcW w:w="3000" w:type="dxa"/>
          </w:tcPr>
          <w:p>
            <w:pPr>
              <w:spacing w:before="40" w:after="40"/>
            </w:pPr>
            <w:r>
              <w:rPr>
                <w:color w:val="4a5d6a"/>
                <w:sz w:val="18"/>
              </w:rPr>
              <w:t>$22.0</w:t>
            </w:r>
          </w:p>
        </w:tc>
        <w:tc>
          <w:tcPr>
            <w:tcW w:w="3000" w:type="dxa"/>
          </w:tcPr>
          <w:p>
            <w:pPr>
              <w:spacing w:before="40" w:after="40"/>
            </w:pPr>
            <w:r>
              <w:rPr>
                <w:color w:val="4a5d6a"/>
                <w:sz w:val="18"/>
              </w:rPr>
              <w:t>Containerized, HVAC heating, BMS</w:t>
            </w:r>
          </w:p>
        </w:tc>
      </w:tr>
      <w:tr>
        <w:tc>
          <w:tcPr>
            <w:tcW w:w="3000" w:type="dxa"/>
          </w:tcPr>
          <w:p>
            <w:pPr>
              <w:spacing w:before="40" w:after="40"/>
            </w:pPr>
            <w:r>
              <w:rPr>
                <w:color w:val="4a5d6a"/>
                <w:sz w:val="18"/>
              </w:rPr>
              <w:t>Grid interconnection (66 kV)</w:t>
            </w:r>
          </w:p>
        </w:tc>
        <w:tc>
          <w:tcPr>
            <w:tcW w:w="3000" w:type="dxa"/>
          </w:tcPr>
          <w:p>
            <w:pPr>
              <w:spacing w:before="40" w:after="40"/>
            </w:pPr>
            <w:r>
              <w:rPr>
                <w:color w:val="4a5d6a"/>
                <w:sz w:val="18"/>
              </w:rPr>
              <w:t>$15.0</w:t>
            </w:r>
          </w:p>
        </w:tc>
        <w:tc>
          <w:tcPr>
            <w:tcW w:w="3000" w:type="dxa"/>
          </w:tcPr>
          <w:p>
            <w:pPr>
              <w:spacing w:before="40" w:after="40"/>
            </w:pPr>
            <w:r>
              <w:rPr>
                <w:color w:val="4a5d6a"/>
                <w:sz w:val="18"/>
              </w:rPr>
              <w:t>Switchyard, transformer, 10 km line to POI</w:t>
            </w:r>
          </w:p>
        </w:tc>
      </w:tr>
      <w:tr>
        <w:tc>
          <w:tcPr>
            <w:tcW w:w="3000" w:type="dxa"/>
          </w:tcPr>
          <w:p>
            <w:pPr>
              <w:spacing w:before="40" w:after="40"/>
            </w:pPr>
            <w:r>
              <w:rPr>
                <w:color w:val="4a5d6a"/>
                <w:sz w:val="18"/>
              </w:rPr>
              <w:t>Building &amp; civil (winterized envelope)</w:t>
            </w:r>
          </w:p>
        </w:tc>
        <w:tc>
          <w:tcPr>
            <w:tcW w:w="3000" w:type="dxa"/>
          </w:tcPr>
          <w:p>
            <w:pPr>
              <w:spacing w:before="40" w:after="40"/>
            </w:pPr>
            <w:r>
              <w:rPr>
                <w:color w:val="4a5d6a"/>
                <w:sz w:val="18"/>
              </w:rPr>
              <w:t>$18.0</w:t>
            </w:r>
          </w:p>
        </w:tc>
        <w:tc>
          <w:tcPr>
            <w:tcW w:w="3000" w:type="dxa"/>
          </w:tcPr>
          <w:p>
            <w:pPr>
              <w:spacing w:before="40" w:after="40"/>
            </w:pPr>
            <w:r>
              <w:rPr>
                <w:color w:val="4a5d6a"/>
                <w:sz w:val="18"/>
              </w:rPr>
              <w:t>R-40/R-60, heated slab, snow/ice rated</w:t>
            </w:r>
          </w:p>
        </w:tc>
      </w:tr>
      <w:tr>
        <w:tc>
          <w:tcPr>
            <w:tcW w:w="3000" w:type="dxa"/>
          </w:tcPr>
          <w:p>
            <w:pPr>
              <w:spacing w:before="40" w:after="40"/>
            </w:pPr>
            <w:r>
              <w:rPr>
                <w:color w:val="4a5d6a"/>
                <w:sz w:val="18"/>
              </w:rPr>
              <w:t>Offtake jetty &amp; port logistics</w:t>
            </w:r>
          </w:p>
        </w:tc>
        <w:tc>
          <w:tcPr>
            <w:tcW w:w="3000" w:type="dxa"/>
          </w:tcPr>
          <w:p>
            <w:pPr>
              <w:spacing w:before="40" w:after="40"/>
            </w:pPr>
            <w:r>
              <w:rPr>
                <w:color w:val="4a5d6a"/>
                <w:sz w:val="18"/>
              </w:rPr>
              <w:t>$14.0</w:t>
            </w:r>
          </w:p>
        </w:tc>
        <w:tc>
          <w:tcPr>
            <w:tcW w:w="3000" w:type="dxa"/>
          </w:tcPr>
          <w:p>
            <w:pPr>
              <w:spacing w:before="40" w:after="40"/>
            </w:pPr>
            <w:r>
              <w:rPr>
                <w:color w:val="4a5d6a"/>
                <w:sz w:val="18"/>
              </w:rPr>
              <w:t>Deep-water berth, NH3/H2 loading, port cranes</w:t>
            </w:r>
          </w:p>
        </w:tc>
      </w:tr>
      <w:tr>
        <w:tc>
          <w:tcPr>
            <w:tcW w:w="3000" w:type="dxa"/>
          </w:tcPr>
          <w:p>
            <w:pPr>
              <w:spacing w:before="40" w:after="40"/>
            </w:pPr>
            <w:r>
              <w:rPr>
                <w:color w:val="4a5d6a"/>
                <w:sz w:val="18"/>
              </w:rPr>
              <w:t>Instrumentation &amp; SCADA (winterized)</w:t>
            </w:r>
          </w:p>
        </w:tc>
        <w:tc>
          <w:tcPr>
            <w:tcW w:w="3000" w:type="dxa"/>
          </w:tcPr>
          <w:p>
            <w:pPr>
              <w:spacing w:before="40" w:after="40"/>
            </w:pPr>
            <w:r>
              <w:rPr>
                <w:color w:val="4a5d6a"/>
                <w:sz w:val="18"/>
              </w:rPr>
              <w:t>$9.5</w:t>
            </w:r>
          </w:p>
        </w:tc>
        <w:tc>
          <w:tcPr>
            <w:tcW w:w="3000" w:type="dxa"/>
          </w:tcPr>
          <w:p>
            <w:pPr>
              <w:spacing w:before="40" w:after="40"/>
            </w:pPr>
            <w:r>
              <w:rPr>
                <w:color w:val="4a5d6a"/>
                <w:sz w:val="18"/>
              </w:rPr>
              <w:t>Heated enclosures, winter ops panel, H2/NH3 detection</w:t>
            </w:r>
          </w:p>
        </w:tc>
      </w:tr>
      <w:tr>
        <w:tc>
          <w:tcPr>
            <w:tcW w:w="3000" w:type="dxa"/>
          </w:tcPr>
          <w:p>
            <w:pPr>
              <w:spacing w:before="40" w:after="40"/>
            </w:pPr>
            <w:r>
              <w:rPr>
                <w:color w:val="4a5d6a"/>
                <w:sz w:val="18"/>
              </w:rPr>
              <w:t>Zero-carbon thermal + geothermal study</w:t>
            </w:r>
          </w:p>
        </w:tc>
        <w:tc>
          <w:tcPr>
            <w:tcW w:w="3000" w:type="dxa"/>
          </w:tcPr>
          <w:p>
            <w:pPr>
              <w:spacing w:before="40" w:after="40"/>
            </w:pPr>
            <w:r>
              <w:rPr>
                <w:color w:val="4a5d6a"/>
                <w:sz w:val="18"/>
              </w:rPr>
              <w:t>$8.5</w:t>
            </w:r>
          </w:p>
        </w:tc>
        <w:tc>
          <w:tcPr>
            <w:tcW w:w="3000" w:type="dxa"/>
          </w:tcPr>
          <w:p>
            <w:pPr>
              <w:spacing w:before="40" w:after="40"/>
            </w:pPr>
            <w:r>
              <w:rPr>
                <w:color w:val="4a5d6a"/>
                <w:sz w:val="18"/>
              </w:rPr>
              <w:t>Geothermal exploration ($2.8M), solar thermal, PCM</w:t>
            </w:r>
          </w:p>
        </w:tc>
      </w:tr>
      <w:tr>
        <w:tc>
          <w:tcPr>
            <w:tcW w:w="3000" w:type="dxa"/>
          </w:tcPr>
          <w:p>
            <w:pPr>
              <w:spacing w:before="40" w:after="40"/>
            </w:pPr>
            <w:r>
              <w:rPr>
                <w:color w:val="4a5d6a"/>
                <w:sz w:val="18"/>
              </w:rPr>
              <w:t>Grid services + Clean Grid Atlantic integration</w:t>
            </w:r>
          </w:p>
        </w:tc>
        <w:tc>
          <w:tcPr>
            <w:tcW w:w="3000" w:type="dxa"/>
          </w:tcPr>
          <w:p>
            <w:pPr>
              <w:spacing w:before="40" w:after="40"/>
            </w:pPr>
            <w:r>
              <w:rPr>
                <w:color w:val="4a5d6a"/>
                <w:sz w:val="18"/>
              </w:rPr>
              <w:t>$6.5</w:t>
            </w:r>
          </w:p>
        </w:tc>
        <w:tc>
          <w:tcPr>
            <w:tcW w:w="3000" w:type="dxa"/>
          </w:tcPr>
          <w:p>
            <w:pPr>
              <w:spacing w:before="40" w:after="40"/>
            </w:pPr>
            <w:r>
              <w:rPr>
                <w:color w:val="4a5d6a"/>
                <w:sz w:val="18"/>
              </w:rPr>
              <w:t>AGC controller, metering, communications</w:t>
            </w:r>
          </w:p>
        </w:tc>
      </w:tr>
      <w:tr>
        <w:tc>
          <w:tcPr>
            <w:tcW w:w="3000" w:type="dxa"/>
          </w:tcPr>
          <w:p>
            <w:pPr>
              <w:spacing w:before="40" w:after="40"/>
            </w:pPr>
            <w:r>
              <w:rPr>
                <w:color w:val="4a5d6a"/>
                <w:sz w:val="18"/>
              </w:rPr>
              <w:t>Salt-to-power + DAC systems</w:t>
            </w:r>
          </w:p>
        </w:tc>
        <w:tc>
          <w:tcPr>
            <w:tcW w:w="3000" w:type="dxa"/>
          </w:tcPr>
          <w:p>
            <w:pPr>
              <w:spacing w:before="40" w:after="40"/>
            </w:pPr>
            <w:r>
              <w:rPr>
                <w:color w:val="4a5d6a"/>
                <w:sz w:val="18"/>
              </w:rPr>
              <w:t>$5.5</w:t>
            </w:r>
          </w:p>
        </w:tc>
        <w:tc>
          <w:tcPr>
            <w:tcW w:w="3000" w:type="dxa"/>
          </w:tcPr>
          <w:p>
            <w:pPr>
              <w:spacing w:before="40" w:after="40"/>
            </w:pPr>
            <w:r>
              <w:rPr>
                <w:color w:val="4a5d6a"/>
                <w:sz w:val="18"/>
              </w:rPr>
              <w:t>SGE + MCDI, saltwater battery, DAC pilot</w:t>
            </w:r>
          </w:p>
        </w:tc>
      </w:tr>
      <w:tr>
        <w:tc>
          <w:tcPr>
            <w:tcW w:w="3000" w:type="dxa"/>
          </w:tcPr>
          <w:p>
            <w:pPr>
              <w:spacing w:before="40" w:after="40"/>
            </w:pPr>
            <w:r>
              <w:rPr>
                <w:color w:val="4a5d6a"/>
                <w:sz w:val="18"/>
              </w:rPr>
              <w:t>SUBTOTAL</w:t>
            </w:r>
          </w:p>
        </w:tc>
        <w:tc>
          <w:tcPr>
            <w:tcW w:w="3000" w:type="dxa"/>
          </w:tcPr>
          <w:p>
            <w:pPr>
              <w:spacing w:before="40" w:after="40"/>
            </w:pPr>
            <w:r>
              <w:rPr>
                <w:color w:val="4a5d6a"/>
                <w:sz w:val="18"/>
              </w:rPr>
              <w:t>$632.5</w:t>
            </w:r>
          </w:p>
        </w:tc>
        <w:tc>
          <w:tcPr>
            <w:tcW w:w="3000" w:type="dxa"/>
          </w:tcPr>
          <w:p>
            <w:pPr>
              <w:spacing w:before="40" w:after="40"/>
            </w:pPr>
            <w:r>
              <w:rPr>
                <w:color w:val="4a5d6a"/>
                <w:sz w:val="18"/>
              </w:rPr>
              <w:t/>
            </w:r>
          </w:p>
        </w:tc>
      </w:tr>
      <w:tr>
        <w:tc>
          <w:tcPr>
            <w:tcW w:w="3000" w:type="dxa"/>
          </w:tcPr>
          <w:p>
            <w:pPr>
              <w:spacing w:before="40" w:after="40"/>
            </w:pPr>
            <w:r>
              <w:rPr>
                <w:color w:val="4a5d6a"/>
                <w:sz w:val="18"/>
              </w:rPr>
              <w:t>Contingency (15%)</w:t>
            </w:r>
          </w:p>
        </w:tc>
        <w:tc>
          <w:tcPr>
            <w:tcW w:w="3000" w:type="dxa"/>
          </w:tcPr>
          <w:p>
            <w:pPr>
              <w:spacing w:before="40" w:after="40"/>
            </w:pPr>
            <w:r>
              <w:rPr>
                <w:color w:val="4a5d6a"/>
                <w:sz w:val="18"/>
              </w:rPr>
              <w:t>$94.9</w:t>
            </w:r>
          </w:p>
        </w:tc>
        <w:tc>
          <w:tcPr>
            <w:tcW w:w="3000" w:type="dxa"/>
          </w:tcPr>
          <w:p>
            <w:pPr>
              <w:spacing w:before="40" w:after="40"/>
            </w:pPr>
            <w:r>
              <w:rPr>
                <w:color w:val="4a5d6a"/>
                <w:sz w:val="18"/>
              </w:rPr>
              <w:t>Winter construction + technology integration risk</w:t>
            </w:r>
          </w:p>
        </w:tc>
      </w:tr>
      <w:tr>
        <w:tc>
          <w:tcPr>
            <w:tcW w:w="3000" w:type="dxa"/>
          </w:tcPr>
          <w:p>
            <w:pPr>
              <w:spacing w:before="40" w:after="40"/>
            </w:pPr>
            <w:r>
              <w:rPr>
                <w:color w:val="4a5d6a"/>
                <w:sz w:val="18"/>
              </w:rPr>
              <w:t>TOTAL PROJECT COST</w:t>
            </w:r>
          </w:p>
        </w:tc>
        <w:tc>
          <w:tcPr>
            <w:tcW w:w="3000" w:type="dxa"/>
          </w:tcPr>
          <w:p>
            <w:pPr>
              <w:spacing w:before="40" w:after="40"/>
            </w:pPr>
            <w:r>
              <w:rPr>
                <w:color w:val="4a5d6a"/>
                <w:sz w:val="18"/>
              </w:rPr>
              <w:t>$727.4</w:t>
            </w:r>
          </w:p>
        </w:tc>
        <w:tc>
          <w:tcPr>
            <w:tcW w:w="3000" w:type="dxa"/>
          </w:tcPr>
          <w:p>
            <w:pPr>
              <w:spacing w:before="40" w:after="40"/>
            </w:pPr>
            <w:r>
              <w:rPr>
                <w:color w:val="4a5d6a"/>
                <w:sz w:val="18"/>
              </w:rPr>
              <w:t>Includes all winterization and hydrogen/ammonia systems</w:t>
            </w:r>
          </w:p>
        </w:tc>
      </w:tr>
    </w:tbl>
    <w:p>
      <w:pPr>
        <w:pStyle w:val="Heading2"/>
      </w:pPr>
      <w:r>
        <w:t>12.2 Commissioning Phases</w:t>
      </w:r>
    </w:p>
    <w:p>
      <w:pPr>
        <w:spacing w:after="160" w:line="288" w:lineRule="auto"/>
      </w:pPr>
      <w:r>
        <w:t>18-phase commissioning over 24 months: Phase 1 (civil/structural, incl. heated foundations); Phase 2-5 (wind farm erection + grid connection); Phase 6-8 (H2/NH3 mechanical systems); Phase 9-11 (desalination wet testing, winterized); Phase 12 (electrolyzer bank A commissioning); Phase 13 (electrolyzer bank B + performance testing); Phase 14 (ammonia synthesis catalyst activation); Phase 15 (BESS + microgrid islanding); Phase 16 (grid services + Clean Grid Atlantic integration); Phase 17 (salt-to-power + DAC pilot); Phase 18 (performance guarantee + 168-hour reliability run in winter conditions).</w:t>
      </w:r>
    </w:p>
    <w:p>
      <w:pPr>
        <w:pStyle w:val="Heading2"/>
      </w:pPr>
      <w:r>
        <w:t>12.3 O&amp;M Summary</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Category</w:t>
            </w:r>
          </w:p>
        </w:tc>
        <w:tc>
          <w:tcPr>
            <w:tcW w:w="3000" w:type="dxa"/>
            <w:shd w:val="clear" w:fill="e4eaed"/>
          </w:tcPr>
          <w:p>
            <w:pPr>
              <w:spacing w:before="40" w:after="40"/>
            </w:pPr>
            <w:r>
              <w:rPr>
                <w:b/>
                <w:color w:val="1e2d35"/>
                <w:sz w:val="18"/>
              </w:rPr>
              <w:t>Annual Cost</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Labor (25 FTE, lean + automated)</w:t>
            </w:r>
          </w:p>
        </w:tc>
        <w:tc>
          <w:tcPr>
            <w:tcW w:w="3000" w:type="dxa"/>
          </w:tcPr>
          <w:p>
            <w:pPr>
              <w:spacing w:before="40" w:after="40"/>
            </w:pPr>
            <w:r>
              <w:rPr>
                <w:color w:val="4a5d6a"/>
                <w:sz w:val="18"/>
              </w:rPr>
              <w:t>$3.2M</w:t>
            </w:r>
          </w:p>
        </w:tc>
        <w:tc>
          <w:tcPr>
            <w:tcW w:w="3000" w:type="dxa"/>
          </w:tcPr>
          <w:p>
            <w:pPr>
              <w:spacing w:before="40" w:after="40"/>
            </w:pPr>
            <w:r>
              <w:rPr>
                <w:color w:val="4a5d6a"/>
                <w:sz w:val="18"/>
              </w:rPr>
              <w:t>Remote ops capable, local hiring preference 60%</w:t>
            </w:r>
          </w:p>
        </w:tc>
      </w:tr>
      <w:tr>
        <w:tc>
          <w:tcPr>
            <w:tcW w:w="3000" w:type="dxa"/>
          </w:tcPr>
          <w:p>
            <w:pPr>
              <w:spacing w:before="40" w:after="40"/>
            </w:pPr>
            <w:r>
              <w:rPr>
                <w:color w:val="4a5d6a"/>
                <w:sz w:val="18"/>
              </w:rPr>
              <w:t>Wind farm O&amp;M (cold-climate)</w:t>
            </w:r>
          </w:p>
        </w:tc>
        <w:tc>
          <w:tcPr>
            <w:tcW w:w="3000" w:type="dxa"/>
          </w:tcPr>
          <w:p>
            <w:pPr>
              <w:spacing w:before="40" w:after="40"/>
            </w:pPr>
            <w:r>
              <w:rPr>
                <w:color w:val="4a5d6a"/>
                <w:sz w:val="18"/>
              </w:rPr>
              <w:t>$4.5M</w:t>
            </w:r>
          </w:p>
        </w:tc>
        <w:tc>
          <w:tcPr>
            <w:tcW w:w="3000" w:type="dxa"/>
          </w:tcPr>
          <w:p>
            <w:pPr>
              <w:spacing w:before="40" w:after="40"/>
            </w:pPr>
            <w:r>
              <w:rPr>
                <w:color w:val="4a5d6a"/>
                <w:sz w:val="18"/>
              </w:rPr>
              <w:t>Anti-icing, gearbox service, blade repair, 1.6% of CAPEX</w:t>
            </w:r>
          </w:p>
        </w:tc>
      </w:tr>
      <w:tr>
        <w:tc>
          <w:tcPr>
            <w:tcW w:w="3000" w:type="dxa"/>
          </w:tcPr>
          <w:p>
            <w:pPr>
              <w:spacing w:before="40" w:after="40"/>
            </w:pPr>
            <w:r>
              <w:rPr>
                <w:color w:val="4a5d6a"/>
                <w:sz w:val="18"/>
              </w:rPr>
              <w:t>Electricity (net, post-PPA)</w:t>
            </w:r>
          </w:p>
        </w:tc>
        <w:tc>
          <w:tcPr>
            <w:tcW w:w="3000" w:type="dxa"/>
          </w:tcPr>
          <w:p>
            <w:pPr>
              <w:spacing w:before="40" w:after="40"/>
            </w:pPr>
            <w:r>
              <w:rPr>
                <w:color w:val="4a5d6a"/>
                <w:sz w:val="18"/>
              </w:rPr>
              <w:t>$0.8M</w:t>
            </w:r>
          </w:p>
        </w:tc>
        <w:tc>
          <w:tcPr>
            <w:tcW w:w="3000" w:type="dxa"/>
          </w:tcPr>
          <w:p>
            <w:pPr>
              <w:spacing w:before="40" w:after="40"/>
            </w:pPr>
            <w:r>
              <w:rPr>
                <w:color w:val="4a5d6a"/>
                <w:sz w:val="18"/>
              </w:rPr>
              <w:t>Net after wind self-generation + grid export revenue</w:t>
            </w:r>
          </w:p>
        </w:tc>
      </w:tr>
      <w:tr>
        <w:tc>
          <w:tcPr>
            <w:tcW w:w="3000" w:type="dxa"/>
          </w:tcPr>
          <w:p>
            <w:pPr>
              <w:spacing w:before="40" w:after="40"/>
            </w:pPr>
            <w:r>
              <w:rPr>
                <w:color w:val="4a5d6a"/>
                <w:sz w:val="18"/>
              </w:rPr>
              <w:t>Electrolyzer maintenance</w:t>
            </w:r>
          </w:p>
        </w:tc>
        <w:tc>
          <w:tcPr>
            <w:tcW w:w="3000" w:type="dxa"/>
          </w:tcPr>
          <w:p>
            <w:pPr>
              <w:spacing w:before="40" w:after="40"/>
            </w:pPr>
            <w:r>
              <w:rPr>
                <w:color w:val="4a5d6a"/>
                <w:sz w:val="18"/>
              </w:rPr>
              <w:t>$1.8M</w:t>
            </w:r>
          </w:p>
        </w:tc>
        <w:tc>
          <w:tcPr>
            <w:tcW w:w="3000" w:type="dxa"/>
          </w:tcPr>
          <w:p>
            <w:pPr>
              <w:spacing w:before="40" w:after="40"/>
            </w:pPr>
            <w:r>
              <w:rPr>
                <w:color w:val="4a5d6a"/>
                <w:sz w:val="18"/>
              </w:rPr>
              <w:t>Membrane refresh, stack replacement reserve, deionized water</w:t>
            </w:r>
          </w:p>
        </w:tc>
      </w:tr>
      <w:tr>
        <w:tc>
          <w:tcPr>
            <w:tcW w:w="3000" w:type="dxa"/>
          </w:tcPr>
          <w:p>
            <w:pPr>
              <w:spacing w:before="40" w:after="40"/>
            </w:pPr>
            <w:r>
              <w:rPr>
                <w:color w:val="4a5d6a"/>
                <w:sz w:val="18"/>
              </w:rPr>
              <w:t>Ammonia synthesis O&amp;M</w:t>
            </w:r>
          </w:p>
        </w:tc>
        <w:tc>
          <w:tcPr>
            <w:tcW w:w="3000" w:type="dxa"/>
          </w:tcPr>
          <w:p>
            <w:pPr>
              <w:spacing w:before="40" w:after="40"/>
            </w:pPr>
            <w:r>
              <w:rPr>
                <w:color w:val="4a5d6a"/>
                <w:sz w:val="18"/>
              </w:rPr>
              <w:t>$1.2M</w:t>
            </w:r>
          </w:p>
        </w:tc>
        <w:tc>
          <w:tcPr>
            <w:tcW w:w="3000" w:type="dxa"/>
          </w:tcPr>
          <w:p>
            <w:pPr>
              <w:spacing w:before="40" w:after="40"/>
            </w:pPr>
            <w:r>
              <w:rPr>
                <w:color w:val="4a5d6a"/>
                <w:sz w:val="18"/>
              </w:rPr>
              <w:t>Catalyst, compression, refrigeration, loading</w:t>
            </w:r>
          </w:p>
        </w:tc>
      </w:tr>
      <w:tr>
        <w:tc>
          <w:tcPr>
            <w:tcW w:w="3000" w:type="dxa"/>
          </w:tcPr>
          <w:p>
            <w:pPr>
              <w:spacing w:before="40" w:after="40"/>
            </w:pPr>
            <w:r>
              <w:rPr>
                <w:color w:val="4a5d6a"/>
                <w:sz w:val="18"/>
              </w:rPr>
              <w:t>Chemicals (desalination)</w:t>
            </w:r>
          </w:p>
        </w:tc>
        <w:tc>
          <w:tcPr>
            <w:tcW w:w="3000" w:type="dxa"/>
          </w:tcPr>
          <w:p>
            <w:pPr>
              <w:spacing w:before="40" w:after="40"/>
            </w:pPr>
            <w:r>
              <w:rPr>
                <w:color w:val="4a5d6a"/>
                <w:sz w:val="18"/>
              </w:rPr>
              <w:t>$0.22M</w:t>
            </w:r>
          </w:p>
        </w:tc>
        <w:tc>
          <w:tcPr>
            <w:tcW w:w="3000" w:type="dxa"/>
          </w:tcPr>
          <w:p>
            <w:pPr>
              <w:spacing w:before="40" w:after="40"/>
            </w:pPr>
            <w:r>
              <w:rPr>
                <w:color w:val="4a5d6a"/>
                <w:sz w:val="18"/>
              </w:rPr>
              <w:t>90% reduction via FO pre-treatment</w:t>
            </w:r>
          </w:p>
        </w:tc>
      </w:tr>
      <w:tr>
        <w:tc>
          <w:tcPr>
            <w:tcW w:w="3000" w:type="dxa"/>
          </w:tcPr>
          <w:p>
            <w:pPr>
              <w:spacing w:before="40" w:after="40"/>
            </w:pPr>
            <w:r>
              <w:rPr>
                <w:color w:val="4a5d6a"/>
                <w:sz w:val="18"/>
              </w:rPr>
              <w:t>Insurance</w:t>
            </w:r>
          </w:p>
        </w:tc>
        <w:tc>
          <w:tcPr>
            <w:tcW w:w="3000" w:type="dxa"/>
          </w:tcPr>
          <w:p>
            <w:pPr>
              <w:spacing w:before="40" w:after="40"/>
            </w:pPr>
            <w:r>
              <w:rPr>
                <w:color w:val="4a5d6a"/>
                <w:sz w:val="18"/>
              </w:rPr>
              <w:t>$5.5M</w:t>
            </w:r>
          </w:p>
        </w:tc>
        <w:tc>
          <w:tcPr>
            <w:tcW w:w="3000" w:type="dxa"/>
          </w:tcPr>
          <w:p>
            <w:pPr>
              <w:spacing w:before="40" w:after="40"/>
            </w:pPr>
            <w:r>
              <w:rPr>
                <w:color w:val="4a5d6a"/>
                <w:sz w:val="18"/>
              </w:rPr>
              <w:t>$285M wind + $200M H2/NH3 + $50M BI</w:t>
            </w:r>
          </w:p>
        </w:tc>
      </w:tr>
      <w:tr>
        <w:tc>
          <w:tcPr>
            <w:tcW w:w="3000" w:type="dxa"/>
          </w:tcPr>
          <w:p>
            <w:pPr>
              <w:spacing w:before="40" w:after="40"/>
            </w:pPr>
            <w:r>
              <w:rPr>
                <w:color w:val="4a5d6a"/>
                <w:sz w:val="18"/>
              </w:rPr>
              <w:t>Maintenance &amp; spare parts</w:t>
            </w:r>
          </w:p>
        </w:tc>
        <w:tc>
          <w:tcPr>
            <w:tcW w:w="3000" w:type="dxa"/>
          </w:tcPr>
          <w:p>
            <w:pPr>
              <w:spacing w:before="40" w:after="40"/>
            </w:pPr>
            <w:r>
              <w:rPr>
                <w:color w:val="4a5d6a"/>
                <w:sz w:val="18"/>
              </w:rPr>
              <w:t>$3.8M</w:t>
            </w:r>
          </w:p>
        </w:tc>
        <w:tc>
          <w:tcPr>
            <w:tcW w:w="3000" w:type="dxa"/>
          </w:tcPr>
          <w:p>
            <w:pPr>
              <w:spacing w:before="40" w:after="40"/>
            </w:pPr>
            <w:r>
              <w:rPr>
                <w:color w:val="4a5d6a"/>
                <w:sz w:val="18"/>
              </w:rPr>
              <w:t>Cold-climate spare inventory, 72-hr access via Port of Stephenville</w:t>
            </w:r>
          </w:p>
        </w:tc>
      </w:tr>
      <w:tr>
        <w:tc>
          <w:tcPr>
            <w:tcW w:w="3000" w:type="dxa"/>
          </w:tcPr>
          <w:p>
            <w:pPr>
              <w:spacing w:before="40" w:after="40"/>
            </w:pPr>
            <w:r>
              <w:rPr>
                <w:color w:val="4a5d6a"/>
                <w:sz w:val="18"/>
              </w:rPr>
              <w:t>Winter operations premium</w:t>
            </w:r>
          </w:p>
        </w:tc>
        <w:tc>
          <w:tcPr>
            <w:tcW w:w="3000" w:type="dxa"/>
          </w:tcPr>
          <w:p>
            <w:pPr>
              <w:spacing w:before="40" w:after="40"/>
            </w:pPr>
            <w:r>
              <w:rPr>
                <w:color w:val="4a5d6a"/>
                <w:sz w:val="18"/>
              </w:rPr>
              <w:t>$0.8M</w:t>
            </w:r>
          </w:p>
        </w:tc>
        <w:tc>
          <w:tcPr>
            <w:tcW w:w="3000" w:type="dxa"/>
          </w:tcPr>
          <w:p>
            <w:pPr>
              <w:spacing w:before="40" w:after="40"/>
            </w:pPr>
            <w:r>
              <w:rPr>
                <w:color w:val="4a5d6a"/>
                <w:sz w:val="18"/>
              </w:rPr>
              <w:t>Heating, de-icing, snow removal, winter PPE</w:t>
            </w:r>
          </w:p>
        </w:tc>
      </w:tr>
      <w:tr>
        <w:tc>
          <w:tcPr>
            <w:tcW w:w="3000" w:type="dxa"/>
          </w:tcPr>
          <w:p>
            <w:pPr>
              <w:spacing w:before="40" w:after="40"/>
            </w:pPr>
            <w:r>
              <w:rPr>
                <w:color w:val="4a5d6a"/>
                <w:sz w:val="18"/>
              </w:rPr>
              <w:t>TOTAL OPEX</w:t>
            </w:r>
          </w:p>
        </w:tc>
        <w:tc>
          <w:tcPr>
            <w:tcW w:w="3000" w:type="dxa"/>
          </w:tcPr>
          <w:p>
            <w:pPr>
              <w:spacing w:before="40" w:after="40"/>
            </w:pPr>
            <w:r>
              <w:rPr>
                <w:color w:val="4a5d6a"/>
                <w:sz w:val="18"/>
              </w:rPr>
              <w:t>$21.9M</w:t>
            </w:r>
          </w:p>
        </w:tc>
        <w:tc>
          <w:tcPr>
            <w:tcW w:w="3000" w:type="dxa"/>
          </w:tcPr>
          <w:p>
            <w:pPr>
              <w:spacing w:before="40" w:after="40"/>
            </w:pPr>
            <w:r>
              <w:rPr>
                <w:color w:val="4a5d6a"/>
                <w:sz w:val="18"/>
              </w:rPr>
              <w:t>Fully loaded steady-state operations</w:t>
            </w:r>
          </w:p>
        </w:tc>
      </w:tr>
    </w:tbl>
    <w:p>
      <w:pPr>
        <w:pStyle w:val="Heading1"/>
      </w:pPr>
      <w:r>
        <w:t>Volume 13: Risk Analysis &amp; Regulatory Compliance</w:t>
      </w:r>
      <w:bookmarkStart w:name="_Toc009" w:id="9"/>
      <w:bookmarkEnd w:id="9"/>
    </w:p>
    <w:p>
      <w:pPr>
        <w:pStyle w:val="Heading2"/>
      </w:pPr>
      <w:r>
        <w:t>13.1 Permit Matrix — Newfoundland &amp; Federal</w:t>
      </w:r>
    </w:p>
    <w:tbl>
      <w:tblPr>
        <w:tblW w:w="5000" w:type="pct"/>
        <w:tblBorders>
          <w:top w:val="single" w:color="1a3a4a" w:sz="12"/>
          <w:left w:val="nil"/>
          <w:bottom w:val="single" w:color="1a3a4a" w:sz="12"/>
          <w:right w:val="nil"/>
          <w:insideH w:val="single" w:color="c5d1d8" w:sz="4"/>
          <w:insideV w:val="nil"/>
        </w:tblBorders>
      </w:tblPr>
      <w:tblGrid>
        <w:gridCol w:w="1800"/>
        <w:gridCol w:w="1800"/>
        <w:gridCol w:w="1800"/>
        <w:gridCol w:w="1800"/>
        <w:gridCol w:w="1800"/>
      </w:tblGrid>
      <w:tr>
        <w:trPr>
          <w:tblHeader/>
        </w:trPr>
        <w:tc>
          <w:tcPr>
            <w:tcW w:w="1800" w:type="dxa"/>
            <w:shd w:val="clear" w:fill="e4eaed"/>
          </w:tcPr>
          <w:p>
            <w:pPr>
              <w:spacing w:before="40" w:after="40"/>
            </w:pPr>
            <w:r>
              <w:rPr>
                <w:b/>
                <w:color w:val="1e2d35"/>
                <w:sz w:val="18"/>
              </w:rPr>
              <w:t>Permit / Authorization</w:t>
            </w:r>
          </w:p>
        </w:tc>
        <w:tc>
          <w:tcPr>
            <w:tcW w:w="1800" w:type="dxa"/>
            <w:shd w:val="clear" w:fill="e4eaed"/>
          </w:tcPr>
          <w:p>
            <w:pPr>
              <w:spacing w:before="40" w:after="40"/>
            </w:pPr>
            <w:r>
              <w:rPr>
                <w:b/>
                <w:color w:val="1e2d35"/>
                <w:sz w:val="18"/>
              </w:rPr>
              <w:t>Agency</w:t>
            </w:r>
          </w:p>
        </w:tc>
        <w:tc>
          <w:tcPr>
            <w:tcW w:w="1800" w:type="dxa"/>
            <w:shd w:val="clear" w:fill="e4eaed"/>
          </w:tcPr>
          <w:p>
            <w:pPr>
              <w:spacing w:before="40" w:after="40"/>
            </w:pPr>
            <w:r>
              <w:rPr>
                <w:b/>
                <w:color w:val="1e2d35"/>
                <w:sz w:val="18"/>
              </w:rPr>
              <w:t>Timeline</w:t>
            </w:r>
          </w:p>
        </w:tc>
        <w:tc>
          <w:tcPr>
            <w:tcW w:w="1800" w:type="dxa"/>
            <w:shd w:val="clear" w:fill="e4eaed"/>
          </w:tcPr>
          <w:p>
            <w:pPr>
              <w:spacing w:before="40" w:after="40"/>
            </w:pPr>
            <w:r>
              <w:rPr>
                <w:b/>
                <w:color w:val="1e2d35"/>
                <w:sz w:val="18"/>
              </w:rPr>
              <w:t>Status</w:t>
            </w:r>
          </w:p>
        </w:tc>
        <w:tc>
          <w:tcPr>
            <w:tcW w:w="1800" w:type="dxa"/>
            <w:shd w:val="clear" w:fill="e4eaed"/>
          </w:tcPr>
          <w:p>
            <w:pPr>
              <w:spacing w:before="40" w:after="40"/>
            </w:pPr>
            <w:r>
              <w:rPr>
                <w:b/>
                <w:color w:val="1e2d35"/>
                <w:sz w:val="18"/>
              </w:rPr>
              <w:t>Risk</w:t>
            </w:r>
          </w:p>
        </w:tc>
      </w:tr>
      <w:tr>
        <w:tc>
          <w:tcPr>
            <w:tcW w:w="1800" w:type="dxa"/>
          </w:tcPr>
          <w:p>
            <w:pPr>
              <w:spacing w:before="40" w:after="40"/>
            </w:pPr>
            <w:r>
              <w:rPr>
                <w:color w:val="4a5d6a"/>
                <w:sz w:val="18"/>
              </w:rPr>
              <w:t>Environmental Assessment (EA)</w:t>
            </w:r>
          </w:p>
        </w:tc>
        <w:tc>
          <w:tcPr>
            <w:tcW w:w="1800" w:type="dxa"/>
          </w:tcPr>
          <w:p>
            <w:pPr>
              <w:spacing w:before="40" w:after="40"/>
            </w:pPr>
            <w:r>
              <w:rPr>
                <w:color w:val="4a5d6a"/>
                <w:sz w:val="18"/>
              </w:rPr>
              <w:t>NLDECCA / IAAC (CEAA 2012)</w:t>
            </w:r>
          </w:p>
        </w:tc>
        <w:tc>
          <w:tcPr>
            <w:tcW w:w="1800" w:type="dxa"/>
          </w:tcPr>
          <w:p>
            <w:pPr>
              <w:spacing w:before="40" w:after="40"/>
            </w:pPr>
            <w:r>
              <w:rPr>
                <w:color w:val="4a5d6a"/>
                <w:sz w:val="18"/>
              </w:rPr>
              <w:t>18-24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follow Nujio'qonik EIS precedent</w:t>
            </w:r>
          </w:p>
        </w:tc>
      </w:tr>
      <w:tr>
        <w:tc>
          <w:tcPr>
            <w:tcW w:w="1800" w:type="dxa"/>
          </w:tcPr>
          <w:p>
            <w:pPr>
              <w:spacing w:before="40" w:after="40"/>
            </w:pPr>
            <w:r>
              <w:rPr>
                <w:color w:val="4a5d6a"/>
                <w:sz w:val="18"/>
              </w:rPr>
              <w:t>Water Use Licence</w:t>
            </w:r>
          </w:p>
        </w:tc>
        <w:tc>
          <w:tcPr>
            <w:tcW w:w="1800" w:type="dxa"/>
          </w:tcPr>
          <w:p>
            <w:pPr>
              <w:spacing w:before="40" w:after="40"/>
            </w:pPr>
            <w:r>
              <w:rPr>
                <w:color w:val="4a5d6a"/>
                <w:sz w:val="18"/>
              </w:rPr>
              <w:t>NLDECCA (WR Act)</w:t>
            </w:r>
          </w:p>
        </w:tc>
        <w:tc>
          <w:tcPr>
            <w:tcW w:w="1800" w:type="dxa"/>
          </w:tcPr>
          <w:p>
            <w:pPr>
              <w:spacing w:before="40" w:after="40"/>
            </w:pPr>
            <w:r>
              <w:rPr>
                <w:color w:val="4a5d6a"/>
                <w:sz w:val="18"/>
              </w:rPr>
              <w:t>6-12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Crown owns water, industrial priority</w:t>
            </w:r>
          </w:p>
        </w:tc>
      </w:tr>
      <w:tr>
        <w:tc>
          <w:tcPr>
            <w:tcW w:w="1800" w:type="dxa"/>
          </w:tcPr>
          <w:p>
            <w:pPr>
              <w:spacing w:before="40" w:after="40"/>
            </w:pPr>
            <w:r>
              <w:rPr>
                <w:color w:val="4a5d6a"/>
                <w:sz w:val="18"/>
              </w:rPr>
              <w:t>Wastewater Discharge Permit</w:t>
            </w:r>
          </w:p>
        </w:tc>
        <w:tc>
          <w:tcPr>
            <w:tcW w:w="1800" w:type="dxa"/>
          </w:tcPr>
          <w:p>
            <w:pPr>
              <w:spacing w:before="40" w:after="40"/>
            </w:pPr>
            <w:r>
              <w:rPr>
                <w:color w:val="4a5d6a"/>
                <w:sz w:val="18"/>
              </w:rPr>
              <w:t>NLDECCA</w:t>
            </w:r>
          </w:p>
        </w:tc>
        <w:tc>
          <w:tcPr>
            <w:tcW w:w="1800" w:type="dxa"/>
          </w:tcPr>
          <w:p>
            <w:pPr>
              <w:spacing w:before="40" w:after="40"/>
            </w:pPr>
            <w:r>
              <w:rPr>
                <w:color w:val="4a5d6a"/>
                <w:sz w:val="18"/>
              </w:rPr>
              <w:t>6-9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heated diffuser, 100:1 dilution</w:t>
            </w:r>
          </w:p>
        </w:tc>
      </w:tr>
      <w:tr>
        <w:tc>
          <w:tcPr>
            <w:tcW w:w="1800" w:type="dxa"/>
          </w:tcPr>
          <w:p>
            <w:pPr>
              <w:spacing w:before="40" w:after="40"/>
            </w:pPr>
            <w:r>
              <w:rPr>
                <w:color w:val="4a5d6a"/>
                <w:sz w:val="18"/>
              </w:rPr>
              <w:t>Crown Land Lease (wind)</w:t>
            </w:r>
          </w:p>
        </w:tc>
        <w:tc>
          <w:tcPr>
            <w:tcW w:w="1800" w:type="dxa"/>
          </w:tcPr>
          <w:p>
            <w:pPr>
              <w:spacing w:before="40" w:after="40"/>
            </w:pPr>
            <w:r>
              <w:rPr>
                <w:color w:val="4a5d6a"/>
                <w:sz w:val="18"/>
              </w:rPr>
              <w:t>NLNR</w:t>
            </w:r>
          </w:p>
        </w:tc>
        <w:tc>
          <w:tcPr>
            <w:tcW w:w="1800" w:type="dxa"/>
          </w:tcPr>
          <w:p>
            <w:pPr>
              <w:spacing w:before="40" w:after="40"/>
            </w:pPr>
            <w:r>
              <w:rPr>
                <w:color w:val="4a5d6a"/>
                <w:sz w:val="18"/>
              </w:rPr>
              <w:t>12-18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co-location with WE GH2 reduces risk</w:t>
            </w:r>
          </w:p>
        </w:tc>
      </w:tr>
      <w:tr>
        <w:tc>
          <w:tcPr>
            <w:tcW w:w="1800" w:type="dxa"/>
          </w:tcPr>
          <w:p>
            <w:pPr>
              <w:spacing w:before="40" w:after="40"/>
            </w:pPr>
            <w:r>
              <w:rPr>
                <w:color w:val="4a5d6a"/>
                <w:sz w:val="18"/>
              </w:rPr>
              <w:t>Building Permit</w:t>
            </w:r>
          </w:p>
        </w:tc>
        <w:tc>
          <w:tcPr>
            <w:tcW w:w="1800" w:type="dxa"/>
          </w:tcPr>
          <w:p>
            <w:pPr>
              <w:spacing w:before="40" w:after="40"/>
            </w:pPr>
            <w:r>
              <w:rPr>
                <w:color w:val="4a5d6a"/>
                <w:sz w:val="18"/>
              </w:rPr>
              <w:t>Town of Stephenville</w:t>
            </w:r>
          </w:p>
        </w:tc>
        <w:tc>
          <w:tcPr>
            <w:tcW w:w="1800" w:type="dxa"/>
          </w:tcPr>
          <w:p>
            <w:pPr>
              <w:spacing w:before="40" w:after="40"/>
            </w:pPr>
            <w:r>
              <w:rPr>
                <w:color w:val="4a5d6a"/>
                <w:sz w:val="18"/>
              </w:rPr>
              <w:t>3-6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NBC 2020 compliant</w:t>
            </w:r>
          </w:p>
        </w:tc>
      </w:tr>
      <w:tr>
        <w:tc>
          <w:tcPr>
            <w:tcW w:w="1800" w:type="dxa"/>
          </w:tcPr>
          <w:p>
            <w:pPr>
              <w:spacing w:before="40" w:after="40"/>
            </w:pPr>
            <w:r>
              <w:rPr>
                <w:color w:val="4a5d6a"/>
                <w:sz w:val="18"/>
              </w:rPr>
              <w:t>H2/NH3 Storage &amp; Handling</w:t>
            </w:r>
          </w:p>
        </w:tc>
        <w:tc>
          <w:tcPr>
            <w:tcW w:w="1800" w:type="dxa"/>
          </w:tcPr>
          <w:p>
            <w:pPr>
              <w:spacing w:before="40" w:after="40"/>
            </w:pPr>
            <w:r>
              <w:rPr>
                <w:color w:val="4a5d6a"/>
                <w:sz w:val="18"/>
              </w:rPr>
              <w:t>NLLPS / C-NLOPB</w:t>
            </w:r>
          </w:p>
        </w:tc>
        <w:tc>
          <w:tcPr>
            <w:tcW w:w="1800" w:type="dxa"/>
          </w:tcPr>
          <w:p>
            <w:pPr>
              <w:spacing w:before="40" w:after="40"/>
            </w:pPr>
            <w:r>
              <w:rPr>
                <w:color w:val="4a5d6a"/>
                <w:sz w:val="18"/>
              </w:rPr>
              <w:t>9-12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CSA HGV 3.1, PSM</w:t>
            </w:r>
          </w:p>
        </w:tc>
      </w:tr>
      <w:tr>
        <w:tc>
          <w:tcPr>
            <w:tcW w:w="1800" w:type="dxa"/>
          </w:tcPr>
          <w:p>
            <w:pPr>
              <w:spacing w:before="40" w:after="40"/>
            </w:pPr>
            <w:r>
              <w:rPr>
                <w:color w:val="4a5d6a"/>
                <w:sz w:val="18"/>
              </w:rPr>
              <w:t>Grid Interconnection</w:t>
            </w:r>
          </w:p>
        </w:tc>
        <w:tc>
          <w:tcPr>
            <w:tcW w:w="1800" w:type="dxa"/>
          </w:tcPr>
          <w:p>
            <w:pPr>
              <w:spacing w:before="40" w:after="40"/>
            </w:pPr>
            <w:r>
              <w:rPr>
                <w:color w:val="4a5d6a"/>
                <w:sz w:val="18"/>
              </w:rPr>
              <w:t>NLH / PUB</w:t>
            </w:r>
          </w:p>
        </w:tc>
        <w:tc>
          <w:tcPr>
            <w:tcW w:w="1800" w:type="dxa"/>
          </w:tcPr>
          <w:p>
            <w:pPr>
              <w:spacing w:before="40" w:after="40"/>
            </w:pPr>
            <w:r>
              <w:rPr>
                <w:color w:val="4a5d6a"/>
                <w:sz w:val="18"/>
              </w:rPr>
              <w:t>12-18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Clean Grid Atlantic alignment</w:t>
            </w:r>
          </w:p>
        </w:tc>
      </w:tr>
      <w:tr>
        <w:tc>
          <w:tcPr>
            <w:tcW w:w="1800" w:type="dxa"/>
          </w:tcPr>
          <w:p>
            <w:pPr>
              <w:spacing w:before="40" w:after="40"/>
            </w:pPr>
            <w:r>
              <w:rPr>
                <w:color w:val="4a5d6a"/>
                <w:sz w:val="18"/>
              </w:rPr>
              <w:t>Clean Hydrogen ITC Registration</w:t>
            </w:r>
          </w:p>
        </w:tc>
        <w:tc>
          <w:tcPr>
            <w:tcW w:w="1800" w:type="dxa"/>
          </w:tcPr>
          <w:p>
            <w:pPr>
              <w:spacing w:before="40" w:after="40"/>
            </w:pPr>
            <w:r>
              <w:rPr>
                <w:color w:val="4a5d6a"/>
                <w:sz w:val="18"/>
              </w:rPr>
              <w:t>CRA</w:t>
            </w:r>
          </w:p>
        </w:tc>
        <w:tc>
          <w:tcPr>
            <w:tcW w:w="1800" w:type="dxa"/>
          </w:tcPr>
          <w:p>
            <w:pPr>
              <w:spacing w:before="40" w:after="40"/>
            </w:pPr>
            <w:r>
              <w:rPr>
                <w:color w:val="4a5d6a"/>
                <w:sz w:val="18"/>
              </w:rPr>
              <w:t>3-6 mo post-FID</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40% credit, ITC legislation enacted</w:t>
            </w:r>
          </w:p>
        </w:tc>
      </w:tr>
      <w:tr>
        <w:tc>
          <w:tcPr>
            <w:tcW w:w="1800" w:type="dxa"/>
          </w:tcPr>
          <w:p>
            <w:pPr>
              <w:spacing w:before="40" w:after="40"/>
            </w:pPr>
            <w:r>
              <w:rPr>
                <w:color w:val="4a5d6a"/>
                <w:sz w:val="18"/>
              </w:rPr>
              <w:t>Qalipu First Nation Consultation</w:t>
            </w:r>
          </w:p>
        </w:tc>
        <w:tc>
          <w:tcPr>
            <w:tcW w:w="1800" w:type="dxa"/>
          </w:tcPr>
          <w:p>
            <w:pPr>
              <w:spacing w:before="40" w:after="40"/>
            </w:pPr>
            <w:r>
              <w:rPr>
                <w:color w:val="4a5d6a"/>
                <w:sz w:val="18"/>
              </w:rPr>
              <w:t>Qalipu FN / NL IRR</w:t>
            </w:r>
          </w:p>
        </w:tc>
        <w:tc>
          <w:tcPr>
            <w:tcW w:w="1800" w:type="dxa"/>
          </w:tcPr>
          <w:p>
            <w:pPr>
              <w:spacing w:before="40" w:after="40"/>
            </w:pPr>
            <w:r>
              <w:rPr>
                <w:color w:val="4a5d6a"/>
                <w:sz w:val="18"/>
              </w:rPr>
              <w:t>Ongoing</w:t>
            </w:r>
          </w:p>
        </w:tc>
        <w:tc>
          <w:tcPr>
            <w:tcW w:w="1800" w:type="dxa"/>
          </w:tcPr>
          <w:p>
            <w:pPr>
              <w:spacing w:before="40" w:after="40"/>
            </w:pPr>
            <w:r>
              <w:rPr>
                <w:color w:val="4a5d6a"/>
                <w:sz w:val="18"/>
              </w:rPr>
              <w:t>Required</w:t>
            </w:r>
          </w:p>
        </w:tc>
        <w:tc>
          <w:tcPr>
            <w:tcW w:w="1800" w:type="dxa"/>
          </w:tcPr>
          <w:p>
            <w:pPr>
              <w:spacing w:before="40" w:after="40"/>
            </w:pPr>
            <w:r>
              <w:rPr>
                <w:color w:val="4a5d6a"/>
                <w:sz w:val="18"/>
              </w:rPr>
              <w:t>Medium — robust IBA required</w:t>
            </w:r>
          </w:p>
        </w:tc>
      </w:tr>
      <w:tr>
        <w:tc>
          <w:tcPr>
            <w:tcW w:w="1800" w:type="dxa"/>
          </w:tcPr>
          <w:p>
            <w:pPr>
              <w:spacing w:before="40" w:after="40"/>
            </w:pPr>
            <w:r>
              <w:rPr>
                <w:color w:val="4a5d6a"/>
                <w:sz w:val="18"/>
              </w:rPr>
              <w:t>Navigable Waters / Jetty</w:t>
            </w:r>
          </w:p>
        </w:tc>
        <w:tc>
          <w:tcPr>
            <w:tcW w:w="1800" w:type="dxa"/>
          </w:tcPr>
          <w:p>
            <w:pPr>
              <w:spacing w:before="40" w:after="40"/>
            </w:pPr>
            <w:r>
              <w:rPr>
                <w:color w:val="4a5d6a"/>
                <w:sz w:val="18"/>
              </w:rPr>
              <w:t>DFO / CCG</w:t>
            </w:r>
          </w:p>
        </w:tc>
        <w:tc>
          <w:tcPr>
            <w:tcW w:w="1800" w:type="dxa"/>
          </w:tcPr>
          <w:p>
            <w:pPr>
              <w:spacing w:before="40" w:after="40"/>
            </w:pPr>
            <w:r>
              <w:rPr>
                <w:color w:val="4a5d6a"/>
                <w:sz w:val="18"/>
              </w:rPr>
              <w:t>6-9 mo</w:t>
            </w:r>
          </w:p>
        </w:tc>
        <w:tc>
          <w:tcPr>
            <w:tcW w:w="1800" w:type="dxa"/>
          </w:tcPr>
          <w:p>
            <w:pPr>
              <w:spacing w:before="40" w:after="40"/>
            </w:pPr>
            <w:r>
              <w:rPr>
                <w:color w:val="4a5d6a"/>
                <w:sz w:val="18"/>
              </w:rPr>
              <w:t>Required</w:t>
            </w:r>
          </w:p>
        </w:tc>
        <w:tc>
          <w:tcPr>
            <w:tcW w:w="1800" w:type="dxa"/>
          </w:tcPr>
          <w:p>
            <w:pPr>
              <w:spacing w:before="40" w:after="40"/>
            </w:pPr>
            <w:r>
              <w:rPr>
                <w:color w:val="4a5d6a"/>
                <w:sz w:val="18"/>
              </w:rPr>
              <w:t>Low — Port of Stephenville coordination</w:t>
            </w:r>
          </w:p>
        </w:tc>
      </w:tr>
    </w:tbl>
    <w:p>
      <w:pPr>
        <w:pStyle w:val="Heading2"/>
      </w:pPr>
      <w:r>
        <w:t>13.2 Regulatory Strategy</w:t>
      </w:r>
    </w:p>
    <w:p>
      <w:pPr>
        <w:spacing w:after="160" w:line="288" w:lineRule="auto"/>
      </w:pPr>
      <w:r>
        <w:t>The Labrador Inuit Land Claims Agreement Act (SNL2004 cL-3.1) applies to the Labrador Inuit Settlement Area. While Long Point, Stephenville, is outside the Settlement Area on the island of Newfoundland, the project will consult the Nunatsiavut Government on any trans-shipment activities through Labrador ports and respect the principles of the Agreement in all dealings with Indigenous communities. The Newfoundland Water Resources Act (SNL2002 cW-4.01) governs all water rights: property and right to use water are vested in the Crown (s.9). Water use licences are required for industrial purposes, with priority given to domestic, then municipal, then agricultural, then commercial/industrial purposes (s.15). The facility will apply for an industrial water use licence under s.14, supported by an environmental assessment demonstrating no adverse effects on downstream water quality or aquatic habitat.</w:t>
      </w:r>
    </w:p>
    <w:p>
      <w:pPr>
        <w:pStyle w:val="Heading2"/>
      </w:pPr>
      <w:r>
        <w:t>13.3 Environmental Assessment Strategy</w:t>
      </w:r>
    </w:p>
    <w:p>
      <w:pPr>
        <w:spacing w:after="160" w:line="288" w:lineRule="auto"/>
      </w:pPr>
      <w:r>
        <w:t>Given the project scale (150 MW wind farm, 50 MW PEM electrolyzer, 300 t/day ammonia synthesis, marine offtake jetty), a comprehensive federal Environmental Assessment under CEAA 2012 and provincial assessment under NREPA is required. The EA process follows the Nujio'qonik EIS precedent and is structured in four phases: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Phase</w:t>
            </w:r>
          </w:p>
        </w:tc>
        <w:tc>
          <w:tcPr>
            <w:tcW w:w="2250" w:type="dxa"/>
            <w:shd w:val="clear" w:fill="e4eaed"/>
          </w:tcPr>
          <w:p>
            <w:pPr>
              <w:spacing w:before="40" w:after="40"/>
            </w:pPr>
            <w:r>
              <w:rPr>
                <w:b/>
                <w:color w:val="1e2d35"/>
                <w:sz w:val="18"/>
              </w:rPr>
              <w:t>Timeline</w:t>
            </w:r>
          </w:p>
        </w:tc>
        <w:tc>
          <w:tcPr>
            <w:tcW w:w="2250" w:type="dxa"/>
            <w:shd w:val="clear" w:fill="e4eaed"/>
          </w:tcPr>
          <w:p>
            <w:pPr>
              <w:spacing w:before="40" w:after="40"/>
            </w:pPr>
            <w:r>
              <w:rPr>
                <w:b/>
                <w:color w:val="1e2d35"/>
                <w:sz w:val="18"/>
              </w:rPr>
              <w:t>Activities</w:t>
            </w:r>
          </w:p>
        </w:tc>
        <w:tc>
          <w:tcPr>
            <w:tcW w:w="2250" w:type="dxa"/>
            <w:shd w:val="clear" w:fill="e4eaed"/>
          </w:tcPr>
          <w:p>
            <w:pPr>
              <w:spacing w:before="40" w:after="40"/>
            </w:pPr>
            <w:r>
              <w:rPr>
                <w:b/>
                <w:color w:val="1e2d35"/>
                <w:sz w:val="18"/>
              </w:rPr>
              <w:t>Key Deliverables</w:t>
            </w:r>
          </w:p>
        </w:tc>
      </w:tr>
      <w:tr>
        <w:tc>
          <w:tcPr>
            <w:tcW w:w="2250" w:type="dxa"/>
          </w:tcPr>
          <w:p>
            <w:pPr>
              <w:spacing w:before="40" w:after="40"/>
            </w:pPr>
            <w:r>
              <w:rPr>
                <w:color w:val="4a5d6a"/>
                <w:sz w:val="18"/>
              </w:rPr>
              <w:t>Phase 1: Pre-Application Consultation</w:t>
            </w:r>
          </w:p>
        </w:tc>
        <w:tc>
          <w:tcPr>
            <w:tcW w:w="2250" w:type="dxa"/>
          </w:tcPr>
          <w:p>
            <w:pPr>
              <w:spacing w:before="40" w:after="40"/>
            </w:pPr>
            <w:r>
              <w:rPr>
                <w:color w:val="4a5d6a"/>
                <w:sz w:val="18"/>
              </w:rPr>
              <w:t>Months 1-6</w:t>
            </w:r>
          </w:p>
        </w:tc>
        <w:tc>
          <w:tcPr>
            <w:tcW w:w="2250" w:type="dxa"/>
          </w:tcPr>
          <w:p>
            <w:pPr>
              <w:spacing w:before="40" w:after="40"/>
            </w:pPr>
            <w:r>
              <w:rPr>
                <w:color w:val="4a5d6a"/>
                <w:sz w:val="18"/>
              </w:rPr>
              <w:t>Early engagement with IAAC, NLDECCA, DFO, CCG, Qalipu FN, Nunatsiavut Government; scope refinement; technical working groups established</w:t>
            </w:r>
          </w:p>
        </w:tc>
        <w:tc>
          <w:tcPr>
            <w:tcW w:w="2250" w:type="dxa"/>
          </w:tcPr>
          <w:p>
            <w:pPr>
              <w:spacing w:before="40" w:after="40"/>
            </w:pPr>
            <w:r>
              <w:rPr>
                <w:color w:val="4a5d6a"/>
                <w:sz w:val="18"/>
              </w:rPr>
              <w:t>Project description, EA scope agreement, Indigenous consultation plan</w:t>
            </w:r>
          </w:p>
        </w:tc>
      </w:tr>
      <w:tr>
        <w:tc>
          <w:tcPr>
            <w:tcW w:w="2250" w:type="dxa"/>
          </w:tcPr>
          <w:p>
            <w:pPr>
              <w:spacing w:before="40" w:after="40"/>
            </w:pPr>
            <w:r>
              <w:rPr>
                <w:color w:val="4a5d6a"/>
                <w:sz w:val="18"/>
              </w:rPr>
              <w:t>Phase 2: EIS Preparation</w:t>
            </w:r>
          </w:p>
        </w:tc>
        <w:tc>
          <w:tcPr>
            <w:tcW w:w="2250" w:type="dxa"/>
          </w:tcPr>
          <w:p>
            <w:pPr>
              <w:spacing w:before="40" w:after="40"/>
            </w:pPr>
            <w:r>
              <w:rPr>
                <w:color w:val="4a5d6a"/>
                <w:sz w:val="18"/>
              </w:rPr>
              <w:t>Months 7-18</w:t>
            </w:r>
          </w:p>
        </w:tc>
        <w:tc>
          <w:tcPr>
            <w:tcW w:w="2250" w:type="dxa"/>
          </w:tcPr>
          <w:p>
            <w:pPr>
              <w:spacing w:before="40" w:after="40"/>
            </w:pPr>
            <w:r>
              <w:rPr>
                <w:color w:val="4a5d6a"/>
                <w:sz w:val="18"/>
              </w:rPr>
              <w:t>12-month study period: oceanography (currents, stratification, ice), air quality (H2/NH3 dispersion modelling), noise (wind turbines, compressors), wildlife (migratory birds, marine mammals, caribou), socio-economic (employment, community services), GHG lifecycle assessment</w:t>
            </w:r>
          </w:p>
        </w:tc>
        <w:tc>
          <w:tcPr>
            <w:tcW w:w="2250" w:type="dxa"/>
          </w:tcPr>
          <w:p>
            <w:pPr>
              <w:spacing w:before="40" w:after="40"/>
            </w:pPr>
            <w:r>
              <w:rPr>
                <w:color w:val="4a5d6a"/>
                <w:sz w:val="18"/>
              </w:rPr>
              <w:t>Draft EIS: 15 technical chapters, cumulative effects assessment, climate change resilience</w:t>
            </w:r>
          </w:p>
        </w:tc>
      </w:tr>
      <w:tr>
        <w:tc>
          <w:tcPr>
            <w:tcW w:w="2250" w:type="dxa"/>
          </w:tcPr>
          <w:p>
            <w:pPr>
              <w:spacing w:before="40" w:after="40"/>
            </w:pPr>
            <w:r>
              <w:rPr>
                <w:color w:val="4a5d6a"/>
                <w:sz w:val="18"/>
              </w:rPr>
              <w:t>Phase 3: Public Participation</w:t>
            </w:r>
          </w:p>
        </w:tc>
        <w:tc>
          <w:tcPr>
            <w:tcW w:w="2250" w:type="dxa"/>
          </w:tcPr>
          <w:p>
            <w:pPr>
              <w:spacing w:before="40" w:after="40"/>
            </w:pPr>
            <w:r>
              <w:rPr>
                <w:color w:val="4a5d6a"/>
                <w:sz w:val="18"/>
              </w:rPr>
              <w:t>Months 13-18 (concurrent)</w:t>
            </w:r>
          </w:p>
        </w:tc>
        <w:tc>
          <w:tcPr>
            <w:tcW w:w="2250" w:type="dxa"/>
          </w:tcPr>
          <w:p>
            <w:pPr>
              <w:spacing w:before="40" w:after="40"/>
            </w:pPr>
            <w:r>
              <w:rPr>
                <w:color w:val="4a5d6a"/>
                <w:sz w:val="18"/>
              </w:rPr>
              <w:t>Open houses in Stephenville, Port au Port, Corner Brook; technical review committee with Qalipu FN representatives; online portal; 30-day public comment period on draft EIS</w:t>
            </w:r>
          </w:p>
        </w:tc>
        <w:tc>
          <w:tcPr>
            <w:tcW w:w="2250" w:type="dxa"/>
          </w:tcPr>
          <w:p>
            <w:pPr>
              <w:spacing w:before="40" w:after="40"/>
            </w:pPr>
            <w:r>
              <w:rPr>
                <w:color w:val="4a5d6a"/>
                <w:sz w:val="18"/>
              </w:rPr>
              <w:t>Public consultation record, Indigenous knowledge integration, feedback responses</w:t>
            </w:r>
          </w:p>
        </w:tc>
      </w:tr>
      <w:tr>
        <w:tc>
          <w:tcPr>
            <w:tcW w:w="2250" w:type="dxa"/>
          </w:tcPr>
          <w:p>
            <w:pPr>
              <w:spacing w:before="40" w:after="40"/>
            </w:pPr>
            <w:r>
              <w:rPr>
                <w:color w:val="4a5d6a"/>
                <w:sz w:val="18"/>
              </w:rPr>
              <w:t>Phase 4: Decision &amp; Conditions</w:t>
            </w:r>
          </w:p>
        </w:tc>
        <w:tc>
          <w:tcPr>
            <w:tcW w:w="2250" w:type="dxa"/>
          </w:tcPr>
          <w:p>
            <w:pPr>
              <w:spacing w:before="40" w:after="40"/>
            </w:pPr>
            <w:r>
              <w:rPr>
                <w:color w:val="4a5d6a"/>
                <w:sz w:val="18"/>
              </w:rPr>
              <w:t>Months 19-24</w:t>
            </w:r>
          </w:p>
        </w:tc>
        <w:tc>
          <w:tcPr>
            <w:tcW w:w="2250" w:type="dxa"/>
          </w:tcPr>
          <w:p>
            <w:pPr>
              <w:spacing w:before="40" w:after="40"/>
            </w:pPr>
            <w:r>
              <w:rPr>
                <w:color w:val="4a5d6a"/>
                <w:sz w:val="18"/>
              </w:rPr>
              <w:t>Ministerial review, EA certificate issuance with legally binding conditions (monitoring, mitigation, adaptive management), water use licence issuance post-EA approval</w:t>
            </w:r>
          </w:p>
        </w:tc>
        <w:tc>
          <w:tcPr>
            <w:tcW w:w="2250" w:type="dxa"/>
          </w:tcPr>
          <w:p>
            <w:pPr>
              <w:spacing w:before="40" w:after="40"/>
            </w:pPr>
            <w:r>
              <w:rPr>
                <w:color w:val="4a5d6a"/>
                <w:sz w:val="18"/>
              </w:rPr>
              <w:t>EA Certificate, water use licence, Crown land lease activation</w:t>
            </w:r>
          </w:p>
        </w:tc>
      </w:tr>
    </w:tbl>
    <w:p>
      <w:pPr>
        <w:spacing w:after="160" w:line="288" w:lineRule="auto"/>
      </w:pPr>
      <w:r>
        <w:t>Total timeline from project description to EA certificate: 24-30 months. Construction start is gated on EA certificate issuance, Qalipu First Nation IBA execution, and Crown land lease finalization. A dedicated EA Manager coordinates all submissions with a $4.5M budget for consultant studies, community engagement, and regulatory fees.</w:t>
      </w:r>
    </w:p>
    <w:p>
      <w:pPr>
        <w:pStyle w:val="Heading1"/>
      </w:pPr>
      <w:r>
        <w:t>Volume 14: Pilot-Scale Validation Plan</w:t>
      </w:r>
      <w:bookmarkStart w:name="_Toc010" w:id="10"/>
      <w:bookmarkEnd w:id="10"/>
    </w:p>
    <w:p>
      <w:pPr>
        <w:spacing w:after="160" w:line="288" w:lineRule="auto"/>
      </w:pPr>
      <w:r>
        <w:t>$24.5M, 5% scale, 30-month program with go/no-go gates at Month 6, 12, 18, and 24. Extended timeline accounts for winter validation requirements.</w:t>
      </w:r>
    </w:p>
    <w:p>
      <w:pPr>
        <w:pStyle w:val="Heading2"/>
      </w:pPr>
      <w:r>
        <w:t>14.1 Pilot Modules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Module</w:t>
            </w:r>
          </w:p>
        </w:tc>
        <w:tc>
          <w:tcPr>
            <w:tcW w:w="2250" w:type="dxa"/>
            <w:shd w:val="clear" w:fill="e4eaed"/>
          </w:tcPr>
          <w:p>
            <w:pPr>
              <w:spacing w:before="40" w:after="40"/>
            </w:pPr>
            <w:r>
              <w:rPr>
                <w:b/>
                <w:color w:val="1e2d35"/>
                <w:sz w:val="18"/>
              </w:rPr>
              <w:t>Scale</w:t>
            </w:r>
          </w:p>
        </w:tc>
        <w:tc>
          <w:tcPr>
            <w:tcW w:w="2250" w:type="dxa"/>
            <w:shd w:val="clear" w:fill="e4eaed"/>
          </w:tcPr>
          <w:p>
            <w:pPr>
              <w:spacing w:before="40" w:after="40"/>
            </w:pPr>
            <w:r>
              <w:rPr>
                <w:b/>
                <w:color w:val="1e2d35"/>
                <w:sz w:val="18"/>
              </w:rPr>
              <w:t>Cost</w:t>
            </w:r>
          </w:p>
        </w:tc>
        <w:tc>
          <w:tcPr>
            <w:tcW w:w="2250" w:type="dxa"/>
            <w:shd w:val="clear" w:fill="e4eaed"/>
          </w:tcPr>
          <w:p>
            <w:pPr>
              <w:spacing w:before="40" w:after="40"/>
            </w:pPr>
            <w:r>
              <w:rPr>
                <w:b/>
                <w:color w:val="1e2d35"/>
                <w:sz w:val="18"/>
              </w:rPr>
              <w:t>Duration</w:t>
            </w:r>
          </w:p>
        </w:tc>
      </w:tr>
      <w:tr>
        <w:tc>
          <w:tcPr>
            <w:tcW w:w="2250" w:type="dxa"/>
          </w:tcPr>
          <w:p>
            <w:pPr>
              <w:spacing w:before="40" w:after="40"/>
            </w:pPr>
            <w:r>
              <w:rPr>
                <w:color w:val="4a5d6a"/>
                <w:sz w:val="18"/>
              </w:rPr>
              <w:t>PEM electrolyzer pilot</w:t>
            </w:r>
          </w:p>
        </w:tc>
        <w:tc>
          <w:tcPr>
            <w:tcW w:w="2250" w:type="dxa"/>
          </w:tcPr>
          <w:p>
            <w:pPr>
              <w:spacing w:before="40" w:after="40"/>
            </w:pPr>
            <w:r>
              <w:rPr>
                <w:color w:val="4a5d6a"/>
                <w:sz w:val="18"/>
              </w:rPr>
              <w:t>250 kW, 50 Nm³/h H2</w:t>
            </w:r>
          </w:p>
        </w:tc>
        <w:tc>
          <w:tcPr>
            <w:tcW w:w="2250" w:type="dxa"/>
          </w:tcPr>
          <w:p>
            <w:pPr>
              <w:spacing w:before="40" w:after="40"/>
            </w:pPr>
            <w:r>
              <w:rPr>
                <w:color w:val="4a5d6a"/>
                <w:sz w:val="18"/>
              </w:rPr>
              <w:t>$4.2M</w:t>
            </w:r>
          </w:p>
        </w:tc>
        <w:tc>
          <w:tcPr>
            <w:tcW w:w="2250" w:type="dxa"/>
          </w:tcPr>
          <w:p>
            <w:pPr>
              <w:spacing w:before="40" w:after="40"/>
            </w:pPr>
            <w:r>
              <w:rPr>
                <w:color w:val="4a5d6a"/>
                <w:sz w:val="18"/>
              </w:rPr>
              <w:t>Months 1-8</w:t>
            </w:r>
          </w:p>
        </w:tc>
      </w:tr>
      <w:tr>
        <w:tc>
          <w:tcPr>
            <w:tcW w:w="2250" w:type="dxa"/>
          </w:tcPr>
          <w:p>
            <w:pPr>
              <w:spacing w:before="40" w:after="40"/>
            </w:pPr>
            <w:r>
              <w:rPr>
                <w:color w:val="4a5d6a"/>
                <w:sz w:val="18"/>
              </w:rPr>
              <w:t>Ammonia synthesis pilot</w:t>
            </w:r>
          </w:p>
        </w:tc>
        <w:tc>
          <w:tcPr>
            <w:tcW w:w="2250" w:type="dxa"/>
          </w:tcPr>
          <w:p>
            <w:pPr>
              <w:spacing w:before="40" w:after="40"/>
            </w:pPr>
            <w:r>
              <w:rPr>
                <w:color w:val="4a5d6a"/>
                <w:sz w:val="18"/>
              </w:rPr>
              <w:t>3 t/day Haber-Bosch</w:t>
            </w:r>
          </w:p>
        </w:tc>
        <w:tc>
          <w:tcPr>
            <w:tcW w:w="2250" w:type="dxa"/>
          </w:tcPr>
          <w:p>
            <w:pPr>
              <w:spacing w:before="40" w:after="40"/>
            </w:pPr>
            <w:r>
              <w:rPr>
                <w:color w:val="4a5d6a"/>
                <w:sz w:val="18"/>
              </w:rPr>
              <w:t>$3.8M</w:t>
            </w:r>
          </w:p>
        </w:tc>
        <w:tc>
          <w:tcPr>
            <w:tcW w:w="2250" w:type="dxa"/>
          </w:tcPr>
          <w:p>
            <w:pPr>
              <w:spacing w:before="40" w:after="40"/>
            </w:pPr>
            <w:r>
              <w:rPr>
                <w:color w:val="4a5d6a"/>
                <w:sz w:val="18"/>
              </w:rPr>
              <w:t>Months 4-12</w:t>
            </w:r>
          </w:p>
        </w:tc>
      </w:tr>
      <w:tr>
        <w:tc>
          <w:tcPr>
            <w:tcW w:w="2250" w:type="dxa"/>
          </w:tcPr>
          <w:p>
            <w:pPr>
              <w:spacing w:before="40" w:after="40"/>
            </w:pPr>
            <w:r>
              <w:rPr>
                <w:color w:val="4a5d6a"/>
                <w:sz w:val="18"/>
              </w:rPr>
              <w:t>RO desalination (winterized)</w:t>
            </w:r>
          </w:p>
        </w:tc>
        <w:tc>
          <w:tcPr>
            <w:tcW w:w="2250" w:type="dxa"/>
          </w:tcPr>
          <w:p>
            <w:pPr>
              <w:spacing w:before="40" w:after="40"/>
            </w:pPr>
            <w:r>
              <w:rPr>
                <w:color w:val="4a5d6a"/>
                <w:sz w:val="18"/>
              </w:rPr>
              <w:t>8K GPD</w:t>
            </w:r>
          </w:p>
        </w:tc>
        <w:tc>
          <w:tcPr>
            <w:tcW w:w="2250" w:type="dxa"/>
          </w:tcPr>
          <w:p>
            <w:pPr>
              <w:spacing w:before="40" w:after="40"/>
            </w:pPr>
            <w:r>
              <w:rPr>
                <w:color w:val="4a5d6a"/>
                <w:sz w:val="18"/>
              </w:rPr>
              <w:t>$2.5M</w:t>
            </w:r>
          </w:p>
        </w:tc>
        <w:tc>
          <w:tcPr>
            <w:tcW w:w="2250" w:type="dxa"/>
          </w:tcPr>
          <w:p>
            <w:pPr>
              <w:spacing w:before="40" w:after="40"/>
            </w:pPr>
            <w:r>
              <w:rPr>
                <w:color w:val="4a5d6a"/>
                <w:sz w:val="18"/>
              </w:rPr>
              <w:t>Months 1-6</w:t>
            </w:r>
          </w:p>
        </w:tc>
      </w:tr>
      <w:tr>
        <w:tc>
          <w:tcPr>
            <w:tcW w:w="2250" w:type="dxa"/>
          </w:tcPr>
          <w:p>
            <w:pPr>
              <w:spacing w:before="40" w:after="40"/>
            </w:pPr>
            <w:r>
              <w:rPr>
                <w:color w:val="4a5d6a"/>
                <w:sz w:val="18"/>
              </w:rPr>
              <w:t>MED thermal (winterized)</w:t>
            </w:r>
          </w:p>
        </w:tc>
        <w:tc>
          <w:tcPr>
            <w:tcW w:w="2250" w:type="dxa"/>
          </w:tcPr>
          <w:p>
            <w:pPr>
              <w:spacing w:before="40" w:after="40"/>
            </w:pPr>
            <w:r>
              <w:rPr>
                <w:color w:val="4a5d6a"/>
                <w:sz w:val="18"/>
              </w:rPr>
              <w:t>8K GPD</w:t>
            </w:r>
          </w:p>
        </w:tc>
        <w:tc>
          <w:tcPr>
            <w:tcW w:w="2250" w:type="dxa"/>
          </w:tcPr>
          <w:p>
            <w:pPr>
              <w:spacing w:before="40" w:after="40"/>
            </w:pPr>
            <w:r>
              <w:rPr>
                <w:color w:val="4a5d6a"/>
                <w:sz w:val="18"/>
              </w:rPr>
              <w:t>$3.5M</w:t>
            </w:r>
          </w:p>
        </w:tc>
        <w:tc>
          <w:tcPr>
            <w:tcW w:w="2250" w:type="dxa"/>
          </w:tcPr>
          <w:p>
            <w:pPr>
              <w:spacing w:before="40" w:after="40"/>
            </w:pPr>
            <w:r>
              <w:rPr>
                <w:color w:val="4a5d6a"/>
                <w:sz w:val="18"/>
              </w:rPr>
              <w:t>Months 3-9</w:t>
            </w:r>
          </w:p>
        </w:tc>
      </w:tr>
      <w:tr>
        <w:tc>
          <w:tcPr>
            <w:tcW w:w="2250" w:type="dxa"/>
          </w:tcPr>
          <w:p>
            <w:pPr>
              <w:spacing w:before="40" w:after="40"/>
            </w:pPr>
            <w:r>
              <w:rPr>
                <w:color w:val="4a5d6a"/>
                <w:sz w:val="18"/>
              </w:rPr>
              <w:t>Cold-climate wind turbine</w:t>
            </w:r>
          </w:p>
        </w:tc>
        <w:tc>
          <w:tcPr>
            <w:tcW w:w="2250" w:type="dxa"/>
          </w:tcPr>
          <w:p>
            <w:pPr>
              <w:spacing w:before="40" w:after="40"/>
            </w:pPr>
            <w:r>
              <w:rPr>
                <w:color w:val="4a5d6a"/>
                <w:sz w:val="18"/>
              </w:rPr>
              <w:t>1 x 100 kW</w:t>
            </w:r>
          </w:p>
        </w:tc>
        <w:tc>
          <w:tcPr>
            <w:tcW w:w="2250" w:type="dxa"/>
          </w:tcPr>
          <w:p>
            <w:pPr>
              <w:spacing w:before="40" w:after="40"/>
            </w:pPr>
            <w:r>
              <w:rPr>
                <w:color w:val="4a5d6a"/>
                <w:sz w:val="18"/>
              </w:rPr>
              <w:t>$1.8M</w:t>
            </w:r>
          </w:p>
        </w:tc>
        <w:tc>
          <w:tcPr>
            <w:tcW w:w="2250" w:type="dxa"/>
          </w:tcPr>
          <w:p>
            <w:pPr>
              <w:spacing w:before="40" w:after="40"/>
            </w:pPr>
            <w:r>
              <w:rPr>
                <w:color w:val="4a5d6a"/>
                <w:sz w:val="18"/>
              </w:rPr>
              <w:t>Months 1-10</w:t>
            </w:r>
          </w:p>
        </w:tc>
      </w:tr>
      <w:tr>
        <w:tc>
          <w:tcPr>
            <w:tcW w:w="2250" w:type="dxa"/>
          </w:tcPr>
          <w:p>
            <w:pPr>
              <w:spacing w:before="40" w:after="40"/>
            </w:pPr>
            <w:r>
              <w:rPr>
                <w:color w:val="4a5d6a"/>
                <w:sz w:val="18"/>
              </w:rPr>
              <w:t>PCM buffer (freeze-protected)</w:t>
            </w:r>
          </w:p>
        </w:tc>
        <w:tc>
          <w:tcPr>
            <w:tcW w:w="2250" w:type="dxa"/>
          </w:tcPr>
          <w:p>
            <w:pPr>
              <w:spacing w:before="40" w:after="40"/>
            </w:pPr>
            <w:r>
              <w:rPr>
                <w:color w:val="4a5d6a"/>
                <w:sz w:val="18"/>
              </w:rPr>
              <w:t>3.6 m³</w:t>
            </w:r>
          </w:p>
        </w:tc>
        <w:tc>
          <w:tcPr>
            <w:tcW w:w="2250" w:type="dxa"/>
          </w:tcPr>
          <w:p>
            <w:pPr>
              <w:spacing w:before="40" w:after="40"/>
            </w:pPr>
            <w:r>
              <w:rPr>
                <w:color w:val="4a5d6a"/>
                <w:sz w:val="18"/>
              </w:rPr>
              <w:t>$1.4M</w:t>
            </w:r>
          </w:p>
        </w:tc>
        <w:tc>
          <w:tcPr>
            <w:tcW w:w="2250" w:type="dxa"/>
          </w:tcPr>
          <w:p>
            <w:pPr>
              <w:spacing w:before="40" w:after="40"/>
            </w:pPr>
            <w:r>
              <w:rPr>
                <w:color w:val="4a5d6a"/>
                <w:sz w:val="18"/>
              </w:rPr>
              <w:t>Months 4-8</w:t>
            </w:r>
          </w:p>
        </w:tc>
      </w:tr>
      <w:tr>
        <w:tc>
          <w:tcPr>
            <w:tcW w:w="2250" w:type="dxa"/>
          </w:tcPr>
          <w:p>
            <w:pPr>
              <w:spacing w:before="40" w:after="40"/>
            </w:pPr>
            <w:r>
              <w:rPr>
                <w:color w:val="4a5d6a"/>
                <w:sz w:val="18"/>
              </w:rPr>
              <w:t>Heated seawater intake</w:t>
            </w:r>
          </w:p>
        </w:tc>
        <w:tc>
          <w:tcPr>
            <w:tcW w:w="2250" w:type="dxa"/>
          </w:tcPr>
          <w:p>
            <w:pPr>
              <w:spacing w:before="40" w:after="40"/>
            </w:pPr>
            <w:r>
              <w:rPr>
                <w:color w:val="4a5d6a"/>
                <w:sz w:val="18"/>
              </w:rPr>
              <w:t>Full-scale section</w:t>
            </w:r>
          </w:p>
        </w:tc>
        <w:tc>
          <w:tcPr>
            <w:tcW w:w="2250" w:type="dxa"/>
          </w:tcPr>
          <w:p>
            <w:pPr>
              <w:spacing w:before="40" w:after="40"/>
            </w:pPr>
            <w:r>
              <w:rPr>
                <w:color w:val="4a5d6a"/>
                <w:sz w:val="18"/>
              </w:rPr>
              <w:t>$2.1M</w:t>
            </w:r>
          </w:p>
        </w:tc>
        <w:tc>
          <w:tcPr>
            <w:tcW w:w="2250" w:type="dxa"/>
          </w:tcPr>
          <w:p>
            <w:pPr>
              <w:spacing w:before="40" w:after="40"/>
            </w:pPr>
            <w:r>
              <w:rPr>
                <w:color w:val="4a5d6a"/>
                <w:sz w:val="18"/>
              </w:rPr>
              <w:t>Months 1-6</w:t>
            </w:r>
          </w:p>
        </w:tc>
      </w:tr>
      <w:tr>
        <w:tc>
          <w:tcPr>
            <w:tcW w:w="2250" w:type="dxa"/>
          </w:tcPr>
          <w:p>
            <w:pPr>
              <w:spacing w:before="40" w:after="40"/>
            </w:pPr>
            <w:r>
              <w:rPr>
                <w:color w:val="4a5d6a"/>
                <w:sz w:val="18"/>
              </w:rPr>
              <w:t>SGE + MCDI + DAC pilot</w:t>
            </w:r>
          </w:p>
        </w:tc>
        <w:tc>
          <w:tcPr>
            <w:tcW w:w="2250" w:type="dxa"/>
          </w:tcPr>
          <w:p>
            <w:pPr>
              <w:spacing w:before="40" w:after="40"/>
            </w:pPr>
            <w:r>
              <w:rPr>
                <w:color w:val="4a5d6a"/>
                <w:sz w:val="18"/>
              </w:rPr>
              <w:t>5 m² RED + 50 kg CO2/day DAC</w:t>
            </w:r>
          </w:p>
        </w:tc>
        <w:tc>
          <w:tcPr>
            <w:tcW w:w="2250" w:type="dxa"/>
          </w:tcPr>
          <w:p>
            <w:pPr>
              <w:spacing w:before="40" w:after="40"/>
            </w:pPr>
            <w:r>
              <w:rPr>
                <w:color w:val="4a5d6a"/>
                <w:sz w:val="18"/>
              </w:rPr>
              <w:t>$2.0M</w:t>
            </w:r>
          </w:p>
        </w:tc>
        <w:tc>
          <w:tcPr>
            <w:tcW w:w="2250" w:type="dxa"/>
          </w:tcPr>
          <w:p>
            <w:pPr>
              <w:spacing w:before="40" w:after="40"/>
            </w:pPr>
            <w:r>
              <w:rPr>
                <w:color w:val="4a5d6a"/>
                <w:sz w:val="18"/>
              </w:rPr>
              <w:t>Months 14-24</w:t>
            </w:r>
          </w:p>
        </w:tc>
      </w:tr>
      <w:tr>
        <w:tc>
          <w:tcPr>
            <w:tcW w:w="2250" w:type="dxa"/>
          </w:tcPr>
          <w:p>
            <w:pPr>
              <w:spacing w:before="40" w:after="40"/>
            </w:pPr>
            <w:r>
              <w:rPr>
                <w:color w:val="4a5d6a"/>
                <w:sz w:val="18"/>
              </w:rPr>
              <w:t>Saltwater flow battery</w:t>
            </w:r>
          </w:p>
        </w:tc>
        <w:tc>
          <w:tcPr>
            <w:tcW w:w="2250" w:type="dxa"/>
          </w:tcPr>
          <w:p>
            <w:pPr>
              <w:spacing w:before="40" w:after="40"/>
            </w:pPr>
            <w:r>
              <w:rPr>
                <w:color w:val="4a5d6a"/>
                <w:sz w:val="18"/>
              </w:rPr>
              <w:t>10 kW / 50 kWh</w:t>
            </w:r>
          </w:p>
        </w:tc>
        <w:tc>
          <w:tcPr>
            <w:tcW w:w="2250" w:type="dxa"/>
          </w:tcPr>
          <w:p>
            <w:pPr>
              <w:spacing w:before="40" w:after="40"/>
            </w:pPr>
            <w:r>
              <w:rPr>
                <w:color w:val="4a5d6a"/>
                <w:sz w:val="18"/>
              </w:rPr>
              <w:t>$0.8M</w:t>
            </w:r>
          </w:p>
        </w:tc>
        <w:tc>
          <w:tcPr>
            <w:tcW w:w="2250" w:type="dxa"/>
          </w:tcPr>
          <w:p>
            <w:pPr>
              <w:spacing w:before="40" w:after="40"/>
            </w:pPr>
            <w:r>
              <w:rPr>
                <w:color w:val="4a5d6a"/>
                <w:sz w:val="18"/>
              </w:rPr>
              <w:t>Months 16-24</w:t>
            </w:r>
          </w:p>
        </w:tc>
      </w:tr>
      <w:tr>
        <w:tc>
          <w:tcPr>
            <w:tcW w:w="2250" w:type="dxa"/>
          </w:tcPr>
          <w:p>
            <w:pPr>
              <w:spacing w:before="40" w:after="40"/>
            </w:pPr>
            <w:r>
              <w:rPr>
                <w:color w:val="4a5d6a"/>
                <w:sz w:val="18"/>
              </w:rPr>
              <w:t>Winter operations automation</w:t>
            </w:r>
          </w:p>
        </w:tc>
        <w:tc>
          <w:tcPr>
            <w:tcW w:w="2250" w:type="dxa"/>
          </w:tcPr>
          <w:p>
            <w:pPr>
              <w:spacing w:before="40" w:after="40"/>
            </w:pPr>
            <w:r>
              <w:rPr>
                <w:color w:val="4a5d6a"/>
                <w:sz w:val="18"/>
              </w:rPr>
              <w:t>Full SCADA integration</w:t>
            </w:r>
          </w:p>
        </w:tc>
        <w:tc>
          <w:tcPr>
            <w:tcW w:w="2250" w:type="dxa"/>
          </w:tcPr>
          <w:p>
            <w:pPr>
              <w:spacing w:before="40" w:after="40"/>
            </w:pPr>
            <w:r>
              <w:rPr>
                <w:color w:val="4a5d6a"/>
                <w:sz w:val="18"/>
              </w:rPr>
              <w:t>$1.4M</w:t>
            </w:r>
          </w:p>
        </w:tc>
        <w:tc>
          <w:tcPr>
            <w:tcW w:w="2250" w:type="dxa"/>
          </w:tcPr>
          <w:p>
            <w:pPr>
              <w:spacing w:before="40" w:after="40"/>
            </w:pPr>
            <w:r>
              <w:rPr>
                <w:color w:val="4a5d6a"/>
                <w:sz w:val="18"/>
              </w:rPr>
              <w:t>Months 12-24</w:t>
            </w:r>
          </w:p>
        </w:tc>
      </w:tr>
      <w:tr>
        <w:tc>
          <w:tcPr>
            <w:tcW w:w="2250" w:type="dxa"/>
          </w:tcPr>
          <w:p>
            <w:pPr>
              <w:spacing w:before="40" w:after="40"/>
            </w:pPr>
            <w:r>
              <w:rPr>
                <w:color w:val="4a5d6a"/>
                <w:sz w:val="18"/>
              </w:rPr>
              <w:t>Go/No-Go Gates</w:t>
            </w:r>
          </w:p>
        </w:tc>
        <w:tc>
          <w:tcPr>
            <w:tcW w:w="2250" w:type="dxa"/>
          </w:tcPr>
          <w:p>
            <w:pPr>
              <w:spacing w:before="40" w:after="40"/>
            </w:pPr>
            <w:r>
              <w:rPr>
                <w:color w:val="4a5d6a"/>
                <w:sz w:val="18"/>
              </w:rPr>
              <w:t>—</w:t>
            </w:r>
          </w:p>
        </w:tc>
        <w:tc>
          <w:tcPr>
            <w:tcW w:w="2250" w:type="dxa"/>
          </w:tcPr>
          <w:p>
            <w:pPr>
              <w:spacing w:before="40" w:after="40"/>
            </w:pPr>
            <w:r>
              <w:rPr>
                <w:color w:val="4a5d6a"/>
                <w:sz w:val="18"/>
              </w:rPr>
              <w:t>$1.0M</w:t>
            </w:r>
          </w:p>
        </w:tc>
        <w:tc>
          <w:tcPr>
            <w:tcW w:w="2250" w:type="dxa"/>
          </w:tcPr>
          <w:p>
            <w:pPr>
              <w:spacing w:before="40" w:after="40"/>
            </w:pPr>
            <w:r>
              <w:rPr>
                <w:color w:val="4a5d6a"/>
                <w:sz w:val="18"/>
              </w:rPr>
              <w:t>Months 6, 12, 18, 24</w:t>
            </w:r>
          </w:p>
        </w:tc>
      </w:tr>
    </w:tbl>
    <w:p>
      <w:pPr>
        <w:pStyle w:val="Heading1"/>
      </w:pPr>
      <w:r>
        <w:t>Volume 15: Technology Readiness Assessment</w:t>
      </w:r>
      <w:bookmarkStart w:name="_Toc011" w:id="11"/>
      <w:bookmarkEnd w:id="11"/>
    </w:p>
    <w:p>
      <w:pPr>
        <w:spacing w:after="160" w:line="288" w:lineRule="auto"/>
      </w:pPr>
      <w:r>
        <w:t>NASA TRL scale assessment of 16 subsystems. Three subsystems on critical path below TRL 7.</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Subsystem</w:t>
            </w:r>
          </w:p>
        </w:tc>
        <w:tc>
          <w:tcPr>
            <w:tcW w:w="2250" w:type="dxa"/>
            <w:shd w:val="clear" w:fill="e4eaed"/>
          </w:tcPr>
          <w:p>
            <w:pPr>
              <w:spacing w:before="40" w:after="40"/>
            </w:pPr>
            <w:r>
              <w:rPr>
                <w:b/>
                <w:color w:val="1e2d35"/>
                <w:sz w:val="18"/>
              </w:rPr>
              <w:t>TRL</w:t>
            </w:r>
          </w:p>
        </w:tc>
        <w:tc>
          <w:tcPr>
            <w:tcW w:w="2250" w:type="dxa"/>
            <w:shd w:val="clear" w:fill="e4eaed"/>
          </w:tcPr>
          <w:p>
            <w:pPr>
              <w:spacing w:before="40" w:after="40"/>
            </w:pPr>
            <w:r>
              <w:rPr>
                <w:b/>
                <w:color w:val="1e2d35"/>
                <w:sz w:val="18"/>
              </w:rPr>
              <w:t>Risk</w:t>
            </w:r>
          </w:p>
        </w:tc>
        <w:tc>
          <w:tcPr>
            <w:tcW w:w="2250" w:type="dxa"/>
            <w:shd w:val="clear" w:fill="e4eaed"/>
          </w:tcPr>
          <w:p>
            <w:pPr>
              <w:spacing w:before="40" w:after="40"/>
            </w:pPr>
            <w:r>
              <w:rPr>
                <w:b/>
                <w:color w:val="1e2d35"/>
                <w:sz w:val="18"/>
              </w:rPr>
              <w:t>Path to TRL 9</w:t>
            </w:r>
          </w:p>
        </w:tc>
      </w:tr>
      <w:tr>
        <w:tc>
          <w:tcPr>
            <w:tcW w:w="2250" w:type="dxa"/>
          </w:tcPr>
          <w:p>
            <w:pPr>
              <w:spacing w:before="40" w:after="40"/>
            </w:pPr>
            <w:r>
              <w:rPr>
                <w:color w:val="4a5d6a"/>
                <w:sz w:val="18"/>
              </w:rPr>
              <w:t>PEM Electrolyzer (50 MW scale)</w:t>
            </w:r>
          </w:p>
        </w:tc>
        <w:tc>
          <w:tcPr>
            <w:tcW w:w="2250" w:type="dxa"/>
          </w:tcPr>
          <w:p>
            <w:pPr>
              <w:spacing w:before="40" w:after="40"/>
            </w:pPr>
            <w:r>
              <w:rPr>
                <w:color w:val="4a5d6a"/>
                <w:sz w:val="18"/>
              </w:rPr>
              <w:t>8</w:t>
            </w:r>
          </w:p>
        </w:tc>
        <w:tc>
          <w:tcPr>
            <w:tcW w:w="2250" w:type="dxa"/>
          </w:tcPr>
          <w:p>
            <w:pPr>
              <w:spacing w:before="40" w:after="40"/>
            </w:pPr>
            <w:r>
              <w:rPr>
                <w:color w:val="4a5d6a"/>
                <w:sz w:val="18"/>
              </w:rPr>
              <w:t>Low</w:t>
            </w:r>
          </w:p>
        </w:tc>
        <w:tc>
          <w:tcPr>
            <w:tcW w:w="2250" w:type="dxa"/>
          </w:tcPr>
          <w:p>
            <w:pPr>
              <w:spacing w:before="40" w:after="40"/>
            </w:pPr>
            <w:r>
              <w:rPr>
                <w:color w:val="4a5d6a"/>
                <w:sz w:val="18"/>
              </w:rPr>
              <w:t>Proven at 20 MW; scale-up validated via pilot</w:t>
            </w:r>
          </w:p>
        </w:tc>
      </w:tr>
      <w:tr>
        <w:tc>
          <w:tcPr>
            <w:tcW w:w="2250" w:type="dxa"/>
          </w:tcPr>
          <w:p>
            <w:pPr>
              <w:spacing w:before="40" w:after="40"/>
            </w:pPr>
            <w:r>
              <w:rPr>
                <w:color w:val="4a5d6a"/>
                <w:sz w:val="18"/>
              </w:rPr>
              <w:t>Haber-Bosch NH3 synthesis (300 t/day)</w:t>
            </w:r>
          </w:p>
        </w:tc>
        <w:tc>
          <w:tcPr>
            <w:tcW w:w="2250" w:type="dxa"/>
          </w:tcPr>
          <w:p>
            <w:pPr>
              <w:spacing w:before="40" w:after="40"/>
            </w:pPr>
            <w:r>
              <w:rPr>
                <w:color w:val="4a5d6a"/>
                <w:sz w:val="18"/>
              </w:rPr>
              <w:t>9</w:t>
            </w:r>
          </w:p>
        </w:tc>
        <w:tc>
          <w:tcPr>
            <w:tcW w:w="2250" w:type="dxa"/>
          </w:tcPr>
          <w:p>
            <w:pPr>
              <w:spacing w:before="40" w:after="40"/>
            </w:pPr>
            <w:r>
              <w:rPr>
                <w:color w:val="4a5d6a"/>
                <w:sz w:val="18"/>
              </w:rPr>
              <w:t>Low</w:t>
            </w:r>
          </w:p>
        </w:tc>
        <w:tc>
          <w:tcPr>
            <w:tcW w:w="2250" w:type="dxa"/>
          </w:tcPr>
          <w:p>
            <w:pPr>
              <w:spacing w:before="40" w:after="40"/>
            </w:pPr>
            <w:r>
              <w:rPr>
                <w:color w:val="4a5d6a"/>
                <w:sz w:val="18"/>
              </w:rPr>
              <w:t>Mature technology, cold-climate adaptation only</w:t>
            </w:r>
          </w:p>
        </w:tc>
      </w:tr>
      <w:tr>
        <w:tc>
          <w:tcPr>
            <w:tcW w:w="2250" w:type="dxa"/>
          </w:tcPr>
          <w:p>
            <w:pPr>
              <w:spacing w:before="40" w:after="40"/>
            </w:pPr>
            <w:r>
              <w:rPr>
                <w:color w:val="4a5d6a"/>
                <w:sz w:val="18"/>
              </w:rPr>
              <w:t>Cryogenic H2 storage (200 t)</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Pilot validates BOG management + vacuum integrity</w:t>
            </w:r>
          </w:p>
        </w:tc>
      </w:tr>
      <w:tr>
        <w:tc>
          <w:tcPr>
            <w:tcW w:w="2250" w:type="dxa"/>
          </w:tcPr>
          <w:p>
            <w:pPr>
              <w:spacing w:before="40" w:after="40"/>
            </w:pPr>
            <w:r>
              <w:rPr>
                <w:color w:val="4a5d6a"/>
                <w:sz w:val="18"/>
              </w:rPr>
              <w:t>Cold-climate wind turbine (5 MW)</w:t>
            </w:r>
          </w:p>
        </w:tc>
        <w:tc>
          <w:tcPr>
            <w:tcW w:w="2250" w:type="dxa"/>
          </w:tcPr>
          <w:p>
            <w:pPr>
              <w:spacing w:before="40" w:after="40"/>
            </w:pPr>
            <w:r>
              <w:rPr>
                <w:color w:val="4a5d6a"/>
                <w:sz w:val="18"/>
              </w:rPr>
              <w:t>9</w:t>
            </w:r>
          </w:p>
        </w:tc>
        <w:tc>
          <w:tcPr>
            <w:tcW w:w="2250" w:type="dxa"/>
          </w:tcPr>
          <w:p>
            <w:pPr>
              <w:spacing w:before="40" w:after="40"/>
            </w:pPr>
            <w:r>
              <w:rPr>
                <w:color w:val="4a5d6a"/>
                <w:sz w:val="18"/>
              </w:rPr>
              <w:t>Low</w:t>
            </w:r>
          </w:p>
        </w:tc>
        <w:tc>
          <w:tcPr>
            <w:tcW w:w="2250" w:type="dxa"/>
          </w:tcPr>
          <w:p>
            <w:pPr>
              <w:spacing w:before="40" w:after="40"/>
            </w:pPr>
            <w:r>
              <w:rPr>
                <w:color w:val="4a5d6a"/>
                <w:sz w:val="18"/>
              </w:rPr>
              <w:t>Commercially available, Vestas/Siemens cold-climate pkg</w:t>
            </w:r>
          </w:p>
        </w:tc>
      </w:tr>
      <w:tr>
        <w:tc>
          <w:tcPr>
            <w:tcW w:w="2250" w:type="dxa"/>
          </w:tcPr>
          <w:p>
            <w:pPr>
              <w:spacing w:before="40" w:after="40"/>
            </w:pPr>
            <w:r>
              <w:rPr>
                <w:color w:val="4a5d6a"/>
                <w:sz w:val="18"/>
              </w:rPr>
              <w:t>Heated seawater intake</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Pilot validates anti-icing under -2°C conditions</w:t>
            </w:r>
          </w:p>
        </w:tc>
      </w:tr>
      <w:tr>
        <w:tc>
          <w:tcPr>
            <w:tcW w:w="2250" w:type="dxa"/>
          </w:tcPr>
          <w:p>
            <w:pPr>
              <w:spacing w:before="40" w:after="40"/>
            </w:pPr>
            <w:r>
              <w:rPr>
                <w:color w:val="4a5d6a"/>
                <w:sz w:val="18"/>
              </w:rPr>
              <w:t>RO desalination (winterized 58 bar)</w:t>
            </w:r>
          </w:p>
        </w:tc>
        <w:tc>
          <w:tcPr>
            <w:tcW w:w="2250" w:type="dxa"/>
          </w:tcPr>
          <w:p>
            <w:pPr>
              <w:spacing w:before="40" w:after="40"/>
            </w:pPr>
            <w:r>
              <w:rPr>
                <w:color w:val="4a5d6a"/>
                <w:sz w:val="18"/>
              </w:rPr>
              <w:t>9</w:t>
            </w:r>
          </w:p>
        </w:tc>
        <w:tc>
          <w:tcPr>
            <w:tcW w:w="2250" w:type="dxa"/>
          </w:tcPr>
          <w:p>
            <w:pPr>
              <w:spacing w:before="40" w:after="40"/>
            </w:pPr>
            <w:r>
              <w:rPr>
                <w:color w:val="4a5d6a"/>
                <w:sz w:val="18"/>
              </w:rPr>
              <w:t>Low</w:t>
            </w:r>
          </w:p>
        </w:tc>
        <w:tc>
          <w:tcPr>
            <w:tcW w:w="2250" w:type="dxa"/>
          </w:tcPr>
          <w:p>
            <w:pPr>
              <w:spacing w:before="40" w:after="40"/>
            </w:pPr>
            <w:r>
              <w:rPr>
                <w:color w:val="4a5d6a"/>
                <w:sz w:val="18"/>
              </w:rPr>
              <w:t>Proven technology, heated intake is only delta</w:t>
            </w:r>
          </w:p>
        </w:tc>
      </w:tr>
      <w:tr>
        <w:tc>
          <w:tcPr>
            <w:tcW w:w="2250" w:type="dxa"/>
          </w:tcPr>
          <w:p>
            <w:pPr>
              <w:spacing w:before="40" w:after="40"/>
            </w:pPr>
            <w:r>
              <w:rPr>
                <w:color w:val="4a5d6a"/>
                <w:sz w:val="18"/>
              </w:rPr>
              <w:t>MED 6-effect (low temp, winterized)</w:t>
            </w:r>
          </w:p>
        </w:tc>
        <w:tc>
          <w:tcPr>
            <w:tcW w:w="2250" w:type="dxa"/>
          </w:tcPr>
          <w:p>
            <w:pPr>
              <w:spacing w:before="40" w:after="40"/>
            </w:pPr>
            <w:r>
              <w:rPr>
                <w:color w:val="4a5d6a"/>
                <w:sz w:val="18"/>
              </w:rPr>
              <w:t>8</w:t>
            </w:r>
          </w:p>
        </w:tc>
        <w:tc>
          <w:tcPr>
            <w:tcW w:w="2250" w:type="dxa"/>
          </w:tcPr>
          <w:p>
            <w:pPr>
              <w:spacing w:before="40" w:after="40"/>
            </w:pPr>
            <w:r>
              <w:rPr>
                <w:color w:val="4a5d6a"/>
                <w:sz w:val="18"/>
              </w:rPr>
              <w:t>Low</w:t>
            </w:r>
          </w:p>
        </w:tc>
        <w:tc>
          <w:tcPr>
            <w:tcW w:w="2250" w:type="dxa"/>
          </w:tcPr>
          <w:p>
            <w:pPr>
              <w:spacing w:before="40" w:after="40"/>
            </w:pPr>
            <w:r>
              <w:rPr>
                <w:color w:val="4a5d6a"/>
                <w:sz w:val="18"/>
              </w:rPr>
              <w:t>Pilot validates glycol trace + freeze protection</w:t>
            </w:r>
          </w:p>
        </w:tc>
      </w:tr>
      <w:tr>
        <w:tc>
          <w:tcPr>
            <w:tcW w:w="2250" w:type="dxa"/>
          </w:tcPr>
          <w:p>
            <w:pPr>
              <w:spacing w:before="40" w:after="40"/>
            </w:pPr>
            <w:r>
              <w:rPr>
                <w:color w:val="4a5d6a"/>
                <w:sz w:val="18"/>
              </w:rPr>
              <w:t>PCM buffer (freeze-protected)</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Pilot Month 4-8, subcooling prevention design</w:t>
            </w:r>
          </w:p>
        </w:tc>
      </w:tr>
      <w:tr>
        <w:tc>
          <w:tcPr>
            <w:tcW w:w="2250" w:type="dxa"/>
          </w:tcPr>
          <w:p>
            <w:pPr>
              <w:spacing w:before="40" w:after="40"/>
            </w:pPr>
            <w:r>
              <w:rPr>
                <w:color w:val="4a5d6a"/>
                <w:sz w:val="18"/>
              </w:rPr>
              <w:t>Grid services + Clean Grid Atlantic AGC</w:t>
            </w:r>
          </w:p>
        </w:tc>
        <w:tc>
          <w:tcPr>
            <w:tcW w:w="2250" w:type="dxa"/>
          </w:tcPr>
          <w:p>
            <w:pPr>
              <w:spacing w:before="40" w:after="40"/>
            </w:pPr>
            <w:r>
              <w:rPr>
                <w:color w:val="4a5d6a"/>
                <w:sz w:val="18"/>
              </w:rPr>
              <w:t>7</w:t>
            </w:r>
          </w:p>
        </w:tc>
        <w:tc>
          <w:tcPr>
            <w:tcW w:w="2250" w:type="dxa"/>
          </w:tcPr>
          <w:p>
            <w:pPr>
              <w:spacing w:before="40" w:after="40"/>
            </w:pPr>
            <w:r>
              <w:rPr>
                <w:color w:val="4a5d6a"/>
                <w:sz w:val="18"/>
              </w:rPr>
              <w:t>Medium</w:t>
            </w:r>
          </w:p>
        </w:tc>
        <w:tc>
          <w:tcPr>
            <w:tcW w:w="2250" w:type="dxa"/>
          </w:tcPr>
          <w:p>
            <w:pPr>
              <w:spacing w:before="40" w:after="40"/>
            </w:pPr>
            <w:r>
              <w:rPr>
                <w:color w:val="4a5d6a"/>
                <w:sz w:val="18"/>
              </w:rPr>
              <w:t>Code integration + NLH interop testing</w:t>
            </w:r>
          </w:p>
        </w:tc>
      </w:tr>
      <w:tr>
        <w:tc>
          <w:tcPr>
            <w:tcW w:w="2250" w:type="dxa"/>
          </w:tcPr>
          <w:p>
            <w:pPr>
              <w:spacing w:before="40" w:after="40"/>
            </w:pPr>
            <w:r>
              <w:rPr>
                <w:color w:val="4a5d6a"/>
                <w:sz w:val="18"/>
              </w:rPr>
              <w:t>DAC pilot (solid sorbent)</w:t>
            </w:r>
          </w:p>
        </w:tc>
        <w:tc>
          <w:tcPr>
            <w:tcW w:w="2250" w:type="dxa"/>
          </w:tcPr>
          <w:p>
            <w:pPr>
              <w:spacing w:before="40" w:after="40"/>
            </w:pPr>
            <w:r>
              <w:rPr>
                <w:color w:val="4a5d6a"/>
                <w:sz w:val="18"/>
              </w:rPr>
              <w:t>6</w:t>
            </w:r>
          </w:p>
        </w:tc>
        <w:tc>
          <w:tcPr>
            <w:tcW w:w="2250" w:type="dxa"/>
          </w:tcPr>
          <w:p>
            <w:pPr>
              <w:spacing w:before="40" w:after="40"/>
            </w:pPr>
            <w:r>
              <w:rPr>
                <w:color w:val="4a5d6a"/>
                <w:sz w:val="18"/>
              </w:rPr>
              <w:t>Medium-High</w:t>
            </w:r>
          </w:p>
        </w:tc>
        <w:tc>
          <w:tcPr>
            <w:tcW w:w="2250" w:type="dxa"/>
          </w:tcPr>
          <w:p>
            <w:pPr>
              <w:spacing w:before="40" w:after="40"/>
            </w:pPr>
            <w:r>
              <w:rPr>
                <w:color w:val="4a5d6a"/>
                <w:sz w:val="18"/>
              </w:rPr>
              <w:t>TRL 6 pilot, scale-up to TRL 8 by Year 3</w:t>
            </w:r>
          </w:p>
        </w:tc>
      </w:tr>
    </w:tbl>
    <w:p>
      <w:pPr>
        <w:pStyle w:val="Heading1"/>
      </w:pPr>
      <w:r>
        <w:t>Volume 16: Indigenous &amp; Community Engagement Plan</w:t>
      </w:r>
      <w:bookmarkStart w:name="_Toc012" w:id="12"/>
      <w:bookmarkEnd w:id="12"/>
    </w:p>
    <w:p>
      <w:pPr>
        <w:spacing w:after="160" w:line="288" w:lineRule="auto"/>
      </w:pPr>
      <w:r>
        <w:t>12 stakeholder groups, 48-month timeline, $3.2M budget. Key groups: Qalipu First Nation (primary Indigenous rights holder), Nunatsiavut Government (consultation on trans-shipment), Town of Stephenville, Port of Stephenville Authority, local fishermen's association, Acadian Federation of Newfoundland, environmental coalitions, and provincial/federal agencies.</w:t>
      </w:r>
    </w:p>
    <w:p>
      <w:pPr>
        <w:pStyle w:val="Heading2"/>
      </w:pPr>
      <w:r>
        <w:t>16.1 Indigenous Engagement — Qalipu First Nation</w:t>
      </w:r>
    </w:p>
    <w:p>
      <w:pPr>
        <w:spacing w:after="160" w:line="288" w:lineRule="auto"/>
      </w:pPr>
      <w:r>
        <w:t>The Qalipu First Nation represents Mi'kmaq people of the west coast of Newfoundland, including the Stephenville and Port au Port region. An Impacts and Benefits Agreement (IBA) with the Qalipu First Nation is a condition precedent to financial close. The IBA will address: employment and training targets (minimum 15% Qalipu employment during construction, 10% during operations); business contracting opportunities; cultural heritage protection; environmental monitoring participation; and a community benefit fund of $150,000/year for education and cultural programs. Consultation follows the Crown's duty to consult and accommodate, coordinated through NL Department of Indigenous Relations and Reconciliation.</w:t>
      </w:r>
    </w:p>
    <w:p>
      <w:pPr>
        <w:pStyle w:val="Heading3"/>
      </w:pPr>
      <w:r>
        <w:t>IBA Progress Status</w:t>
      </w:r>
    </w:p>
    <w:p>
      <w:pPr>
        <w:spacing w:after="160" w:line="288" w:lineRule="auto"/>
      </w:pPr>
      <w:r>
        <w:t>The Impacts and Benefits Agreement with the Qalipu First Nation is currently in the DRAFTING phase (as of January 2027). Milestones achieved: Preliminary consultation completed (Month 1-6); Cultural heritage baseline survey initiated; Draft IBA terms circulated for Qalipu Band Council review; and Environmental assessment consultation protocol agreed. Outstanding items: Final employment target negotiation (project seeks 12% Qalipu operations employment, Band Council seeking 18%); community benefit fund governance structure; and business contracting set-aside percentages. Expected IBA execution: Month 14-16 of the development timeline, gated on EA scope agreement. If IBA is not executed by Month 18, the Crown land lease cannot be activated and project FID is delayed.</w:t>
      </w:r>
    </w:p>
    <w:p>
      <w:pPr>
        <w:pStyle w:val="Heading2"/>
      </w:pPr>
      <w:r>
        <w:t>16.2 Community Commitments</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Commitment</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Timeline</w:t>
            </w:r>
          </w:p>
        </w:tc>
      </w:tr>
      <w:tr>
        <w:tc>
          <w:tcPr>
            <w:tcW w:w="3000" w:type="dxa"/>
          </w:tcPr>
          <w:p>
            <w:pPr>
              <w:spacing w:before="40" w:after="40"/>
            </w:pPr>
            <w:r>
              <w:rPr>
                <w:color w:val="4a5d6a"/>
                <w:sz w:val="18"/>
              </w:rPr>
              <w:t>Local hiring preference (Stephenville area)</w:t>
            </w:r>
          </w:p>
        </w:tc>
        <w:tc>
          <w:tcPr>
            <w:tcW w:w="3000" w:type="dxa"/>
          </w:tcPr>
          <w:p>
            <w:pPr>
              <w:spacing w:before="40" w:after="40"/>
            </w:pPr>
            <w:r>
              <w:rPr>
                <w:color w:val="4a5d6a"/>
                <w:sz w:val="18"/>
              </w:rPr>
              <w:t>60% of 25 FTE from NL West Coast</w:t>
            </w:r>
          </w:p>
        </w:tc>
        <w:tc>
          <w:tcPr>
            <w:tcW w:w="3000" w:type="dxa"/>
          </w:tcPr>
          <w:p>
            <w:pPr>
              <w:spacing w:before="40" w:after="40"/>
            </w:pPr>
            <w:r>
              <w:rPr>
                <w:color w:val="4a5d6a"/>
                <w:sz w:val="18"/>
              </w:rPr>
              <w:t>Year 1</w:t>
            </w:r>
          </w:p>
        </w:tc>
      </w:tr>
      <w:tr>
        <w:tc>
          <w:tcPr>
            <w:tcW w:w="3000" w:type="dxa"/>
          </w:tcPr>
          <w:p>
            <w:pPr>
              <w:spacing w:before="40" w:after="40"/>
            </w:pPr>
            <w:r>
              <w:rPr>
                <w:color w:val="4a5d6a"/>
                <w:sz w:val="18"/>
              </w:rPr>
              <w:t>Qalipu First Nation employment target</w:t>
            </w:r>
          </w:p>
        </w:tc>
        <w:tc>
          <w:tcPr>
            <w:tcW w:w="3000" w:type="dxa"/>
          </w:tcPr>
          <w:p>
            <w:pPr>
              <w:spacing w:before="40" w:after="40"/>
            </w:pPr>
            <w:r>
              <w:rPr>
                <w:color w:val="4a5d6a"/>
                <w:sz w:val="18"/>
              </w:rPr>
              <w:t>10% operations, 15% construction</w:t>
            </w:r>
          </w:p>
        </w:tc>
        <w:tc>
          <w:tcPr>
            <w:tcW w:w="3000" w:type="dxa"/>
          </w:tcPr>
          <w:p>
            <w:pPr>
              <w:spacing w:before="40" w:after="40"/>
            </w:pPr>
            <w:r>
              <w:rPr>
                <w:color w:val="4a5d6a"/>
                <w:sz w:val="18"/>
              </w:rPr>
              <w:t>Year 1</w:t>
            </w:r>
          </w:p>
        </w:tc>
      </w:tr>
      <w:tr>
        <w:tc>
          <w:tcPr>
            <w:tcW w:w="3000" w:type="dxa"/>
          </w:tcPr>
          <w:p>
            <w:pPr>
              <w:spacing w:before="40" w:after="40"/>
            </w:pPr>
            <w:r>
              <w:rPr>
                <w:color w:val="4a5d6a"/>
                <w:sz w:val="18"/>
              </w:rPr>
              <w:t>Water surplus for community</w:t>
            </w:r>
          </w:p>
        </w:tc>
        <w:tc>
          <w:tcPr>
            <w:tcW w:w="3000" w:type="dxa"/>
          </w:tcPr>
          <w:p>
            <w:pPr>
              <w:spacing w:before="40" w:after="40"/>
            </w:pPr>
            <w:r>
              <w:rPr>
                <w:color w:val="4a5d6a"/>
                <w:sz w:val="18"/>
              </w:rPr>
              <w:t>50K GPD at cost to municipal district</w:t>
            </w:r>
          </w:p>
        </w:tc>
        <w:tc>
          <w:tcPr>
            <w:tcW w:w="3000" w:type="dxa"/>
          </w:tcPr>
          <w:p>
            <w:pPr>
              <w:spacing w:before="40" w:after="40"/>
            </w:pPr>
            <w:r>
              <w:rPr>
                <w:color w:val="4a5d6a"/>
                <w:sz w:val="18"/>
              </w:rPr>
              <w:t>Year 2</w:t>
            </w:r>
          </w:p>
        </w:tc>
      </w:tr>
      <w:tr>
        <w:tc>
          <w:tcPr>
            <w:tcW w:w="3000" w:type="dxa"/>
          </w:tcPr>
          <w:p>
            <w:pPr>
              <w:spacing w:before="40" w:after="40"/>
            </w:pPr>
            <w:r>
              <w:rPr>
                <w:color w:val="4a5d6a"/>
                <w:sz w:val="18"/>
              </w:rPr>
              <w:t>Emergency water reserve</w:t>
            </w:r>
          </w:p>
        </w:tc>
        <w:tc>
          <w:tcPr>
            <w:tcW w:w="3000" w:type="dxa"/>
          </w:tcPr>
          <w:p>
            <w:pPr>
              <w:spacing w:before="40" w:after="40"/>
            </w:pPr>
            <w:r>
              <w:rPr>
                <w:color w:val="4a5d6a"/>
                <w:sz w:val="18"/>
              </w:rPr>
              <w:t>1.5M gal winter-secure storage</w:t>
            </w:r>
          </w:p>
        </w:tc>
        <w:tc>
          <w:tcPr>
            <w:tcW w:w="3000" w:type="dxa"/>
          </w:tcPr>
          <w:p>
            <w:pPr>
              <w:spacing w:before="40" w:after="40"/>
            </w:pPr>
            <w:r>
              <w:rPr>
                <w:color w:val="4a5d6a"/>
                <w:sz w:val="18"/>
              </w:rPr>
              <w:t>Year 1</w:t>
            </w:r>
          </w:p>
        </w:tc>
      </w:tr>
      <w:tr>
        <w:tc>
          <w:tcPr>
            <w:tcW w:w="3000" w:type="dxa"/>
          </w:tcPr>
          <w:p>
            <w:pPr>
              <w:spacing w:before="40" w:after="40"/>
            </w:pPr>
            <w:r>
              <w:rPr>
                <w:color w:val="4a5d6a"/>
                <w:sz w:val="18"/>
              </w:rPr>
              <w:t>Marine monitoring program</w:t>
            </w:r>
          </w:p>
        </w:tc>
        <w:tc>
          <w:tcPr>
            <w:tcW w:w="3000" w:type="dxa"/>
          </w:tcPr>
          <w:p>
            <w:pPr>
              <w:spacing w:before="40" w:after="40"/>
            </w:pPr>
            <w:r>
              <w:rPr>
                <w:color w:val="4a5d6a"/>
                <w:sz w:val="18"/>
              </w:rPr>
              <w:t>$150K/yr independent monitoring</w:t>
            </w:r>
          </w:p>
        </w:tc>
        <w:tc>
          <w:tcPr>
            <w:tcW w:w="3000" w:type="dxa"/>
          </w:tcPr>
          <w:p>
            <w:pPr>
              <w:spacing w:before="40" w:after="40"/>
            </w:pPr>
            <w:r>
              <w:rPr>
                <w:color w:val="4a5d6a"/>
                <w:sz w:val="18"/>
              </w:rPr>
              <w:t>Ongoing</w:t>
            </w:r>
          </w:p>
        </w:tc>
      </w:tr>
      <w:tr>
        <w:tc>
          <w:tcPr>
            <w:tcW w:w="3000" w:type="dxa"/>
          </w:tcPr>
          <w:p>
            <w:pPr>
              <w:spacing w:before="40" w:after="40"/>
            </w:pPr>
            <w:r>
              <w:rPr>
                <w:color w:val="4a5d6a"/>
                <w:sz w:val="18"/>
              </w:rPr>
              <w:t>Education &amp; visitor center</w:t>
            </w:r>
          </w:p>
        </w:tc>
        <w:tc>
          <w:tcPr>
            <w:tcW w:w="3000" w:type="dxa"/>
          </w:tcPr>
          <w:p>
            <w:pPr>
              <w:spacing w:before="40" w:after="40"/>
            </w:pPr>
            <w:r>
              <w:rPr>
                <w:color w:val="4a5d6a"/>
                <w:sz w:val="18"/>
              </w:rPr>
              <w:t>Green energy education facility</w:t>
            </w:r>
          </w:p>
        </w:tc>
        <w:tc>
          <w:tcPr>
            <w:tcW w:w="3000" w:type="dxa"/>
          </w:tcPr>
          <w:p>
            <w:pPr>
              <w:spacing w:before="40" w:after="40"/>
            </w:pPr>
            <w:r>
              <w:rPr>
                <w:color w:val="4a5d6a"/>
                <w:sz w:val="18"/>
              </w:rPr>
              <w:t>Year 3</w:t>
            </w:r>
          </w:p>
        </w:tc>
      </w:tr>
      <w:tr>
        <w:tc>
          <w:tcPr>
            <w:tcW w:w="3000" w:type="dxa"/>
          </w:tcPr>
          <w:p>
            <w:pPr>
              <w:spacing w:before="40" w:after="40"/>
            </w:pPr>
            <w:r>
              <w:rPr>
                <w:color w:val="4a5d6a"/>
                <w:sz w:val="18"/>
              </w:rPr>
              <w:t>Community benefit fund (Qalipu)</w:t>
            </w:r>
          </w:p>
        </w:tc>
        <w:tc>
          <w:tcPr>
            <w:tcW w:w="3000" w:type="dxa"/>
          </w:tcPr>
          <w:p>
            <w:pPr>
              <w:spacing w:before="40" w:after="40"/>
            </w:pPr>
            <w:r>
              <w:rPr>
                <w:color w:val="4a5d6a"/>
                <w:sz w:val="18"/>
              </w:rPr>
              <w:t>$150K/yr</w:t>
            </w:r>
          </w:p>
        </w:tc>
        <w:tc>
          <w:tcPr>
            <w:tcW w:w="3000" w:type="dxa"/>
          </w:tcPr>
          <w:p>
            <w:pPr>
              <w:spacing w:before="40" w:after="40"/>
            </w:pPr>
            <w:r>
              <w:rPr>
                <w:color w:val="4a5d6a"/>
                <w:sz w:val="18"/>
              </w:rPr>
              <w:t>Year 1 ongoing</w:t>
            </w:r>
          </w:p>
        </w:tc>
      </w:tr>
      <w:tr>
        <w:tc>
          <w:tcPr>
            <w:tcW w:w="3000" w:type="dxa"/>
          </w:tcPr>
          <w:p>
            <w:pPr>
              <w:spacing w:before="40" w:after="40"/>
            </w:pPr>
            <w:r>
              <w:rPr>
                <w:color w:val="4a5d6a"/>
                <w:sz w:val="18"/>
              </w:rPr>
              <w:t>Apprenticeship &amp; training program</w:t>
            </w:r>
          </w:p>
        </w:tc>
        <w:tc>
          <w:tcPr>
            <w:tcW w:w="3000" w:type="dxa"/>
          </w:tcPr>
          <w:p>
            <w:pPr>
              <w:spacing w:before="40" w:after="40"/>
            </w:pPr>
            <w:r>
              <w:rPr>
                <w:color w:val="4a5d6a"/>
                <w:sz w:val="18"/>
              </w:rPr>
              <w:t>5 positions/year, MUN Grenfell partnership</w:t>
            </w:r>
          </w:p>
        </w:tc>
        <w:tc>
          <w:tcPr>
            <w:tcW w:w="3000" w:type="dxa"/>
          </w:tcPr>
          <w:p>
            <w:pPr>
              <w:spacing w:before="40" w:after="40"/>
            </w:pPr>
            <w:r>
              <w:rPr>
                <w:color w:val="4a5d6a"/>
                <w:sz w:val="18"/>
              </w:rPr>
              <w:t>Year 1</w:t>
            </w:r>
          </w:p>
        </w:tc>
      </w:tr>
    </w:tbl>
    <w:p>
      <w:pPr>
        <w:pStyle w:val="Heading1"/>
      </w:pPr>
      <w:r>
        <w:t>Volume 17: Financing &amp; Ownership Structure</w:t>
      </w:r>
      <w:bookmarkStart w:name="_Toc013" w:id="13"/>
      <w:bookmarkEnd w:id="13"/>
    </w:p>
    <w:p>
      <w:pPr>
        <w:spacing w:after="160" w:line="288" w:lineRule="auto"/>
      </w:pPr>
      <w:r>
        <w:t>$727.4M capital stack (v6.0 Stephenville Edition), structured to maximize Canadian clean energy incentives and de-risk through diversified revenue streams.</w:t>
      </w:r>
    </w:p>
    <w:p>
      <w:pPr>
        <w:pStyle w:val="Heading2"/>
      </w:pPr>
      <w:r>
        <w:t>17.1 Capital Stack</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Source</w:t>
            </w:r>
          </w:p>
        </w:tc>
        <w:tc>
          <w:tcPr>
            <w:tcW w:w="2250" w:type="dxa"/>
            <w:shd w:val="clear" w:fill="e4eaed"/>
          </w:tcPr>
          <w:p>
            <w:pPr>
              <w:spacing w:before="40" w:after="40"/>
            </w:pPr>
            <w:r>
              <w:rPr>
                <w:b/>
                <w:color w:val="1e2d35"/>
                <w:sz w:val="18"/>
              </w:rPr>
              <w:t>Amount ($M)</w:t>
            </w:r>
          </w:p>
        </w:tc>
        <w:tc>
          <w:tcPr>
            <w:tcW w:w="2250" w:type="dxa"/>
            <w:shd w:val="clear" w:fill="e4eaed"/>
          </w:tcPr>
          <w:p>
            <w:pPr>
              <w:spacing w:before="40" w:after="40"/>
            </w:pPr>
            <w:r>
              <w:rPr>
                <w:b/>
                <w:color w:val="1e2d35"/>
                <w:sz w:val="18"/>
              </w:rPr>
              <w:t>Terms</w:t>
            </w:r>
          </w:p>
        </w:tc>
        <w:tc>
          <w:tcPr>
            <w:tcW w:w="2250" w:type="dxa"/>
            <w:shd w:val="clear" w:fill="e4eaed"/>
          </w:tcPr>
          <w:p>
            <w:pPr>
              <w:spacing w:before="40" w:after="40"/>
            </w:pPr>
            <w:r>
              <w:rPr>
                <w:b/>
                <w:color w:val="1e2d35"/>
                <w:sz w:val="18"/>
              </w:rPr>
              <w:t>Return</w:t>
            </w:r>
          </w:p>
        </w:tc>
      </w:tr>
      <w:tr>
        <w:tc>
          <w:tcPr>
            <w:tcW w:w="2250" w:type="dxa"/>
          </w:tcPr>
          <w:p>
            <w:pPr>
              <w:spacing w:before="40" w:after="40"/>
            </w:pPr>
            <w:r>
              <w:rPr>
                <w:color w:val="4a5d6a"/>
                <w:sz w:val="18"/>
              </w:rPr>
              <w:t>Senior debt (project finance)</w:t>
            </w:r>
          </w:p>
        </w:tc>
        <w:tc>
          <w:tcPr>
            <w:tcW w:w="2250" w:type="dxa"/>
          </w:tcPr>
          <w:p>
            <w:pPr>
              <w:spacing w:before="40" w:after="40"/>
            </w:pPr>
            <w:r>
              <w:rPr>
                <w:color w:val="4a5d6a"/>
                <w:sz w:val="18"/>
              </w:rPr>
              <w:t>$320</w:t>
            </w:r>
          </w:p>
        </w:tc>
        <w:tc>
          <w:tcPr>
            <w:tcW w:w="2250" w:type="dxa"/>
          </w:tcPr>
          <w:p>
            <w:pPr>
              <w:spacing w:before="40" w:after="40"/>
            </w:pPr>
            <w:r>
              <w:rPr>
                <w:color w:val="4a5d6a"/>
                <w:sz w:val="18"/>
              </w:rPr>
              <w:t>7.0% fixed, 18-yr</w:t>
            </w:r>
          </w:p>
        </w:tc>
        <w:tc>
          <w:tcPr>
            <w:tcW w:w="2250" w:type="dxa"/>
          </w:tcPr>
          <w:p>
            <w:pPr>
              <w:spacing w:before="40" w:after="40"/>
            </w:pPr>
            <w:r>
              <w:rPr>
                <w:color w:val="4a5d6a"/>
                <w:sz w:val="18"/>
              </w:rPr>
              <w:t>1.6x MOIC</w:t>
            </w:r>
          </w:p>
        </w:tc>
      </w:tr>
      <w:tr>
        <w:tc>
          <w:tcPr>
            <w:tcW w:w="2250" w:type="dxa"/>
          </w:tcPr>
          <w:p>
            <w:pPr>
              <w:spacing w:before="40" w:after="40"/>
            </w:pPr>
            <w:r>
              <w:rPr>
                <w:color w:val="4a5d6a"/>
                <w:sz w:val="18"/>
              </w:rPr>
              <w:t>Clean Hydrogen ITC (40%)</w:t>
            </w:r>
          </w:p>
        </w:tc>
        <w:tc>
          <w:tcPr>
            <w:tcW w:w="2250" w:type="dxa"/>
          </w:tcPr>
          <w:p>
            <w:pPr>
              <w:spacing w:before="40" w:after="40"/>
            </w:pPr>
            <w:r>
              <w:rPr>
                <w:color w:val="4a5d6a"/>
                <w:sz w:val="18"/>
              </w:rPr>
              <w:t>$145</w:t>
            </w:r>
          </w:p>
        </w:tc>
        <w:tc>
          <w:tcPr>
            <w:tcW w:w="2250" w:type="dxa"/>
          </w:tcPr>
          <w:p>
            <w:pPr>
              <w:spacing w:before="40" w:after="40"/>
            </w:pPr>
            <w:r>
              <w:rPr>
                <w:color w:val="4a5d6a"/>
                <w:sz w:val="18"/>
              </w:rPr>
              <w:t>Refundable tax credit, Year 2-3</w:t>
            </w:r>
          </w:p>
        </w:tc>
        <w:tc>
          <w:tcPr>
            <w:tcW w:w="2250" w:type="dxa"/>
          </w:tcPr>
          <w:p>
            <w:pPr>
              <w:spacing w:before="40" w:after="40"/>
            </w:pPr>
            <w:r>
              <w:rPr>
                <w:color w:val="4a5d6a"/>
                <w:sz w:val="18"/>
              </w:rPr>
              <w:t>N/A — non-dilutive</w:t>
            </w:r>
          </w:p>
        </w:tc>
      </w:tr>
      <w:tr>
        <w:tc>
          <w:tcPr>
            <w:tcW w:w="2250" w:type="dxa"/>
          </w:tcPr>
          <w:p>
            <w:pPr>
              <w:spacing w:before="40" w:after="40"/>
            </w:pPr>
            <w:r>
              <w:rPr>
                <w:color w:val="4a5d6a"/>
                <w:sz w:val="18"/>
              </w:rPr>
              <w:t>Clean Technology ITC (wind, 30%)</w:t>
            </w:r>
          </w:p>
        </w:tc>
        <w:tc>
          <w:tcPr>
            <w:tcW w:w="2250" w:type="dxa"/>
          </w:tcPr>
          <w:p>
            <w:pPr>
              <w:spacing w:before="40" w:after="40"/>
            </w:pPr>
            <w:r>
              <w:rPr>
                <w:color w:val="4a5d6a"/>
                <w:sz w:val="18"/>
              </w:rPr>
              <w:t>$85.5</w:t>
            </w:r>
          </w:p>
        </w:tc>
        <w:tc>
          <w:tcPr>
            <w:tcW w:w="2250" w:type="dxa"/>
          </w:tcPr>
          <w:p>
            <w:pPr>
              <w:spacing w:before="40" w:after="40"/>
            </w:pPr>
            <w:r>
              <w:rPr>
                <w:color w:val="4a5d6a"/>
                <w:sz w:val="18"/>
              </w:rPr>
              <w:t>Refundable tax credit, Year 2-3</w:t>
            </w:r>
          </w:p>
        </w:tc>
        <w:tc>
          <w:tcPr>
            <w:tcW w:w="2250" w:type="dxa"/>
          </w:tcPr>
          <w:p>
            <w:pPr>
              <w:spacing w:before="40" w:after="40"/>
            </w:pPr>
            <w:r>
              <w:rPr>
                <w:color w:val="4a5d6a"/>
                <w:sz w:val="18"/>
              </w:rPr>
              <w:t>N/A — non-dilutive</w:t>
            </w:r>
          </w:p>
        </w:tc>
      </w:tr>
      <w:tr>
        <w:tc>
          <w:tcPr>
            <w:tcW w:w="2250" w:type="dxa"/>
          </w:tcPr>
          <w:p>
            <w:pPr>
              <w:spacing w:before="40" w:after="40"/>
            </w:pPr>
            <w:r>
              <w:rPr>
                <w:color w:val="4a5d6a"/>
                <w:sz w:val="18"/>
              </w:rPr>
              <w:t>Provincial green bond (NLDC)</w:t>
            </w:r>
          </w:p>
        </w:tc>
        <w:tc>
          <w:tcPr>
            <w:tcW w:w="2250" w:type="dxa"/>
          </w:tcPr>
          <w:p>
            <w:pPr>
              <w:spacing w:before="40" w:after="40"/>
            </w:pPr>
            <w:r>
              <w:rPr>
                <w:color w:val="4a5d6a"/>
                <w:sz w:val="18"/>
              </w:rPr>
              <w:t>$75</w:t>
            </w:r>
          </w:p>
        </w:tc>
        <w:tc>
          <w:tcPr>
            <w:tcW w:w="2250" w:type="dxa"/>
          </w:tcPr>
          <w:p>
            <w:pPr>
              <w:spacing w:before="40" w:after="40"/>
            </w:pPr>
            <w:r>
              <w:rPr>
                <w:color w:val="4a5d6a"/>
                <w:sz w:val="18"/>
              </w:rPr>
              <w:t>5.5% tax-exempt, 20-yr</w:t>
            </w:r>
          </w:p>
        </w:tc>
        <w:tc>
          <w:tcPr>
            <w:tcW w:w="2250" w:type="dxa"/>
          </w:tcPr>
          <w:p>
            <w:pPr>
              <w:spacing w:before="40" w:after="40"/>
            </w:pPr>
            <w:r>
              <w:rPr>
                <w:color w:val="4a5d6a"/>
                <w:sz w:val="18"/>
              </w:rPr>
              <w:t>1.5x MOIC</w:t>
            </w:r>
          </w:p>
        </w:tc>
      </w:tr>
      <w:tr>
        <w:tc>
          <w:tcPr>
            <w:tcW w:w="2250" w:type="dxa"/>
          </w:tcPr>
          <w:p>
            <w:pPr>
              <w:spacing w:before="40" w:after="40"/>
            </w:pPr>
            <w:r>
              <w:rPr>
                <w:color w:val="4a5d6a"/>
                <w:sz w:val="18"/>
              </w:rPr>
              <w:t>Strategic partner (World Energy GH2)</w:t>
            </w:r>
          </w:p>
        </w:tc>
        <w:tc>
          <w:tcPr>
            <w:tcW w:w="2250" w:type="dxa"/>
          </w:tcPr>
          <w:p>
            <w:pPr>
              <w:spacing w:before="40" w:after="40"/>
            </w:pPr>
            <w:r>
              <w:rPr>
                <w:color w:val="4a5d6a"/>
                <w:sz w:val="18"/>
              </w:rPr>
              <w:t>$45</w:t>
            </w:r>
          </w:p>
        </w:tc>
        <w:tc>
          <w:tcPr>
            <w:tcW w:w="2250" w:type="dxa"/>
          </w:tcPr>
          <w:p>
            <w:pPr>
              <w:spacing w:before="40" w:after="40"/>
            </w:pPr>
            <w:r>
              <w:rPr>
                <w:color w:val="4a5d6a"/>
                <w:sz w:val="18"/>
              </w:rPr>
              <w:t>18% equity</w:t>
            </w:r>
          </w:p>
        </w:tc>
        <w:tc>
          <w:tcPr>
            <w:tcW w:w="2250" w:type="dxa"/>
          </w:tcPr>
          <w:p>
            <w:pPr>
              <w:spacing w:before="40" w:after="40"/>
            </w:pPr>
            <w:r>
              <w:rPr>
                <w:color w:val="4a5d6a"/>
                <w:sz w:val="18"/>
              </w:rPr>
              <w:t>5.2x MOIC</w:t>
            </w:r>
          </w:p>
        </w:tc>
      </w:tr>
      <w:tr>
        <w:tc>
          <w:tcPr>
            <w:tcW w:w="2250" w:type="dxa"/>
          </w:tcPr>
          <w:p>
            <w:pPr>
              <w:spacing w:before="40" w:after="40"/>
            </w:pPr>
            <w:r>
              <w:rPr>
                <w:color w:val="4a5d6a"/>
                <w:sz w:val="18"/>
              </w:rPr>
              <w:t>Management / sponsor equity</w:t>
            </w:r>
          </w:p>
        </w:tc>
        <w:tc>
          <w:tcPr>
            <w:tcW w:w="2250" w:type="dxa"/>
          </w:tcPr>
          <w:p>
            <w:pPr>
              <w:spacing w:before="40" w:after="40"/>
            </w:pPr>
            <w:r>
              <w:rPr>
                <w:color w:val="4a5d6a"/>
                <w:sz w:val="18"/>
              </w:rPr>
              <w:t>$25</w:t>
            </w:r>
          </w:p>
        </w:tc>
        <w:tc>
          <w:tcPr>
            <w:tcW w:w="2250" w:type="dxa"/>
          </w:tcPr>
          <w:p>
            <w:pPr>
              <w:spacing w:before="40" w:after="40"/>
            </w:pPr>
            <w:r>
              <w:rPr>
                <w:color w:val="4a5d6a"/>
                <w:sz w:val="18"/>
              </w:rPr>
              <w:t>Sweat equity</w:t>
            </w:r>
          </w:p>
        </w:tc>
        <w:tc>
          <w:tcPr>
            <w:tcW w:w="2250" w:type="dxa"/>
          </w:tcPr>
          <w:p>
            <w:pPr>
              <w:spacing w:before="40" w:after="40"/>
            </w:pPr>
            <w:r>
              <w:rPr>
                <w:color w:val="4a5d6a"/>
                <w:sz w:val="18"/>
              </w:rPr>
              <w:t>8.5x MOIC</w:t>
            </w:r>
          </w:p>
        </w:tc>
      </w:tr>
      <w:tr>
        <w:tc>
          <w:tcPr>
            <w:tcW w:w="2250" w:type="dxa"/>
          </w:tcPr>
          <w:p>
            <w:pPr>
              <w:spacing w:before="40" w:after="40"/>
            </w:pPr>
            <w:r>
              <w:rPr>
                <w:color w:val="4a5d6a"/>
                <w:sz w:val="18"/>
              </w:rPr>
              <w:t>Provincial development fund (ACOA)</w:t>
            </w:r>
          </w:p>
        </w:tc>
        <w:tc>
          <w:tcPr>
            <w:tcW w:w="2250" w:type="dxa"/>
          </w:tcPr>
          <w:p>
            <w:pPr>
              <w:spacing w:before="40" w:after="40"/>
            </w:pPr>
            <w:r>
              <w:rPr>
                <w:color w:val="4a5d6a"/>
                <w:sz w:val="18"/>
              </w:rPr>
              <w:t>$20</w:t>
            </w:r>
          </w:p>
        </w:tc>
        <w:tc>
          <w:tcPr>
            <w:tcW w:w="2250" w:type="dxa"/>
          </w:tcPr>
          <w:p>
            <w:pPr>
              <w:spacing w:before="40" w:after="40"/>
            </w:pPr>
            <w:r>
              <w:rPr>
                <w:color w:val="4a5d6a"/>
                <w:sz w:val="18"/>
              </w:rPr>
              <w:t>2.0% concessional, 25-yr</w:t>
            </w:r>
          </w:p>
        </w:tc>
        <w:tc>
          <w:tcPr>
            <w:tcW w:w="2250" w:type="dxa"/>
          </w:tcPr>
          <w:p>
            <w:pPr>
              <w:spacing w:before="40" w:after="40"/>
            </w:pPr>
            <w:r>
              <w:rPr>
                <w:color w:val="4a5d6a"/>
                <w:sz w:val="18"/>
              </w:rPr>
              <w:t>1.2x MOIC</w:t>
            </w:r>
          </w:p>
        </w:tc>
      </w:tr>
      <w:tr>
        <w:tc>
          <w:tcPr>
            <w:tcW w:w="2250" w:type="dxa"/>
          </w:tcPr>
          <w:p>
            <w:pPr>
              <w:spacing w:before="40" w:after="40"/>
            </w:pPr>
            <w:r>
              <w:rPr>
                <w:color w:val="4a5d6a"/>
                <w:sz w:val="18"/>
              </w:rPr>
              <w:t>SGIP + ITC + provincial rebates</w:t>
            </w:r>
          </w:p>
        </w:tc>
        <w:tc>
          <w:tcPr>
            <w:tcW w:w="2250" w:type="dxa"/>
          </w:tcPr>
          <w:p>
            <w:pPr>
              <w:spacing w:before="40" w:after="40"/>
            </w:pPr>
            <w:r>
              <w:rPr>
                <w:color w:val="4a5d6a"/>
                <w:sz w:val="18"/>
              </w:rPr>
              <w:t>$11.9</w:t>
            </w:r>
          </w:p>
        </w:tc>
        <w:tc>
          <w:tcPr>
            <w:tcW w:w="2250" w:type="dxa"/>
          </w:tcPr>
          <w:p>
            <w:pPr>
              <w:spacing w:before="40" w:after="40"/>
            </w:pPr>
            <w:r>
              <w:rPr>
                <w:color w:val="4a5d6a"/>
                <w:sz w:val="18"/>
              </w:rPr>
              <w:t>Upfront credits</w:t>
            </w:r>
          </w:p>
        </w:tc>
        <w:tc>
          <w:tcPr>
            <w:tcW w:w="2250" w:type="dxa"/>
          </w:tcPr>
          <w:p>
            <w:pPr>
              <w:spacing w:before="40" w:after="40"/>
            </w:pPr>
            <w:r>
              <w:rPr>
                <w:color w:val="4a5d6a"/>
                <w:sz w:val="18"/>
              </w:rPr>
              <w:t>N/A</w:t>
            </w:r>
          </w:p>
        </w:tc>
      </w:tr>
      <w:tr>
        <w:tc>
          <w:tcPr>
            <w:tcW w:w="2250" w:type="dxa"/>
          </w:tcPr>
          <w:p>
            <w:pPr>
              <w:spacing w:before="40" w:after="40"/>
            </w:pPr>
            <w:r>
              <w:rPr>
                <w:color w:val="4a5d6a"/>
                <w:sz w:val="18"/>
              </w:rPr>
              <w:t>TOTAL</w:t>
            </w:r>
          </w:p>
        </w:tc>
        <w:tc>
          <w:tcPr>
            <w:tcW w:w="2250" w:type="dxa"/>
          </w:tcPr>
          <w:p>
            <w:pPr>
              <w:spacing w:before="40" w:after="40"/>
            </w:pPr>
            <w:r>
              <w:rPr>
                <w:color w:val="4a5d6a"/>
                <w:sz w:val="18"/>
              </w:rPr>
              <w:t>$727.4</w:t>
            </w:r>
          </w:p>
        </w:tc>
        <w:tc>
          <w:tcPr>
            <w:tcW w:w="2250" w:type="dxa"/>
          </w:tcPr>
          <w:p>
            <w:pPr>
              <w:spacing w:before="40" w:after="40"/>
            </w:pPr>
            <w:r>
              <w:rPr>
                <w:color w:val="4a5d6a"/>
                <w:sz w:val="18"/>
              </w:rPr>
              <w:t>—</w:t>
            </w:r>
          </w:p>
        </w:tc>
        <w:tc>
          <w:tcPr>
            <w:tcW w:w="2250" w:type="dxa"/>
          </w:tcPr>
          <w:p>
            <w:pPr>
              <w:spacing w:before="40" w:after="40"/>
            </w:pPr>
            <w:r>
              <w:rPr>
                <w:color w:val="4a5d6a"/>
                <w:sz w:val="18"/>
              </w:rPr>
              <w:t>—</w:t>
            </w:r>
          </w:p>
        </w:tc>
      </w:tr>
    </w:tbl>
    <w:p>
      <w:pPr>
        <w:pStyle w:val="Heading2"/>
      </w:pPr>
      <w:r>
        <w:t>17.2 Cash Flow Summary</w:t>
      </w:r>
    </w:p>
    <w:tbl>
      <w:tblPr>
        <w:tblW w:w="5000" w:type="pct"/>
        <w:tblBorders>
          <w:top w:val="single" w:color="1a3a4a" w:sz="12"/>
          <w:left w:val="nil"/>
          <w:bottom w:val="single" w:color="1a3a4a" w:sz="12"/>
          <w:right w:val="nil"/>
          <w:insideH w:val="single" w:color="c5d1d8" w:sz="4"/>
          <w:insideV w:val="nil"/>
        </w:tblBorders>
      </w:tblPr>
      <w:tblGrid>
        <w:gridCol w:w="1800"/>
        <w:gridCol w:w="1800"/>
        <w:gridCol w:w="1800"/>
        <w:gridCol w:w="1800"/>
        <w:gridCol w:w="1800"/>
      </w:tblGrid>
      <w:tr>
        <w:trPr>
          <w:tblHeader/>
        </w:trPr>
        <w:tc>
          <w:tcPr>
            <w:tcW w:w="1800" w:type="dxa"/>
            <w:shd w:val="clear" w:fill="e4eaed"/>
          </w:tcPr>
          <w:p>
            <w:pPr>
              <w:spacing w:before="40" w:after="40"/>
            </w:pPr>
            <w:r>
              <w:rPr>
                <w:b/>
                <w:color w:val="1e2d35"/>
                <w:sz w:val="18"/>
              </w:rPr>
              <w:t>Year</w:t>
            </w:r>
          </w:p>
        </w:tc>
        <w:tc>
          <w:tcPr>
            <w:tcW w:w="1800" w:type="dxa"/>
            <w:shd w:val="clear" w:fill="e4eaed"/>
          </w:tcPr>
          <w:p>
            <w:pPr>
              <w:spacing w:before="40" w:after="40"/>
            </w:pPr>
            <w:r>
              <w:rPr>
                <w:b/>
                <w:color w:val="1e2d35"/>
                <w:sz w:val="18"/>
              </w:rPr>
              <w:t>Revenue ($M)</w:t>
            </w:r>
          </w:p>
        </w:tc>
        <w:tc>
          <w:tcPr>
            <w:tcW w:w="1800" w:type="dxa"/>
            <w:shd w:val="clear" w:fill="e4eaed"/>
          </w:tcPr>
          <w:p>
            <w:pPr>
              <w:spacing w:before="40" w:after="40"/>
            </w:pPr>
            <w:r>
              <w:rPr>
                <w:b/>
                <w:color w:val="1e2d35"/>
                <w:sz w:val="18"/>
              </w:rPr>
              <w:t>OpEx ($M)</w:t>
            </w:r>
          </w:p>
        </w:tc>
        <w:tc>
          <w:tcPr>
            <w:tcW w:w="1800" w:type="dxa"/>
            <w:shd w:val="clear" w:fill="e4eaed"/>
          </w:tcPr>
          <w:p>
            <w:pPr>
              <w:spacing w:before="40" w:after="40"/>
            </w:pPr>
            <w:r>
              <w:rPr>
                <w:b/>
                <w:color w:val="1e2d35"/>
                <w:sz w:val="18"/>
              </w:rPr>
              <w:t>Debt Service ($M)</w:t>
            </w:r>
          </w:p>
        </w:tc>
        <w:tc>
          <w:tcPr>
            <w:tcW w:w="1800" w:type="dxa"/>
            <w:shd w:val="clear" w:fill="e4eaed"/>
          </w:tcPr>
          <w:p>
            <w:pPr>
              <w:spacing w:before="40" w:after="40"/>
            </w:pPr>
            <w:r>
              <w:rPr>
                <w:b/>
                <w:color w:val="1e2d35"/>
                <w:sz w:val="18"/>
              </w:rPr>
              <w:t>Net CF ($M)</w:t>
            </w:r>
          </w:p>
        </w:tc>
      </w:tr>
      <w:tr>
        <w:tc>
          <w:tcPr>
            <w:tcW w:w="1800" w:type="dxa"/>
          </w:tcPr>
          <w:p>
            <w:pPr>
              <w:spacing w:before="40" w:after="40"/>
            </w:pPr>
            <w:r>
              <w:rPr>
                <w:color w:val="4a5d6a"/>
                <w:sz w:val="18"/>
              </w:rPr>
              <w:t>1-2 (construction)</w:t>
            </w:r>
          </w:p>
        </w:tc>
        <w:tc>
          <w:tcPr>
            <w:tcW w:w="1800" w:type="dxa"/>
          </w:tcPr>
          <w:p>
            <w:pPr>
              <w:spacing w:before="40" w:after="40"/>
            </w:pPr>
            <w:r>
              <w:rPr>
                <w:color w:val="4a5d6a"/>
                <w:sz w:val="18"/>
              </w:rPr>
              <w:t>$0</w:t>
            </w:r>
          </w:p>
        </w:tc>
        <w:tc>
          <w:tcPr>
            <w:tcW w:w="1800" w:type="dxa"/>
          </w:tcPr>
          <w:p>
            <w:pPr>
              <w:spacing w:before="40" w:after="40"/>
            </w:pPr>
            <w:r>
              <w:rPr>
                <w:color w:val="4a5d6a"/>
                <w:sz w:val="18"/>
              </w:rPr>
              <w:t>$3.5</w:t>
            </w:r>
          </w:p>
        </w:tc>
        <w:tc>
          <w:tcPr>
            <w:tcW w:w="1800" w:type="dxa"/>
          </w:tcPr>
          <w:p>
            <w:pPr>
              <w:spacing w:before="40" w:after="40"/>
            </w:pPr>
            <w:r>
              <w:rPr>
                <w:color w:val="4a5d6a"/>
                <w:sz w:val="18"/>
              </w:rPr>
              <w:t>$0</w:t>
            </w:r>
          </w:p>
        </w:tc>
        <w:tc>
          <w:tcPr>
            <w:tcW w:w="1800" w:type="dxa"/>
          </w:tcPr>
          <w:p>
            <w:pPr>
              <w:spacing w:before="40" w:after="40"/>
            </w:pPr>
            <w:r>
              <w:rPr>
                <w:color w:val="4a5d6a"/>
                <w:sz w:val="18"/>
              </w:rPr>
              <w:t>-$3.5</w:t>
            </w:r>
          </w:p>
        </w:tc>
      </w:tr>
      <w:tr>
        <w:tc>
          <w:tcPr>
            <w:tcW w:w="1800" w:type="dxa"/>
          </w:tcPr>
          <w:p>
            <w:pPr>
              <w:spacing w:before="40" w:after="40"/>
            </w:pPr>
            <w:r>
              <w:rPr>
                <w:color w:val="4a5d6a"/>
                <w:sz w:val="18"/>
              </w:rPr>
              <w:t>3 (ramp)</w:t>
            </w:r>
          </w:p>
        </w:tc>
        <w:tc>
          <w:tcPr>
            <w:tcW w:w="1800" w:type="dxa"/>
          </w:tcPr>
          <w:p>
            <w:pPr>
              <w:spacing w:before="40" w:after="40"/>
            </w:pPr>
            <w:r>
              <w:rPr>
                <w:color w:val="4a5d6a"/>
                <w:sz w:val="18"/>
              </w:rPr>
              <w:t>$28</w:t>
            </w:r>
          </w:p>
        </w:tc>
        <w:tc>
          <w:tcPr>
            <w:tcW w:w="1800" w:type="dxa"/>
          </w:tcPr>
          <w:p>
            <w:pPr>
              <w:spacing w:before="40" w:after="40"/>
            </w:pPr>
            <w:r>
              <w:rPr>
                <w:color w:val="4a5d6a"/>
                <w:sz w:val="18"/>
              </w:rPr>
              <w:t>$14.5</w:t>
            </w:r>
          </w:p>
        </w:tc>
        <w:tc>
          <w:tcPr>
            <w:tcW w:w="1800" w:type="dxa"/>
          </w:tcPr>
          <w:p>
            <w:pPr>
              <w:spacing w:before="40" w:after="40"/>
            </w:pPr>
            <w:r>
              <w:rPr>
                <w:color w:val="4a5d6a"/>
                <w:sz w:val="18"/>
              </w:rPr>
              <w:t>$32.0</w:t>
            </w:r>
          </w:p>
        </w:tc>
        <w:tc>
          <w:tcPr>
            <w:tcW w:w="1800" w:type="dxa"/>
          </w:tcPr>
          <w:p>
            <w:pPr>
              <w:spacing w:before="40" w:after="40"/>
            </w:pPr>
            <w:r>
              <w:rPr>
                <w:color w:val="4a5d6a"/>
                <w:sz w:val="18"/>
              </w:rPr>
              <w:t>-$18.5</w:t>
            </w:r>
          </w:p>
        </w:tc>
      </w:tr>
      <w:tr>
        <w:tc>
          <w:tcPr>
            <w:tcW w:w="1800" w:type="dxa"/>
          </w:tcPr>
          <w:p>
            <w:pPr>
              <w:spacing w:before="40" w:after="40"/>
            </w:pPr>
            <w:r>
              <w:rPr>
                <w:color w:val="4a5d6a"/>
                <w:sz w:val="18"/>
              </w:rPr>
              <w:t>5 (steady-state)</w:t>
            </w:r>
          </w:p>
        </w:tc>
        <w:tc>
          <w:tcPr>
            <w:tcW w:w="1800" w:type="dxa"/>
          </w:tcPr>
          <w:p>
            <w:pPr>
              <w:spacing w:before="40" w:after="40"/>
            </w:pPr>
            <w:r>
              <w:rPr>
                <w:color w:val="4a5d6a"/>
                <w:sz w:val="18"/>
              </w:rPr>
              <w:t>$48</w:t>
            </w:r>
          </w:p>
        </w:tc>
        <w:tc>
          <w:tcPr>
            <w:tcW w:w="1800" w:type="dxa"/>
          </w:tcPr>
          <w:p>
            <w:pPr>
              <w:spacing w:before="40" w:after="40"/>
            </w:pPr>
            <w:r>
              <w:rPr>
                <w:color w:val="4a5d6a"/>
                <w:sz w:val="18"/>
              </w:rPr>
              <w:t>$21.9</w:t>
            </w:r>
          </w:p>
        </w:tc>
        <w:tc>
          <w:tcPr>
            <w:tcW w:w="1800" w:type="dxa"/>
          </w:tcPr>
          <w:p>
            <w:pPr>
              <w:spacing w:before="40" w:after="40"/>
            </w:pPr>
            <w:r>
              <w:rPr>
                <w:color w:val="4a5d6a"/>
                <w:sz w:val="18"/>
              </w:rPr>
              <w:t>$32.0</w:t>
            </w:r>
          </w:p>
        </w:tc>
        <w:tc>
          <w:tcPr>
            <w:tcW w:w="1800" w:type="dxa"/>
          </w:tcPr>
          <w:p>
            <w:pPr>
              <w:spacing w:before="40" w:after="40"/>
            </w:pPr>
            <w:r>
              <w:rPr>
                <w:color w:val="4a5d6a"/>
                <w:sz w:val="18"/>
              </w:rPr>
              <w:t>-$5.9</w:t>
            </w:r>
          </w:p>
        </w:tc>
      </w:tr>
      <w:tr>
        <w:tc>
          <w:tcPr>
            <w:tcW w:w="1800" w:type="dxa"/>
          </w:tcPr>
          <w:p>
            <w:pPr>
              <w:spacing w:before="40" w:after="40"/>
            </w:pPr>
            <w:r>
              <w:rPr>
                <w:color w:val="4a5d6a"/>
                <w:sz w:val="18"/>
              </w:rPr>
              <w:t>7 (H2 market mature)</w:t>
            </w:r>
          </w:p>
        </w:tc>
        <w:tc>
          <w:tcPr>
            <w:tcW w:w="1800" w:type="dxa"/>
          </w:tcPr>
          <w:p>
            <w:pPr>
              <w:spacing w:before="40" w:after="40"/>
            </w:pPr>
            <w:r>
              <w:rPr>
                <w:color w:val="4a5d6a"/>
                <w:sz w:val="18"/>
              </w:rPr>
              <w:t>$72</w:t>
            </w:r>
          </w:p>
        </w:tc>
        <w:tc>
          <w:tcPr>
            <w:tcW w:w="1800" w:type="dxa"/>
          </w:tcPr>
          <w:p>
            <w:pPr>
              <w:spacing w:before="40" w:after="40"/>
            </w:pPr>
            <w:r>
              <w:rPr>
                <w:color w:val="4a5d6a"/>
                <w:sz w:val="18"/>
              </w:rPr>
              <w:t>$21.9</w:t>
            </w:r>
          </w:p>
        </w:tc>
        <w:tc>
          <w:tcPr>
            <w:tcW w:w="1800" w:type="dxa"/>
          </w:tcPr>
          <w:p>
            <w:pPr>
              <w:spacing w:before="40" w:after="40"/>
            </w:pPr>
            <w:r>
              <w:rPr>
                <w:color w:val="4a5d6a"/>
                <w:sz w:val="18"/>
              </w:rPr>
              <w:t>$28.0</w:t>
            </w:r>
          </w:p>
        </w:tc>
        <w:tc>
          <w:tcPr>
            <w:tcW w:w="1800" w:type="dxa"/>
          </w:tcPr>
          <w:p>
            <w:pPr>
              <w:spacing w:before="40" w:after="40"/>
            </w:pPr>
            <w:r>
              <w:rPr>
                <w:color w:val="4a5d6a"/>
                <w:sz w:val="18"/>
              </w:rPr>
              <w:t>$22.1</w:t>
            </w:r>
          </w:p>
        </w:tc>
      </w:tr>
      <w:tr>
        <w:tc>
          <w:tcPr>
            <w:tcW w:w="1800" w:type="dxa"/>
          </w:tcPr>
          <w:p>
            <w:pPr>
              <w:spacing w:before="40" w:after="40"/>
            </w:pPr>
            <w:r>
              <w:rPr>
                <w:color w:val="4a5d6a"/>
                <w:sz w:val="18"/>
              </w:rPr>
              <w:t>10 (debt-free)</w:t>
            </w:r>
          </w:p>
        </w:tc>
        <w:tc>
          <w:tcPr>
            <w:tcW w:w="1800" w:type="dxa"/>
          </w:tcPr>
          <w:p>
            <w:pPr>
              <w:spacing w:before="40" w:after="40"/>
            </w:pPr>
            <w:r>
              <w:rPr>
                <w:color w:val="4a5d6a"/>
                <w:sz w:val="18"/>
              </w:rPr>
              <w:t>$85</w:t>
            </w:r>
          </w:p>
        </w:tc>
        <w:tc>
          <w:tcPr>
            <w:tcW w:w="1800" w:type="dxa"/>
          </w:tcPr>
          <w:p>
            <w:pPr>
              <w:spacing w:before="40" w:after="40"/>
            </w:pPr>
            <w:r>
              <w:rPr>
                <w:color w:val="4a5d6a"/>
                <w:sz w:val="18"/>
              </w:rPr>
              <w:t>$22.5</w:t>
            </w:r>
          </w:p>
        </w:tc>
        <w:tc>
          <w:tcPr>
            <w:tcW w:w="1800" w:type="dxa"/>
          </w:tcPr>
          <w:p>
            <w:pPr>
              <w:spacing w:before="40" w:after="40"/>
            </w:pPr>
            <w:r>
              <w:rPr>
                <w:color w:val="4a5d6a"/>
                <w:sz w:val="18"/>
              </w:rPr>
              <w:t>$0</w:t>
            </w:r>
          </w:p>
        </w:tc>
        <w:tc>
          <w:tcPr>
            <w:tcW w:w="1800" w:type="dxa"/>
          </w:tcPr>
          <w:p>
            <w:pPr>
              <w:spacing w:before="40" w:after="40"/>
            </w:pPr>
            <w:r>
              <w:rPr>
                <w:color w:val="4a5d6a"/>
                <w:sz w:val="18"/>
              </w:rPr>
              <w:t>$62.5</w:t>
            </w:r>
          </w:p>
        </w:tc>
      </w:tr>
      <w:tr>
        <w:tc>
          <w:tcPr>
            <w:tcW w:w="1800" w:type="dxa"/>
          </w:tcPr>
          <w:p>
            <w:pPr>
              <w:spacing w:before="40" w:after="40"/>
            </w:pPr>
            <w:r>
              <w:rPr>
                <w:color w:val="4a5d6a"/>
                <w:sz w:val="18"/>
              </w:rPr>
              <w:t>15 (expansion)</w:t>
            </w:r>
          </w:p>
        </w:tc>
        <w:tc>
          <w:tcPr>
            <w:tcW w:w="1800" w:type="dxa"/>
          </w:tcPr>
          <w:p>
            <w:pPr>
              <w:spacing w:before="40" w:after="40"/>
            </w:pPr>
            <w:r>
              <w:rPr>
                <w:color w:val="4a5d6a"/>
                <w:sz w:val="18"/>
              </w:rPr>
              <w:t>$120</w:t>
            </w:r>
          </w:p>
        </w:tc>
        <w:tc>
          <w:tcPr>
            <w:tcW w:w="1800" w:type="dxa"/>
          </w:tcPr>
          <w:p>
            <w:pPr>
              <w:spacing w:before="40" w:after="40"/>
            </w:pPr>
            <w:r>
              <w:rPr>
                <w:color w:val="4a5d6a"/>
                <w:sz w:val="18"/>
              </w:rPr>
              <w:t>$26.0</w:t>
            </w:r>
          </w:p>
        </w:tc>
        <w:tc>
          <w:tcPr>
            <w:tcW w:w="1800" w:type="dxa"/>
          </w:tcPr>
          <w:p>
            <w:pPr>
              <w:spacing w:before="40" w:after="40"/>
            </w:pPr>
            <w:r>
              <w:rPr>
                <w:color w:val="4a5d6a"/>
                <w:sz w:val="18"/>
              </w:rPr>
              <w:t>$0</w:t>
            </w:r>
          </w:p>
        </w:tc>
        <w:tc>
          <w:tcPr>
            <w:tcW w:w="1800" w:type="dxa"/>
          </w:tcPr>
          <w:p>
            <w:pPr>
              <w:spacing w:before="40" w:after="40"/>
            </w:pPr>
            <w:r>
              <w:rPr>
                <w:color w:val="4a5d6a"/>
                <w:sz w:val="18"/>
              </w:rPr>
              <w:t>$94.0</w:t>
            </w:r>
          </w:p>
        </w:tc>
      </w:tr>
    </w:tbl>
    <w:p>
      <w:pPr>
        <w:pStyle w:val="Heading2"/>
      </w:pPr>
      <w:r>
        <w:t>17.3 Federal Clean Hydrogen Tax Credit Strategy</w:t>
      </w:r>
    </w:p>
    <w:p>
      <w:pPr>
        <w:spacing w:after="160" w:line="288" w:lineRule="auto"/>
      </w:pPr>
      <w:r>
        <w:t>The facility qualifies for the maximum 40% Clean Hydrogen Investment Tax Credit by producing hydrogen via PEM electrolysis powered by new wind generation, achieving a carbon intensity below 0.5 kg CO2e/kg H2 (well below the 2.0 kg threshold for the 40% tier). The ITC applies to eligible property costs for electrolyzer stacks, wind turbines, and grid interconnection equipment acquired and available for use before 2035. Labour requirements (prevailing wages + apprenticeship quotas) are met through the project's collective agreement with the Newfoundland Building Trades and the apprenticeship partnership with Memorial University Grenfell Campus. The Contract for Difference (CfD) with the federal government provides a guaranteed carbon credit floor price of $85/tCO2e, backstopping revenue from the federal OBPS and provincial carbon pricing systems.</w:t>
      </w:r>
    </w:p>
    <w:p>
      <w:pPr>
        <w:pStyle w:val="Heading1"/>
      </w:pPr>
      <w:r>
        <w:t>Volume 18: Thermal Resilience &amp; Winter Operations</w:t>
      </w:r>
      <w:bookmarkStart w:name="_Toc014" w:id="14"/>
      <w:bookmarkEnd w:id="14"/>
    </w:p>
    <w:p>
      <w:pPr>
        <w:spacing w:after="160" w:line="288" w:lineRule="auto"/>
      </w:pPr>
      <w:r>
        <w:t>Four-intervention system eliminates thermal cascade stall risk and ensures year-round operation in Stephenville's sub-freezing climate. This is the facility's single most critical operational vulnerability.</w:t>
      </w:r>
    </w:p>
    <w:p>
      <w:pPr>
        <w:pStyle w:val="Heading2"/>
      </w:pPr>
      <w:r>
        <w:t>18.1 Threat Analysis — Newfoundland Winter</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Scenario</w:t>
            </w:r>
          </w:p>
        </w:tc>
        <w:tc>
          <w:tcPr>
            <w:tcW w:w="2250" w:type="dxa"/>
            <w:shd w:val="clear" w:fill="e4eaed"/>
          </w:tcPr>
          <w:p>
            <w:pPr>
              <w:spacing w:before="40" w:after="40"/>
            </w:pPr>
            <w:r>
              <w:rPr>
                <w:b/>
                <w:color w:val="1e2d35"/>
                <w:sz w:val="18"/>
              </w:rPr>
              <w:t>Temp Drop Rate</w:t>
            </w:r>
          </w:p>
        </w:tc>
        <w:tc>
          <w:tcPr>
            <w:tcW w:w="2250" w:type="dxa"/>
            <w:shd w:val="clear" w:fill="e4eaed"/>
          </w:tcPr>
          <w:p>
            <w:pPr>
              <w:spacing w:before="40" w:after="40"/>
            </w:pPr>
            <w:r>
              <w:rPr>
                <w:b/>
                <w:color w:val="1e2d35"/>
                <w:sz w:val="18"/>
              </w:rPr>
              <w:t>Time to Stall</w:t>
            </w:r>
          </w:p>
        </w:tc>
        <w:tc>
          <w:tcPr>
            <w:tcW w:w="2250" w:type="dxa"/>
            <w:shd w:val="clear" w:fill="e4eaed"/>
          </w:tcPr>
          <w:p>
            <w:pPr>
              <w:spacing w:before="40" w:after="40"/>
            </w:pPr>
            <w:r>
              <w:rPr>
                <w:b/>
                <w:color w:val="1e2d35"/>
                <w:sz w:val="18"/>
              </w:rPr>
              <w:t>Consequence</w:t>
            </w:r>
          </w:p>
        </w:tc>
      </w:tr>
      <w:tr>
        <w:tc>
          <w:tcPr>
            <w:tcW w:w="2250" w:type="dxa"/>
          </w:tcPr>
          <w:p>
            <w:pPr>
              <w:spacing w:before="40" w:after="40"/>
            </w:pPr>
            <w:r>
              <w:rPr>
                <w:color w:val="4a5d6a"/>
                <w:sz w:val="18"/>
              </w:rPr>
              <w:t>Full GPU rack outage (25%)</w:t>
            </w:r>
          </w:p>
        </w:tc>
        <w:tc>
          <w:tcPr>
            <w:tcW w:w="2250" w:type="dxa"/>
          </w:tcPr>
          <w:p>
            <w:pPr>
              <w:spacing w:before="40" w:after="40"/>
            </w:pPr>
            <w:r>
              <w:rPr>
                <w:color w:val="4a5d6a"/>
                <w:sz w:val="18"/>
              </w:rPr>
              <w:t>-8°C / 3 min</w:t>
            </w:r>
          </w:p>
        </w:tc>
        <w:tc>
          <w:tcPr>
            <w:tcW w:w="2250" w:type="dxa"/>
          </w:tcPr>
          <w:p>
            <w:pPr>
              <w:spacing w:before="40" w:after="40"/>
            </w:pPr>
            <w:r>
              <w:rPr>
                <w:color w:val="4a5d6a"/>
                <w:sz w:val="18"/>
              </w:rPr>
              <w:t>15-20 min</w:t>
            </w:r>
          </w:p>
        </w:tc>
        <w:tc>
          <w:tcPr>
            <w:tcW w:w="2250" w:type="dxa"/>
          </w:tcPr>
          <w:p>
            <w:pPr>
              <w:spacing w:before="40" w:after="40"/>
            </w:pPr>
            <w:r>
              <w:rPr>
                <w:color w:val="4a5d6a"/>
                <w:sz w:val="18"/>
              </w:rPr>
              <w:t>MED vacuum break, 4-hr restart, pipe freeze risk</w:t>
            </w:r>
          </w:p>
        </w:tc>
      </w:tr>
      <w:tr>
        <w:tc>
          <w:tcPr>
            <w:tcW w:w="2250" w:type="dxa"/>
          </w:tcPr>
          <w:p>
            <w:pPr>
              <w:spacing w:before="40" w:after="40"/>
            </w:pPr>
            <w:r>
              <w:rPr>
                <w:color w:val="4a5d6a"/>
                <w:sz w:val="18"/>
              </w:rPr>
              <w:t>Scheduled maintenance (50%)</w:t>
            </w:r>
          </w:p>
        </w:tc>
        <w:tc>
          <w:tcPr>
            <w:tcW w:w="2250" w:type="dxa"/>
          </w:tcPr>
          <w:p>
            <w:pPr>
              <w:spacing w:before="40" w:after="40"/>
            </w:pPr>
            <w:r>
              <w:rPr>
                <w:color w:val="4a5d6a"/>
                <w:sz w:val="18"/>
              </w:rPr>
              <w:t>-4°C / 5 min</w:t>
            </w:r>
          </w:p>
        </w:tc>
        <w:tc>
          <w:tcPr>
            <w:tcW w:w="2250" w:type="dxa"/>
          </w:tcPr>
          <w:p>
            <w:pPr>
              <w:spacing w:before="40" w:after="40"/>
            </w:pPr>
            <w:r>
              <w:rPr>
                <w:color w:val="4a5d6a"/>
                <w:sz w:val="18"/>
              </w:rPr>
              <w:t>20-30 min</w:t>
            </w:r>
          </w:p>
        </w:tc>
        <w:tc>
          <w:tcPr>
            <w:tcW w:w="2250" w:type="dxa"/>
          </w:tcPr>
          <w:p>
            <w:pPr>
              <w:spacing w:before="40" w:after="40"/>
            </w:pPr>
            <w:r>
              <w:rPr>
                <w:color w:val="4a5d6a"/>
                <w:sz w:val="18"/>
              </w:rPr>
              <w:t>Reduced output, geothermal backup ramp</w:t>
            </w:r>
          </w:p>
        </w:tc>
      </w:tr>
      <w:tr>
        <w:tc>
          <w:tcPr>
            <w:tcW w:w="2250" w:type="dxa"/>
          </w:tcPr>
          <w:p>
            <w:pPr>
              <w:spacing w:before="40" w:after="40"/>
            </w:pPr>
            <w:r>
              <w:rPr>
                <w:color w:val="4a5d6a"/>
                <w:sz w:val="18"/>
              </w:rPr>
              <w:t>Wind farm low output (0%)</w:t>
            </w:r>
          </w:p>
        </w:tc>
        <w:tc>
          <w:tcPr>
            <w:tcW w:w="2250" w:type="dxa"/>
          </w:tcPr>
          <w:p>
            <w:pPr>
              <w:spacing w:before="40" w:after="40"/>
            </w:pPr>
            <w:r>
              <w:rPr>
                <w:color w:val="4a5d6a"/>
                <w:sz w:val="18"/>
              </w:rPr>
              <w:t>-12°C / 5 min</w:t>
            </w:r>
          </w:p>
        </w:tc>
        <w:tc>
          <w:tcPr>
            <w:tcW w:w="2250" w:type="dxa"/>
          </w:tcPr>
          <w:p>
            <w:pPr>
              <w:spacing w:before="40" w:after="40"/>
            </w:pPr>
            <w:r>
              <w:rPr>
                <w:color w:val="4a5d6a"/>
                <w:sz w:val="18"/>
              </w:rPr>
              <w:t>10-15 min</w:t>
            </w:r>
          </w:p>
        </w:tc>
        <w:tc>
          <w:tcPr>
            <w:tcW w:w="2250" w:type="dxa"/>
          </w:tcPr>
          <w:p>
            <w:pPr>
              <w:spacing w:before="40" w:after="40"/>
            </w:pPr>
            <w:r>
              <w:rPr>
                <w:color w:val="4a5d6a"/>
                <w:sz w:val="18"/>
              </w:rPr>
              <w:t>Electrolyzer trip, NH3 synth H2 starvation</w:t>
            </w:r>
          </w:p>
        </w:tc>
      </w:tr>
      <w:tr>
        <w:tc>
          <w:tcPr>
            <w:tcW w:w="2250" w:type="dxa"/>
          </w:tcPr>
          <w:p>
            <w:pPr>
              <w:spacing w:before="40" w:after="40"/>
            </w:pPr>
            <w:r>
              <w:rPr>
                <w:color w:val="4a5d6a"/>
                <w:sz w:val="18"/>
              </w:rPr>
              <w:t>Cooling pump failure (N)</w:t>
            </w:r>
          </w:p>
        </w:tc>
        <w:tc>
          <w:tcPr>
            <w:tcW w:w="2250" w:type="dxa"/>
          </w:tcPr>
          <w:p>
            <w:pPr>
              <w:spacing w:before="40" w:after="40"/>
            </w:pPr>
            <w:r>
              <w:rPr>
                <w:color w:val="4a5d6a"/>
                <w:sz w:val="18"/>
              </w:rPr>
              <w:t>-10°C / 5 min</w:t>
            </w:r>
          </w:p>
        </w:tc>
        <w:tc>
          <w:tcPr>
            <w:tcW w:w="2250" w:type="dxa"/>
          </w:tcPr>
          <w:p>
            <w:pPr>
              <w:spacing w:before="40" w:after="40"/>
            </w:pPr>
            <w:r>
              <w:rPr>
                <w:color w:val="4a5d6a"/>
                <w:sz w:val="18"/>
              </w:rPr>
              <w:t>8-12 min</w:t>
            </w:r>
          </w:p>
        </w:tc>
        <w:tc>
          <w:tcPr>
            <w:tcW w:w="2250" w:type="dxa"/>
          </w:tcPr>
          <w:p>
            <w:pPr>
              <w:spacing w:before="40" w:after="40"/>
            </w:pPr>
            <w:r>
              <w:rPr>
                <w:color w:val="4a5d6a"/>
                <w:sz w:val="18"/>
              </w:rPr>
              <w:t>Full MED trip, emergency glycol circulation</w:t>
            </w:r>
          </w:p>
        </w:tc>
      </w:tr>
      <w:tr>
        <w:tc>
          <w:tcPr>
            <w:tcW w:w="2250" w:type="dxa"/>
          </w:tcPr>
          <w:p>
            <w:pPr>
              <w:spacing w:before="40" w:after="40"/>
            </w:pPr>
            <w:r>
              <w:rPr>
                <w:color w:val="4a5d6a"/>
                <w:sz w:val="18"/>
              </w:rPr>
              <w:t>Intake ice blockage</w:t>
            </w:r>
          </w:p>
        </w:tc>
        <w:tc>
          <w:tcPr>
            <w:tcW w:w="2250" w:type="dxa"/>
          </w:tcPr>
          <w:p>
            <w:pPr>
              <w:spacing w:before="40" w:after="40"/>
            </w:pPr>
            <w:r>
              <w:rPr>
                <w:color w:val="4a5d6a"/>
                <w:sz w:val="18"/>
              </w:rPr>
              <w:t>N/A — flow reduction</w:t>
            </w:r>
          </w:p>
        </w:tc>
        <w:tc>
          <w:tcPr>
            <w:tcW w:w="2250" w:type="dxa"/>
          </w:tcPr>
          <w:p>
            <w:pPr>
              <w:spacing w:before="40" w:after="40"/>
            </w:pPr>
            <w:r>
              <w:rPr>
                <w:color w:val="4a5d6a"/>
                <w:sz w:val="18"/>
              </w:rPr>
              <w:t>30-60 min</w:t>
            </w:r>
          </w:p>
        </w:tc>
        <w:tc>
          <w:tcPr>
            <w:tcW w:w="2250" w:type="dxa"/>
          </w:tcPr>
          <w:p>
            <w:pPr>
              <w:spacing w:before="40" w:after="40"/>
            </w:pPr>
            <w:r>
              <w:rPr>
                <w:color w:val="4a5d6a"/>
                <w:sz w:val="18"/>
              </w:rPr>
              <w:t>RO trip, heated screen activation</w:t>
            </w:r>
          </w:p>
        </w:tc>
      </w:tr>
    </w:tbl>
    <w:p>
      <w:pPr>
        <w:pStyle w:val="Heading2"/>
      </w:pPr>
      <w:r>
        <w:t>18.2 PCM Thermal Buffer — Freeze-Protected</w:t>
      </w:r>
    </w:p>
    <w:p>
      <w:pPr>
        <w:spacing w:after="160" w:line="288" w:lineRule="auto"/>
      </w:pPr>
      <w:r>
        <w:t>180 m³ tank with 3D-printed Al foam inserts (20x conductivity boost) and dimethyl terephthalate PCM (67°C phase change, 165 kJ/kg). The higher phase change temperature provides greater thermal headroom above the glycol anti-freeze setpoint of -15°C. A subcooling prevention system monitors PCM temperature and triggers electric heating (50 kW) if temperature approaches 5°C above freeze point. Total latent heat capacity: 19,800 kWh, providing 240 minutes of passive protection at full MED load.</w:t>
      </w:r>
    </w:p>
    <w:p>
      <w:pPr>
        <w:pStyle w:val="Heading2"/>
      </w:pPr>
      <w:r>
        <w:t>18.3 Geothermal Backup Heat Source</w:t>
      </w:r>
    </w:p>
    <w:p>
      <w:pPr>
        <w:spacing w:after="160" w:line="288" w:lineRule="auto"/>
      </w:pPr>
      <w:r>
        <w:t>A $2.8M slim-hole geothermal exploration well (Month 8-12 of pilot) targets 85°C water at 800m depth, with expected flow of 25 L/s and 1.5 MW thermal output. If confirmed, a $8.5M production well pair provides 24/7 baseload heat independent of wind, solar, or GPU load — critical for winter survival mode. The geothermal system connects to the thermal distribution loop via a plate heat exchanger and operates in priority below GPU waste heat but above the electric MVC compressor. Expected capacity factor: 95%. Expected thermal output: 1.5 MW at 85°C. If the geothermal resource proves insufficient at Long Point, a connection to the provincial grid via the Clean Grid Atlantic 230 kV corridor provides firm backup heating via a 3 MW electric resistance boiler.</w:t>
      </w:r>
    </w:p>
    <w:p>
      <w:pPr>
        <w:pStyle w:val="Heading2"/>
      </w:pPr>
      <w:r>
        <w:t>18.4 Enhanced Glycol Trace Heating</w:t>
      </w:r>
    </w:p>
    <w:p>
      <w:pPr>
        <w:spacing w:after="160" w:line="288" w:lineRule="auto"/>
      </w:pPr>
      <w:r>
        <w:t>All process piping, seawater intake, brine outfall, and instrument lines are protected by a closed-loop glycol trace heating system (35% propylene glycol, -15°C freeze point). Key specifications: 20 W/m linear heat trace on process lines; 50 W/m on seawater intake and brine discharge; 0.5 kW/m² on valve stations and instrument enclosures; and a 500 kW central glycol heater with N+1 redundancy. The system operates automatically when ambient temperature falls below 2°C, with SCADA monitoring of all trace zones. Annual energy consumption: 2,200 MWh at $0.055/kWh (wind PPA rate) = $121,000/year.</w:t>
      </w:r>
    </w:p>
    <w:p>
      <w:pPr>
        <w:pStyle w:val="Heading2"/>
      </w:pPr>
      <w:r>
        <w:t>18.5 Winterized Brine Discharge</w:t>
      </w:r>
    </w:p>
    <w:p>
      <w:pPr>
        <w:spacing w:after="160" w:line="288" w:lineRule="auto"/>
      </w:pPr>
      <w:r>
        <w:t>The brine discharge system uses Super Duplex 2507 pipe (replaced from FRP for ice impact resistance) with a heated multiport diffuser. The diffuser maintains discharge temperature above 5°C through inline electric heating (100 kW) to prevent ice formation at the discharge point. Discharge depth: 15m below lowest tide, 200m offshore. The 100:1 dilution target is maintained even under winter stratification conditions. Marine impact monitoring includes quarterly benthic surveys and continuous temperature logging.</w:t>
      </w:r>
    </w:p>
    <w:p>
      <w:pPr>
        <w:pStyle w:val="Heading2"/>
      </w:pPr>
      <w:r>
        <w:t>18.6 Summary — Winter Resilience</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Intervention</w:t>
            </w:r>
          </w:p>
        </w:tc>
        <w:tc>
          <w:tcPr>
            <w:tcW w:w="2250" w:type="dxa"/>
            <w:shd w:val="clear" w:fill="e4eaed"/>
          </w:tcPr>
          <w:p>
            <w:pPr>
              <w:spacing w:before="40" w:after="40"/>
            </w:pPr>
            <w:r>
              <w:rPr>
                <w:b/>
                <w:color w:val="1e2d35"/>
                <w:sz w:val="18"/>
              </w:rPr>
              <w:t>CAPEX</w:t>
            </w:r>
          </w:p>
        </w:tc>
        <w:tc>
          <w:tcPr>
            <w:tcW w:w="2250" w:type="dxa"/>
            <w:shd w:val="clear" w:fill="e4eaed"/>
          </w:tcPr>
          <w:p>
            <w:pPr>
              <w:spacing w:before="40" w:after="40"/>
            </w:pPr>
            <w:r>
              <w:rPr>
                <w:b/>
                <w:color w:val="1e2d35"/>
                <w:sz w:val="18"/>
              </w:rPr>
              <w:t>Net Annual OpEx</w:t>
            </w:r>
          </w:p>
        </w:tc>
        <w:tc>
          <w:tcPr>
            <w:tcW w:w="2250" w:type="dxa"/>
            <w:shd w:val="clear" w:fill="e4eaed"/>
          </w:tcPr>
          <w:p>
            <w:pPr>
              <w:spacing w:before="40" w:after="40"/>
            </w:pPr>
            <w:r>
              <w:rPr>
                <w:b/>
                <w:color w:val="1e2d35"/>
                <w:sz w:val="18"/>
              </w:rPr>
              <w:t>Key Benefit</w:t>
            </w:r>
          </w:p>
        </w:tc>
      </w:tr>
      <w:tr>
        <w:tc>
          <w:tcPr>
            <w:tcW w:w="2250" w:type="dxa"/>
          </w:tcPr>
          <w:p>
            <w:pPr>
              <w:spacing w:before="40" w:after="40"/>
            </w:pPr>
            <w:r>
              <w:rPr>
                <w:color w:val="4a5d6a"/>
                <w:sz w:val="18"/>
              </w:rPr>
              <w:t>PCM Thermal Buffer (freeze-protected)</w:t>
            </w:r>
          </w:p>
        </w:tc>
        <w:tc>
          <w:tcPr>
            <w:tcW w:w="2250" w:type="dxa"/>
          </w:tcPr>
          <w:p>
            <w:pPr>
              <w:spacing w:before="40" w:after="40"/>
            </w:pPr>
            <w:r>
              <w:rPr>
                <w:color w:val="4a5d6a"/>
                <w:sz w:val="18"/>
              </w:rPr>
              <w:t>$1.8M</w:t>
            </w:r>
          </w:p>
        </w:tc>
        <w:tc>
          <w:tcPr>
            <w:tcW w:w="2250" w:type="dxa"/>
          </w:tcPr>
          <w:p>
            <w:pPr>
              <w:spacing w:before="40" w:after="40"/>
            </w:pPr>
            <w:r>
              <w:rPr>
                <w:color w:val="4a5d6a"/>
                <w:sz w:val="18"/>
              </w:rPr>
              <w:t>$42K</w:t>
            </w:r>
          </w:p>
        </w:tc>
        <w:tc>
          <w:tcPr>
            <w:tcW w:w="2250" w:type="dxa"/>
          </w:tcPr>
          <w:p>
            <w:pPr>
              <w:spacing w:before="40" w:after="40"/>
            </w:pPr>
            <w:r>
              <w:rPr>
                <w:color w:val="4a5d6a"/>
                <w:sz w:val="18"/>
              </w:rPr>
              <w:t>240-min passive protection, -40°C rated</w:t>
            </w:r>
          </w:p>
        </w:tc>
      </w:tr>
      <w:tr>
        <w:tc>
          <w:tcPr>
            <w:tcW w:w="2250" w:type="dxa"/>
          </w:tcPr>
          <w:p>
            <w:pPr>
              <w:spacing w:before="40" w:after="40"/>
            </w:pPr>
            <w:r>
              <w:rPr>
                <w:color w:val="4a5d6a"/>
                <w:sz w:val="18"/>
              </w:rPr>
              <w:t>Geothermal exploration + production</w:t>
            </w:r>
          </w:p>
        </w:tc>
        <w:tc>
          <w:tcPr>
            <w:tcW w:w="2250" w:type="dxa"/>
          </w:tcPr>
          <w:p>
            <w:pPr>
              <w:spacing w:before="40" w:after="40"/>
            </w:pPr>
            <w:r>
              <w:rPr>
                <w:color w:val="4a5d6a"/>
                <w:sz w:val="18"/>
              </w:rPr>
              <w:t>$11.3M</w:t>
            </w:r>
          </w:p>
        </w:tc>
        <w:tc>
          <w:tcPr>
            <w:tcW w:w="2250" w:type="dxa"/>
          </w:tcPr>
          <w:p>
            <w:pPr>
              <w:spacing w:before="40" w:after="40"/>
            </w:pPr>
            <w:r>
              <w:rPr>
                <w:color w:val="4a5d6a"/>
                <w:sz w:val="18"/>
              </w:rPr>
              <w:t>$12K</w:t>
            </w:r>
          </w:p>
        </w:tc>
        <w:tc>
          <w:tcPr>
            <w:tcW w:w="2250" w:type="dxa"/>
          </w:tcPr>
          <w:p>
            <w:pPr>
              <w:spacing w:before="40" w:after="40"/>
            </w:pPr>
            <w:r>
              <w:rPr>
                <w:color w:val="4a5d6a"/>
                <w:sz w:val="18"/>
              </w:rPr>
              <w:t>1.5 MW 24/7 baseload heat, grid-independent</w:t>
            </w:r>
          </w:p>
        </w:tc>
      </w:tr>
      <w:tr>
        <w:tc>
          <w:tcPr>
            <w:tcW w:w="2250" w:type="dxa"/>
          </w:tcPr>
          <w:p>
            <w:pPr>
              <w:spacing w:before="40" w:after="40"/>
            </w:pPr>
            <w:r>
              <w:rPr>
                <w:color w:val="4a5d6a"/>
                <w:sz w:val="18"/>
              </w:rPr>
              <w:t>Glycol trace heating system</w:t>
            </w:r>
          </w:p>
        </w:tc>
        <w:tc>
          <w:tcPr>
            <w:tcW w:w="2250" w:type="dxa"/>
          </w:tcPr>
          <w:p>
            <w:pPr>
              <w:spacing w:before="40" w:after="40"/>
            </w:pPr>
            <w:r>
              <w:rPr>
                <w:color w:val="4a5d6a"/>
                <w:sz w:val="18"/>
              </w:rPr>
              <w:t>$2.4M</w:t>
            </w:r>
          </w:p>
        </w:tc>
        <w:tc>
          <w:tcPr>
            <w:tcW w:w="2250" w:type="dxa"/>
          </w:tcPr>
          <w:p>
            <w:pPr>
              <w:spacing w:before="40" w:after="40"/>
            </w:pPr>
            <w:r>
              <w:rPr>
                <w:color w:val="4a5d6a"/>
                <w:sz w:val="18"/>
              </w:rPr>
              <w:t>$121K</w:t>
            </w:r>
          </w:p>
        </w:tc>
        <w:tc>
          <w:tcPr>
            <w:tcW w:w="2250" w:type="dxa"/>
          </w:tcPr>
          <w:p>
            <w:pPr>
              <w:spacing w:before="40" w:after="40"/>
            </w:pPr>
            <w:r>
              <w:rPr>
                <w:color w:val="4a5d6a"/>
                <w:sz w:val="18"/>
              </w:rPr>
              <w:t>Complete freeze protection all piping</w:t>
            </w:r>
          </w:p>
        </w:tc>
      </w:tr>
      <w:tr>
        <w:tc>
          <w:tcPr>
            <w:tcW w:w="2250" w:type="dxa"/>
          </w:tcPr>
          <w:p>
            <w:pPr>
              <w:spacing w:before="40" w:after="40"/>
            </w:pPr>
            <w:r>
              <w:rPr>
                <w:color w:val="4a5d6a"/>
                <w:sz w:val="18"/>
              </w:rPr>
              <w:t>Winterized brine discharge</w:t>
            </w:r>
          </w:p>
        </w:tc>
        <w:tc>
          <w:tcPr>
            <w:tcW w:w="2250" w:type="dxa"/>
          </w:tcPr>
          <w:p>
            <w:pPr>
              <w:spacing w:before="40" w:after="40"/>
            </w:pPr>
            <w:r>
              <w:rPr>
                <w:color w:val="4a5d6a"/>
                <w:sz w:val="18"/>
              </w:rPr>
              <w:t>$1.2M</w:t>
            </w:r>
          </w:p>
        </w:tc>
        <w:tc>
          <w:tcPr>
            <w:tcW w:w="2250" w:type="dxa"/>
          </w:tcPr>
          <w:p>
            <w:pPr>
              <w:spacing w:before="40" w:after="40"/>
            </w:pPr>
            <w:r>
              <w:rPr>
                <w:color w:val="4a5d6a"/>
                <w:sz w:val="18"/>
              </w:rPr>
              <w:t>$28K</w:t>
            </w:r>
          </w:p>
        </w:tc>
        <w:tc>
          <w:tcPr>
            <w:tcW w:w="2250" w:type="dxa"/>
          </w:tcPr>
          <w:p>
            <w:pPr>
              <w:spacing w:before="40" w:after="40"/>
            </w:pPr>
            <w:r>
              <w:rPr>
                <w:color w:val="4a5d6a"/>
                <w:sz w:val="18"/>
              </w:rPr>
              <w:t>Ice-impact resistant, heated diffuser</w:t>
            </w:r>
          </w:p>
        </w:tc>
      </w:tr>
      <w:tr>
        <w:tc>
          <w:tcPr>
            <w:tcW w:w="2250" w:type="dxa"/>
          </w:tcPr>
          <w:p>
            <w:pPr>
              <w:spacing w:before="40" w:after="40"/>
            </w:pPr>
            <w:r>
              <w:rPr>
                <w:color w:val="4a5d6a"/>
                <w:sz w:val="18"/>
              </w:rPr>
              <w:t>TOTAL</w:t>
            </w:r>
          </w:p>
        </w:tc>
        <w:tc>
          <w:tcPr>
            <w:tcW w:w="2250" w:type="dxa"/>
          </w:tcPr>
          <w:p>
            <w:pPr>
              <w:spacing w:before="40" w:after="40"/>
            </w:pPr>
            <w:r>
              <w:rPr>
                <w:color w:val="4a5d6a"/>
                <w:sz w:val="18"/>
              </w:rPr>
              <w:t>$16.7M</w:t>
            </w:r>
          </w:p>
        </w:tc>
        <w:tc>
          <w:tcPr>
            <w:tcW w:w="2250" w:type="dxa"/>
          </w:tcPr>
          <w:p>
            <w:pPr>
              <w:spacing w:before="40" w:after="40"/>
            </w:pPr>
            <w:r>
              <w:rPr>
                <w:color w:val="4a5d6a"/>
                <w:sz w:val="18"/>
              </w:rPr>
              <w:t>$203K/yr</w:t>
            </w:r>
          </w:p>
        </w:tc>
        <w:tc>
          <w:tcPr>
            <w:tcW w:w="2250" w:type="dxa"/>
          </w:tcPr>
          <w:p>
            <w:pPr>
              <w:spacing w:before="40" w:after="40"/>
            </w:pPr>
            <w:r>
              <w:rPr>
                <w:color w:val="4a5d6a"/>
                <w:sz w:val="18"/>
              </w:rPr>
              <w:t>Year-round operation to -40°C ambient</w:t>
            </w:r>
          </w:p>
        </w:tc>
      </w:tr>
    </w:tbl>
    <w:p>
      <w:pPr>
        <w:pStyle w:val="Heading1"/>
      </w:pPr>
      <w:r>
        <w:t>Volume 19: Value Engineering &amp; Cost Optimization</w:t>
      </w:r>
      <w:bookmarkStart w:name="_Toc015" w:id="15"/>
      <w:bookmarkEnd w:id="15"/>
    </w:p>
    <w:p>
      <w:pPr>
        <w:spacing w:after="160" w:line="288" w:lineRule="auto"/>
      </w:pPr>
      <w:r>
        <w:t>25-proposal review. 15 approved, 5 conditional, 3 rejected, 2 deferred. 14% CAPEX reduction achieved through material substitution for cold climate and elimination of California-specific systems.</w:t>
      </w:r>
    </w:p>
    <w:p>
      <w:pPr>
        <w:pStyle w:val="Heading2"/>
      </w:pPr>
      <w:r>
        <w:t>19.1 Approved (15 Proposals)</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w:t>
            </w:r>
          </w:p>
        </w:tc>
        <w:tc>
          <w:tcPr>
            <w:tcW w:w="2250" w:type="dxa"/>
            <w:shd w:val="clear" w:fill="e4eaed"/>
          </w:tcPr>
          <w:p>
            <w:pPr>
              <w:spacing w:before="40" w:after="40"/>
            </w:pPr>
            <w:r>
              <w:rPr>
                <w:b/>
                <w:color w:val="1e2d35"/>
                <w:sz w:val="18"/>
              </w:rPr>
              <w:t>Proposal</w:t>
            </w:r>
          </w:p>
        </w:tc>
        <w:tc>
          <w:tcPr>
            <w:tcW w:w="2250" w:type="dxa"/>
            <w:shd w:val="clear" w:fill="e4eaed"/>
          </w:tcPr>
          <w:p>
            <w:pPr>
              <w:spacing w:before="40" w:after="40"/>
            </w:pPr>
            <w:r>
              <w:rPr>
                <w:b/>
                <w:color w:val="1e2d35"/>
                <w:sz w:val="18"/>
              </w:rPr>
              <w:t>Savings</w:t>
            </w:r>
          </w:p>
        </w:tc>
        <w:tc>
          <w:tcPr>
            <w:tcW w:w="2250" w:type="dxa"/>
            <w:shd w:val="clear" w:fill="e4eaed"/>
          </w:tcPr>
          <w:p>
            <w:pPr>
              <w:spacing w:before="40" w:after="40"/>
            </w:pPr>
            <w:r>
              <w:rPr>
                <w:b/>
                <w:color w:val="1e2d35"/>
                <w:sz w:val="18"/>
              </w:rPr>
              <w:t>Notes</w:t>
            </w:r>
          </w:p>
        </w:tc>
      </w:tr>
      <w:tr>
        <w:tc>
          <w:tcPr>
            <w:tcW w:w="2250" w:type="dxa"/>
          </w:tcPr>
          <w:p>
            <w:pPr>
              <w:spacing w:before="40" w:after="40"/>
            </w:pPr>
            <w:r>
              <w:rPr>
                <w:color w:val="4a5d6a"/>
                <w:sz w:val="18"/>
              </w:rPr>
              <w:t>1</w:t>
            </w:r>
          </w:p>
        </w:tc>
        <w:tc>
          <w:tcPr>
            <w:tcW w:w="2250" w:type="dxa"/>
          </w:tcPr>
          <w:p>
            <w:pPr>
              <w:spacing w:before="40" w:after="40"/>
            </w:pPr>
            <w:r>
              <w:rPr>
                <w:color w:val="4a5d6a"/>
                <w:sz w:val="18"/>
              </w:rPr>
              <w:t>Super Duplex 2507 (vs FRP) brine/outfall</w:t>
            </w:r>
          </w:p>
        </w:tc>
        <w:tc>
          <w:tcPr>
            <w:tcW w:w="2250" w:type="dxa"/>
          </w:tcPr>
          <w:p>
            <w:pPr>
              <w:spacing w:before="40" w:after="40"/>
            </w:pPr>
            <w:r>
              <w:rPr>
                <w:color w:val="4a5d6a"/>
                <w:sz w:val="18"/>
              </w:rPr>
              <w:t>$2-4M added</w:t>
            </w:r>
          </w:p>
        </w:tc>
        <w:tc>
          <w:tcPr>
            <w:tcW w:w="2250" w:type="dxa"/>
          </w:tcPr>
          <w:p>
            <w:pPr>
              <w:spacing w:before="40" w:after="40"/>
            </w:pPr>
            <w:r>
              <w:rPr>
                <w:color w:val="4a5d6a"/>
                <w:sz w:val="18"/>
              </w:rPr>
              <w:t>Required for ice impact, 25-yr life</w:t>
            </w:r>
          </w:p>
        </w:tc>
      </w:tr>
      <w:tr>
        <w:tc>
          <w:tcPr>
            <w:tcW w:w="2250" w:type="dxa"/>
          </w:tcPr>
          <w:p>
            <w:pPr>
              <w:spacing w:before="40" w:after="40"/>
            </w:pPr>
            <w:r>
              <w:rPr>
                <w:color w:val="4a5d6a"/>
                <w:sz w:val="18"/>
              </w:rPr>
              <w:t>2</w:t>
            </w:r>
          </w:p>
        </w:tc>
        <w:tc>
          <w:tcPr>
            <w:tcW w:w="2250" w:type="dxa"/>
          </w:tcPr>
          <w:p>
            <w:pPr>
              <w:spacing w:before="40" w:after="40"/>
            </w:pPr>
            <w:r>
              <w:rPr>
                <w:color w:val="4a5d6a"/>
                <w:sz w:val="18"/>
              </w:rPr>
              <w:t>Heated traveling screen (vs passive)</w:t>
            </w:r>
          </w:p>
        </w:tc>
        <w:tc>
          <w:tcPr>
            <w:tcW w:w="2250" w:type="dxa"/>
          </w:tcPr>
          <w:p>
            <w:pPr>
              <w:spacing w:before="40" w:after="40"/>
            </w:pPr>
            <w:r>
              <w:rPr>
                <w:color w:val="4a5d6a"/>
                <w:sz w:val="18"/>
              </w:rPr>
              <w:t>$1.2M added</w:t>
            </w:r>
          </w:p>
        </w:tc>
        <w:tc>
          <w:tcPr>
            <w:tcW w:w="2250" w:type="dxa"/>
          </w:tcPr>
          <w:p>
            <w:pPr>
              <w:spacing w:before="40" w:after="40"/>
            </w:pPr>
            <w:r>
              <w:rPr>
                <w:color w:val="4a5d6a"/>
                <w:sz w:val="18"/>
              </w:rPr>
              <w:t>Year-round intake, prevents ice blockage</w:t>
            </w:r>
          </w:p>
        </w:tc>
      </w:tr>
      <w:tr>
        <w:tc>
          <w:tcPr>
            <w:tcW w:w="2250" w:type="dxa"/>
          </w:tcPr>
          <w:p>
            <w:pPr>
              <w:spacing w:before="40" w:after="40"/>
            </w:pPr>
            <w:r>
              <w:rPr>
                <w:color w:val="4a5d6a"/>
                <w:sz w:val="18"/>
              </w:rPr>
              <w:t>3</w:t>
            </w:r>
          </w:p>
        </w:tc>
        <w:tc>
          <w:tcPr>
            <w:tcW w:w="2250" w:type="dxa"/>
          </w:tcPr>
          <w:p>
            <w:pPr>
              <w:spacing w:before="40" w:after="40"/>
            </w:pPr>
            <w:r>
              <w:rPr>
                <w:color w:val="4a5d6a"/>
                <w:sz w:val="18"/>
              </w:rPr>
              <w:t>HDPE PE100 (vs DI) freshwater, buried</w:t>
            </w:r>
          </w:p>
        </w:tc>
        <w:tc>
          <w:tcPr>
            <w:tcW w:w="2250" w:type="dxa"/>
          </w:tcPr>
          <w:p>
            <w:pPr>
              <w:spacing w:before="40" w:after="40"/>
            </w:pPr>
            <w:r>
              <w:rPr>
                <w:color w:val="4a5d6a"/>
                <w:sz w:val="18"/>
              </w:rPr>
              <w:t>$0.8M</w:t>
            </w:r>
          </w:p>
        </w:tc>
        <w:tc>
          <w:tcPr>
            <w:tcW w:w="2250" w:type="dxa"/>
          </w:tcPr>
          <w:p>
            <w:pPr>
              <w:spacing w:before="40" w:after="40"/>
            </w:pPr>
            <w:r>
              <w:rPr>
                <w:color w:val="4a5d6a"/>
                <w:sz w:val="18"/>
              </w:rPr>
              <w:t>Below frost line, 50-yr life, zero freeze</w:t>
            </w:r>
          </w:p>
        </w:tc>
      </w:tr>
      <w:tr>
        <w:tc>
          <w:tcPr>
            <w:tcW w:w="2250" w:type="dxa"/>
          </w:tcPr>
          <w:p>
            <w:pPr>
              <w:spacing w:before="40" w:after="40"/>
            </w:pPr>
            <w:r>
              <w:rPr>
                <w:color w:val="4a5d6a"/>
                <w:sz w:val="18"/>
              </w:rPr>
              <w:t>4</w:t>
            </w:r>
          </w:p>
        </w:tc>
        <w:tc>
          <w:tcPr>
            <w:tcW w:w="2250" w:type="dxa"/>
          </w:tcPr>
          <w:p>
            <w:pPr>
              <w:spacing w:before="40" w:after="40"/>
            </w:pPr>
            <w:r>
              <w:rPr>
                <w:color w:val="4a5d6a"/>
                <w:sz w:val="18"/>
              </w:rPr>
              <w:t>Cold-climate wind turbine package</w:t>
            </w:r>
          </w:p>
        </w:tc>
        <w:tc>
          <w:tcPr>
            <w:tcW w:w="2250" w:type="dxa"/>
          </w:tcPr>
          <w:p>
            <w:pPr>
              <w:spacing w:before="40" w:after="40"/>
            </w:pPr>
            <w:r>
              <w:rPr>
                <w:color w:val="4a5d6a"/>
                <w:sz w:val="18"/>
              </w:rPr>
              <w:t>$3-5M added</w:t>
            </w:r>
          </w:p>
        </w:tc>
        <w:tc>
          <w:tcPr>
            <w:tcW w:w="2250" w:type="dxa"/>
          </w:tcPr>
          <w:p>
            <w:pPr>
              <w:spacing w:before="40" w:after="40"/>
            </w:pPr>
            <w:r>
              <w:rPr>
                <w:color w:val="4a5d6a"/>
                <w:sz w:val="18"/>
              </w:rPr>
              <w:t>Anti-icing, low-temp steel, 8% higher CF</w:t>
            </w:r>
          </w:p>
        </w:tc>
      </w:tr>
      <w:tr>
        <w:tc>
          <w:tcPr>
            <w:tcW w:w="2250" w:type="dxa"/>
          </w:tcPr>
          <w:p>
            <w:pPr>
              <w:spacing w:before="40" w:after="40"/>
            </w:pPr>
            <w:r>
              <w:rPr>
                <w:color w:val="4a5d6a"/>
                <w:sz w:val="18"/>
              </w:rPr>
              <w:t>5</w:t>
            </w:r>
          </w:p>
        </w:tc>
        <w:tc>
          <w:tcPr>
            <w:tcW w:w="2250" w:type="dxa"/>
          </w:tcPr>
          <w:p>
            <w:pPr>
              <w:spacing w:before="40" w:after="40"/>
            </w:pPr>
            <w:r>
              <w:rPr>
                <w:color w:val="4a5d6a"/>
                <w:sz w:val="18"/>
              </w:rPr>
              <w:t>Remove solar PV (replaced with wind)</w:t>
            </w:r>
          </w:p>
        </w:tc>
        <w:tc>
          <w:tcPr>
            <w:tcW w:w="2250" w:type="dxa"/>
          </w:tcPr>
          <w:p>
            <w:pPr>
              <w:spacing w:before="40" w:after="40"/>
            </w:pPr>
            <w:r>
              <w:rPr>
                <w:color w:val="4a5d6a"/>
                <w:sz w:val="18"/>
              </w:rPr>
              <w:t>$8M saved</w:t>
            </w:r>
          </w:p>
        </w:tc>
        <w:tc>
          <w:tcPr>
            <w:tcW w:w="2250" w:type="dxa"/>
          </w:tcPr>
          <w:p>
            <w:pPr>
              <w:spacing w:before="40" w:after="40"/>
            </w:pPr>
            <w:r>
              <w:rPr>
                <w:color w:val="4a5d6a"/>
                <w:sz w:val="18"/>
              </w:rPr>
              <w:t>Stephenville winter solar = 0.8 kWh/kW/day</w:t>
            </w:r>
          </w:p>
        </w:tc>
      </w:tr>
      <w:tr>
        <w:tc>
          <w:tcPr>
            <w:tcW w:w="2250" w:type="dxa"/>
          </w:tcPr>
          <w:p>
            <w:pPr>
              <w:spacing w:before="40" w:after="40"/>
            </w:pPr>
            <w:r>
              <w:rPr>
                <w:color w:val="4a5d6a"/>
                <w:sz w:val="18"/>
              </w:rPr>
              <w:t>6</w:t>
            </w:r>
          </w:p>
        </w:tc>
        <w:tc>
          <w:tcPr>
            <w:tcW w:w="2250" w:type="dxa"/>
          </w:tcPr>
          <w:p>
            <w:pPr>
              <w:spacing w:before="40" w:after="40"/>
            </w:pPr>
            <w:r>
              <w:rPr>
                <w:color w:val="4a5d6a"/>
                <w:sz w:val="18"/>
              </w:rPr>
              <w:t>Heated floor slab (vs standard)</w:t>
            </w:r>
          </w:p>
        </w:tc>
        <w:tc>
          <w:tcPr>
            <w:tcW w:w="2250" w:type="dxa"/>
          </w:tcPr>
          <w:p>
            <w:pPr>
              <w:spacing w:before="40" w:after="40"/>
            </w:pPr>
            <w:r>
              <w:rPr>
                <w:color w:val="4a5d6a"/>
                <w:sz w:val="18"/>
              </w:rPr>
              <w:t>$1.5M added</w:t>
            </w:r>
          </w:p>
        </w:tc>
        <w:tc>
          <w:tcPr>
            <w:tcW w:w="2250" w:type="dxa"/>
          </w:tcPr>
          <w:p>
            <w:pPr>
              <w:spacing w:before="40" w:after="40"/>
            </w:pPr>
            <w:r>
              <w:rPr>
                <w:color w:val="4a5d6a"/>
                <w:sz w:val="18"/>
              </w:rPr>
              <w:t>Prevents ground heave, operator comfort</w:t>
            </w:r>
          </w:p>
        </w:tc>
      </w:tr>
      <w:tr>
        <w:tc>
          <w:tcPr>
            <w:tcW w:w="2250" w:type="dxa"/>
          </w:tcPr>
          <w:p>
            <w:pPr>
              <w:spacing w:before="40" w:after="40"/>
            </w:pPr>
            <w:r>
              <w:rPr>
                <w:color w:val="4a5d6a"/>
                <w:sz w:val="18"/>
              </w:rPr>
              <w:t>7</w:t>
            </w:r>
          </w:p>
        </w:tc>
        <w:tc>
          <w:tcPr>
            <w:tcW w:w="2250" w:type="dxa"/>
          </w:tcPr>
          <w:p>
            <w:pPr>
              <w:spacing w:before="40" w:after="40"/>
            </w:pPr>
            <w:r>
              <w:rPr>
                <w:color w:val="4a5d6a"/>
                <w:sz w:val="18"/>
              </w:rPr>
              <w:t>Remove seismic base isolation</w:t>
            </w:r>
          </w:p>
        </w:tc>
        <w:tc>
          <w:tcPr>
            <w:tcW w:w="2250" w:type="dxa"/>
          </w:tcPr>
          <w:p>
            <w:pPr>
              <w:spacing w:before="40" w:after="40"/>
            </w:pPr>
            <w:r>
              <w:rPr>
                <w:color w:val="4a5d6a"/>
                <w:sz w:val="18"/>
              </w:rPr>
              <w:t>$4M saved</w:t>
            </w:r>
          </w:p>
        </w:tc>
        <w:tc>
          <w:tcPr>
            <w:tcW w:w="2250" w:type="dxa"/>
          </w:tcPr>
          <w:p>
            <w:pPr>
              <w:spacing w:before="40" w:after="40"/>
            </w:pPr>
            <w:r>
              <w:rPr>
                <w:color w:val="4a5d6a"/>
                <w:sz w:val="18"/>
              </w:rPr>
              <w:t>Low seismicity (Ss=0.45g), NBC 2020 sufficient</w:t>
            </w:r>
          </w:p>
        </w:tc>
      </w:tr>
      <w:tr>
        <w:tc>
          <w:tcPr>
            <w:tcW w:w="2250" w:type="dxa"/>
          </w:tcPr>
          <w:p>
            <w:pPr>
              <w:spacing w:before="40" w:after="40"/>
            </w:pPr>
            <w:r>
              <w:rPr>
                <w:color w:val="4a5d6a"/>
                <w:sz w:val="18"/>
              </w:rPr>
              <w:t>8</w:t>
            </w:r>
          </w:p>
        </w:tc>
        <w:tc>
          <w:tcPr>
            <w:tcW w:w="2250" w:type="dxa"/>
          </w:tcPr>
          <w:p>
            <w:pPr>
              <w:spacing w:before="40" w:after="40"/>
            </w:pPr>
            <w:r>
              <w:rPr>
                <w:color w:val="4a5d6a"/>
                <w:sz w:val="18"/>
              </w:rPr>
              <w:t>R-40/R-60 envelope (vs R-20/R-30)</w:t>
            </w:r>
          </w:p>
        </w:tc>
        <w:tc>
          <w:tcPr>
            <w:tcW w:w="2250" w:type="dxa"/>
          </w:tcPr>
          <w:p>
            <w:pPr>
              <w:spacing w:before="40" w:after="40"/>
            </w:pPr>
            <w:r>
              <w:rPr>
                <w:color w:val="4a5d6a"/>
                <w:sz w:val="18"/>
              </w:rPr>
              <w:t>$2M added</w:t>
            </w:r>
          </w:p>
        </w:tc>
        <w:tc>
          <w:tcPr>
            <w:tcW w:w="2250" w:type="dxa"/>
          </w:tcPr>
          <w:p>
            <w:pPr>
              <w:spacing w:before="40" w:after="40"/>
            </w:pPr>
            <w:r>
              <w:rPr>
                <w:color w:val="4a5d6a"/>
                <w:sz w:val="18"/>
              </w:rPr>
              <w:t>NECB 2020, reduces heating load 60%</w:t>
            </w:r>
          </w:p>
        </w:tc>
      </w:tr>
      <w:tr>
        <w:tc>
          <w:tcPr>
            <w:tcW w:w="2250" w:type="dxa"/>
          </w:tcPr>
          <w:p>
            <w:pPr>
              <w:spacing w:before="40" w:after="40"/>
            </w:pPr>
            <w:r>
              <w:rPr>
                <w:color w:val="4a5d6a"/>
                <w:sz w:val="18"/>
              </w:rPr>
              <w:t>9</w:t>
            </w:r>
          </w:p>
        </w:tc>
        <w:tc>
          <w:tcPr>
            <w:tcW w:w="2250" w:type="dxa"/>
          </w:tcPr>
          <w:p>
            <w:pPr>
              <w:spacing w:before="40" w:after="40"/>
            </w:pPr>
            <w:r>
              <w:rPr>
                <w:color w:val="4a5d6a"/>
                <w:sz w:val="18"/>
              </w:rPr>
              <w:t>Automated winter ops (lean 25 FTE)</w:t>
            </w:r>
          </w:p>
        </w:tc>
        <w:tc>
          <w:tcPr>
            <w:tcW w:w="2250" w:type="dxa"/>
          </w:tcPr>
          <w:p>
            <w:pPr>
              <w:spacing w:before="40" w:after="40"/>
            </w:pPr>
            <w:r>
              <w:rPr>
                <w:color w:val="4a5d6a"/>
                <w:sz w:val="18"/>
              </w:rPr>
              <w:t>$1.2M/yr saved</w:t>
            </w:r>
          </w:p>
        </w:tc>
        <w:tc>
          <w:tcPr>
            <w:tcW w:w="2250" w:type="dxa"/>
          </w:tcPr>
          <w:p>
            <w:pPr>
              <w:spacing w:before="40" w:after="40"/>
            </w:pPr>
            <w:r>
              <w:rPr>
                <w:color w:val="4a5d6a"/>
                <w:sz w:val="18"/>
              </w:rPr>
              <w:t>Remote ops, reduced winter staffing</w:t>
            </w:r>
          </w:p>
        </w:tc>
      </w:tr>
      <w:tr>
        <w:tc>
          <w:tcPr>
            <w:tcW w:w="2250" w:type="dxa"/>
          </w:tcPr>
          <w:p>
            <w:pPr>
              <w:spacing w:before="40" w:after="40"/>
            </w:pPr>
            <w:r>
              <w:rPr>
                <w:color w:val="4a5d6a"/>
                <w:sz w:val="18"/>
              </w:rPr>
              <w:t>10</w:t>
            </w:r>
          </w:p>
        </w:tc>
        <w:tc>
          <w:tcPr>
            <w:tcW w:w="2250" w:type="dxa"/>
          </w:tcPr>
          <w:p>
            <w:pPr>
              <w:spacing w:before="40" w:after="40"/>
            </w:pPr>
            <w:r>
              <w:rPr>
                <w:color w:val="4a5d6a"/>
                <w:sz w:val="18"/>
              </w:rPr>
              <w:t>Port of Stephenville logistics integration</w:t>
            </w:r>
          </w:p>
        </w:tc>
        <w:tc>
          <w:tcPr>
            <w:tcW w:w="2250" w:type="dxa"/>
          </w:tcPr>
          <w:p>
            <w:pPr>
              <w:spacing w:before="40" w:after="40"/>
            </w:pPr>
            <w:r>
              <w:rPr>
                <w:color w:val="4a5d6a"/>
                <w:sz w:val="18"/>
              </w:rPr>
              <w:t>$3M saved</w:t>
            </w:r>
          </w:p>
        </w:tc>
        <w:tc>
          <w:tcPr>
            <w:tcW w:w="2250" w:type="dxa"/>
          </w:tcPr>
          <w:p>
            <w:pPr>
              <w:spacing w:before="40" w:after="40"/>
            </w:pPr>
            <w:r>
              <w:rPr>
                <w:color w:val="4a5d6a"/>
                <w:sz w:val="18"/>
              </w:rPr>
              <w:t>No dedicated heavy-lift equipment needed</w:t>
            </w:r>
          </w:p>
        </w:tc>
      </w:tr>
      <w:tr>
        <w:tc>
          <w:tcPr>
            <w:tcW w:w="2250" w:type="dxa"/>
          </w:tcPr>
          <w:p>
            <w:pPr>
              <w:spacing w:before="40" w:after="40"/>
            </w:pPr>
            <w:r>
              <w:rPr>
                <w:color w:val="4a5d6a"/>
                <w:sz w:val="18"/>
              </w:rPr>
              <w:t>11</w:t>
            </w:r>
          </w:p>
        </w:tc>
        <w:tc>
          <w:tcPr>
            <w:tcW w:w="2250" w:type="dxa"/>
          </w:tcPr>
          <w:p>
            <w:pPr>
              <w:spacing w:before="40" w:after="40"/>
            </w:pPr>
            <w:r>
              <w:rPr>
                <w:color w:val="4a5d6a"/>
                <w:sz w:val="18"/>
              </w:rPr>
              <w:t>Cryogenic H2 (vs metal hydride)</w:t>
            </w:r>
          </w:p>
        </w:tc>
        <w:tc>
          <w:tcPr>
            <w:tcW w:w="2250" w:type="dxa"/>
          </w:tcPr>
          <w:p>
            <w:pPr>
              <w:spacing w:before="40" w:after="40"/>
            </w:pPr>
            <w:r>
              <w:rPr>
                <w:color w:val="4a5d6a"/>
                <w:sz w:val="18"/>
              </w:rPr>
              <w:t>$2M saved</w:t>
            </w:r>
          </w:p>
        </w:tc>
        <w:tc>
          <w:tcPr>
            <w:tcW w:w="2250" w:type="dxa"/>
          </w:tcPr>
          <w:p>
            <w:pPr>
              <w:spacing w:before="40" w:after="40"/>
            </w:pPr>
            <w:r>
              <w:rPr>
                <w:color w:val="4a5d6a"/>
                <w:sz w:val="18"/>
              </w:rPr>
              <w:t>200 t vs 2,000 kg, lower $/kg storage</w:t>
            </w:r>
          </w:p>
        </w:tc>
      </w:tr>
      <w:tr>
        <w:tc>
          <w:tcPr>
            <w:tcW w:w="2250" w:type="dxa"/>
          </w:tcPr>
          <w:p>
            <w:pPr>
              <w:spacing w:before="40" w:after="40"/>
            </w:pPr>
            <w:r>
              <w:rPr>
                <w:color w:val="4a5d6a"/>
                <w:sz w:val="18"/>
              </w:rPr>
              <w:t>12</w:t>
            </w:r>
          </w:p>
        </w:tc>
        <w:tc>
          <w:tcPr>
            <w:tcW w:w="2250" w:type="dxa"/>
          </w:tcPr>
          <w:p>
            <w:pPr>
              <w:spacing w:before="40" w:after="40"/>
            </w:pPr>
            <w:r>
              <w:rPr>
                <w:color w:val="4a5d6a"/>
                <w:sz w:val="18"/>
              </w:rPr>
              <w:t>Shared transmission with WE GH2</w:t>
            </w:r>
          </w:p>
        </w:tc>
        <w:tc>
          <w:tcPr>
            <w:tcW w:w="2250" w:type="dxa"/>
          </w:tcPr>
          <w:p>
            <w:pPr>
              <w:spacing w:before="40" w:after="40"/>
            </w:pPr>
            <w:r>
              <w:rPr>
                <w:color w:val="4a5d6a"/>
                <w:sz w:val="18"/>
              </w:rPr>
              <w:t>$6M saved</w:t>
            </w:r>
          </w:p>
        </w:tc>
        <w:tc>
          <w:tcPr>
            <w:tcW w:w="2250" w:type="dxa"/>
          </w:tcPr>
          <w:p>
            <w:pPr>
              <w:spacing w:before="40" w:after="40"/>
            </w:pPr>
            <w:r>
              <w:rPr>
                <w:color w:val="4a5d6a"/>
                <w:sz w:val="18"/>
              </w:rPr>
              <w:t>Coordinated 230 kV corridor buildout</w:t>
            </w:r>
          </w:p>
        </w:tc>
      </w:tr>
      <w:tr>
        <w:tc>
          <w:tcPr>
            <w:tcW w:w="2250" w:type="dxa"/>
          </w:tcPr>
          <w:p>
            <w:pPr>
              <w:spacing w:before="40" w:after="40"/>
            </w:pPr>
            <w:r>
              <w:rPr>
                <w:color w:val="4a5d6a"/>
                <w:sz w:val="18"/>
              </w:rPr>
              <w:t>13</w:t>
            </w:r>
          </w:p>
        </w:tc>
        <w:tc>
          <w:tcPr>
            <w:tcW w:w="2250" w:type="dxa"/>
          </w:tcPr>
          <w:p>
            <w:pPr>
              <w:spacing w:before="40" w:after="40"/>
            </w:pPr>
            <w:r>
              <w:rPr>
                <w:color w:val="4a5d6a"/>
                <w:sz w:val="18"/>
              </w:rPr>
              <w:t>H2 pipeline (vs tube trailer) to jetty</w:t>
            </w:r>
          </w:p>
        </w:tc>
        <w:tc>
          <w:tcPr>
            <w:tcW w:w="2250" w:type="dxa"/>
          </w:tcPr>
          <w:p>
            <w:pPr>
              <w:spacing w:before="40" w:after="40"/>
            </w:pPr>
            <w:r>
              <w:rPr>
                <w:color w:val="4a5d6a"/>
                <w:sz w:val="18"/>
              </w:rPr>
              <w:t>$1.5M saved</w:t>
            </w:r>
          </w:p>
        </w:tc>
        <w:tc>
          <w:tcPr>
            <w:tcW w:w="2250" w:type="dxa"/>
          </w:tcPr>
          <w:p>
            <w:pPr>
              <w:spacing w:before="40" w:after="40"/>
            </w:pPr>
            <w:r>
              <w:rPr>
                <w:color w:val="4a5d6a"/>
                <w:sz w:val="18"/>
              </w:rPr>
              <w:t>500m pipeline vs trucking to Port</w:t>
            </w:r>
          </w:p>
        </w:tc>
      </w:tr>
      <w:tr>
        <w:tc>
          <w:tcPr>
            <w:tcW w:w="2250" w:type="dxa"/>
          </w:tcPr>
          <w:p>
            <w:pPr>
              <w:spacing w:before="40" w:after="40"/>
            </w:pPr>
            <w:r>
              <w:rPr>
                <w:color w:val="4a5d6a"/>
                <w:sz w:val="18"/>
              </w:rPr>
              <w:t>14</w:t>
            </w:r>
          </w:p>
        </w:tc>
        <w:tc>
          <w:tcPr>
            <w:tcW w:w="2250" w:type="dxa"/>
          </w:tcPr>
          <w:p>
            <w:pPr>
              <w:spacing w:before="40" w:after="40"/>
            </w:pPr>
            <w:r>
              <w:rPr>
                <w:color w:val="4a5d6a"/>
                <w:sz w:val="18"/>
              </w:rPr>
              <w:t>Remove SOFC (replaced with grid backup)</w:t>
            </w:r>
          </w:p>
        </w:tc>
        <w:tc>
          <w:tcPr>
            <w:tcW w:w="2250" w:type="dxa"/>
          </w:tcPr>
          <w:p>
            <w:pPr>
              <w:spacing w:before="40" w:after="40"/>
            </w:pPr>
            <w:r>
              <w:rPr>
                <w:color w:val="4a5d6a"/>
                <w:sz w:val="18"/>
              </w:rPr>
              <w:t>$12.2M saved</w:t>
            </w:r>
          </w:p>
        </w:tc>
        <w:tc>
          <w:tcPr>
            <w:tcW w:w="2250" w:type="dxa"/>
          </w:tcPr>
          <w:p>
            <w:pPr>
              <w:spacing w:before="40" w:after="40"/>
            </w:pPr>
            <w:r>
              <w:rPr>
                <w:color w:val="4a5d6a"/>
                <w:sz w:val="18"/>
              </w:rPr>
              <w:t>Clean Grid Atlantic provides firm backup</w:t>
            </w:r>
          </w:p>
        </w:tc>
      </w:tr>
      <w:tr>
        <w:tc>
          <w:tcPr>
            <w:tcW w:w="2250" w:type="dxa"/>
          </w:tcPr>
          <w:p>
            <w:pPr>
              <w:spacing w:before="40" w:after="40"/>
            </w:pPr>
            <w:r>
              <w:rPr>
                <w:color w:val="4a5d6a"/>
                <w:sz w:val="18"/>
              </w:rPr>
              <w:t>15</w:t>
            </w:r>
          </w:p>
        </w:tc>
        <w:tc>
          <w:tcPr>
            <w:tcW w:w="2250" w:type="dxa"/>
          </w:tcPr>
          <w:p>
            <w:pPr>
              <w:spacing w:before="40" w:after="40"/>
            </w:pPr>
            <w:r>
              <w:rPr>
                <w:color w:val="4a5d6a"/>
                <w:sz w:val="18"/>
              </w:rPr>
              <w:t>Geothermal exploration before commit</w:t>
            </w:r>
          </w:p>
        </w:tc>
        <w:tc>
          <w:tcPr>
            <w:tcW w:w="2250" w:type="dxa"/>
          </w:tcPr>
          <w:p>
            <w:pPr>
              <w:spacing w:before="40" w:after="40"/>
            </w:pPr>
            <w:r>
              <w:rPr>
                <w:color w:val="4a5d6a"/>
                <w:sz w:val="18"/>
              </w:rPr>
              <w:t>$5.7M deferred</w:t>
            </w:r>
          </w:p>
        </w:tc>
        <w:tc>
          <w:tcPr>
            <w:tcW w:w="2250" w:type="dxa"/>
          </w:tcPr>
          <w:p>
            <w:pPr>
              <w:spacing w:before="40" w:after="40"/>
            </w:pPr>
            <w:r>
              <w:rPr>
                <w:color w:val="4a5d6a"/>
                <w:sz w:val="18"/>
              </w:rPr>
              <w:t>Slim-hole first, production wells gated</w:t>
            </w:r>
          </w:p>
        </w:tc>
      </w:tr>
    </w:tbl>
    <w:p>
      <w:pPr>
        <w:pStyle w:val="Heading1"/>
      </w:pPr>
      <w:r>
        <w:t>Volume 20: Zero-Carbon Thermal Strategy &amp; Fossil Fuel Elimination</w:t>
      </w:r>
      <w:bookmarkStart w:name="_Toc016" w:id="16"/>
      <w:bookmarkEnd w:id="16"/>
    </w:p>
    <w:p>
      <w:pPr>
        <w:spacing w:after="160" w:line="288" w:lineRule="auto"/>
      </w:pPr>
      <w:r>
        <w:t>Replaces all fossil fuel dependency with four independent renewable thermal sources optimized for Newfoundland's wind-dominated resource profile.</w:t>
      </w:r>
    </w:p>
    <w:p>
      <w:pPr>
        <w:pStyle w:val="Heading2"/>
      </w:pPr>
      <w:r>
        <w:t>20.1 Thermal Diversity Architecture</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Source</w:t>
            </w:r>
          </w:p>
        </w:tc>
        <w:tc>
          <w:tcPr>
            <w:tcW w:w="2250" w:type="dxa"/>
            <w:shd w:val="clear" w:fill="e4eaed"/>
          </w:tcPr>
          <w:p>
            <w:pPr>
              <w:spacing w:before="40" w:after="40"/>
            </w:pPr>
            <w:r>
              <w:rPr>
                <w:b/>
                <w:color w:val="1e2d35"/>
                <w:sz w:val="18"/>
              </w:rPr>
              <w:t>Capacity</w:t>
            </w:r>
          </w:p>
        </w:tc>
        <w:tc>
          <w:tcPr>
            <w:tcW w:w="2250" w:type="dxa"/>
            <w:shd w:val="clear" w:fill="e4eaed"/>
          </w:tcPr>
          <w:p>
            <w:pPr>
              <w:spacing w:before="40" w:after="40"/>
            </w:pPr>
            <w:r>
              <w:rPr>
                <w:b/>
                <w:color w:val="1e2d35"/>
                <w:sz w:val="18"/>
              </w:rPr>
              <w:t>Role</w:t>
            </w:r>
          </w:p>
        </w:tc>
        <w:tc>
          <w:tcPr>
            <w:tcW w:w="2250" w:type="dxa"/>
            <w:shd w:val="clear" w:fill="e4eaed"/>
          </w:tcPr>
          <w:p>
            <w:pPr>
              <w:spacing w:before="40" w:after="40"/>
            </w:pPr>
            <w:r>
              <w:rPr>
                <w:b/>
                <w:color w:val="1e2d35"/>
                <w:sz w:val="18"/>
              </w:rPr>
              <w:t>TRL</w:t>
            </w:r>
          </w:p>
        </w:tc>
      </w:tr>
      <w:tr>
        <w:tc>
          <w:tcPr>
            <w:tcW w:w="2250" w:type="dxa"/>
          </w:tcPr>
          <w:p>
            <w:pPr>
              <w:spacing w:before="40" w:after="40"/>
            </w:pPr>
            <w:r>
              <w:rPr>
                <w:color w:val="4a5d6a"/>
                <w:sz w:val="18"/>
              </w:rPr>
              <w:t>GPU waste heat (when computing)</w:t>
            </w:r>
          </w:p>
        </w:tc>
        <w:tc>
          <w:tcPr>
            <w:tcW w:w="2250" w:type="dxa"/>
          </w:tcPr>
          <w:p>
            <w:pPr>
              <w:spacing w:before="40" w:after="40"/>
            </w:pPr>
            <w:r>
              <w:rPr>
                <w:color w:val="4a5d6a"/>
                <w:sz w:val="18"/>
              </w:rPr>
              <w:t>7.5 MW</w:t>
            </w:r>
          </w:p>
        </w:tc>
        <w:tc>
          <w:tcPr>
            <w:tcW w:w="2250" w:type="dxa"/>
          </w:tcPr>
          <w:p>
            <w:pPr>
              <w:spacing w:before="40" w:after="40"/>
            </w:pPr>
            <w:r>
              <w:rPr>
                <w:color w:val="4a5d6a"/>
                <w:sz w:val="18"/>
              </w:rPr>
              <w:t>Primary; 70% utilization for MED/dist. heat</w:t>
            </w:r>
          </w:p>
        </w:tc>
        <w:tc>
          <w:tcPr>
            <w:tcW w:w="2250" w:type="dxa"/>
          </w:tcPr>
          <w:p>
            <w:pPr>
              <w:spacing w:before="40" w:after="40"/>
            </w:pPr>
            <w:r>
              <w:rPr>
                <w:color w:val="4a5d6a"/>
                <w:sz w:val="18"/>
              </w:rPr>
              <w:t>9</w:t>
            </w:r>
          </w:p>
        </w:tc>
      </w:tr>
      <w:tr>
        <w:tc>
          <w:tcPr>
            <w:tcW w:w="2250" w:type="dxa"/>
          </w:tcPr>
          <w:p>
            <w:pPr>
              <w:spacing w:before="40" w:after="40"/>
            </w:pPr>
            <w:r>
              <w:rPr>
                <w:color w:val="4a5d6a"/>
                <w:sz w:val="18"/>
              </w:rPr>
              <w:t>Geothermal well (if confirmed)</w:t>
            </w:r>
          </w:p>
        </w:tc>
        <w:tc>
          <w:tcPr>
            <w:tcW w:w="2250" w:type="dxa"/>
          </w:tcPr>
          <w:p>
            <w:pPr>
              <w:spacing w:before="40" w:after="40"/>
            </w:pPr>
            <w:r>
              <w:rPr>
                <w:color w:val="4a5d6a"/>
                <w:sz w:val="18"/>
              </w:rPr>
              <w:t>0.5-1.5 MW</w:t>
            </w:r>
          </w:p>
        </w:tc>
        <w:tc>
          <w:tcPr>
            <w:tcW w:w="2250" w:type="dxa"/>
          </w:tcPr>
          <w:p>
            <w:pPr>
              <w:spacing w:before="40" w:after="40"/>
            </w:pPr>
            <w:r>
              <w:rPr>
                <w:color w:val="4a5d6a"/>
                <w:sz w:val="18"/>
              </w:rPr>
              <w:t>24/7 baseload, winter-critical</w:t>
            </w:r>
          </w:p>
        </w:tc>
        <w:tc>
          <w:tcPr>
            <w:tcW w:w="2250" w:type="dxa"/>
          </w:tcPr>
          <w:p>
            <w:pPr>
              <w:spacing w:before="40" w:after="40"/>
            </w:pPr>
            <w:r>
              <w:rPr>
                <w:color w:val="4a5d6a"/>
                <w:sz w:val="18"/>
              </w:rPr>
              <w:t>5 (explore)</w:t>
            </w:r>
          </w:p>
        </w:tc>
      </w:tr>
      <w:tr>
        <w:tc>
          <w:tcPr>
            <w:tcW w:w="2250" w:type="dxa"/>
          </w:tcPr>
          <w:p>
            <w:pPr>
              <w:spacing w:before="40" w:after="40"/>
            </w:pPr>
            <w:r>
              <w:rPr>
                <w:color w:val="4a5d6a"/>
                <w:sz w:val="18"/>
              </w:rPr>
              <w:t>Enhanced PCM buffer</w:t>
            </w:r>
          </w:p>
        </w:tc>
        <w:tc>
          <w:tcPr>
            <w:tcW w:w="2250" w:type="dxa"/>
          </w:tcPr>
          <w:p>
            <w:pPr>
              <w:spacing w:before="40" w:after="40"/>
            </w:pPr>
            <w:r>
              <w:rPr>
                <w:color w:val="4a5d6a"/>
                <w:sz w:val="18"/>
              </w:rPr>
              <w:t>19,800 kWh</w:t>
            </w:r>
          </w:p>
        </w:tc>
        <w:tc>
          <w:tcPr>
            <w:tcW w:w="2250" w:type="dxa"/>
          </w:tcPr>
          <w:p>
            <w:pPr>
              <w:spacing w:before="40" w:after="40"/>
            </w:pPr>
            <w:r>
              <w:rPr>
                <w:color w:val="4a5d6a"/>
                <w:sz w:val="18"/>
              </w:rPr>
              <w:t>240-min load-drop protection</w:t>
            </w:r>
          </w:p>
        </w:tc>
        <w:tc>
          <w:tcPr>
            <w:tcW w:w="2250" w:type="dxa"/>
          </w:tcPr>
          <w:p>
            <w:pPr>
              <w:spacing w:before="40" w:after="40"/>
            </w:pPr>
            <w:r>
              <w:rPr>
                <w:color w:val="4a5d6a"/>
                <w:sz w:val="18"/>
              </w:rPr>
              <w:t>7</w:t>
            </w:r>
          </w:p>
        </w:tc>
      </w:tr>
      <w:tr>
        <w:tc>
          <w:tcPr>
            <w:tcW w:w="2250" w:type="dxa"/>
          </w:tcPr>
          <w:p>
            <w:pPr>
              <w:spacing w:before="40" w:after="40"/>
            </w:pPr>
            <w:r>
              <w:rPr>
                <w:color w:val="4a5d6a"/>
                <w:sz w:val="18"/>
              </w:rPr>
              <w:t>MVC electric compression</w:t>
            </w:r>
          </w:p>
        </w:tc>
        <w:tc>
          <w:tcPr>
            <w:tcW w:w="2250" w:type="dxa"/>
          </w:tcPr>
          <w:p>
            <w:pPr>
              <w:spacing w:before="40" w:after="40"/>
            </w:pPr>
            <w:r>
              <w:rPr>
                <w:color w:val="4a5d6a"/>
                <w:sz w:val="18"/>
              </w:rPr>
              <w:t>800 kW</w:t>
            </w:r>
          </w:p>
        </w:tc>
        <w:tc>
          <w:tcPr>
            <w:tcW w:w="2250" w:type="dxa"/>
          </w:tcPr>
          <w:p>
            <w:pPr>
              <w:spacing w:before="40" w:after="40"/>
            </w:pPr>
            <w:r>
              <w:rPr>
                <w:color w:val="4a5d6a"/>
                <w:sz w:val="18"/>
              </w:rPr>
              <w:t>Electric backup; BESS-powered</w:t>
            </w:r>
          </w:p>
        </w:tc>
        <w:tc>
          <w:tcPr>
            <w:tcW w:w="2250" w:type="dxa"/>
          </w:tcPr>
          <w:p>
            <w:pPr>
              <w:spacing w:before="40" w:after="40"/>
            </w:pPr>
            <w:r>
              <w:rPr>
                <w:color w:val="4a5d6a"/>
                <w:sz w:val="18"/>
              </w:rPr>
              <w:t>8</w:t>
            </w:r>
          </w:p>
        </w:tc>
      </w:tr>
      <w:tr>
        <w:tc>
          <w:tcPr>
            <w:tcW w:w="2250" w:type="dxa"/>
          </w:tcPr>
          <w:p>
            <w:pPr>
              <w:spacing w:before="40" w:after="40"/>
            </w:pPr>
            <w:r>
              <w:rPr>
                <w:color w:val="4a5d6a"/>
                <w:sz w:val="18"/>
              </w:rPr>
              <w:t>Grid backup (Clean Grid Atlantic)</w:t>
            </w:r>
          </w:p>
        </w:tc>
        <w:tc>
          <w:tcPr>
            <w:tcW w:w="2250" w:type="dxa"/>
          </w:tcPr>
          <w:p>
            <w:pPr>
              <w:spacing w:before="40" w:after="40"/>
            </w:pPr>
            <w:r>
              <w:rPr>
                <w:color w:val="4a5d6a"/>
                <w:sz w:val="18"/>
              </w:rPr>
              <w:t>3 MW</w:t>
            </w:r>
          </w:p>
        </w:tc>
        <w:tc>
          <w:tcPr>
            <w:tcW w:w="2250" w:type="dxa"/>
          </w:tcPr>
          <w:p>
            <w:pPr>
              <w:spacing w:before="40" w:after="40"/>
            </w:pPr>
            <w:r>
              <w:rPr>
                <w:color w:val="4a5d6a"/>
                <w:sz w:val="18"/>
              </w:rPr>
              <w:t>Firm electric resistance, last resort</w:t>
            </w:r>
          </w:p>
        </w:tc>
        <w:tc>
          <w:tcPr>
            <w:tcW w:w="2250" w:type="dxa"/>
          </w:tcPr>
          <w:p>
            <w:pPr>
              <w:spacing w:before="40" w:after="40"/>
            </w:pPr>
            <w:r>
              <w:rPr>
                <w:color w:val="4a5d6a"/>
                <w:sz w:val="18"/>
              </w:rPr>
              <w:t>9</w:t>
            </w:r>
          </w:p>
        </w:tc>
      </w:tr>
    </w:tbl>
    <w:p>
      <w:pPr>
        <w:pStyle w:val="Heading2"/>
      </w:pPr>
      <w:r>
        <w:t>20.2 Performance Summary</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Metric</w:t>
            </w:r>
          </w:p>
        </w:tc>
        <w:tc>
          <w:tcPr>
            <w:tcW w:w="2250" w:type="dxa"/>
            <w:shd w:val="clear" w:fill="e4eaed"/>
          </w:tcPr>
          <w:p>
            <w:pPr>
              <w:spacing w:before="40" w:after="40"/>
            </w:pPr>
            <w:r>
              <w:rPr>
                <w:b/>
                <w:color w:val="1e2d35"/>
                <w:sz w:val="18"/>
              </w:rPr>
              <w:t>Baseline (California Gas)</w:t>
            </w:r>
          </w:p>
        </w:tc>
        <w:tc>
          <w:tcPr>
            <w:tcW w:w="2250" w:type="dxa"/>
            <w:shd w:val="clear" w:fill="e4eaed"/>
          </w:tcPr>
          <w:p>
            <w:pPr>
              <w:spacing w:before="40" w:after="40"/>
            </w:pPr>
            <w:r>
              <w:rPr>
                <w:b/>
                <w:color w:val="1e2d35"/>
                <w:sz w:val="18"/>
              </w:rPr>
              <w:t>Zero-Carbon (v6.0 NL)</w:t>
            </w:r>
          </w:p>
        </w:tc>
        <w:tc>
          <w:tcPr>
            <w:tcW w:w="2250" w:type="dxa"/>
            <w:shd w:val="clear" w:fill="e4eaed"/>
          </w:tcPr>
          <w:p>
            <w:pPr>
              <w:spacing w:before="40" w:after="40"/>
            </w:pPr>
            <w:r>
              <w:rPr>
                <w:b/>
                <w:color w:val="1e2d35"/>
                <w:sz w:val="18"/>
              </w:rPr>
              <w:t>Improvement</w:t>
            </w:r>
          </w:p>
        </w:tc>
      </w:tr>
      <w:tr>
        <w:tc>
          <w:tcPr>
            <w:tcW w:w="2250" w:type="dxa"/>
          </w:tcPr>
          <w:p>
            <w:pPr>
              <w:spacing w:before="40" w:after="40"/>
            </w:pPr>
            <w:r>
              <w:rPr>
                <w:color w:val="4a5d6a"/>
                <w:sz w:val="18"/>
              </w:rPr>
              <w:t>Natural gas</w:t>
            </w:r>
          </w:p>
        </w:tc>
        <w:tc>
          <w:tcPr>
            <w:tcW w:w="2250" w:type="dxa"/>
          </w:tcPr>
          <w:p>
            <w:pPr>
              <w:spacing w:before="40" w:after="40"/>
            </w:pPr>
            <w:r>
              <w:rPr>
                <w:color w:val="4a5d6a"/>
                <w:sz w:val="18"/>
              </w:rPr>
              <w:t>548,000 therms/yr</w:t>
            </w:r>
          </w:p>
        </w:tc>
        <w:tc>
          <w:tcPr>
            <w:tcW w:w="2250" w:type="dxa"/>
          </w:tcPr>
          <w:p>
            <w:pPr>
              <w:spacing w:before="40" w:after="40"/>
            </w:pPr>
            <w:r>
              <w:rPr>
                <w:color w:val="4a5d6a"/>
                <w:sz w:val="18"/>
              </w:rPr>
              <w:t>0</w:t>
            </w:r>
          </w:p>
        </w:tc>
        <w:tc>
          <w:tcPr>
            <w:tcW w:w="2250" w:type="dxa"/>
          </w:tcPr>
          <w:p>
            <w:pPr>
              <w:spacing w:before="40" w:after="40"/>
            </w:pPr>
            <w:r>
              <w:rPr>
                <w:color w:val="4a5d6a"/>
                <w:sz w:val="18"/>
              </w:rPr>
              <w:t>100% eliminated</w:t>
            </w:r>
          </w:p>
        </w:tc>
      </w:tr>
      <w:tr>
        <w:tc>
          <w:tcPr>
            <w:tcW w:w="2250" w:type="dxa"/>
          </w:tcPr>
          <w:p>
            <w:pPr>
              <w:spacing w:before="40" w:after="40"/>
            </w:pPr>
            <w:r>
              <w:rPr>
                <w:color w:val="4a5d6a"/>
                <w:sz w:val="18"/>
              </w:rPr>
              <w:t>CO2 Scope 1</w:t>
            </w:r>
          </w:p>
        </w:tc>
        <w:tc>
          <w:tcPr>
            <w:tcW w:w="2250" w:type="dxa"/>
          </w:tcPr>
          <w:p>
            <w:pPr>
              <w:spacing w:before="40" w:after="40"/>
            </w:pPr>
            <w:r>
              <w:rPr>
                <w:color w:val="4a5d6a"/>
                <w:sz w:val="18"/>
              </w:rPr>
              <w:t>2,640 tCO2/yr</w:t>
            </w:r>
          </w:p>
        </w:tc>
        <w:tc>
          <w:tcPr>
            <w:tcW w:w="2250" w:type="dxa"/>
          </w:tcPr>
          <w:p>
            <w:pPr>
              <w:spacing w:before="40" w:after="40"/>
            </w:pPr>
            <w:r>
              <w:rPr>
                <w:color w:val="4a5d6a"/>
                <w:sz w:val="18"/>
              </w:rPr>
              <w:t>0</w:t>
            </w:r>
          </w:p>
        </w:tc>
        <w:tc>
          <w:tcPr>
            <w:tcW w:w="2250" w:type="dxa"/>
          </w:tcPr>
          <w:p>
            <w:pPr>
              <w:spacing w:before="40" w:after="40"/>
            </w:pPr>
            <w:r>
              <w:rPr>
                <w:color w:val="4a5d6a"/>
                <w:sz w:val="18"/>
              </w:rPr>
              <w:t>100% eliminated</w:t>
            </w:r>
          </w:p>
        </w:tc>
      </w:tr>
      <w:tr>
        <w:tc>
          <w:tcPr>
            <w:tcW w:w="2250" w:type="dxa"/>
          </w:tcPr>
          <w:p>
            <w:pPr>
              <w:spacing w:before="40" w:after="40"/>
            </w:pPr>
            <w:r>
              <w:rPr>
                <w:color w:val="4a5d6a"/>
                <w:sz w:val="18"/>
              </w:rPr>
              <w:t>CO2 Scope 2 (electrolyzer)</w:t>
            </w:r>
          </w:p>
        </w:tc>
        <w:tc>
          <w:tcPr>
            <w:tcW w:w="2250" w:type="dxa"/>
          </w:tcPr>
          <w:p>
            <w:pPr>
              <w:spacing w:before="40" w:after="40"/>
            </w:pPr>
            <w:r>
              <w:rPr>
                <w:color w:val="4a5d6a"/>
                <w:sz w:val="18"/>
              </w:rPr>
              <w:t>N/A</w:t>
            </w:r>
          </w:p>
        </w:tc>
        <w:tc>
          <w:tcPr>
            <w:tcW w:w="2250" w:type="dxa"/>
          </w:tcPr>
          <w:p>
            <w:pPr>
              <w:spacing w:before="40" w:after="40"/>
            </w:pPr>
            <w:r>
              <w:rPr>
                <w:color w:val="4a5d6a"/>
                <w:sz w:val="18"/>
              </w:rPr>
              <w:t>0 (100% wind)</w:t>
            </w:r>
          </w:p>
        </w:tc>
        <w:tc>
          <w:tcPr>
            <w:tcW w:w="2250" w:type="dxa"/>
          </w:tcPr>
          <w:p>
            <w:pPr>
              <w:spacing w:before="40" w:after="40"/>
            </w:pPr>
            <w:r>
              <w:rPr>
                <w:color w:val="4a5d6a"/>
                <w:sz w:val="18"/>
              </w:rPr>
              <w:t>Net-negative with DAC</w:t>
            </w:r>
          </w:p>
        </w:tc>
      </w:tr>
      <w:tr>
        <w:tc>
          <w:tcPr>
            <w:tcW w:w="2250" w:type="dxa"/>
          </w:tcPr>
          <w:p>
            <w:pPr>
              <w:spacing w:before="40" w:after="40"/>
            </w:pPr>
            <w:r>
              <w:rPr>
                <w:color w:val="4a5d6a"/>
                <w:sz w:val="18"/>
              </w:rPr>
              <w:t>PCM buffer duration</w:t>
            </w:r>
          </w:p>
        </w:tc>
        <w:tc>
          <w:tcPr>
            <w:tcW w:w="2250" w:type="dxa"/>
          </w:tcPr>
          <w:p>
            <w:pPr>
              <w:spacing w:before="40" w:after="40"/>
            </w:pPr>
            <w:r>
              <w:rPr>
                <w:color w:val="4a5d6a"/>
                <w:sz w:val="18"/>
              </w:rPr>
              <w:t>180 min</w:t>
            </w:r>
          </w:p>
        </w:tc>
        <w:tc>
          <w:tcPr>
            <w:tcW w:w="2250" w:type="dxa"/>
          </w:tcPr>
          <w:p>
            <w:pPr>
              <w:spacing w:before="40" w:after="40"/>
            </w:pPr>
            <w:r>
              <w:rPr>
                <w:color w:val="4a5d6a"/>
                <w:sz w:val="18"/>
              </w:rPr>
              <w:t>240 min</w:t>
            </w:r>
          </w:p>
        </w:tc>
        <w:tc>
          <w:tcPr>
            <w:tcW w:w="2250" w:type="dxa"/>
          </w:tcPr>
          <w:p>
            <w:pPr>
              <w:spacing w:before="40" w:after="40"/>
            </w:pPr>
            <w:r>
              <w:rPr>
                <w:color w:val="4a5d6a"/>
                <w:sz w:val="18"/>
              </w:rPr>
              <w:t>+33% protection</w:t>
            </w:r>
          </w:p>
        </w:tc>
      </w:tr>
      <w:tr>
        <w:tc>
          <w:tcPr>
            <w:tcW w:w="2250" w:type="dxa"/>
          </w:tcPr>
          <w:p>
            <w:pPr>
              <w:spacing w:before="40" w:after="40"/>
            </w:pPr>
            <w:r>
              <w:rPr>
                <w:color w:val="4a5d6a"/>
                <w:sz w:val="18"/>
              </w:rPr>
              <w:t>Thermal outage probability</w:t>
            </w:r>
          </w:p>
        </w:tc>
        <w:tc>
          <w:tcPr>
            <w:tcW w:w="2250" w:type="dxa"/>
          </w:tcPr>
          <w:p>
            <w:pPr>
              <w:spacing w:before="40" w:after="40"/>
            </w:pPr>
            <w:r>
              <w:rPr>
                <w:color w:val="4a5d6a"/>
                <w:sz w:val="18"/>
              </w:rPr>
              <w:t>0.002/yr</w:t>
            </w:r>
          </w:p>
        </w:tc>
        <w:tc>
          <w:tcPr>
            <w:tcW w:w="2250" w:type="dxa"/>
          </w:tcPr>
          <w:p>
            <w:pPr>
              <w:spacing w:before="40" w:after="40"/>
            </w:pPr>
            <w:r>
              <w:rPr>
                <w:color w:val="4a5d6a"/>
                <w:sz w:val="18"/>
              </w:rPr>
              <w:t>0.0002/yr</w:t>
            </w:r>
          </w:p>
        </w:tc>
        <w:tc>
          <w:tcPr>
            <w:tcW w:w="2250" w:type="dxa"/>
          </w:tcPr>
          <w:p>
            <w:pPr>
              <w:spacing w:before="40" w:after="40"/>
            </w:pPr>
            <w:r>
              <w:rPr>
                <w:color w:val="4a5d6a"/>
                <w:sz w:val="18"/>
              </w:rPr>
              <w:t>10x improvement</w:t>
            </w:r>
          </w:p>
        </w:tc>
      </w:tr>
      <w:tr>
        <w:tc>
          <w:tcPr>
            <w:tcW w:w="2250" w:type="dxa"/>
          </w:tcPr>
          <w:p>
            <w:pPr>
              <w:spacing w:before="40" w:after="40"/>
            </w:pPr>
            <w:r>
              <w:rPr>
                <w:color w:val="4a5d6a"/>
                <w:sz w:val="18"/>
              </w:rPr>
              <w:t>Water carbon intensity</w:t>
            </w:r>
          </w:p>
        </w:tc>
        <w:tc>
          <w:tcPr>
            <w:tcW w:w="2250" w:type="dxa"/>
          </w:tcPr>
          <w:p>
            <w:pPr>
              <w:spacing w:before="40" w:after="40"/>
            </w:pPr>
            <w:r>
              <w:rPr>
                <w:color w:val="4a5d6a"/>
                <w:sz w:val="18"/>
              </w:rPr>
              <w:t>0.42 kg CO2/m³</w:t>
            </w:r>
          </w:p>
        </w:tc>
        <w:tc>
          <w:tcPr>
            <w:tcW w:w="2250" w:type="dxa"/>
          </w:tcPr>
          <w:p>
            <w:pPr>
              <w:spacing w:before="40" w:after="40"/>
            </w:pPr>
            <w:r>
              <w:rPr>
                <w:color w:val="4a5d6a"/>
                <w:sz w:val="18"/>
              </w:rPr>
              <w:t>0 (wind-powered)</w:t>
            </w:r>
          </w:p>
        </w:tc>
        <w:tc>
          <w:tcPr>
            <w:tcW w:w="2250" w:type="dxa"/>
          </w:tcPr>
          <w:p>
            <w:pPr>
              <w:spacing w:before="40" w:after="40"/>
            </w:pPr>
            <w:r>
              <w:rPr>
                <w:color w:val="4a5d6a"/>
                <w:sz w:val="18"/>
              </w:rPr>
              <w:t>Carbon-neutral water</w:t>
            </w:r>
          </w:p>
        </w:tc>
      </w:tr>
    </w:tbl>
    <w:p>
      <w:pPr>
        <w:pStyle w:val="Heading1"/>
      </w:pPr>
      <w:r>
        <w:t>Volume 21: Grid-Supportive Operations &amp; Clean Grid Atlantic</w:t>
      </w:r>
      <w:bookmarkStart w:name="_Toc017" w:id="17"/>
      <w:bookmarkEnd w:id="17"/>
    </w:p>
    <w:p>
      <w:pPr>
        <w:spacing w:after="160" w:line="288" w:lineRule="auto"/>
      </w:pPr>
      <w:r>
        <w:t>Transforms MundusLux-300 from passive grid load into a founding participant of Clean Grid Atlantic, the 10 GW renewable energy corridor connecting Newfoundland wind to Atlantic Canadian load centres.</w:t>
      </w:r>
    </w:p>
    <w:p>
      <w:pPr>
        <w:pStyle w:val="Heading2"/>
      </w:pPr>
      <w:r>
        <w:t>21.1 Clean Grid Atlantic Integration</w:t>
      </w:r>
    </w:p>
    <w:p>
      <w:pPr>
        <w:spacing w:after="160" w:line="288" w:lineRule="auto"/>
      </w:pPr>
      <w:r>
        <w:t>Clean Grid Atlantic (CGA), developed by Pattern Energy and provincial partners, proposes a new 230 kV transmission line from the Port au Port Peninsula across the Cabot Strait to Nova Scotia and beyond to Quebec. MundusLux-300 participates as: (1) a Firm Industrial Load — 50 MW bas electrolyzer + 25 MW NH3 synthesis = 75 MW predictable industrial demand; (2) a Flexible Load Resource — electrolyzer banks modulate 0-100% within 30 seconds for grid balancing; (3) a Generation Partner — surplus wind (up to 75 MW) exported via CGA; and (4) a Grid Stability Provider — 50 MWh BESS provides frequency regulation, spinning reserve, and black-start capability.</w:t>
      </w:r>
    </w:p>
    <w:p>
      <w:pPr>
        <w:pStyle w:val="Heading2"/>
      </w:pPr>
      <w:r>
        <w:t>21.2 Grid Services Revenue</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Service</w:t>
            </w:r>
          </w:p>
        </w:tc>
        <w:tc>
          <w:tcPr>
            <w:tcW w:w="2250" w:type="dxa"/>
            <w:shd w:val="clear" w:fill="e4eaed"/>
          </w:tcPr>
          <w:p>
            <w:pPr>
              <w:spacing w:before="40" w:after="40"/>
            </w:pPr>
            <w:r>
              <w:rPr>
                <w:b/>
                <w:color w:val="1e2d35"/>
                <w:sz w:val="18"/>
              </w:rPr>
              <w:t>Mechanism</w:t>
            </w:r>
          </w:p>
        </w:tc>
        <w:tc>
          <w:tcPr>
            <w:tcW w:w="2250" w:type="dxa"/>
            <w:shd w:val="clear" w:fill="e4eaed"/>
          </w:tcPr>
          <w:p>
            <w:pPr>
              <w:spacing w:before="40" w:after="40"/>
            </w:pPr>
            <w:r>
              <w:rPr>
                <w:b/>
                <w:color w:val="1e2d35"/>
                <w:sz w:val="18"/>
              </w:rPr>
              <w:t>Annual Revenue</w:t>
            </w:r>
          </w:p>
        </w:tc>
        <w:tc>
          <w:tcPr>
            <w:tcW w:w="2250" w:type="dxa"/>
            <w:shd w:val="clear" w:fill="e4eaed"/>
          </w:tcPr>
          <w:p>
            <w:pPr>
              <w:spacing w:before="40" w:after="40"/>
            </w:pPr>
            <w:r>
              <w:rPr>
                <w:b/>
                <w:color w:val="1e2d35"/>
                <w:sz w:val="18"/>
              </w:rPr>
              <w:t>Capability</w:t>
            </w:r>
          </w:p>
        </w:tc>
      </w:tr>
      <w:tr>
        <w:tc>
          <w:tcPr>
            <w:tcW w:w="2250" w:type="dxa"/>
          </w:tcPr>
          <w:p>
            <w:pPr>
              <w:spacing w:before="40" w:after="40"/>
            </w:pPr>
            <w:r>
              <w:rPr>
                <w:color w:val="4a5d6a"/>
                <w:sz w:val="18"/>
              </w:rPr>
              <w:t>Firm capacity payment</w:t>
            </w:r>
          </w:p>
        </w:tc>
        <w:tc>
          <w:tcPr>
            <w:tcW w:w="2250" w:type="dxa"/>
          </w:tcPr>
          <w:p>
            <w:pPr>
              <w:spacing w:before="40" w:after="40"/>
            </w:pPr>
            <w:r>
              <w:rPr>
                <w:color w:val="4a5d6a"/>
                <w:sz w:val="18"/>
              </w:rPr>
              <w:t>$12/kW-month capacity charge</w:t>
            </w:r>
          </w:p>
        </w:tc>
        <w:tc>
          <w:tcPr>
            <w:tcW w:w="2250" w:type="dxa"/>
          </w:tcPr>
          <w:p>
            <w:pPr>
              <w:spacing w:before="40" w:after="40"/>
            </w:pPr>
            <w:r>
              <w:rPr>
                <w:color w:val="4a5d6a"/>
                <w:sz w:val="18"/>
              </w:rPr>
              <w:t>$10.8M</w:t>
            </w:r>
          </w:p>
        </w:tc>
        <w:tc>
          <w:tcPr>
            <w:tcW w:w="2250" w:type="dxa"/>
          </w:tcPr>
          <w:p>
            <w:pPr>
              <w:spacing w:before="40" w:after="40"/>
            </w:pPr>
            <w:r>
              <w:rPr>
                <w:color w:val="4a5d6a"/>
                <w:sz w:val="18"/>
              </w:rPr>
              <w:t>75 MW firm industrial load</w:t>
            </w:r>
          </w:p>
        </w:tc>
      </w:tr>
      <w:tr>
        <w:tc>
          <w:tcPr>
            <w:tcW w:w="2250" w:type="dxa"/>
          </w:tcPr>
          <w:p>
            <w:pPr>
              <w:spacing w:before="40" w:after="40"/>
            </w:pPr>
            <w:r>
              <w:rPr>
                <w:color w:val="4a5d6a"/>
                <w:sz w:val="18"/>
              </w:rPr>
              <w:t>Frequency regulation (AGC)</w:t>
            </w:r>
          </w:p>
        </w:tc>
        <w:tc>
          <w:tcPr>
            <w:tcW w:w="2250" w:type="dxa"/>
          </w:tcPr>
          <w:p>
            <w:pPr>
              <w:spacing w:before="40" w:after="40"/>
            </w:pPr>
            <w:r>
              <w:rPr>
                <w:color w:val="4a5d6a"/>
                <w:sz w:val="18"/>
              </w:rPr>
              <w:t>Auto-generation control, 4-sec response</w:t>
            </w:r>
          </w:p>
        </w:tc>
        <w:tc>
          <w:tcPr>
            <w:tcW w:w="2250" w:type="dxa"/>
          </w:tcPr>
          <w:p>
            <w:pPr>
              <w:spacing w:before="40" w:after="40"/>
            </w:pPr>
            <w:r>
              <w:rPr>
                <w:color w:val="4a5d6a"/>
                <w:sz w:val="18"/>
              </w:rPr>
              <w:t>$2.4M</w:t>
            </w:r>
          </w:p>
        </w:tc>
        <w:tc>
          <w:tcPr>
            <w:tcW w:w="2250" w:type="dxa"/>
          </w:tcPr>
          <w:p>
            <w:pPr>
              <w:spacing w:before="40" w:after="40"/>
            </w:pPr>
            <w:r>
              <w:rPr>
                <w:color w:val="4a5d6a"/>
                <w:sz w:val="18"/>
              </w:rPr>
              <w:t>50 MW up/down regulation</w:t>
            </w:r>
          </w:p>
        </w:tc>
      </w:tr>
      <w:tr>
        <w:tc>
          <w:tcPr>
            <w:tcW w:w="2250" w:type="dxa"/>
          </w:tcPr>
          <w:p>
            <w:pPr>
              <w:spacing w:before="40" w:after="40"/>
            </w:pPr>
            <w:r>
              <w:rPr>
                <w:color w:val="4a5d6a"/>
                <w:sz w:val="18"/>
              </w:rPr>
              <w:t>Surplus wind export</w:t>
            </w:r>
          </w:p>
        </w:tc>
        <w:tc>
          <w:tcPr>
            <w:tcW w:w="2250" w:type="dxa"/>
          </w:tcPr>
          <w:p>
            <w:pPr>
              <w:spacing w:before="40" w:after="40"/>
            </w:pPr>
            <w:r>
              <w:rPr>
                <w:color w:val="4a5d6a"/>
                <w:sz w:val="18"/>
              </w:rPr>
              <w:t>$55/MWh PPA + RECs</w:t>
            </w:r>
          </w:p>
        </w:tc>
        <w:tc>
          <w:tcPr>
            <w:tcW w:w="2250" w:type="dxa"/>
          </w:tcPr>
          <w:p>
            <w:pPr>
              <w:spacing w:before="40" w:after="40"/>
            </w:pPr>
            <w:r>
              <w:rPr>
                <w:color w:val="4a5d6a"/>
                <w:sz w:val="18"/>
              </w:rPr>
              <w:t>$8-15M</w:t>
            </w:r>
          </w:p>
        </w:tc>
        <w:tc>
          <w:tcPr>
            <w:tcW w:w="2250" w:type="dxa"/>
          </w:tcPr>
          <w:p>
            <w:pPr>
              <w:spacing w:before="40" w:after="40"/>
            </w:pPr>
            <w:r>
              <w:rPr>
                <w:color w:val="4a5d6a"/>
                <w:sz w:val="18"/>
              </w:rPr>
              <w:t>Up to 75 MW, 35% CF</w:t>
            </w:r>
          </w:p>
        </w:tc>
      </w:tr>
      <w:tr>
        <w:tc>
          <w:tcPr>
            <w:tcW w:w="2250" w:type="dxa"/>
          </w:tcPr>
          <w:p>
            <w:pPr>
              <w:spacing w:before="40" w:after="40"/>
            </w:pPr>
            <w:r>
              <w:rPr>
                <w:color w:val="4a5d6a"/>
                <w:sz w:val="18"/>
              </w:rPr>
              <w:t>Black-start / islanding</w:t>
            </w:r>
          </w:p>
        </w:tc>
        <w:tc>
          <w:tcPr>
            <w:tcW w:w="2250" w:type="dxa"/>
          </w:tcPr>
          <w:p>
            <w:pPr>
              <w:spacing w:before="40" w:after="40"/>
            </w:pPr>
            <w:r>
              <w:rPr>
                <w:color w:val="4a5d6a"/>
                <w:sz w:val="18"/>
              </w:rPr>
              <w:t>Emergency restoration service</w:t>
            </w:r>
          </w:p>
        </w:tc>
        <w:tc>
          <w:tcPr>
            <w:tcW w:w="2250" w:type="dxa"/>
          </w:tcPr>
          <w:p>
            <w:pPr>
              <w:spacing w:before="40" w:after="40"/>
            </w:pPr>
            <w:r>
              <w:rPr>
                <w:color w:val="4a5d6a"/>
                <w:sz w:val="18"/>
              </w:rPr>
              <w:t>$0.8M</w:t>
            </w:r>
          </w:p>
        </w:tc>
        <w:tc>
          <w:tcPr>
            <w:tcW w:w="2250" w:type="dxa"/>
          </w:tcPr>
          <w:p>
            <w:pPr>
              <w:spacing w:before="40" w:after="40"/>
            </w:pPr>
            <w:r>
              <w:rPr>
                <w:color w:val="4a5d6a"/>
                <w:sz w:val="18"/>
              </w:rPr>
              <w:t>50 MWh BESS + wind restart</w:t>
            </w:r>
          </w:p>
        </w:tc>
      </w:tr>
      <w:tr>
        <w:tc>
          <w:tcPr>
            <w:tcW w:w="2250" w:type="dxa"/>
          </w:tcPr>
          <w:p>
            <w:pPr>
              <w:spacing w:before="40" w:after="40"/>
            </w:pPr>
            <w:r>
              <w:rPr>
                <w:color w:val="4a5d6a"/>
                <w:sz w:val="18"/>
              </w:rPr>
              <w:t>Demand response — electrolyzer</w:t>
            </w:r>
          </w:p>
        </w:tc>
        <w:tc>
          <w:tcPr>
            <w:tcW w:w="2250" w:type="dxa"/>
          </w:tcPr>
          <w:p>
            <w:pPr>
              <w:spacing w:before="40" w:after="40"/>
            </w:pPr>
            <w:r>
              <w:rPr>
                <w:color w:val="4a5d6a"/>
                <w:sz w:val="18"/>
              </w:rPr>
              <w:t>Price-responsive H2 curtailment</w:t>
            </w:r>
          </w:p>
        </w:tc>
        <w:tc>
          <w:tcPr>
            <w:tcW w:w="2250" w:type="dxa"/>
          </w:tcPr>
          <w:p>
            <w:pPr>
              <w:spacing w:before="40" w:after="40"/>
            </w:pPr>
            <w:r>
              <w:rPr>
                <w:color w:val="4a5d6a"/>
                <w:sz w:val="18"/>
              </w:rPr>
              <w:t>$1.2M</w:t>
            </w:r>
          </w:p>
        </w:tc>
        <w:tc>
          <w:tcPr>
            <w:tcW w:w="2250" w:type="dxa"/>
          </w:tcPr>
          <w:p>
            <w:pPr>
              <w:spacing w:before="40" w:after="40"/>
            </w:pPr>
            <w:r>
              <w:rPr>
                <w:color w:val="4a5d6a"/>
                <w:sz w:val="18"/>
              </w:rPr>
              <w:t>50 MW shed in 30 sec</w:t>
            </w:r>
          </w:p>
        </w:tc>
      </w:tr>
      <w:tr>
        <w:tc>
          <w:tcPr>
            <w:tcW w:w="2250" w:type="dxa"/>
          </w:tcPr>
          <w:p>
            <w:pPr>
              <w:spacing w:before="40" w:after="40"/>
            </w:pPr>
            <w:r>
              <w:rPr>
                <w:color w:val="4a5d6a"/>
                <w:sz w:val="18"/>
              </w:rPr>
              <w:t>TOTAL</w:t>
            </w:r>
          </w:p>
        </w:tc>
        <w:tc>
          <w:tcPr>
            <w:tcW w:w="2250" w:type="dxa"/>
          </w:tcPr>
          <w:p>
            <w:pPr>
              <w:spacing w:before="40" w:after="40"/>
            </w:pPr>
            <w:r>
              <w:rPr>
                <w:color w:val="4a5d6a"/>
                <w:sz w:val="18"/>
              </w:rPr>
              <w:t>—</w:t>
            </w:r>
          </w:p>
        </w:tc>
        <w:tc>
          <w:tcPr>
            <w:tcW w:w="2250" w:type="dxa"/>
          </w:tcPr>
          <w:p>
            <w:pPr>
              <w:spacing w:before="40" w:after="40"/>
            </w:pPr>
            <w:r>
              <w:rPr>
                <w:color w:val="4a5d6a"/>
                <w:sz w:val="18"/>
              </w:rPr>
              <w:t>$23.2-30.2M</w:t>
            </w:r>
          </w:p>
        </w:tc>
        <w:tc>
          <w:tcPr>
            <w:tcW w:w="2250" w:type="dxa"/>
          </w:tcPr>
          <w:p>
            <w:pPr>
              <w:spacing w:before="40" w:after="40"/>
            </w:pPr>
            <w:r>
              <w:rPr>
                <w:color w:val="4a5d6a"/>
                <w:sz w:val="18"/>
              </w:rPr>
              <w:t>—</w:t>
            </w:r>
          </w:p>
        </w:tc>
      </w:tr>
    </w:tbl>
    <w:p>
      <w:pPr>
        <w:pStyle w:val="Heading2"/>
      </w:pPr>
      <w:r>
        <w:t>21.3 Microgrid Islanding</w:t>
      </w:r>
    </w:p>
    <w:p>
      <w:pPr>
        <w:spacing w:after="160" w:line="288" w:lineRule="auto"/>
      </w:pPr>
      <w:r>
        <w:t>The facility operates as a standalone microgrid during Newfoundland grid outages (historically 2-4 events/year, 4-12 hours each). The MGC-701 controller achieves &lt;500 ms seamless transition. Islanding sequence: Open B-701 at POI (50 ms) —&gt; BESS frequency regulation (200 ms) —&gt; shed non-critical electrolyzer load (300 ms) —&gt; match wind generation to critical load (2 sec). Critical load: 8 MW (control, safety, desalination, heated envelope). Full load: 75 MW (all H2/NH3 production). With 50 MWh BESS + variable wind, indefinite islanding is possible at critical load.</w:t>
      </w:r>
    </w:p>
    <w:p>
      <w:pPr>
        <w:pStyle w:val="Heading2"/>
      </w:pPr>
      <w:r>
        <w:t>21.4 Clean Grid Atlantic Interconnection — Timeline Risk &amp; Contingency</w:t>
      </w:r>
    </w:p>
    <w:p>
      <w:pPr>
        <w:spacing w:after="160" w:line="288" w:lineRule="auto"/>
      </w:pPr>
      <w:r>
        <w:t>The 230 kV Clean Grid Atlantic transmission line from Port au Port to Nova Scotia is a multi-billion-dollar infrastructure project led by Pattern Energy with provincial and federal support. While the CGA interconnection is the facility's preferred export pathway, its timeline carries significant uncertainty. The facility's interconnection strategy includes three plans:</w:t>
      </w:r>
    </w:p>
    <w:tbl>
      <w:tblPr>
        <w:tblW w:w="5000" w:type="pct"/>
        <w:tblBorders>
          <w:top w:val="single" w:color="1a3a4a" w:sz="12"/>
          <w:left w:val="nil"/>
          <w:bottom w:val="single" w:color="1a3a4a" w:sz="12"/>
          <w:right w:val="nil"/>
          <w:insideH w:val="single" w:color="c5d1d8" w:sz="4"/>
          <w:insideV w:val="nil"/>
        </w:tblBorders>
      </w:tblPr>
      <w:tblGrid>
        <w:gridCol w:w="1800"/>
        <w:gridCol w:w="1800"/>
        <w:gridCol w:w="1800"/>
        <w:gridCol w:w="1800"/>
        <w:gridCol w:w="1800"/>
      </w:tblGrid>
      <w:tr>
        <w:trPr>
          <w:tblHeader/>
        </w:trPr>
        <w:tc>
          <w:tcPr>
            <w:tcW w:w="1800" w:type="dxa"/>
            <w:shd w:val="clear" w:fill="e4eaed"/>
          </w:tcPr>
          <w:p>
            <w:pPr>
              <w:spacing w:before="40" w:after="40"/>
            </w:pPr>
            <w:r>
              <w:rPr>
                <w:b/>
                <w:color w:val="1e2d35"/>
                <w:sz w:val="18"/>
              </w:rPr>
              <w:t>Plan</w:t>
            </w:r>
          </w:p>
        </w:tc>
        <w:tc>
          <w:tcPr>
            <w:tcW w:w="1800" w:type="dxa"/>
            <w:shd w:val="clear" w:fill="e4eaed"/>
          </w:tcPr>
          <w:p>
            <w:pPr>
              <w:spacing w:before="40" w:after="40"/>
            </w:pPr>
            <w:r>
              <w:rPr>
                <w:b/>
                <w:color w:val="1e2d35"/>
                <w:sz w:val="18"/>
              </w:rPr>
              <w:t>Timeline</w:t>
            </w:r>
          </w:p>
        </w:tc>
        <w:tc>
          <w:tcPr>
            <w:tcW w:w="1800" w:type="dxa"/>
            <w:shd w:val="clear" w:fill="e4eaed"/>
          </w:tcPr>
          <w:p>
            <w:pPr>
              <w:spacing w:before="40" w:after="40"/>
            </w:pPr>
            <w:r>
              <w:rPr>
                <w:b/>
                <w:color w:val="1e2d35"/>
                <w:sz w:val="18"/>
              </w:rPr>
              <w:t>Capacity</w:t>
            </w:r>
          </w:p>
        </w:tc>
        <w:tc>
          <w:tcPr>
            <w:tcW w:w="1800" w:type="dxa"/>
            <w:shd w:val="clear" w:fill="e4eaed"/>
          </w:tcPr>
          <w:p>
            <w:pPr>
              <w:spacing w:before="40" w:after="40"/>
            </w:pPr>
            <w:r>
              <w:rPr>
                <w:b/>
                <w:color w:val="1e2d35"/>
                <w:sz w:val="18"/>
              </w:rPr>
              <w:t>Description</w:t>
            </w:r>
          </w:p>
        </w:tc>
        <w:tc>
          <w:tcPr>
            <w:tcW w:w="1800" w:type="dxa"/>
            <w:shd w:val="clear" w:fill="e4eaed"/>
          </w:tcPr>
          <w:p>
            <w:pPr>
              <w:spacing w:before="40" w:after="40"/>
            </w:pPr>
            <w:r>
              <w:rPr>
                <w:b/>
                <w:color w:val="1e2d35"/>
                <w:sz w:val="18"/>
              </w:rPr>
              <w:t>Risk</w:t>
            </w:r>
          </w:p>
        </w:tc>
      </w:tr>
      <w:tr>
        <w:tc>
          <w:tcPr>
            <w:tcW w:w="1800" w:type="dxa"/>
          </w:tcPr>
          <w:p>
            <w:pPr>
              <w:spacing w:before="40" w:after="40"/>
            </w:pPr>
            <w:r>
              <w:rPr>
                <w:color w:val="4a5d6a"/>
                <w:sz w:val="18"/>
              </w:rPr>
              <w:t>Plan A: Full CGA 230 kV</w:t>
            </w:r>
          </w:p>
        </w:tc>
        <w:tc>
          <w:tcPr>
            <w:tcW w:w="1800" w:type="dxa"/>
          </w:tcPr>
          <w:p>
            <w:pPr>
              <w:spacing w:before="40" w:after="40"/>
            </w:pPr>
            <w:r>
              <w:rPr>
                <w:color w:val="4a5d6a"/>
                <w:sz w:val="18"/>
              </w:rPr>
              <w:t>Year 3 (optimistic)</w:t>
            </w:r>
          </w:p>
        </w:tc>
        <w:tc>
          <w:tcPr>
            <w:tcW w:w="1800" w:type="dxa"/>
          </w:tcPr>
          <w:p>
            <w:pPr>
              <w:spacing w:before="40" w:after="40"/>
            </w:pPr>
            <w:r>
              <w:rPr>
                <w:color w:val="4a5d6a"/>
                <w:sz w:val="18"/>
              </w:rPr>
              <w:t>150 MW export + 75 MW load</w:t>
            </w:r>
          </w:p>
        </w:tc>
        <w:tc>
          <w:tcPr>
            <w:tcW w:w="1800" w:type="dxa"/>
          </w:tcPr>
          <w:p>
            <w:pPr>
              <w:spacing w:before="40" w:after="40"/>
            </w:pPr>
            <w:r>
              <w:rPr>
                <w:color w:val="4a5d6a"/>
                <w:sz w:val="18"/>
              </w:rPr>
              <w:t>Direct connection to new 230 kV CGA corridor; 10-year PPA with export markets; maximum revenue scenario</w:t>
            </w:r>
          </w:p>
        </w:tc>
        <w:tc>
          <w:tcPr>
            <w:tcW w:w="1800" w:type="dxa"/>
          </w:tcPr>
          <w:p>
            <w:pPr>
              <w:spacing w:before="40" w:after="40"/>
            </w:pPr>
            <w:r>
              <w:rPr>
                <w:color w:val="4a5d6a"/>
                <w:sz w:val="18"/>
              </w:rPr>
              <w:t>HIGH — CGA project timeline uncertain, regulatory approvals pending, cost estimates $5-8B</w:t>
            </w:r>
          </w:p>
        </w:tc>
      </w:tr>
      <w:tr>
        <w:tc>
          <w:tcPr>
            <w:tcW w:w="1800" w:type="dxa"/>
          </w:tcPr>
          <w:p>
            <w:pPr>
              <w:spacing w:before="40" w:after="40"/>
            </w:pPr>
            <w:r>
              <w:rPr>
                <w:color w:val="4a5d6a"/>
                <w:sz w:val="18"/>
              </w:rPr>
              <w:t>Plan B: NL Hydro 66 kV (interim)</w:t>
            </w:r>
          </w:p>
        </w:tc>
        <w:tc>
          <w:tcPr>
            <w:tcW w:w="1800" w:type="dxa"/>
          </w:tcPr>
          <w:p>
            <w:pPr>
              <w:spacing w:before="40" w:after="40"/>
            </w:pPr>
            <w:r>
              <w:rPr>
                <w:color w:val="4a5d6a"/>
                <w:sz w:val="18"/>
              </w:rPr>
              <w:t>Year 2 (certain)</w:t>
            </w:r>
          </w:p>
        </w:tc>
        <w:tc>
          <w:tcPr>
            <w:tcW w:w="1800" w:type="dxa"/>
          </w:tcPr>
          <w:p>
            <w:pPr>
              <w:spacing w:before="40" w:after="40"/>
            </w:pPr>
            <w:r>
              <w:rPr>
                <w:color w:val="4a5d6a"/>
                <w:sz w:val="18"/>
              </w:rPr>
              <w:t>10 MW net export + 75 MW load</w:t>
            </w:r>
          </w:p>
        </w:tc>
        <w:tc>
          <w:tcPr>
            <w:tcW w:w="1800" w:type="dxa"/>
          </w:tcPr>
          <w:p>
            <w:pPr>
              <w:spacing w:before="40" w:after="40"/>
            </w:pPr>
            <w:r>
              <w:rPr>
                <w:color w:val="4a5d6a"/>
                <w:sz w:val="18"/>
              </w:rPr>
              <w:t>Connection to existing NL Hydro 66 kV distribution at Stephenville; sufficient for facility load and limited export; no new transmission build required</w:t>
            </w:r>
          </w:p>
        </w:tc>
        <w:tc>
          <w:tcPr>
            <w:tcW w:w="1800" w:type="dxa"/>
          </w:tcPr>
          <w:p>
            <w:pPr>
              <w:spacing w:before="40" w:after="40"/>
            </w:pPr>
            <w:r>
              <w:rPr>
                <w:color w:val="4a5d6a"/>
                <w:sz w:val="18"/>
              </w:rPr>
              <w:t>LOW — grid capacity constrained; surplus wind must be curtailed or stored in BESS</w:t>
            </w:r>
          </w:p>
        </w:tc>
      </w:tr>
      <w:tr>
        <w:tc>
          <w:tcPr>
            <w:tcW w:w="1800" w:type="dxa"/>
          </w:tcPr>
          <w:p>
            <w:pPr>
              <w:spacing w:before="40" w:after="40"/>
            </w:pPr>
            <w:r>
              <w:rPr>
                <w:color w:val="4a5d6a"/>
                <w:sz w:val="18"/>
              </w:rPr>
              <w:t>Plan C: Full off-grid + BESS</w:t>
            </w:r>
          </w:p>
        </w:tc>
        <w:tc>
          <w:tcPr>
            <w:tcW w:w="1800" w:type="dxa"/>
          </w:tcPr>
          <w:p>
            <w:pPr>
              <w:spacing w:before="40" w:after="40"/>
            </w:pPr>
            <w:r>
              <w:rPr>
                <w:color w:val="4a5d6a"/>
                <w:sz w:val="18"/>
              </w:rPr>
              <w:t>Year 1 (always available)</w:t>
            </w:r>
          </w:p>
        </w:tc>
        <w:tc>
          <w:tcPr>
            <w:tcW w:w="1800" w:type="dxa"/>
          </w:tcPr>
          <w:p>
            <w:pPr>
              <w:spacing w:before="40" w:after="40"/>
            </w:pPr>
            <w:r>
              <w:rPr>
                <w:color w:val="4a5d6a"/>
                <w:sz w:val="18"/>
              </w:rPr>
              <w:t>0 MW export</w:t>
            </w:r>
          </w:p>
        </w:tc>
        <w:tc>
          <w:tcPr>
            <w:tcW w:w="1800" w:type="dxa"/>
          </w:tcPr>
          <w:p>
            <w:pPr>
              <w:spacing w:before="40" w:after="40"/>
            </w:pPr>
            <w:r>
              <w:rPr>
                <w:color w:val="4a5d6a"/>
                <w:sz w:val="18"/>
              </w:rPr>
              <w:t>Facility operates entirely on wind + 50 MWh BESS + 5 MW diesel; all surplus wind directed to electrolyzer or curtailed; highest OpEx but fully de-coupled from grid timelines</w:t>
            </w:r>
          </w:p>
        </w:tc>
        <w:tc>
          <w:tcPr>
            <w:tcW w:w="1800" w:type="dxa"/>
          </w:tcPr>
          <w:p>
            <w:pPr>
              <w:spacing w:before="40" w:after="40"/>
            </w:pPr>
            <w:r>
              <w:rPr>
                <w:color w:val="4a5d6a"/>
                <w:sz w:val="18"/>
              </w:rPr>
              <w:t>MEDIUM — $1.2M/year higher diesel/BESS cycling costs; viable for 2-3 years</w:t>
            </w:r>
          </w:p>
        </w:tc>
      </w:tr>
    </w:tbl>
    <w:p>
      <w:pPr>
        <w:spacing w:after="160" w:line="288" w:lineRule="auto"/>
      </w:pPr>
      <w:r>
        <w:t>Recommended strategy: Execute Plan B (66 kV) for facility commissioning and initial operations, providing revenue from hydrogen/ammonia sales and limited grid services while CGA construction advances. Transition to Plan A upon CGA energization, unlocking full export revenue. Plan C remains the emergency fallback if CGA is delayed beyond Year 5. The facility's $727.4M capital stack includes a $15M grid interconnection contingency fund to cover accelerated 66 kV upgrades or extended off-grid operation. Key risk mitigant: the hydrogen and ammonia offtake agreements (Nutrien MOU) are not contingent on CGA completion — domestic industrial demand provides revenue certainty regardless of interconnection status.</w:t>
      </w:r>
    </w:p>
    <w:p>
      <w:pPr>
        <w:pStyle w:val="Heading1"/>
      </w:pPr>
      <w:r>
        <w:t>Volume 22: Electrochemical Energy Systems &amp; Direct Air Capture</w:t>
      </w:r>
      <w:bookmarkStart w:name="_Toc018" w:id="18"/>
      <w:bookmarkEnd w:id="18"/>
    </w:p>
    <w:p>
      <w:pPr>
        <w:spacing w:after="160" w:line="288" w:lineRule="auto"/>
      </w:pPr>
      <w:r>
        <w:t>This volume integrates three cutting-edge electrochemical technologies — salinity gradient energy, saltwater flow battery, and a new hybrid direct air capture system — that make the facility a net-negative carbon operation.</w:t>
      </w:r>
    </w:p>
    <w:p>
      <w:pPr>
        <w:pStyle w:val="Heading2"/>
      </w:pPr>
      <w:r>
        <w:t>22.1 Hybrid Direct Air Capture System</w:t>
      </w:r>
    </w:p>
    <w:p>
      <w:pPr>
        <w:spacing w:after="160" w:line="288" w:lineRule="auto"/>
      </w:pPr>
      <w:r>
        <w:t>A solid sorbent direct air capture (DAC) system captures 2,000 tCO2/year from ambient air, powered by surplus renewable electricity. The captured CO2 is: (1) used as feedstock for e-methanol synthesis (pilot scale, 100 t/year); (2) sequestered in the MVC salt product as sodium carbonate; and (3) available for sale to offshore oil operations for enhanced oil recovery (EOR) if a CO2 pipeline is developed. The DAC system operates at 250 kWh/tCO2, consuming approximately 500 MWh/year of otherwise-curtailed wind power. CAPEX: $4.2M. Operating cost: $85/tCO2 (primarily renewable energy). Revenue: $150/tCO2 (federal carbon contract for difference) + $65/t (avoided carbon charge) = $215/t net. Annual revenue: $430,000. Payback: 9.8 years.</w:t>
      </w:r>
    </w:p>
    <w:p>
      <w:pPr>
        <w:pStyle w:val="Heading2"/>
      </w:pPr>
      <w:r>
        <w:t>22.2 Integrated Salt-to-Power + DAC Architecture</w:t>
      </w:r>
    </w:p>
    <w:p>
      <w:pPr>
        <w:spacing w:after="160" w:line="288" w:lineRule="auto"/>
      </w:pPr>
      <w:r>
        <w:t>The complete waste-to-value system now converts waste brine into electricity AND captures atmospheric CO2:</w:t>
      </w:r>
    </w:p>
    <w:p>
      <w:pPr>
        <w:spacing w:after="160" w:line="288" w:lineRule="auto"/>
      </w:pPr>
      <w:r>
        <w:t>WASTE BRINE STREAM (165 ppt, 15.8 L/s) from MED —&gt; MCDI pretreatment —&gt; RED (19.4 kW baseload) + Saltwater Flow Battery (500 kW / 24 MWh) + ZADB pilot (481 W + 317 GPD). DAC (2,000 tCO2/yr) runs on surplus wind. Combined annual output: 2,349 MWh + 155 MWh baseload + 2,190 MWh storage + 116K gal water + 2,000 tCO2 captured. Combined revenue: $672K/year + $430K DAC = $1.1M. Combined CO2 reduction: 368.5 t (salt-to-power) + 2,000 t (DAC) = 2,368.5 tCO2/year — making the facility net-negative carbon.</w:t>
      </w:r>
    </w:p>
    <w:p>
      <w:pPr>
        <w:pStyle w:val="Heading1"/>
      </w:pPr>
      <w:r>
        <w:t>Volume 23: Green Hydrogen &amp; Ammonia Production</w:t>
      </w:r>
      <w:bookmarkStart w:name="_Toc019" w:id="19"/>
      <w:bookmarkEnd w:id="19"/>
    </w:p>
    <w:p>
      <w:pPr>
        <w:spacing w:after="160" w:line="288" w:lineRule="auto"/>
      </w:pPr>
      <w:r>
        <w:t>This new volume details the facility's primary product lines: green hydrogen and green ammonia, produced via PEM electrolysis and Haber-Bosch synthesis powered 100% by on-site wind generation.</w:t>
      </w:r>
    </w:p>
    <w:p>
      <w:pPr>
        <w:pStyle w:val="Heading2"/>
      </w:pPr>
      <w:r>
        <w:t>23.1 Hydrogen Production — PEM Electrolysis</w:t>
      </w:r>
    </w:p>
    <w:p>
      <w:pPr>
        <w:spacing w:after="160" w:line="288" w:lineRule="auto"/>
      </w:pPr>
      <w:r>
        <w:t>Two 25 MW PEM electrolyzer banks (EL-101/102) produce 10,000 Nm³/h (894 kg/h) of hydrogen at 99.999% purity. Feedwater is deionized RO permeate (&lt;1 μS/cm). Power is supplied directly from the wind farm via a dedicated 66 kV / 1.5 kV rectifier transformer. Key specs: 52 kWh/kg H2 system efficiency (HHV); 80°C stack operating temperature; 30 bar differential pressure; N+1 redundancy at stack level (12 stacks per bank, 11+1); cold-weather package to -40°C ambient. Annual production: 7,200 t H2 at 90% capacity factor. Carbon intensity: &lt;0.5 kg CO2e/kg H2 (Tier 1 for 40% ITC). Product hydrogen is: (1) compressed to 350 bar for ammonia synthesis feed; (2) liquefied to -253°C for storage and transport; and (3) available for tube-trailer loading at 700 bar for local industrial delivery.</w:t>
      </w:r>
    </w:p>
    <w:p>
      <w:pPr>
        <w:pStyle w:val="Heading2"/>
      </w:pPr>
      <w:r>
        <w:t>23.2 Ammonia Synthesis — Haber-Bosch</w:t>
      </w:r>
    </w:p>
    <w:p>
      <w:pPr>
        <w:spacing w:after="160" w:line="288" w:lineRule="auto"/>
      </w:pPr>
      <w:r>
        <w:t>A single-train Haber-Bosch synthesis loop (NH-301) produces 300 tonnes/day of green ammonia. Hydrogen feedstock from electrolysis is combined with nitrogen from a cryogenic air separation unit (ASU, 1,500 t/day N2). Key specs: Promoted iron catalyst (Magnetite Fe3O4 with K2O, CaO, Al2O3 promoters); 400°C, 150 bar operating conditions; 15% single-pass conversion (recycle loop); 95% overall energy efficiency (heat recovery from synthesis loop). The ASU produces 99.9% N2 via cryogenic distillation, consuming 0.35 kWh/kg N2. Annual ammonia production: 98,000 t NH3 at 90% capacity factor. Carbon intensity: &lt;0.2 kg CO2e/kg NH3 — qualifying for EU RFNBO certification and domestic clean fuel standards. Product ammonia is stored as liquid at -33°C in a 5,000 m³ double-wall insulated tank and loaded onto NH3 carrier vessels at the dedicated offtake jetty.</w:t>
      </w:r>
    </w:p>
    <w:p>
      <w:pPr>
        <w:pStyle w:val="Heading2"/>
      </w:pPr>
      <w:r>
        <w:t>23.3 Storage &amp; Export Logistics</w:t>
      </w:r>
    </w:p>
    <w:tbl>
      <w:tblPr>
        <w:tblW w:w="5000" w:type="pct"/>
        <w:tblBorders>
          <w:top w:val="single" w:color="1a3a4a" w:sz="12"/>
          <w:left w:val="nil"/>
          <w:bottom w:val="single" w:color="1a3a4a" w:sz="12"/>
          <w:right w:val="nil"/>
          <w:insideH w:val="single" w:color="c5d1d8" w:sz="4"/>
          <w:insideV w:val="nil"/>
        </w:tblBorders>
      </w:tblPr>
      <w:tblGrid>
        <w:gridCol w:w="1800"/>
        <w:gridCol w:w="1800"/>
        <w:gridCol w:w="1800"/>
        <w:gridCol w:w="1800"/>
        <w:gridCol w:w="1800"/>
      </w:tblGrid>
      <w:tr>
        <w:trPr>
          <w:tblHeader/>
        </w:trPr>
        <w:tc>
          <w:tcPr>
            <w:tcW w:w="1800" w:type="dxa"/>
            <w:shd w:val="clear" w:fill="e4eaed"/>
          </w:tcPr>
          <w:p>
            <w:pPr>
              <w:spacing w:before="40" w:after="40"/>
            </w:pPr>
            <w:r>
              <w:rPr>
                <w:b/>
                <w:color w:val="1e2d35"/>
                <w:sz w:val="18"/>
              </w:rPr>
              <w:t>Product</w:t>
            </w:r>
          </w:p>
        </w:tc>
        <w:tc>
          <w:tcPr>
            <w:tcW w:w="1800" w:type="dxa"/>
            <w:shd w:val="clear" w:fill="e4eaed"/>
          </w:tcPr>
          <w:p>
            <w:pPr>
              <w:spacing w:before="40" w:after="40"/>
            </w:pPr>
            <w:r>
              <w:rPr>
                <w:b/>
                <w:color w:val="1e2d35"/>
                <w:sz w:val="18"/>
              </w:rPr>
              <w:t>Storage</w:t>
            </w:r>
          </w:p>
        </w:tc>
        <w:tc>
          <w:tcPr>
            <w:tcW w:w="1800" w:type="dxa"/>
            <w:shd w:val="clear" w:fill="e4eaed"/>
          </w:tcPr>
          <w:p>
            <w:pPr>
              <w:spacing w:before="40" w:after="40"/>
            </w:pPr>
            <w:r>
              <w:rPr>
                <w:b/>
                <w:color w:val="1e2d35"/>
                <w:sz w:val="18"/>
              </w:rPr>
              <w:t>Loading Rate</w:t>
            </w:r>
          </w:p>
        </w:tc>
        <w:tc>
          <w:tcPr>
            <w:tcW w:w="1800" w:type="dxa"/>
            <w:shd w:val="clear" w:fill="e4eaed"/>
          </w:tcPr>
          <w:p>
            <w:pPr>
              <w:spacing w:before="40" w:after="40"/>
            </w:pPr>
            <w:r>
              <w:rPr>
                <w:b/>
                <w:color w:val="1e2d35"/>
                <w:sz w:val="18"/>
              </w:rPr>
              <w:t>Export Vessel</w:t>
            </w:r>
          </w:p>
        </w:tc>
        <w:tc>
          <w:tcPr>
            <w:tcW w:w="1800" w:type="dxa"/>
            <w:shd w:val="clear" w:fill="e4eaed"/>
          </w:tcPr>
          <w:p>
            <w:pPr>
              <w:spacing w:before="40" w:after="40"/>
            </w:pPr>
            <w:r>
              <w:rPr>
                <w:b/>
                <w:color w:val="1e2d35"/>
                <w:sz w:val="18"/>
              </w:rPr>
              <w:t>Annual Throughput</w:t>
            </w:r>
          </w:p>
        </w:tc>
      </w:tr>
      <w:tr>
        <w:tc>
          <w:tcPr>
            <w:tcW w:w="1800" w:type="dxa"/>
          </w:tcPr>
          <w:p>
            <w:pPr>
              <w:spacing w:before="40" w:after="40"/>
            </w:pPr>
            <w:r>
              <w:rPr>
                <w:color w:val="4a5d6a"/>
                <w:sz w:val="18"/>
              </w:rPr>
              <w:t>Liquid H2</w:t>
            </w:r>
          </w:p>
        </w:tc>
        <w:tc>
          <w:tcPr>
            <w:tcW w:w="1800" w:type="dxa"/>
          </w:tcPr>
          <w:p>
            <w:pPr>
              <w:spacing w:before="40" w:after="40"/>
            </w:pPr>
            <w:r>
              <w:rPr>
                <w:color w:val="4a5d6a"/>
                <w:sz w:val="18"/>
              </w:rPr>
              <w:t>200 t cryogenic (-253°C)</w:t>
            </w:r>
          </w:p>
        </w:tc>
        <w:tc>
          <w:tcPr>
            <w:tcW w:w="1800" w:type="dxa"/>
          </w:tcPr>
          <w:p>
            <w:pPr>
              <w:spacing w:before="40" w:after="40"/>
            </w:pPr>
            <w:r>
              <w:rPr>
                <w:color w:val="4a5d6a"/>
                <w:sz w:val="18"/>
              </w:rPr>
              <w:t>20 t/day</w:t>
            </w:r>
          </w:p>
        </w:tc>
        <w:tc>
          <w:tcPr>
            <w:tcW w:w="1800" w:type="dxa"/>
          </w:tcPr>
          <w:p>
            <w:pPr>
              <w:spacing w:before="40" w:after="40"/>
            </w:pPr>
            <w:r>
              <w:rPr>
                <w:color w:val="4a5d6a"/>
                <w:sz w:val="18"/>
              </w:rPr>
              <w:t>LH2 carrier (1,000 t)</w:t>
            </w:r>
          </w:p>
        </w:tc>
        <w:tc>
          <w:tcPr>
            <w:tcW w:w="1800" w:type="dxa"/>
          </w:tcPr>
          <w:p>
            <w:pPr>
              <w:spacing w:before="40" w:after="40"/>
            </w:pPr>
            <w:r>
              <w:rPr>
                <w:color w:val="4a5d6a"/>
                <w:sz w:val="18"/>
              </w:rPr>
              <w:t>2,000 t/yr (pilot export)</w:t>
            </w:r>
          </w:p>
        </w:tc>
      </w:tr>
      <w:tr>
        <w:tc>
          <w:tcPr>
            <w:tcW w:w="1800" w:type="dxa"/>
          </w:tcPr>
          <w:p>
            <w:pPr>
              <w:spacing w:before="40" w:after="40"/>
            </w:pPr>
            <w:r>
              <w:rPr>
                <w:color w:val="4a5d6a"/>
                <w:sz w:val="18"/>
              </w:rPr>
              <w:t>Liquid NH3</w:t>
            </w:r>
          </w:p>
        </w:tc>
        <w:tc>
          <w:tcPr>
            <w:tcW w:w="1800" w:type="dxa"/>
          </w:tcPr>
          <w:p>
            <w:pPr>
              <w:spacing w:before="40" w:after="40"/>
            </w:pPr>
            <w:r>
              <w:rPr>
                <w:color w:val="4a5d6a"/>
                <w:sz w:val="18"/>
              </w:rPr>
              <w:t>5,000 m³ (-33°C)</w:t>
            </w:r>
          </w:p>
        </w:tc>
        <w:tc>
          <w:tcPr>
            <w:tcW w:w="1800" w:type="dxa"/>
          </w:tcPr>
          <w:p>
            <w:pPr>
              <w:spacing w:before="40" w:after="40"/>
            </w:pPr>
            <w:r>
              <w:rPr>
                <w:color w:val="4a5d6a"/>
                <w:sz w:val="18"/>
              </w:rPr>
              <w:t>500 t/day</w:t>
            </w:r>
          </w:p>
        </w:tc>
        <w:tc>
          <w:tcPr>
            <w:tcW w:w="1800" w:type="dxa"/>
          </w:tcPr>
          <w:p>
            <w:pPr>
              <w:spacing w:before="40" w:after="40"/>
            </w:pPr>
            <w:r>
              <w:rPr>
                <w:color w:val="4a5d6a"/>
                <w:sz w:val="18"/>
              </w:rPr>
              <w:t>NH3 carrier (30,000 t)</w:t>
            </w:r>
          </w:p>
        </w:tc>
        <w:tc>
          <w:tcPr>
            <w:tcW w:w="1800" w:type="dxa"/>
          </w:tcPr>
          <w:p>
            <w:pPr>
              <w:spacing w:before="40" w:after="40"/>
            </w:pPr>
            <w:r>
              <w:rPr>
                <w:color w:val="4a5d6a"/>
                <w:sz w:val="18"/>
              </w:rPr>
              <w:t>80,000 t/yr (primary export)</w:t>
            </w:r>
          </w:p>
        </w:tc>
      </w:tr>
      <w:tr>
        <w:tc>
          <w:tcPr>
            <w:tcW w:w="1800" w:type="dxa"/>
          </w:tcPr>
          <w:p>
            <w:pPr>
              <w:spacing w:before="40" w:after="40"/>
            </w:pPr>
            <w:r>
              <w:rPr>
                <w:color w:val="4a5d6a"/>
                <w:sz w:val="18"/>
              </w:rPr>
              <w:t>Compressed H2</w:t>
            </w:r>
          </w:p>
        </w:tc>
        <w:tc>
          <w:tcPr>
            <w:tcW w:w="1800" w:type="dxa"/>
          </w:tcPr>
          <w:p>
            <w:pPr>
              <w:spacing w:before="40" w:after="40"/>
            </w:pPr>
            <w:r>
              <w:rPr>
                <w:color w:val="4a5d6a"/>
                <w:sz w:val="18"/>
              </w:rPr>
              <w:t>Tube trailer (700 bar)</w:t>
            </w:r>
          </w:p>
        </w:tc>
        <w:tc>
          <w:tcPr>
            <w:tcW w:w="1800" w:type="dxa"/>
          </w:tcPr>
          <w:p>
            <w:pPr>
              <w:spacing w:before="40" w:after="40"/>
            </w:pPr>
            <w:r>
              <w:rPr>
                <w:color w:val="4a5d6a"/>
                <w:sz w:val="18"/>
              </w:rPr>
              <w:t>500 kg/day</w:t>
            </w:r>
          </w:p>
        </w:tc>
        <w:tc>
          <w:tcPr>
            <w:tcW w:w="1800" w:type="dxa"/>
          </w:tcPr>
          <w:p>
            <w:pPr>
              <w:spacing w:before="40" w:after="40"/>
            </w:pPr>
            <w:r>
              <w:rPr>
                <w:color w:val="4a5d6a"/>
                <w:sz w:val="18"/>
              </w:rPr>
              <w:t>Tube trailer (1 t)</w:t>
            </w:r>
          </w:p>
        </w:tc>
        <w:tc>
          <w:tcPr>
            <w:tcW w:w="1800" w:type="dxa"/>
          </w:tcPr>
          <w:p>
            <w:pPr>
              <w:spacing w:before="40" w:after="40"/>
            </w:pPr>
            <w:r>
              <w:rPr>
                <w:color w:val="4a5d6a"/>
                <w:sz w:val="18"/>
              </w:rPr>
              <w:t>150 t/yr (local delivery)</w:t>
            </w:r>
          </w:p>
        </w:tc>
      </w:tr>
    </w:tbl>
    <w:p>
      <w:pPr>
        <w:pStyle w:val="Heading2"/>
      </w:pPr>
      <w:r>
        <w:t>23.4 Carbon Intensity &amp; ITC Compliance</w:t>
      </w:r>
    </w:p>
    <w:p>
      <w:pPr>
        <w:spacing w:after="160" w:line="288" w:lineRule="auto"/>
      </w:pPr>
      <w:r>
        <w:t>The facility achieves a carbon intensity of 0.45 kg CO2e/kg H2, well below the 0.5 kg threshold for the maximum 40% Clean Hydrogen ITC. Key factors: 100% wind power (zero grid electricity); no fossil fuel consumption (Scope 1 = 0); minimal process emissions; and DAC offset for residual embodied carbon. The Contract for Difference (CfD) with the federal government guarantees a carbon credit floor price of $85/tCO2e, ensuring revenue stability regardless of carbon market fluctuations. For ammonia, the carbon intensity of 0.18 kg CO2e/kg NH3 qualifies under the proposed Clean Ammonia Standard and positions the product for EU import under the Carbon Border Adjustment Mechanism (CBAM).</w:t>
      </w:r>
    </w:p>
    <w:p>
      <w:pPr>
        <w:pStyle w:val="Heading2"/>
      </w:pPr>
      <w:r>
        <w:t>23.4 Ammonia Offtake Agreements</w:t>
      </w:r>
    </w:p>
    <w:p>
      <w:pPr>
        <w:spacing w:after="160" w:line="288" w:lineRule="auto"/>
      </w:pPr>
      <w:r>
        <w:t>The facility has executed a Preliminary Memorandum of Understanding with Nutrien Ltd. (North America's largest fertilizer producer) for the purchase of 80,000 tonnes/year of green ammonia (approximately 80% of nameplate production) under a 10-year take-or-pay contract. Key terms:</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Parameter</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Offtake volume</w:t>
            </w:r>
          </w:p>
        </w:tc>
        <w:tc>
          <w:tcPr>
            <w:tcW w:w="3000" w:type="dxa"/>
          </w:tcPr>
          <w:p>
            <w:pPr>
              <w:spacing w:before="40" w:after="40"/>
            </w:pPr>
            <w:r>
              <w:rPr>
                <w:color w:val="4a5d6a"/>
                <w:sz w:val="18"/>
              </w:rPr>
              <w:t>80,000 t NH3/year</w:t>
            </w:r>
          </w:p>
        </w:tc>
        <w:tc>
          <w:tcPr>
            <w:tcW w:w="3000" w:type="dxa"/>
          </w:tcPr>
          <w:p>
            <w:pPr>
              <w:spacing w:before="40" w:after="40"/>
            </w:pPr>
            <w:r>
              <w:rPr>
                <w:color w:val="4a5d6a"/>
                <w:sz w:val="18"/>
              </w:rPr>
              <w:t>80% of 98,000 t nameplate; 10% sold to local fisheries (refrigeration), 10% spot market</w:t>
            </w:r>
          </w:p>
        </w:tc>
      </w:tr>
      <w:tr>
        <w:tc>
          <w:tcPr>
            <w:tcW w:w="3000" w:type="dxa"/>
          </w:tcPr>
          <w:p>
            <w:pPr>
              <w:spacing w:before="40" w:after="40"/>
            </w:pPr>
            <w:r>
              <w:rPr>
                <w:color w:val="4a5d6a"/>
                <w:sz w:val="18"/>
              </w:rPr>
              <w:t>Pricing mechanism</w:t>
            </w:r>
          </w:p>
        </w:tc>
        <w:tc>
          <w:tcPr>
            <w:tcW w:w="3000" w:type="dxa"/>
          </w:tcPr>
          <w:p>
            <w:pPr>
              <w:spacing w:before="40" w:after="40"/>
            </w:pPr>
            <w:r>
              <w:rPr>
                <w:color w:val="4a5d6a"/>
                <w:sz w:val="18"/>
              </w:rPr>
              <w:t>Benchmark-linked + green premium</w:t>
            </w:r>
          </w:p>
        </w:tc>
        <w:tc>
          <w:tcPr>
            <w:tcW w:w="3000" w:type="dxa"/>
          </w:tcPr>
          <w:p>
            <w:pPr>
              <w:spacing w:before="40" w:after="40"/>
            </w:pPr>
            <w:r>
              <w:rPr>
                <w:color w:val="4a5d6a"/>
                <w:sz w:val="18"/>
              </w:rPr>
              <w:t>Base: Argus Green Ammonia CIF NW Europe monthly average; Green premium: $65-100/tonne above grey ammonia</w:t>
            </w:r>
          </w:p>
        </w:tc>
      </w:tr>
      <w:tr>
        <w:tc>
          <w:tcPr>
            <w:tcW w:w="3000" w:type="dxa"/>
          </w:tcPr>
          <w:p>
            <w:pPr>
              <w:spacing w:before="40" w:after="40"/>
            </w:pPr>
            <w:r>
              <w:rPr>
                <w:color w:val="4a5d6a"/>
                <w:sz w:val="18"/>
              </w:rPr>
              <w:t>Contract term</w:t>
            </w:r>
          </w:p>
        </w:tc>
        <w:tc>
          <w:tcPr>
            <w:tcW w:w="3000" w:type="dxa"/>
          </w:tcPr>
          <w:p>
            <w:pPr>
              <w:spacing w:before="40" w:after="40"/>
            </w:pPr>
            <w:r>
              <w:rPr>
                <w:color w:val="4a5d6a"/>
                <w:sz w:val="18"/>
              </w:rPr>
              <w:t>10 years take-or-pay</w:t>
            </w:r>
          </w:p>
        </w:tc>
        <w:tc>
          <w:tcPr>
            <w:tcW w:w="3000" w:type="dxa"/>
          </w:tcPr>
          <w:p>
            <w:pPr>
              <w:spacing w:before="40" w:after="40"/>
            </w:pPr>
            <w:r>
              <w:rPr>
                <w:color w:val="4a5d6a"/>
                <w:sz w:val="18"/>
              </w:rPr>
              <w:t>Minimum 70% volume guarantee; buyer pays 80% of shortfall price</w:t>
            </w:r>
          </w:p>
        </w:tc>
      </w:tr>
      <w:tr>
        <w:tc>
          <w:tcPr>
            <w:tcW w:w="3000" w:type="dxa"/>
          </w:tcPr>
          <w:p>
            <w:pPr>
              <w:spacing w:before="40" w:after="40"/>
            </w:pPr>
            <w:r>
              <w:rPr>
                <w:color w:val="4a5d6a"/>
                <w:sz w:val="18"/>
              </w:rPr>
              <w:t>Escalation</w:t>
            </w:r>
          </w:p>
        </w:tc>
        <w:tc>
          <w:tcPr>
            <w:tcW w:w="3000" w:type="dxa"/>
          </w:tcPr>
          <w:p>
            <w:pPr>
              <w:spacing w:before="40" w:after="40"/>
            </w:pPr>
            <w:r>
              <w:rPr>
                <w:color w:val="4a5d6a"/>
                <w:sz w:val="18"/>
              </w:rPr>
              <w:t>CPI + 1.5% annually</w:t>
            </w:r>
          </w:p>
        </w:tc>
        <w:tc>
          <w:tcPr>
            <w:tcW w:w="3000" w:type="dxa"/>
          </w:tcPr>
          <w:p>
            <w:pPr>
              <w:spacing w:before="40" w:after="40"/>
            </w:pPr>
            <w:r>
              <w:rPr>
                <w:color w:val="4a5d6a"/>
                <w:sz w:val="18"/>
              </w:rPr>
              <w:t>Protects real value over contract life</w:t>
            </w:r>
          </w:p>
        </w:tc>
      </w:tr>
      <w:tr>
        <w:tc>
          <w:tcPr>
            <w:tcW w:w="3000" w:type="dxa"/>
          </w:tcPr>
          <w:p>
            <w:pPr>
              <w:spacing w:before="40" w:after="40"/>
            </w:pPr>
            <w:r>
              <w:rPr>
                <w:color w:val="4a5d6a"/>
                <w:sz w:val="18"/>
              </w:rPr>
              <w:t>Delivery</w:t>
            </w:r>
          </w:p>
        </w:tc>
        <w:tc>
          <w:tcPr>
            <w:tcW w:w="3000" w:type="dxa"/>
          </w:tcPr>
          <w:p>
            <w:pPr>
              <w:spacing w:before="40" w:after="40"/>
            </w:pPr>
            <w:r>
              <w:rPr>
                <w:color w:val="4a5d6a"/>
                <w:sz w:val="18"/>
              </w:rPr>
              <w:t>FOB Port of Stephenville</w:t>
            </w:r>
          </w:p>
        </w:tc>
        <w:tc>
          <w:tcPr>
            <w:tcW w:w="3000" w:type="dxa"/>
          </w:tcPr>
          <w:p>
            <w:pPr>
              <w:spacing w:before="40" w:after="40"/>
            </w:pPr>
            <w:r>
              <w:rPr>
                <w:color w:val="4a5d6a"/>
                <w:sz w:val="18"/>
              </w:rPr>
              <w:t>Buyer's vessel calls at dedicated NH3 jetty; loading rate 500 t/day</w:t>
            </w:r>
          </w:p>
        </w:tc>
      </w:tr>
      <w:tr>
        <w:tc>
          <w:tcPr>
            <w:tcW w:w="3000" w:type="dxa"/>
          </w:tcPr>
          <w:p>
            <w:pPr>
              <w:spacing w:before="40" w:after="40"/>
            </w:pPr>
            <w:r>
              <w:rPr>
                <w:color w:val="4a5d6a"/>
                <w:sz w:val="18"/>
              </w:rPr>
              <w:t>CBAM compliance</w:t>
            </w:r>
          </w:p>
        </w:tc>
        <w:tc>
          <w:tcPr>
            <w:tcW w:w="3000" w:type="dxa"/>
          </w:tcPr>
          <w:p>
            <w:pPr>
              <w:spacing w:before="40" w:after="40"/>
            </w:pPr>
            <w:r>
              <w:rPr>
                <w:color w:val="4a5d6a"/>
                <w:sz w:val="18"/>
              </w:rPr>
              <w:t>EU carbon border adjustment ready</w:t>
            </w:r>
          </w:p>
        </w:tc>
        <w:tc>
          <w:tcPr>
            <w:tcW w:w="3000" w:type="dxa"/>
          </w:tcPr>
          <w:p>
            <w:pPr>
              <w:spacing w:before="40" w:after="40"/>
            </w:pPr>
            <w:r>
              <w:rPr>
                <w:color w:val="4a5d6a"/>
                <w:sz w:val="18"/>
              </w:rPr>
              <w:t>0.18 kg CO2e/kg NH3 well below EU CBAM threshold; verified by third-party LCA</w:t>
            </w:r>
          </w:p>
        </w:tc>
      </w:tr>
      <w:tr>
        <w:tc>
          <w:tcPr>
            <w:tcW w:w="3000" w:type="dxa"/>
          </w:tcPr>
          <w:p>
            <w:pPr>
              <w:spacing w:before="40" w:after="40"/>
            </w:pPr>
            <w:r>
              <w:rPr>
                <w:color w:val="4a5d6a"/>
                <w:sz w:val="18"/>
              </w:rPr>
              <w:t>Expected revenue</w:t>
            </w:r>
          </w:p>
        </w:tc>
        <w:tc>
          <w:tcPr>
            <w:tcW w:w="3000" w:type="dxa"/>
          </w:tcPr>
          <w:p>
            <w:pPr>
              <w:spacing w:before="40" w:after="40"/>
            </w:pPr>
            <w:r>
              <w:rPr>
                <w:color w:val="4a5d6a"/>
                <w:sz w:val="18"/>
              </w:rPr>
              <w:t>$52-68M/year (Year 5+)</w:t>
            </w:r>
          </w:p>
        </w:tc>
        <w:tc>
          <w:tcPr>
            <w:tcW w:w="3000" w:type="dxa"/>
          </w:tcPr>
          <w:p>
            <w:pPr>
              <w:spacing w:before="40" w:after="40"/>
            </w:pPr>
            <w:r>
              <w:rPr>
                <w:color w:val="4a5d6a"/>
                <w:sz w:val="18"/>
              </w:rPr>
              <w:t>$650-850/tonne at 80,000 t volume</w:t>
            </w:r>
          </w:p>
        </w:tc>
      </w:tr>
    </w:tbl>
    <w:p>
      <w:pPr>
        <w:spacing w:after="160" w:line="288" w:lineRule="auto"/>
      </w:pPr>
      <w:r>
        <w:t>Secondary offtake discussions are underway with Yara International for 10,000 t/year of premium-grade green ammonia for maritime fuel (bunkering) applications, and with two Atlantic Canadian cold-storage fisheries for 8,000 t/year of refrigeration-grade ammonia. The Nutrien MOU is subject to final due diligence, ITC confirmation, and FID — expected conversion to full offtake agreement by Month 18 of the development timeline.</w:t>
      </w:r>
    </w:p>
    <w:p>
      <w:pPr>
        <w:pStyle w:val="Heading2"/>
      </w:pPr>
      <w:r>
        <w:t>23.5 Hydrogen &amp; Ammonia Safety Case</w:t>
      </w:r>
    </w:p>
    <w:p>
      <w:pPr>
        <w:spacing w:after="160" w:line="288" w:lineRule="auto"/>
      </w:pPr>
      <w:r>
        <w:t>Hydrogen (350 bar, cryogenic -253C) and ammonia (-33C liquid, toxic inhalation hazard) require a dedicated safety case beyond the general HAZOP study. The safety case follows CSA HGV 3.1, NFPA 2, and API RP 751.</w:t>
      </w:r>
    </w:p>
    <w:p>
      <w:pPr>
        <w:pStyle w:val="Heading3"/>
      </w:pPr>
      <w:r>
        <w:t>Hydrogen Safety Systems</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System</w:t>
            </w:r>
          </w:p>
        </w:tc>
        <w:tc>
          <w:tcPr>
            <w:tcW w:w="3000" w:type="dxa"/>
            <w:shd w:val="clear" w:fill="e4eaed"/>
          </w:tcPr>
          <w:p>
            <w:pPr>
              <w:spacing w:before="40" w:after="40"/>
            </w:pPr>
            <w:r>
              <w:rPr>
                <w:b/>
                <w:color w:val="1e2d35"/>
                <w:sz w:val="18"/>
              </w:rPr>
              <w:t>Specification</w:t>
            </w:r>
          </w:p>
        </w:tc>
        <w:tc>
          <w:tcPr>
            <w:tcW w:w="3000" w:type="dxa"/>
            <w:shd w:val="clear" w:fill="e4eaed"/>
          </w:tcPr>
          <w:p>
            <w:pPr>
              <w:spacing w:before="40" w:after="40"/>
            </w:pPr>
            <w:r>
              <w:rPr>
                <w:b/>
                <w:color w:val="1e2d35"/>
                <w:sz w:val="18"/>
              </w:rPr>
              <w:t>Coverage</w:t>
            </w:r>
          </w:p>
        </w:tc>
      </w:tr>
      <w:tr>
        <w:tc>
          <w:tcPr>
            <w:tcW w:w="3000" w:type="dxa"/>
          </w:tcPr>
          <w:p>
            <w:pPr>
              <w:spacing w:before="40" w:after="40"/>
            </w:pPr>
            <w:r>
              <w:rPr>
                <w:color w:val="4a5d6a"/>
                <w:sz w:val="18"/>
              </w:rPr>
              <w:t>H2 detection network</w:t>
            </w:r>
          </w:p>
        </w:tc>
        <w:tc>
          <w:tcPr>
            <w:tcW w:w="3000" w:type="dxa"/>
          </w:tcPr>
          <w:p>
            <w:pPr>
              <w:spacing w:before="40" w:after="40"/>
            </w:pPr>
            <w:r>
              <w:rPr>
                <w:color w:val="4a5d6a"/>
                <w:sz w:val="18"/>
              </w:rPr>
              <w:t>14 x catalytic sensors (0-100% LEL)</w:t>
            </w:r>
          </w:p>
        </w:tc>
        <w:tc>
          <w:tcPr>
            <w:tcW w:w="3000" w:type="dxa"/>
          </w:tcPr>
          <w:p>
            <w:pPr>
              <w:spacing w:before="40" w:after="40"/>
            </w:pPr>
            <w:r>
              <w:rPr>
                <w:color w:val="4a5d6a"/>
                <w:sz w:val="18"/>
              </w:rPr>
              <w:t>Electrolyzer hall, compression skid, storage area, loading bay</w:t>
            </w:r>
          </w:p>
        </w:tc>
      </w:tr>
      <w:tr>
        <w:tc>
          <w:tcPr>
            <w:tcW w:w="3000" w:type="dxa"/>
          </w:tcPr>
          <w:p>
            <w:pPr>
              <w:spacing w:before="40" w:after="40"/>
            </w:pPr>
            <w:r>
              <w:rPr>
                <w:color w:val="4a5d6a"/>
                <w:sz w:val="18"/>
              </w:rPr>
              <w:t>Flame detection</w:t>
            </w:r>
          </w:p>
        </w:tc>
        <w:tc>
          <w:tcPr>
            <w:tcW w:w="3000" w:type="dxa"/>
          </w:tcPr>
          <w:p>
            <w:pPr>
              <w:spacing w:before="40" w:after="40"/>
            </w:pPr>
            <w:r>
              <w:rPr>
                <w:color w:val="4a5d6a"/>
                <w:sz w:val="18"/>
              </w:rPr>
              <w:t>8 x UV/IR flame detectors</w:t>
            </w:r>
          </w:p>
        </w:tc>
        <w:tc>
          <w:tcPr>
            <w:tcW w:w="3000" w:type="dxa"/>
          </w:tcPr>
          <w:p>
            <w:pPr>
              <w:spacing w:before="40" w:after="40"/>
            </w:pPr>
            <w:r>
              <w:rPr>
                <w:color w:val="4a5d6a"/>
                <w:sz w:val="18"/>
              </w:rPr>
              <w:t>EL-101/102 buildings, compressor enclosure, jetty loading</w:t>
            </w:r>
          </w:p>
        </w:tc>
      </w:tr>
      <w:tr>
        <w:tc>
          <w:tcPr>
            <w:tcW w:w="3000" w:type="dxa"/>
          </w:tcPr>
          <w:p>
            <w:pPr>
              <w:spacing w:before="40" w:after="40"/>
            </w:pPr>
            <w:r>
              <w:rPr>
                <w:color w:val="4a5d6a"/>
                <w:sz w:val="18"/>
              </w:rPr>
              <w:t>Emergency vent stack</w:t>
            </w:r>
          </w:p>
        </w:tc>
        <w:tc>
          <w:tcPr>
            <w:tcW w:w="3000" w:type="dxa"/>
          </w:tcPr>
          <w:p>
            <w:pPr>
              <w:spacing w:before="40" w:after="40"/>
            </w:pPr>
            <w:r>
              <w:rPr>
                <w:color w:val="4a5d6a"/>
                <w:sz w:val="18"/>
              </w:rPr>
              <w:t>50m height, passive venturi</w:t>
            </w:r>
          </w:p>
        </w:tc>
        <w:tc>
          <w:tcPr>
            <w:tcW w:w="3000" w:type="dxa"/>
          </w:tcPr>
          <w:p>
            <w:pPr>
              <w:spacing w:before="40" w:after="40"/>
            </w:pPr>
            <w:r>
              <w:rPr>
                <w:color w:val="4a5d6a"/>
                <w:sz w:val="18"/>
              </w:rPr>
              <w:t>All H2 systems vent to stack; no ignition source within 100m</w:t>
            </w:r>
          </w:p>
        </w:tc>
      </w:tr>
      <w:tr>
        <w:tc>
          <w:tcPr>
            <w:tcW w:w="3000" w:type="dxa"/>
          </w:tcPr>
          <w:p>
            <w:pPr>
              <w:spacing w:before="40" w:after="40"/>
            </w:pPr>
            <w:r>
              <w:rPr>
                <w:color w:val="4a5d6a"/>
                <w:sz w:val="18"/>
              </w:rPr>
              <w:t>Rupture disc protection</w:t>
            </w:r>
          </w:p>
        </w:tc>
        <w:tc>
          <w:tcPr>
            <w:tcW w:w="3000" w:type="dxa"/>
          </w:tcPr>
          <w:p>
            <w:pPr>
              <w:spacing w:before="40" w:after="40"/>
            </w:pPr>
            <w:r>
              <w:rPr>
                <w:color w:val="4a5d6a"/>
                <w:sz w:val="18"/>
              </w:rPr>
              <w:t>350 bar rated, ASME BPVC</w:t>
            </w:r>
          </w:p>
        </w:tc>
        <w:tc>
          <w:tcPr>
            <w:tcW w:w="3000" w:type="dxa"/>
          </w:tcPr>
          <w:p>
            <w:pPr>
              <w:spacing w:before="40" w:after="40"/>
            </w:pPr>
            <w:r>
              <w:rPr>
                <w:color w:val="4a5d6a"/>
                <w:sz w:val="18"/>
              </w:rPr>
              <w:t>Every high-pressure H2 vessel and line</w:t>
            </w:r>
          </w:p>
        </w:tc>
      </w:tr>
      <w:tr>
        <w:tc>
          <w:tcPr>
            <w:tcW w:w="3000" w:type="dxa"/>
          </w:tcPr>
          <w:p>
            <w:pPr>
              <w:spacing w:before="40" w:after="40"/>
            </w:pPr>
            <w:r>
              <w:rPr>
                <w:color w:val="4a5d6a"/>
                <w:sz w:val="18"/>
              </w:rPr>
              <w:t>Cryogenic vacuum monitoring</w:t>
            </w:r>
          </w:p>
        </w:tc>
        <w:tc>
          <w:tcPr>
            <w:tcW w:w="3000" w:type="dxa"/>
          </w:tcPr>
          <w:p>
            <w:pPr>
              <w:spacing w:before="40" w:after="40"/>
            </w:pPr>
            <w:r>
              <w:rPr>
                <w:color w:val="4a5d6a"/>
                <w:sz w:val="18"/>
              </w:rPr>
              <w:t>Continuous vacuum level + temp</w:t>
            </w:r>
          </w:p>
        </w:tc>
        <w:tc>
          <w:tcPr>
            <w:tcW w:w="3000" w:type="dxa"/>
          </w:tcPr>
          <w:p>
            <w:pPr>
              <w:spacing w:before="40" w:after="40"/>
            </w:pPr>
            <w:r>
              <w:rPr>
                <w:color w:val="4a5d6a"/>
                <w:sz w:val="18"/>
              </w:rPr>
              <w:t>200 t LH2 storage; alarm at 10% vacuum degradation</w:t>
            </w:r>
          </w:p>
        </w:tc>
      </w:tr>
      <w:tr>
        <w:tc>
          <w:tcPr>
            <w:tcW w:w="3000" w:type="dxa"/>
          </w:tcPr>
          <w:p>
            <w:pPr>
              <w:spacing w:before="40" w:after="40"/>
            </w:pPr>
            <w:r>
              <w:rPr>
                <w:color w:val="4a5d6a"/>
                <w:sz w:val="18"/>
              </w:rPr>
              <w:t>Explosion-proof electrical</w:t>
            </w:r>
          </w:p>
        </w:tc>
        <w:tc>
          <w:tcPr>
            <w:tcW w:w="3000" w:type="dxa"/>
          </w:tcPr>
          <w:p>
            <w:pPr>
              <w:spacing w:before="40" w:after="40"/>
            </w:pPr>
            <w:r>
              <w:rPr>
                <w:color w:val="4a5d6a"/>
                <w:sz w:val="18"/>
              </w:rPr>
              <w:t>CSA Class I Div 1, T6 rated</w:t>
            </w:r>
          </w:p>
        </w:tc>
        <w:tc>
          <w:tcPr>
            <w:tcW w:w="3000" w:type="dxa"/>
          </w:tcPr>
          <w:p>
            <w:pPr>
              <w:spacing w:before="40" w:after="40"/>
            </w:pPr>
            <w:r>
              <w:rPr>
                <w:color w:val="4a5d6a"/>
                <w:sz w:val="18"/>
              </w:rPr>
              <w:t>All equipment within H2 hazard zones</w:t>
            </w:r>
          </w:p>
        </w:tc>
      </w:tr>
      <w:tr>
        <w:tc>
          <w:tcPr>
            <w:tcW w:w="3000" w:type="dxa"/>
          </w:tcPr>
          <w:p>
            <w:pPr>
              <w:spacing w:before="40" w:after="40"/>
            </w:pPr>
            <w:r>
              <w:rPr>
                <w:color w:val="4a5d6a"/>
                <w:sz w:val="18"/>
              </w:rPr>
              <w:t>N2 purge system</w:t>
            </w:r>
          </w:p>
        </w:tc>
        <w:tc>
          <w:tcPr>
            <w:tcW w:w="3000" w:type="dxa"/>
          </w:tcPr>
          <w:p>
            <w:pPr>
              <w:spacing w:before="40" w:after="40"/>
            </w:pPr>
            <w:r>
              <w:rPr>
                <w:color w:val="4a5d6a"/>
                <w:sz w:val="18"/>
              </w:rPr>
              <w:t>99.9% N2 at 40 bar, 500 m³ buffer</w:t>
            </w:r>
          </w:p>
        </w:tc>
        <w:tc>
          <w:tcPr>
            <w:tcW w:w="3000" w:type="dxa"/>
          </w:tcPr>
          <w:p>
            <w:pPr>
              <w:spacing w:before="40" w:after="40"/>
            </w:pPr>
            <w:r>
              <w:rPr>
                <w:color w:val="4a5d6a"/>
                <w:sz w:val="18"/>
              </w:rPr>
              <w:t>Emergency inerting of all H2 vessels within 60 seconds</w:t>
            </w:r>
          </w:p>
        </w:tc>
      </w:tr>
    </w:tbl>
    <w:p>
      <w:pPr>
        <w:pStyle w:val="Heading3"/>
      </w:pPr>
      <w:r>
        <w:t>Ammonia Safety Systems</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System</w:t>
            </w:r>
          </w:p>
        </w:tc>
        <w:tc>
          <w:tcPr>
            <w:tcW w:w="3000" w:type="dxa"/>
            <w:shd w:val="clear" w:fill="e4eaed"/>
          </w:tcPr>
          <w:p>
            <w:pPr>
              <w:spacing w:before="40" w:after="40"/>
            </w:pPr>
            <w:r>
              <w:rPr>
                <w:b/>
                <w:color w:val="1e2d35"/>
                <w:sz w:val="18"/>
              </w:rPr>
              <w:t>Specification</w:t>
            </w:r>
          </w:p>
        </w:tc>
        <w:tc>
          <w:tcPr>
            <w:tcW w:w="3000" w:type="dxa"/>
            <w:shd w:val="clear" w:fill="e4eaed"/>
          </w:tcPr>
          <w:p>
            <w:pPr>
              <w:spacing w:before="40" w:after="40"/>
            </w:pPr>
            <w:r>
              <w:rPr>
                <w:b/>
                <w:color w:val="1e2d35"/>
                <w:sz w:val="18"/>
              </w:rPr>
              <w:t>Coverage</w:t>
            </w:r>
          </w:p>
        </w:tc>
      </w:tr>
      <w:tr>
        <w:tc>
          <w:tcPr>
            <w:tcW w:w="3000" w:type="dxa"/>
          </w:tcPr>
          <w:p>
            <w:pPr>
              <w:spacing w:before="40" w:after="40"/>
            </w:pPr>
            <w:r>
              <w:rPr>
                <w:color w:val="4a5d6a"/>
                <w:sz w:val="18"/>
              </w:rPr>
              <w:t>NH3 detection network</w:t>
            </w:r>
          </w:p>
        </w:tc>
        <w:tc>
          <w:tcPr>
            <w:tcW w:w="3000" w:type="dxa"/>
          </w:tcPr>
          <w:p>
            <w:pPr>
              <w:spacing w:before="40" w:after="40"/>
            </w:pPr>
            <w:r>
              <w:rPr>
                <w:color w:val="4a5d6a"/>
                <w:sz w:val="18"/>
              </w:rPr>
              <w:t>12 x electrochemical sensors (0-500 ppm)</w:t>
            </w:r>
          </w:p>
        </w:tc>
        <w:tc>
          <w:tcPr>
            <w:tcW w:w="3000" w:type="dxa"/>
          </w:tcPr>
          <w:p>
            <w:pPr>
              <w:spacing w:before="40" w:after="40"/>
            </w:pPr>
            <w:r>
              <w:rPr>
                <w:color w:val="4a5d6a"/>
                <w:sz w:val="18"/>
              </w:rPr>
              <w:t>Synthesis hall, storage tank, loading arms, refrigeration systems</w:t>
            </w:r>
          </w:p>
        </w:tc>
      </w:tr>
      <w:tr>
        <w:tc>
          <w:tcPr>
            <w:tcW w:w="3000" w:type="dxa"/>
          </w:tcPr>
          <w:p>
            <w:pPr>
              <w:spacing w:before="40" w:after="40"/>
            </w:pPr>
            <w:r>
              <w:rPr>
                <w:color w:val="4a5d6a"/>
                <w:sz w:val="18"/>
              </w:rPr>
              <w:t>Water spray deluge</w:t>
            </w:r>
          </w:p>
        </w:tc>
        <w:tc>
          <w:tcPr>
            <w:tcW w:w="3000" w:type="dxa"/>
          </w:tcPr>
          <w:p>
            <w:pPr>
              <w:spacing w:before="40" w:after="40"/>
            </w:pPr>
            <w:r>
              <w:rPr>
                <w:color w:val="4a5d6a"/>
                <w:sz w:val="18"/>
              </w:rPr>
              <w:t>12 L/m²/min, 30-min duration</w:t>
            </w:r>
          </w:p>
        </w:tc>
        <w:tc>
          <w:tcPr>
            <w:tcW w:w="3000" w:type="dxa"/>
          </w:tcPr>
          <w:p>
            <w:pPr>
              <w:spacing w:before="40" w:after="40"/>
            </w:pPr>
            <w:r>
              <w:rPr>
                <w:color w:val="4a5d6a"/>
                <w:sz w:val="18"/>
              </w:rPr>
              <w:t>Automatic activation at 25 ppm NH3; covers synthesis + storage</w:t>
            </w:r>
          </w:p>
        </w:tc>
      </w:tr>
      <w:tr>
        <w:tc>
          <w:tcPr>
            <w:tcW w:w="3000" w:type="dxa"/>
          </w:tcPr>
          <w:p>
            <w:pPr>
              <w:spacing w:before="40" w:after="40"/>
            </w:pPr>
            <w:r>
              <w:rPr>
                <w:color w:val="4a5d6a"/>
                <w:sz w:val="18"/>
              </w:rPr>
              <w:t>Double-wall storage</w:t>
            </w:r>
          </w:p>
        </w:tc>
        <w:tc>
          <w:tcPr>
            <w:tcW w:w="3000" w:type="dxa"/>
          </w:tcPr>
          <w:p>
            <w:pPr>
              <w:spacing w:before="40" w:after="40"/>
            </w:pPr>
            <w:r>
              <w:rPr>
                <w:color w:val="4a5d6a"/>
                <w:sz w:val="18"/>
              </w:rPr>
              <w:t>5,000 m³, leak detection between walls</w:t>
            </w:r>
          </w:p>
        </w:tc>
        <w:tc>
          <w:tcPr>
            <w:tcW w:w="3000" w:type="dxa"/>
          </w:tcPr>
          <w:p>
            <w:pPr>
              <w:spacing w:before="40" w:after="40"/>
            </w:pPr>
            <w:r>
              <w:rPr>
                <w:color w:val="4a5d6a"/>
                <w:sz w:val="18"/>
              </w:rPr>
              <w:t>Interstitial space monitored 24/7; alarm at 1 ppm NH3 ingress</w:t>
            </w:r>
          </w:p>
        </w:tc>
      </w:tr>
      <w:tr>
        <w:tc>
          <w:tcPr>
            <w:tcW w:w="3000" w:type="dxa"/>
          </w:tcPr>
          <w:p>
            <w:pPr>
              <w:spacing w:before="40" w:after="40"/>
            </w:pPr>
            <w:r>
              <w:rPr>
                <w:color w:val="4a5d6a"/>
                <w:sz w:val="18"/>
              </w:rPr>
              <w:t>Ammonia scrubber</w:t>
            </w:r>
          </w:p>
        </w:tc>
        <w:tc>
          <w:tcPr>
            <w:tcW w:w="3000" w:type="dxa"/>
          </w:tcPr>
          <w:p>
            <w:pPr>
              <w:spacing w:before="40" w:after="40"/>
            </w:pPr>
            <w:r>
              <w:rPr>
                <w:color w:val="4a5d6a"/>
                <w:sz w:val="18"/>
              </w:rPr>
              <w:t>20,000 Nm³/h capacity, 99.5% removal</w:t>
            </w:r>
          </w:p>
        </w:tc>
        <w:tc>
          <w:tcPr>
            <w:tcW w:w="3000" w:type="dxa"/>
          </w:tcPr>
          <w:p>
            <w:pPr>
              <w:spacing w:before="40" w:after="40"/>
            </w:pPr>
            <w:r>
              <w:rPr>
                <w:color w:val="4a5d6a"/>
                <w:sz w:val="18"/>
              </w:rPr>
              <w:t>All vented NH3 gas (relief, maintenance) scrubbed before atmospheric release</w:t>
            </w:r>
          </w:p>
        </w:tc>
      </w:tr>
      <w:tr>
        <w:tc>
          <w:tcPr>
            <w:tcW w:w="3000" w:type="dxa"/>
          </w:tcPr>
          <w:p>
            <w:pPr>
              <w:spacing w:before="40" w:after="40"/>
            </w:pPr>
            <w:r>
              <w:rPr>
                <w:color w:val="4a5d6a"/>
                <w:sz w:val="18"/>
              </w:rPr>
              <w:t>Emergency isolation</w:t>
            </w:r>
          </w:p>
        </w:tc>
        <w:tc>
          <w:tcPr>
            <w:tcW w:w="3000" w:type="dxa"/>
          </w:tcPr>
          <w:p>
            <w:pPr>
              <w:spacing w:before="40" w:after="40"/>
            </w:pPr>
            <w:r>
              <w:rPr>
                <w:color w:val="4a5d6a"/>
                <w:sz w:val="18"/>
              </w:rPr>
              <w:t>SIL-3 ESD valves, &lt;5 sec closure</w:t>
            </w:r>
          </w:p>
        </w:tc>
        <w:tc>
          <w:tcPr>
            <w:tcW w:w="3000" w:type="dxa"/>
          </w:tcPr>
          <w:p>
            <w:pPr>
              <w:spacing w:before="40" w:after="40"/>
            </w:pPr>
            <w:r>
              <w:rPr>
                <w:color w:val="4a5d6a"/>
                <w:sz w:val="18"/>
              </w:rPr>
              <w:t>Tank isolation, synthesis loop isolation, loading arm isolation</w:t>
            </w:r>
          </w:p>
        </w:tc>
      </w:tr>
      <w:tr>
        <w:tc>
          <w:tcPr>
            <w:tcW w:w="3000" w:type="dxa"/>
          </w:tcPr>
          <w:p>
            <w:pPr>
              <w:spacing w:before="40" w:after="40"/>
            </w:pPr>
            <w:r>
              <w:rPr>
                <w:color w:val="4a5d6a"/>
                <w:sz w:val="18"/>
              </w:rPr>
              <w:t>Personal safety</w:t>
            </w:r>
          </w:p>
        </w:tc>
        <w:tc>
          <w:tcPr>
            <w:tcW w:w="3000" w:type="dxa"/>
          </w:tcPr>
          <w:p>
            <w:pPr>
              <w:spacing w:before="40" w:after="40"/>
            </w:pPr>
            <w:r>
              <w:rPr>
                <w:color w:val="4a5d6a"/>
                <w:sz w:val="18"/>
              </w:rPr>
              <w:t>SCBA sets (12), NH3 escape kits (25)</w:t>
            </w:r>
          </w:p>
        </w:tc>
        <w:tc>
          <w:tcPr>
            <w:tcW w:w="3000" w:type="dxa"/>
          </w:tcPr>
          <w:p>
            <w:pPr>
              <w:spacing w:before="40" w:after="40"/>
            </w:pPr>
            <w:r>
              <w:rPr>
                <w:color w:val="4a5d6a"/>
                <w:sz w:val="18"/>
              </w:rPr>
              <w:t>All personnel within 300m zone carry NH3 detection badges</w:t>
            </w:r>
          </w:p>
        </w:tc>
      </w:tr>
    </w:tbl>
    <w:p>
      <w:pPr>
        <w:pStyle w:val="Heading3"/>
      </w:pPr>
      <w:r>
        <w:t>Exclusion Zones &amp; Security</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Zone</w:t>
            </w:r>
          </w:p>
        </w:tc>
        <w:tc>
          <w:tcPr>
            <w:tcW w:w="3000" w:type="dxa"/>
            <w:shd w:val="clear" w:fill="e4eaed"/>
          </w:tcPr>
          <w:p>
            <w:pPr>
              <w:spacing w:before="40" w:after="40"/>
            </w:pPr>
            <w:r>
              <w:rPr>
                <w:b/>
                <w:color w:val="1e2d35"/>
                <w:sz w:val="18"/>
              </w:rPr>
              <w:t>Radius</w:t>
            </w:r>
          </w:p>
        </w:tc>
        <w:tc>
          <w:tcPr>
            <w:tcW w:w="3000" w:type="dxa"/>
            <w:shd w:val="clear" w:fill="e4eaed"/>
          </w:tcPr>
          <w:p>
            <w:pPr>
              <w:spacing w:before="40" w:after="40"/>
            </w:pPr>
            <w:r>
              <w:rPr>
                <w:b/>
                <w:color w:val="1e2d35"/>
                <w:sz w:val="18"/>
              </w:rPr>
              <w:t>Controls</w:t>
            </w:r>
          </w:p>
        </w:tc>
      </w:tr>
      <w:tr>
        <w:tc>
          <w:tcPr>
            <w:tcW w:w="3000" w:type="dxa"/>
          </w:tcPr>
          <w:p>
            <w:pPr>
              <w:spacing w:before="40" w:after="40"/>
            </w:pPr>
            <w:r>
              <w:rPr>
                <w:color w:val="4a5d6a"/>
                <w:sz w:val="18"/>
              </w:rPr>
              <w:t>H2 storage exclusion</w:t>
            </w:r>
          </w:p>
        </w:tc>
        <w:tc>
          <w:tcPr>
            <w:tcW w:w="3000" w:type="dxa"/>
          </w:tcPr>
          <w:p>
            <w:pPr>
              <w:spacing w:before="40" w:after="40"/>
            </w:pPr>
            <w:r>
              <w:rPr>
                <w:color w:val="4a5d6a"/>
                <w:sz w:val="18"/>
              </w:rPr>
              <w:t>500m</w:t>
            </w:r>
          </w:p>
        </w:tc>
        <w:tc>
          <w:tcPr>
            <w:tcW w:w="3000" w:type="dxa"/>
          </w:tcPr>
          <w:p>
            <w:pPr>
              <w:spacing w:before="40" w:after="40"/>
            </w:pPr>
            <w:r>
              <w:rPr>
                <w:color w:val="4a5d6a"/>
                <w:sz w:val="18"/>
              </w:rPr>
              <w:t>No ignition sources, no public access, fence + intrusion detection</w:t>
            </w:r>
          </w:p>
        </w:tc>
      </w:tr>
      <w:tr>
        <w:tc>
          <w:tcPr>
            <w:tcW w:w="3000" w:type="dxa"/>
          </w:tcPr>
          <w:p>
            <w:pPr>
              <w:spacing w:before="40" w:after="40"/>
            </w:pPr>
            <w:r>
              <w:rPr>
                <w:color w:val="4a5d6a"/>
                <w:sz w:val="18"/>
              </w:rPr>
              <w:t>NH3 storage exclusion</w:t>
            </w:r>
          </w:p>
        </w:tc>
        <w:tc>
          <w:tcPr>
            <w:tcW w:w="3000" w:type="dxa"/>
          </w:tcPr>
          <w:p>
            <w:pPr>
              <w:spacing w:before="40" w:after="40"/>
            </w:pPr>
            <w:r>
              <w:rPr>
                <w:color w:val="4a5d6a"/>
                <w:sz w:val="18"/>
              </w:rPr>
              <w:t>300m</w:t>
            </w:r>
          </w:p>
        </w:tc>
        <w:tc>
          <w:tcPr>
            <w:tcW w:w="3000" w:type="dxa"/>
          </w:tcPr>
          <w:p>
            <w:pPr>
              <w:spacing w:before="40" w:after="40"/>
            </w:pPr>
            <w:r>
              <w:rPr>
                <w:color w:val="4a5d6a"/>
                <w:sz w:val="18"/>
              </w:rPr>
              <w:t>Restricted access, water deluge coverage, downwind shelter-in-place</w:t>
            </w:r>
          </w:p>
        </w:tc>
      </w:tr>
      <w:tr>
        <w:tc>
          <w:tcPr>
            <w:tcW w:w="3000" w:type="dxa"/>
          </w:tcPr>
          <w:p>
            <w:pPr>
              <w:spacing w:before="40" w:after="40"/>
            </w:pPr>
            <w:r>
              <w:rPr>
                <w:color w:val="4a5d6a"/>
                <w:sz w:val="18"/>
              </w:rPr>
              <w:t>Electrolyzer building</w:t>
            </w:r>
          </w:p>
        </w:tc>
        <w:tc>
          <w:tcPr>
            <w:tcW w:w="3000" w:type="dxa"/>
          </w:tcPr>
          <w:p>
            <w:pPr>
              <w:spacing w:before="40" w:after="40"/>
            </w:pPr>
            <w:r>
              <w:rPr>
                <w:color w:val="4a5d6a"/>
                <w:sz w:val="18"/>
              </w:rPr>
              <w:t>100m</w:t>
            </w:r>
          </w:p>
        </w:tc>
        <w:tc>
          <w:tcPr>
            <w:tcW w:w="3000" w:type="dxa"/>
          </w:tcPr>
          <w:p>
            <w:pPr>
              <w:spacing w:before="40" w:after="40"/>
            </w:pPr>
            <w:r>
              <w:rPr>
                <w:color w:val="4a5d6a"/>
                <w:sz w:val="18"/>
              </w:rPr>
              <w:t>Non-sparking tools, hot-work permit required, gas testing</w:t>
            </w:r>
          </w:p>
        </w:tc>
      </w:tr>
      <w:tr>
        <w:tc>
          <w:tcPr>
            <w:tcW w:w="3000" w:type="dxa"/>
          </w:tcPr>
          <w:p>
            <w:pPr>
              <w:spacing w:before="40" w:after="40"/>
            </w:pPr>
            <w:r>
              <w:rPr>
                <w:color w:val="4a5d6a"/>
                <w:sz w:val="18"/>
              </w:rPr>
              <w:t>Overall facility perimeter</w:t>
            </w:r>
          </w:p>
        </w:tc>
        <w:tc>
          <w:tcPr>
            <w:tcW w:w="3000" w:type="dxa"/>
          </w:tcPr>
          <w:p>
            <w:pPr>
              <w:spacing w:before="40" w:after="40"/>
            </w:pPr>
            <w:r>
              <w:rPr>
                <w:color w:val="4a5d6a"/>
                <w:sz w:val="18"/>
              </w:rPr>
              <w:t>2,000m</w:t>
            </w:r>
          </w:p>
        </w:tc>
        <w:tc>
          <w:tcPr>
            <w:tcW w:w="3000" w:type="dxa"/>
          </w:tcPr>
          <w:p>
            <w:pPr>
              <w:spacing w:before="40" w:after="40"/>
            </w:pPr>
            <w:r>
              <w:rPr>
                <w:color w:val="4a5d6a"/>
                <w:sz w:val="18"/>
              </w:rPr>
              <w:t>24/7 security patrol, CCTV, access control, emergency muster points</w:t>
            </w:r>
          </w:p>
        </w:tc>
      </w:tr>
    </w:tbl>
    <w:p>
      <w:pPr>
        <w:spacing w:after="160" w:line="288" w:lineRule="auto"/>
      </w:pPr>
      <w:r>
        <w:t>Emergency response is coordinated with the Stephenville Fire Department (mutual aid agreement) and the NunatuKavut Community Council health services. Annual emergency drills cover H2 release, NH3 release, and combined scenarios. All personnel complete H2 and NH3 safety awareness training before site access.</w:t>
      </w:r>
    </w:p>
    <w:p>
      <w:pPr>
        <w:pStyle w:val="Heading1"/>
      </w:pPr>
      <w:r>
        <w:t>Volume 24: Crown Land Wind Development Strategy</w:t>
      </w:r>
      <w:bookmarkStart w:name="_Toc020" w:id="20"/>
      <w:bookmarkEnd w:id="20"/>
    </w:p>
    <w:p>
      <w:pPr>
        <w:spacing w:after="160" w:line="288" w:lineRule="auto"/>
      </w:pPr>
      <w:r>
        <w:t>This new volume details the acquisition, development, and operation of the facility's dedicated 150 MW wind farm on Newfoundland Crown land.</w:t>
      </w:r>
    </w:p>
    <w:p>
      <w:pPr>
        <w:pStyle w:val="Heading2"/>
      </w:pPr>
      <w:r>
        <w:t>24.1 Wind Resource Characterization</w:t>
      </w:r>
    </w:p>
    <w:p>
      <w:pPr>
        <w:spacing w:after="160" w:line="288" w:lineRule="auto"/>
      </w:pPr>
      <w:r>
        <w:t>The Port au Port Peninsula is one of North America's premier onshore wind resource regions. Measured data from the Nujio'qonik meteorological mast network confirms:</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Parameter</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Mean wind speed (100m)</w:t>
            </w:r>
          </w:p>
        </w:tc>
        <w:tc>
          <w:tcPr>
            <w:tcW w:w="3000" w:type="dxa"/>
          </w:tcPr>
          <w:p>
            <w:pPr>
              <w:spacing w:before="40" w:after="40"/>
            </w:pPr>
            <w:r>
              <w:rPr>
                <w:color w:val="4a5d6a"/>
                <w:sz w:val="18"/>
              </w:rPr>
              <w:t>8.9 m/s</w:t>
            </w:r>
          </w:p>
        </w:tc>
        <w:tc>
          <w:tcPr>
            <w:tcW w:w="3000" w:type="dxa"/>
          </w:tcPr>
          <w:p>
            <w:pPr>
              <w:spacing w:before="40" w:after="40"/>
            </w:pPr>
            <w:r>
              <w:rPr>
                <w:color w:val="4a5d6a"/>
                <w:sz w:val="18"/>
              </w:rPr>
              <w:t>Annual average, IEC Class I</w:t>
            </w:r>
          </w:p>
        </w:tc>
      </w:tr>
      <w:tr>
        <w:tc>
          <w:tcPr>
            <w:tcW w:w="3000" w:type="dxa"/>
          </w:tcPr>
          <w:p>
            <w:pPr>
              <w:spacing w:before="40" w:after="40"/>
            </w:pPr>
            <w:r>
              <w:rPr>
                <w:color w:val="4a5d6a"/>
                <w:sz w:val="18"/>
              </w:rPr>
              <w:t>Mean wind speed — winter</w:t>
            </w:r>
          </w:p>
        </w:tc>
        <w:tc>
          <w:tcPr>
            <w:tcW w:w="3000" w:type="dxa"/>
          </w:tcPr>
          <w:p>
            <w:pPr>
              <w:spacing w:before="40" w:after="40"/>
            </w:pPr>
            <w:r>
              <w:rPr>
                <w:color w:val="4a5d6a"/>
                <w:sz w:val="18"/>
              </w:rPr>
              <w:t>7.2 m/s (16.1 mph)</w:t>
            </w:r>
          </w:p>
        </w:tc>
        <w:tc>
          <w:tcPr>
            <w:tcW w:w="3000" w:type="dxa"/>
          </w:tcPr>
          <w:p>
            <w:pPr>
              <w:spacing w:before="40" w:after="40"/>
            </w:pPr>
            <w:r>
              <w:rPr>
                <w:color w:val="4a5d6a"/>
                <w:sz w:val="18"/>
              </w:rPr>
              <w:t>October-April, peak generation period</w:t>
            </w:r>
          </w:p>
        </w:tc>
      </w:tr>
      <w:tr>
        <w:tc>
          <w:tcPr>
            <w:tcW w:w="3000" w:type="dxa"/>
          </w:tcPr>
          <w:p>
            <w:pPr>
              <w:spacing w:before="40" w:after="40"/>
            </w:pPr>
            <w:r>
              <w:rPr>
                <w:color w:val="4a5d6a"/>
                <w:sz w:val="18"/>
              </w:rPr>
              <w:t>Mean wind speed — summer</w:t>
            </w:r>
          </w:p>
        </w:tc>
        <w:tc>
          <w:tcPr>
            <w:tcW w:w="3000" w:type="dxa"/>
          </w:tcPr>
          <w:p>
            <w:pPr>
              <w:spacing w:before="40" w:after="40"/>
            </w:pPr>
            <w:r>
              <w:rPr>
                <w:color w:val="4a5d6a"/>
                <w:sz w:val="18"/>
              </w:rPr>
              <w:t>5.32 m/s (11.9 mph)</w:t>
            </w:r>
          </w:p>
        </w:tc>
        <w:tc>
          <w:tcPr>
            <w:tcW w:w="3000" w:type="dxa"/>
          </w:tcPr>
          <w:p>
            <w:pPr>
              <w:spacing w:before="40" w:after="40"/>
            </w:pPr>
            <w:r>
              <w:rPr>
                <w:color w:val="4a5d6a"/>
                <w:sz w:val="18"/>
              </w:rPr>
              <w:t>May-September, reduced but still productive</w:t>
            </w:r>
          </w:p>
        </w:tc>
      </w:tr>
      <w:tr>
        <w:tc>
          <w:tcPr>
            <w:tcW w:w="3000" w:type="dxa"/>
          </w:tcPr>
          <w:p>
            <w:pPr>
              <w:spacing w:before="40" w:after="40"/>
            </w:pPr>
            <w:r>
              <w:rPr>
                <w:color w:val="4a5d6a"/>
                <w:sz w:val="18"/>
              </w:rPr>
              <w:t>Wind power density</w:t>
            </w:r>
          </w:p>
        </w:tc>
        <w:tc>
          <w:tcPr>
            <w:tcW w:w="3000" w:type="dxa"/>
          </w:tcPr>
          <w:p>
            <w:pPr>
              <w:spacing w:before="40" w:after="40"/>
            </w:pPr>
            <w:r>
              <w:rPr>
                <w:color w:val="4a5d6a"/>
                <w:sz w:val="18"/>
              </w:rPr>
              <w:t>750 W/m²</w:t>
            </w:r>
          </w:p>
        </w:tc>
        <w:tc>
          <w:tcPr>
            <w:tcW w:w="3000" w:type="dxa"/>
          </w:tcPr>
          <w:p>
            <w:pPr>
              <w:spacing w:before="40" w:after="40"/>
            </w:pPr>
            <w:r>
              <w:rPr>
                <w:color w:val="4a5d6a"/>
                <w:sz w:val="18"/>
              </w:rPr>
              <w:t>At 100m hub height, Class 7</w:t>
            </w:r>
          </w:p>
        </w:tc>
      </w:tr>
      <w:tr>
        <w:tc>
          <w:tcPr>
            <w:tcW w:w="3000" w:type="dxa"/>
          </w:tcPr>
          <w:p>
            <w:pPr>
              <w:spacing w:before="40" w:after="40"/>
            </w:pPr>
            <w:r>
              <w:rPr>
                <w:color w:val="4a5d6a"/>
                <w:sz w:val="18"/>
              </w:rPr>
              <w:t>Capacity factor (cold-climate turbines)</w:t>
            </w:r>
          </w:p>
        </w:tc>
        <w:tc>
          <w:tcPr>
            <w:tcW w:w="3000" w:type="dxa"/>
          </w:tcPr>
          <w:p>
            <w:pPr>
              <w:spacing w:before="40" w:after="40"/>
            </w:pPr>
            <w:r>
              <w:rPr>
                <w:color w:val="4a5d6a"/>
                <w:sz w:val="18"/>
              </w:rPr>
              <w:t>48-52%</w:t>
            </w:r>
          </w:p>
        </w:tc>
        <w:tc>
          <w:tcPr>
            <w:tcW w:w="3000" w:type="dxa"/>
          </w:tcPr>
          <w:p>
            <w:pPr>
              <w:spacing w:before="40" w:after="40"/>
            </w:pPr>
            <w:r>
              <w:rPr>
                <w:color w:val="4a5d6a"/>
                <w:sz w:val="18"/>
              </w:rPr>
              <w:t>Anti-icing, low-cut-in speed optimization</w:t>
            </w:r>
          </w:p>
        </w:tc>
      </w:tr>
      <w:tr>
        <w:tc>
          <w:tcPr>
            <w:tcW w:w="3000" w:type="dxa"/>
          </w:tcPr>
          <w:p>
            <w:pPr>
              <w:spacing w:before="40" w:after="40"/>
            </w:pPr>
            <w:r>
              <w:rPr>
                <w:color w:val="4a5d6a"/>
                <w:sz w:val="18"/>
              </w:rPr>
              <w:t>Annual generation (150 MW)</w:t>
            </w:r>
          </w:p>
        </w:tc>
        <w:tc>
          <w:tcPr>
            <w:tcW w:w="3000" w:type="dxa"/>
          </w:tcPr>
          <w:p>
            <w:pPr>
              <w:spacing w:before="40" w:after="40"/>
            </w:pPr>
            <w:r>
              <w:rPr>
                <w:color w:val="4a5d6a"/>
                <w:sz w:val="18"/>
              </w:rPr>
              <w:t>630-683 GWh</w:t>
            </w:r>
          </w:p>
        </w:tc>
        <w:tc>
          <w:tcPr>
            <w:tcW w:w="3000" w:type="dxa"/>
          </w:tcPr>
          <w:p>
            <w:pPr>
              <w:spacing w:before="40" w:after="40"/>
            </w:pPr>
            <w:r>
              <w:rPr>
                <w:color w:val="4a5d6a"/>
                <w:sz w:val="18"/>
              </w:rPr>
              <w:t>Sufficient for 50 MW electrolyzer + 75 MW facility load + export</w:t>
            </w:r>
          </w:p>
        </w:tc>
      </w:tr>
      <w:tr>
        <w:tc>
          <w:tcPr>
            <w:tcW w:w="3000" w:type="dxa"/>
          </w:tcPr>
          <w:p>
            <w:pPr>
              <w:spacing w:before="40" w:after="40"/>
            </w:pPr>
            <w:r>
              <w:rPr>
                <w:color w:val="4a5d6a"/>
                <w:sz w:val="18"/>
              </w:rPr>
              <w:t>Prevailing direction</w:t>
            </w:r>
          </w:p>
        </w:tc>
        <w:tc>
          <w:tcPr>
            <w:tcW w:w="3000" w:type="dxa"/>
          </w:tcPr>
          <w:p>
            <w:pPr>
              <w:spacing w:before="40" w:after="40"/>
            </w:pPr>
            <w:r>
              <w:rPr>
                <w:color w:val="4a5d6a"/>
                <w:sz w:val="18"/>
              </w:rPr>
              <w:t>W-SW (winter), S (summer)</w:t>
            </w:r>
          </w:p>
        </w:tc>
        <w:tc>
          <w:tcPr>
            <w:tcW w:w="3000" w:type="dxa"/>
          </w:tcPr>
          <w:p>
            <w:pPr>
              <w:spacing w:before="40" w:after="40"/>
            </w:pPr>
            <w:r>
              <w:rPr>
                <w:color w:val="4a5d6a"/>
                <w:sz w:val="18"/>
              </w:rPr>
              <w:t>Consistent, predictable resource</w:t>
            </w:r>
          </w:p>
        </w:tc>
      </w:tr>
    </w:tbl>
    <w:p>
      <w:pPr>
        <w:pStyle w:val="Heading2"/>
      </w:pPr>
      <w:r>
        <w:t>24.2 Crown Land Lease Terms</w:t>
      </w:r>
    </w:p>
    <w:p>
      <w:pPr>
        <w:spacing w:after="160" w:line="288" w:lineRule="auto"/>
      </w:pPr>
      <w:r>
        <w:t>The facility secures Crown land through the Newfoundland and Labrador Department of Natural Resources under a Wind Energy Crown Land Lease. Key terms: 3,500 hectares (net turbine footprint: 45 hectares — 1.5 ha per turbine); 30-year primary term with two 10-year renewal options; rent: $3,500/MW/year ($525,000/year for 150 MW), escalating at CPI; environmental bond: $2.5M for decommissioning; Indigenous consultation requirement — Qalipu First Nation consultation completed prior to lease issuance; and shared access agreement with World Energy GH2 for road and transmission corridor co-location.</w:t>
      </w:r>
    </w:p>
    <w:p>
      <w:pPr>
        <w:pStyle w:val="Heading2"/>
      </w:pPr>
      <w:r>
        <w:t>24.3 Turbine Specification — Cold-Climate Package</w:t>
      </w:r>
    </w:p>
    <w:p>
      <w:pPr>
        <w:spacing w:after="160" w:line="288" w:lineRule="auto"/>
      </w:pPr>
      <w:r>
        <w:t>30 x 5 MW horizontal-axis wind turbines with manufacturer cold-climate package: anti-icing system (electro-thermal blade heating, 150 kW per blade); low-temperature steel (-40°C rated, Charpy impact tested); high-voltage cold-weather transformer (66 kV, -40°C rated); aviation lighting (FAA/Transport Canada L-864); and SCADA integration with facility microgrid controller (MGC-701). Hub height: 100m. Rotor diameter: 150m. Tip height: 175m (below 200m Transport Canada notification threshold). Foundation: 25m drilled pier on bedrock with ice-resistant collar.</w:t>
      </w:r>
    </w:p>
    <w:p>
      <w:pPr>
        <w:pStyle w:val="Heading2"/>
      </w:pPr>
      <w:r>
        <w:t>24.4 Port of Stephenville — Offtake Logistics</w:t>
      </w:r>
    </w:p>
    <w:p>
      <w:pPr>
        <w:spacing w:after="160" w:line="288" w:lineRule="auto"/>
      </w:pPr>
      <w:r>
        <w:t>The facility's dedicated offtake jetty at the Port of Stephenville is designed for ammonia and hydrogen carrier loading. Key logistics specifications:</w:t>
      </w:r>
    </w:p>
    <w:tbl>
      <w:tblPr>
        <w:tblW w:w="5000" w:type="pct"/>
        <w:tblBorders>
          <w:top w:val="single" w:color="1a3a4a" w:sz="12"/>
          <w:left w:val="nil"/>
          <w:bottom w:val="single" w:color="1a3a4a" w:sz="12"/>
          <w:right w:val="nil"/>
          <w:insideH w:val="single" w:color="c5d1d8" w:sz="4"/>
          <w:insideV w:val="nil"/>
        </w:tblBorders>
      </w:tblPr>
      <w:tblGrid>
        <w:gridCol w:w="4500"/>
        <w:gridCol w:w="4500"/>
      </w:tblGrid>
      <w:tr>
        <w:trPr>
          <w:tblHeader/>
        </w:trPr>
        <w:tc>
          <w:tcPr>
            <w:tcW w:w="4500" w:type="dxa"/>
            <w:shd w:val="clear" w:fill="e4eaed"/>
          </w:tcPr>
          <w:p>
            <w:pPr>
              <w:spacing w:before="40" w:after="40"/>
            </w:pPr>
            <w:r>
              <w:rPr>
                <w:b/>
                <w:color w:val="1e2d35"/>
                <w:sz w:val="18"/>
              </w:rPr>
              <w:t>Parameter</w:t>
            </w:r>
          </w:p>
        </w:tc>
        <w:tc>
          <w:tcPr>
            <w:tcW w:w="4500" w:type="dxa"/>
            <w:shd w:val="clear" w:fill="e4eaed"/>
          </w:tcPr>
          <w:p>
            <w:pPr>
              <w:spacing w:before="40" w:after="40"/>
            </w:pPr>
            <w:r>
              <w:rPr>
                <w:b/>
                <w:color w:val="1e2d35"/>
                <w:sz w:val="18"/>
              </w:rPr>
              <w:t>Specification</w:t>
            </w:r>
          </w:p>
        </w:tc>
      </w:tr>
      <w:tr>
        <w:tc>
          <w:tcPr>
            <w:tcW w:w="4500" w:type="dxa"/>
          </w:tcPr>
          <w:p>
            <w:pPr>
              <w:spacing w:before="40" w:after="40"/>
            </w:pPr>
            <w:r>
              <w:rPr>
                <w:color w:val="4a5d6a"/>
                <w:sz w:val="18"/>
              </w:rPr>
              <w:t>Jetty type</w:t>
            </w:r>
          </w:p>
        </w:tc>
        <w:tc>
          <w:tcPr>
            <w:tcW w:w="4500" w:type="dxa"/>
          </w:tcPr>
          <w:p>
            <w:pPr>
              <w:spacing w:before="40" w:after="40"/>
            </w:pPr>
            <w:r>
              <w:rPr>
                <w:color w:val="4a5d6a"/>
                <w:sz w:val="18"/>
              </w:rPr>
              <w:t>Dolphin mooring with loading platform, 250m offshore</w:t>
            </w:r>
          </w:p>
        </w:tc>
      </w:tr>
      <w:tr>
        <w:tc>
          <w:tcPr>
            <w:tcW w:w="4500" w:type="dxa"/>
          </w:tcPr>
          <w:p>
            <w:pPr>
              <w:spacing w:before="40" w:after="40"/>
            </w:pPr>
            <w:r>
              <w:rPr>
                <w:color w:val="4a5d6a"/>
                <w:sz w:val="18"/>
              </w:rPr>
              <w:t>Design vessel</w:t>
            </w:r>
          </w:p>
        </w:tc>
        <w:tc>
          <w:tcPr>
            <w:tcW w:w="4500" w:type="dxa"/>
          </w:tcPr>
          <w:p>
            <w:pPr>
              <w:spacing w:before="40" w:after="40"/>
            </w:pPr>
            <w:r>
              <w:rPr>
                <w:color w:val="4a5d6a"/>
                <w:sz w:val="18"/>
              </w:rPr>
              <w:t>NH3 carrier: 30,000 DWT, 180m LOA, 10.5m draft; LH2 carrier: 10,000 DWT, 140m LOA, 8.5m draft</w:t>
            </w:r>
          </w:p>
        </w:tc>
      </w:tr>
      <w:tr>
        <w:tc>
          <w:tcPr>
            <w:tcW w:w="4500" w:type="dxa"/>
          </w:tcPr>
          <w:p>
            <w:pPr>
              <w:spacing w:before="40" w:after="40"/>
            </w:pPr>
            <w:r>
              <w:rPr>
                <w:color w:val="4a5d6a"/>
                <w:sz w:val="18"/>
              </w:rPr>
              <w:t>Loading rate — NH3</w:t>
            </w:r>
          </w:p>
        </w:tc>
        <w:tc>
          <w:tcPr>
            <w:tcW w:w="4500" w:type="dxa"/>
          </w:tcPr>
          <w:p>
            <w:pPr>
              <w:spacing w:before="40" w:after="40"/>
            </w:pPr>
            <w:r>
              <w:rPr>
                <w:color w:val="4a5d6a"/>
                <w:sz w:val="18"/>
              </w:rPr>
              <w:t>500 t/day via cryogenic loading arms (2 x 250 t/day arms, N+1)</w:t>
            </w:r>
          </w:p>
        </w:tc>
      </w:tr>
      <w:tr>
        <w:tc>
          <w:tcPr>
            <w:tcW w:w="4500" w:type="dxa"/>
          </w:tcPr>
          <w:p>
            <w:pPr>
              <w:spacing w:before="40" w:after="40"/>
            </w:pPr>
            <w:r>
              <w:rPr>
                <w:color w:val="4a5d6a"/>
                <w:sz w:val="18"/>
              </w:rPr>
              <w:t>Loading rate — LH2</w:t>
            </w:r>
          </w:p>
        </w:tc>
        <w:tc>
          <w:tcPr>
            <w:tcW w:w="4500" w:type="dxa"/>
          </w:tcPr>
          <w:p>
            <w:pPr>
              <w:spacing w:before="40" w:after="40"/>
            </w:pPr>
            <w:r>
              <w:rPr>
                <w:color w:val="4a5d6a"/>
                <w:sz w:val="18"/>
              </w:rPr>
              <w:t>20 t/day via vacuum-insulated transfer line</w:t>
            </w:r>
          </w:p>
        </w:tc>
      </w:tr>
      <w:tr>
        <w:tc>
          <w:tcPr>
            <w:tcW w:w="4500" w:type="dxa"/>
          </w:tcPr>
          <w:p>
            <w:pPr>
              <w:spacing w:before="40" w:after="40"/>
            </w:pPr>
            <w:r>
              <w:rPr>
                <w:color w:val="4a5d6a"/>
                <w:sz w:val="18"/>
              </w:rPr>
              <w:t>Storage at port</w:t>
            </w:r>
          </w:p>
        </w:tc>
        <w:tc>
          <w:tcPr>
            <w:tcW w:w="4500" w:type="dxa"/>
          </w:tcPr>
          <w:p>
            <w:pPr>
              <w:spacing w:before="40" w:after="40"/>
            </w:pPr>
            <w:r>
              <w:rPr>
                <w:color w:val="4a5d6a"/>
                <w:sz w:val="18"/>
              </w:rPr>
              <w:t>5,000 m³ NH3 (30-day buffer) + 200 t LH2 (30-day buffer) on facility site</w:t>
            </w:r>
          </w:p>
        </w:tc>
      </w:tr>
      <w:tr>
        <w:tc>
          <w:tcPr>
            <w:tcW w:w="4500" w:type="dxa"/>
          </w:tcPr>
          <w:p>
            <w:pPr>
              <w:spacing w:before="40" w:after="40"/>
            </w:pPr>
            <w:r>
              <w:rPr>
                <w:color w:val="4a5d6a"/>
                <w:sz w:val="18"/>
              </w:rPr>
              <w:t>Vessel calls</w:t>
            </w:r>
          </w:p>
        </w:tc>
        <w:tc>
          <w:tcPr>
            <w:tcW w:w="4500" w:type="dxa"/>
          </w:tcPr>
          <w:p>
            <w:pPr>
              <w:spacing w:before="40" w:after="40"/>
            </w:pPr>
            <w:r>
              <w:rPr>
                <w:color w:val="4a5d6a"/>
                <w:sz w:val="18"/>
              </w:rPr>
              <w:t>NH3: 18-20 calls/year (30,000 t vessels); LH2: 8-10 calls/year (pilot export phase)</w:t>
            </w:r>
          </w:p>
        </w:tc>
      </w:tr>
      <w:tr>
        <w:tc>
          <w:tcPr>
            <w:tcW w:w="4500" w:type="dxa"/>
          </w:tcPr>
          <w:p>
            <w:pPr>
              <w:spacing w:before="40" w:after="40"/>
            </w:pPr>
            <w:r>
              <w:rPr>
                <w:color w:val="4a5d6a"/>
                <w:sz w:val="18"/>
              </w:rPr>
              <w:t>Port cranes</w:t>
            </w:r>
          </w:p>
        </w:tc>
        <w:tc>
          <w:tcPr>
            <w:tcW w:w="4500" w:type="dxa"/>
          </w:tcPr>
          <w:p>
            <w:pPr>
              <w:spacing w:before="40" w:after="40"/>
            </w:pPr>
            <w:r>
              <w:rPr>
                <w:color w:val="4a5d6a"/>
                <w:sz w:val="18"/>
              </w:rPr>
              <w:t>30-ton shore crane (existing) for maintenance containers; 150-ton mobile for turbine delivery</w:t>
            </w:r>
          </w:p>
        </w:tc>
      </w:tr>
      <w:tr>
        <w:tc>
          <w:tcPr>
            <w:tcW w:w="4500" w:type="dxa"/>
          </w:tcPr>
          <w:p>
            <w:pPr>
              <w:spacing w:before="40" w:after="40"/>
            </w:pPr>
            <w:r>
              <w:rPr>
                <w:color w:val="4a5d6a"/>
                <w:sz w:val="18"/>
              </w:rPr>
              <w:t>Warehousing</w:t>
            </w:r>
          </w:p>
        </w:tc>
        <w:tc>
          <w:tcPr>
            <w:tcW w:w="4500" w:type="dxa"/>
          </w:tcPr>
          <w:p>
            <w:pPr>
              <w:spacing w:before="40" w:after="40"/>
            </w:pPr>
            <w:r>
              <w:rPr>
                <w:color w:val="4a5d6a"/>
                <w:sz w:val="18"/>
              </w:rPr>
              <w:t>2,500 m² covered storage at Port for spare parts, 72-hr critical spares inventory</w:t>
            </w:r>
          </w:p>
        </w:tc>
      </w:tr>
      <w:tr>
        <w:tc>
          <w:tcPr>
            <w:tcW w:w="4500" w:type="dxa"/>
          </w:tcPr>
          <w:p>
            <w:pPr>
              <w:spacing w:before="40" w:after="40"/>
            </w:pPr>
            <w:r>
              <w:rPr>
                <w:color w:val="4a5d6a"/>
                <w:sz w:val="18"/>
              </w:rPr>
              <w:t>Access channel</w:t>
            </w:r>
          </w:p>
        </w:tc>
        <w:tc>
          <w:tcPr>
            <w:tcW w:w="4500" w:type="dxa"/>
          </w:tcPr>
          <w:p>
            <w:pPr>
              <w:spacing w:before="40" w:after="40"/>
            </w:pPr>
            <w:r>
              <w:rPr>
                <w:color w:val="4a5d6a"/>
                <w:sz w:val="18"/>
              </w:rPr>
              <w:t>72m wide, 10m depth, ice-free year-round (Port of Stephenville maintained)</w:t>
            </w:r>
          </w:p>
        </w:tc>
      </w:tr>
      <w:tr>
        <w:tc>
          <w:tcPr>
            <w:tcW w:w="4500" w:type="dxa"/>
          </w:tcPr>
          <w:p>
            <w:pPr>
              <w:spacing w:before="40" w:after="40"/>
            </w:pPr>
            <w:r>
              <w:rPr>
                <w:color w:val="4a5d6a"/>
                <w:sz w:val="18"/>
              </w:rPr>
              <w:t>Ice management</w:t>
            </w:r>
          </w:p>
        </w:tc>
        <w:tc>
          <w:tcPr>
            <w:tcW w:w="4500" w:type="dxa"/>
          </w:tcPr>
          <w:p>
            <w:pPr>
              <w:spacing w:before="40" w:after="40"/>
            </w:pPr>
            <w:r>
              <w:rPr>
                <w:color w:val="4a5d6a"/>
                <w:sz w:val="18"/>
              </w:rPr>
              <w:t>Port Authority icebreaking (CCG vessel on call); no ice impact on jetty (deep-water dolphin design)</w:t>
            </w:r>
          </w:p>
        </w:tc>
      </w:tr>
    </w:tbl>
    <w:p>
      <w:pPr>
        <w:pStyle w:val="Heading2"/>
      </w:pPr>
      <w:r>
        <w:t>24.5 Wind Farm Construction Timeline</w:t>
      </w:r>
    </w:p>
    <w:p>
      <w:pPr>
        <w:spacing w:after="160" w:line="288" w:lineRule="auto"/>
      </w:pPr>
      <w:r>
        <w:t>Construction of the 150 MW wind farm (30 x 5 MW turbines) follows a 18-month program constrained by Newfoundland's weather windows. Critical path: foundation completion before winter freeze-up (November) —&gt; turbine delivery via Port of Stephenville during ice-free season (May-November) —&gt; erection and commissioning before Year 2 winter.</w:t>
      </w:r>
    </w:p>
    <w:tbl>
      <w:tblPr>
        <w:tblW w:w="5000" w:type="pct"/>
        <w:tblBorders>
          <w:top w:val="single" w:color="1a3a4a" w:sz="12"/>
          <w:left w:val="nil"/>
          <w:bottom w:val="single" w:color="1a3a4a" w:sz="12"/>
          <w:right w:val="nil"/>
          <w:insideH w:val="single" w:color="c5d1d8" w:sz="4"/>
          <w:insideV w:val="nil"/>
        </w:tblBorders>
      </w:tblPr>
      <w:tblGrid>
        <w:gridCol w:w="2250"/>
        <w:gridCol w:w="2250"/>
        <w:gridCol w:w="2250"/>
        <w:gridCol w:w="2250"/>
      </w:tblGrid>
      <w:tr>
        <w:trPr>
          <w:tblHeader/>
        </w:trPr>
        <w:tc>
          <w:tcPr>
            <w:tcW w:w="2250" w:type="dxa"/>
            <w:shd w:val="clear" w:fill="e4eaed"/>
          </w:tcPr>
          <w:p>
            <w:pPr>
              <w:spacing w:before="40" w:after="40"/>
            </w:pPr>
            <w:r>
              <w:rPr>
                <w:b/>
                <w:color w:val="1e2d35"/>
                <w:sz w:val="18"/>
              </w:rPr>
              <w:t>Phase</w:t>
            </w:r>
          </w:p>
        </w:tc>
        <w:tc>
          <w:tcPr>
            <w:tcW w:w="2250" w:type="dxa"/>
            <w:shd w:val="clear" w:fill="e4eaed"/>
          </w:tcPr>
          <w:p>
            <w:pPr>
              <w:spacing w:before="40" w:after="40"/>
            </w:pPr>
            <w:r>
              <w:rPr>
                <w:b/>
                <w:color w:val="1e2d35"/>
                <w:sz w:val="18"/>
              </w:rPr>
              <w:t>Timeline</w:t>
            </w:r>
          </w:p>
        </w:tc>
        <w:tc>
          <w:tcPr>
            <w:tcW w:w="2250" w:type="dxa"/>
            <w:shd w:val="clear" w:fill="e4eaed"/>
          </w:tcPr>
          <w:p>
            <w:pPr>
              <w:spacing w:before="40" w:after="40"/>
            </w:pPr>
            <w:r>
              <w:rPr>
                <w:b/>
                <w:color w:val="1e2d35"/>
                <w:sz w:val="18"/>
              </w:rPr>
              <w:t>Activities</w:t>
            </w:r>
          </w:p>
        </w:tc>
        <w:tc>
          <w:tcPr>
            <w:tcW w:w="2250" w:type="dxa"/>
            <w:shd w:val="clear" w:fill="e4eaed"/>
          </w:tcPr>
          <w:p>
            <w:pPr>
              <w:spacing w:before="40" w:after="40"/>
            </w:pPr>
            <w:r>
              <w:rPr>
                <w:b/>
                <w:color w:val="1e2d35"/>
                <w:sz w:val="18"/>
              </w:rPr>
              <w:t>Weather Constraints</w:t>
            </w:r>
          </w:p>
        </w:tc>
      </w:tr>
      <w:tr>
        <w:tc>
          <w:tcPr>
            <w:tcW w:w="2250" w:type="dxa"/>
          </w:tcPr>
          <w:p>
            <w:pPr>
              <w:spacing w:before="40" w:after="40"/>
            </w:pPr>
            <w:r>
              <w:rPr>
                <w:color w:val="4a5d6a"/>
                <w:sz w:val="18"/>
              </w:rPr>
              <w:t>Access roads &amp; staging</w:t>
            </w:r>
          </w:p>
        </w:tc>
        <w:tc>
          <w:tcPr>
            <w:tcW w:w="2250" w:type="dxa"/>
          </w:tcPr>
          <w:p>
            <w:pPr>
              <w:spacing w:before="40" w:after="40"/>
            </w:pPr>
            <w:r>
              <w:rPr>
                <w:color w:val="4a5d6a"/>
                <w:sz w:val="18"/>
              </w:rPr>
              <w:t>Months 1-4 (Apr-Jul)</w:t>
            </w:r>
          </w:p>
        </w:tc>
        <w:tc>
          <w:tcPr>
            <w:tcW w:w="2250" w:type="dxa"/>
          </w:tcPr>
          <w:p>
            <w:pPr>
              <w:spacing w:before="40" w:after="40"/>
            </w:pPr>
            <w:r>
              <w:rPr>
                <w:color w:val="4a5d6a"/>
                <w:sz w:val="18"/>
              </w:rPr>
              <w:t>35 km gravel access roads, 6 laydown yards, 66 kV trenching</w:t>
            </w:r>
          </w:p>
        </w:tc>
        <w:tc>
          <w:tcPr>
            <w:tcW w:w="2250" w:type="dxa"/>
          </w:tcPr>
          <w:p>
            <w:pPr>
              <w:spacing w:before="40" w:after="40"/>
            </w:pPr>
            <w:r>
              <w:rPr>
                <w:color w:val="4a5d6a"/>
                <w:sz w:val="18"/>
              </w:rPr>
              <w:t>Frost-out required (May 1 start); no winter road building</w:t>
            </w:r>
          </w:p>
        </w:tc>
      </w:tr>
      <w:tr>
        <w:tc>
          <w:tcPr>
            <w:tcW w:w="2250" w:type="dxa"/>
          </w:tcPr>
          <w:p>
            <w:pPr>
              <w:spacing w:before="40" w:after="40"/>
            </w:pPr>
            <w:r>
              <w:rPr>
                <w:color w:val="4a5d6a"/>
                <w:sz w:val="18"/>
              </w:rPr>
              <w:t>Foundations (30 turbines)</w:t>
            </w:r>
          </w:p>
        </w:tc>
        <w:tc>
          <w:tcPr>
            <w:tcW w:w="2250" w:type="dxa"/>
          </w:tcPr>
          <w:p>
            <w:pPr>
              <w:spacing w:before="40" w:after="40"/>
            </w:pPr>
            <w:r>
              <w:rPr>
                <w:color w:val="4a5d6a"/>
                <w:sz w:val="18"/>
              </w:rPr>
              <w:t>Months 3-10 (Jun-Jan)</w:t>
            </w:r>
          </w:p>
        </w:tc>
        <w:tc>
          <w:tcPr>
            <w:tcW w:w="2250" w:type="dxa"/>
          </w:tcPr>
          <w:p>
            <w:pPr>
              <w:spacing w:before="40" w:after="40"/>
            </w:pPr>
            <w:r>
              <w:rPr>
                <w:color w:val="4a5d6a"/>
                <w:sz w:val="18"/>
              </w:rPr>
              <w:t>25m drilled piers on bedrock, ice-resistant collar, anchor bolt cage</w:t>
            </w:r>
          </w:p>
        </w:tc>
        <w:tc>
          <w:tcPr>
            <w:tcW w:w="2250" w:type="dxa"/>
          </w:tcPr>
          <w:p>
            <w:pPr>
              <w:spacing w:before="40" w:after="40"/>
            </w:pPr>
            <w:r>
              <w:rPr>
                <w:color w:val="4a5d6a"/>
                <w:sz w:val="18"/>
              </w:rPr>
              <w:t>Must complete by Nov 15 (ground freeze); 1 foundation every 3.5 days</w:t>
            </w:r>
          </w:p>
        </w:tc>
      </w:tr>
      <w:tr>
        <w:tc>
          <w:tcPr>
            <w:tcW w:w="2250" w:type="dxa"/>
          </w:tcPr>
          <w:p>
            <w:pPr>
              <w:spacing w:before="40" w:after="40"/>
            </w:pPr>
            <w:r>
              <w:rPr>
                <w:color w:val="4a5d6a"/>
                <w:sz w:val="18"/>
              </w:rPr>
              <w:t>Electrical collection</w:t>
            </w:r>
          </w:p>
        </w:tc>
        <w:tc>
          <w:tcPr>
            <w:tcW w:w="2250" w:type="dxa"/>
          </w:tcPr>
          <w:p>
            <w:pPr>
              <w:spacing w:before="40" w:after="40"/>
            </w:pPr>
            <w:r>
              <w:rPr>
                <w:color w:val="4a5d6a"/>
                <w:sz w:val="18"/>
              </w:rPr>
              <w:t>Months 5-11 (Aug-Feb)</w:t>
            </w:r>
          </w:p>
        </w:tc>
        <w:tc>
          <w:tcPr>
            <w:tcW w:w="2250" w:type="dxa"/>
          </w:tcPr>
          <w:p>
            <w:pPr>
              <w:spacing w:before="40" w:after="40"/>
            </w:pPr>
            <w:r>
              <w:rPr>
                <w:color w:val="4a5d6a"/>
                <w:sz w:val="18"/>
              </w:rPr>
              <w:t>66 kV underground cable, 5 substation pads, SCADA fiber</w:t>
            </w:r>
          </w:p>
        </w:tc>
        <w:tc>
          <w:tcPr>
            <w:tcW w:w="2250" w:type="dxa"/>
          </w:tcPr>
          <w:p>
            <w:pPr>
              <w:spacing w:before="40" w:after="40"/>
            </w:pPr>
            <w:r>
              <w:rPr>
                <w:color w:val="4a5d6a"/>
                <w:sz w:val="18"/>
              </w:rPr>
              <w:t>Trenching stops at -10C ground temp</w:t>
            </w:r>
          </w:p>
        </w:tc>
      </w:tr>
      <w:tr>
        <w:tc>
          <w:tcPr>
            <w:tcW w:w="2250" w:type="dxa"/>
          </w:tcPr>
          <w:p>
            <w:pPr>
              <w:spacing w:before="40" w:after="40"/>
            </w:pPr>
            <w:r>
              <w:rPr>
                <w:color w:val="4a5d6a"/>
                <w:sz w:val="18"/>
              </w:rPr>
              <w:t>Turbine delivery</w:t>
            </w:r>
          </w:p>
        </w:tc>
        <w:tc>
          <w:tcPr>
            <w:tcW w:w="2250" w:type="dxa"/>
          </w:tcPr>
          <w:p>
            <w:pPr>
              <w:spacing w:before="40" w:after="40"/>
            </w:pPr>
            <w:r>
              <w:rPr>
                <w:color w:val="4a5d6a"/>
                <w:sz w:val="18"/>
              </w:rPr>
              <w:t>Months 8-14 (Nov-May)</w:t>
            </w:r>
          </w:p>
        </w:tc>
        <w:tc>
          <w:tcPr>
            <w:tcW w:w="2250" w:type="dxa"/>
          </w:tcPr>
          <w:p>
            <w:pPr>
              <w:spacing w:before="40" w:after="40"/>
            </w:pPr>
            <w:r>
              <w:rPr>
                <w:color w:val="4a5d6a"/>
                <w:sz w:val="18"/>
              </w:rPr>
              <w:t>30 nacelles + blades via Port of Stephenville (heavy-lift vessel); 150-ton mobile crane</w:t>
            </w:r>
          </w:p>
        </w:tc>
        <w:tc>
          <w:tcPr>
            <w:tcW w:w="2250" w:type="dxa"/>
          </w:tcPr>
          <w:p>
            <w:pPr>
              <w:spacing w:before="40" w:after="40"/>
            </w:pPr>
            <w:r>
              <w:rPr>
                <w:color w:val="4a5d6a"/>
                <w:sz w:val="18"/>
              </w:rPr>
              <w:t>Port ice-free required; CCG icebreaker on standby for early/late deliveries</w:t>
            </w:r>
          </w:p>
        </w:tc>
      </w:tr>
      <w:tr>
        <w:tc>
          <w:tcPr>
            <w:tcW w:w="2250" w:type="dxa"/>
          </w:tcPr>
          <w:p>
            <w:pPr>
              <w:spacing w:before="40" w:after="40"/>
            </w:pPr>
            <w:r>
              <w:rPr>
                <w:color w:val="4a5d6a"/>
                <w:sz w:val="18"/>
              </w:rPr>
              <w:t>Turbine erection</w:t>
            </w:r>
          </w:p>
        </w:tc>
        <w:tc>
          <w:tcPr>
            <w:tcW w:w="2250" w:type="dxa"/>
          </w:tcPr>
          <w:p>
            <w:pPr>
              <w:spacing w:before="40" w:after="40"/>
            </w:pPr>
            <w:r>
              <w:rPr>
                <w:color w:val="4a5d6a"/>
                <w:sz w:val="18"/>
              </w:rPr>
              <w:t>Months 9-16 (Dec-Jul)</w:t>
            </w:r>
          </w:p>
        </w:tc>
        <w:tc>
          <w:tcPr>
            <w:tcW w:w="2250" w:type="dxa"/>
          </w:tcPr>
          <w:p>
            <w:pPr>
              <w:spacing w:before="40" w:after="40"/>
            </w:pPr>
            <w:r>
              <w:rPr>
                <w:color w:val="4a5d6a"/>
                <w:sz w:val="18"/>
              </w:rPr>
              <w:t>2 turbines/week peak rate; 100m hub, 150m rotor, 175m tip</w:t>
            </w:r>
          </w:p>
        </w:tc>
        <w:tc>
          <w:tcPr>
            <w:tcW w:w="2250" w:type="dxa"/>
          </w:tcPr>
          <w:p>
            <w:pPr>
              <w:spacing w:before="40" w:after="40"/>
            </w:pPr>
            <w:r>
              <w:rPr>
                <w:color w:val="4a5d6a"/>
                <w:sz w:val="18"/>
              </w:rPr>
              <w:t>No erection above 15 m/s wind speed; heated crane cabin below -20C</w:t>
            </w:r>
          </w:p>
        </w:tc>
      </w:tr>
      <w:tr>
        <w:tc>
          <w:tcPr>
            <w:tcW w:w="2250" w:type="dxa"/>
          </w:tcPr>
          <w:p>
            <w:pPr>
              <w:spacing w:before="40" w:after="40"/>
            </w:pPr>
            <w:r>
              <w:rPr>
                <w:color w:val="4a5d6a"/>
                <w:sz w:val="18"/>
              </w:rPr>
              <w:t>Commissioning &amp; testing</w:t>
            </w:r>
          </w:p>
        </w:tc>
        <w:tc>
          <w:tcPr>
            <w:tcW w:w="2250" w:type="dxa"/>
          </w:tcPr>
          <w:p>
            <w:pPr>
              <w:spacing w:before="40" w:after="40"/>
            </w:pPr>
            <w:r>
              <w:rPr>
                <w:color w:val="4a5d6a"/>
                <w:sz w:val="18"/>
              </w:rPr>
              <w:t>Months 15-18 (Jun-Sep)</w:t>
            </w:r>
          </w:p>
        </w:tc>
        <w:tc>
          <w:tcPr>
            <w:tcW w:w="2250" w:type="dxa"/>
          </w:tcPr>
          <w:p>
            <w:pPr>
              <w:spacing w:before="40" w:after="40"/>
            </w:pPr>
            <w:r>
              <w:rPr>
                <w:color w:val="4a5d6a"/>
                <w:sz w:val="18"/>
              </w:rPr>
              <w:t>Individual turbine commissioning, SCADA integration, 168-hr reliability run, noise verification</w:t>
            </w:r>
          </w:p>
        </w:tc>
        <w:tc>
          <w:tcPr>
            <w:tcW w:w="2250" w:type="dxa"/>
          </w:tcPr>
          <w:p>
            <w:pPr>
              <w:spacing w:before="40" w:after="40"/>
            </w:pPr>
            <w:r>
              <w:rPr>
                <w:color w:val="4a5d6a"/>
                <w:sz w:val="18"/>
              </w:rPr>
              <w:t>Optimal wind period for performance curve validation</w:t>
            </w:r>
          </w:p>
        </w:tc>
      </w:tr>
    </w:tbl>
    <w:p>
      <w:pPr>
        <w:spacing w:after="160" w:line="288" w:lineRule="auto"/>
      </w:pPr>
      <w:r>
        <w:t>Weather risk contingency: 6-week float built into the schedule for foundation work (rain delays) and turbine erection (high-wind days). If more than 10 foundation days are lost to weather, a heated enclosure system (tented pier drilling) is deployed at $85,000/week additional cost. Turbine erection in temperatures below -25C requires pre-heating of bolt connections and gearbox (2-hour delay per turbine). The Port of Stephenville's ice-free status is confirmed by CCG ice charts; in the event of unusual ice conditions, component delivery shifts to Corner Brook (65 km) with road transport upgrade.</w:t>
      </w:r>
    </w:p>
    <w:p>
      <w:pPr>
        <w:pStyle w:val="Heading1"/>
      </w:pPr>
      <w:r>
        <w:t>Appendices</w:t>
      </w:r>
      <w:bookmarkStart w:name="_Toc021" w:id="21"/>
      <w:bookmarkEnd w:id="21"/>
    </w:p>
    <w:p>
      <w:pPr>
        <w:pStyle w:val="Heading2"/>
      </w:pPr>
      <w:r>
        <w:t>Appendix A: Geotechnical Survey Scope of Work</w:t>
      </w:r>
    </w:p>
    <w:p>
      <w:pPr>
        <w:spacing w:after="160" w:line="288" w:lineRule="auto"/>
      </w:pPr>
      <w:r>
        <w:t>Scope for Newfoundland-licensed geotechnical engineer: 12 borings (15-25m), 6 CPT soundings, 30 lab samples, frost depth verification (1.5m+), bedrock depth mapping, permafrost/heave assessment, foundation recommendation for heated slab, jetty geotechnical investigation. Cost: $320K-$450K. Duration: 5 months (weather-window dependent).</w:t>
      </w:r>
    </w:p>
    <w:p>
      <w:pPr>
        <w:pStyle w:val="Heading2"/>
      </w:pPr>
      <w:r>
        <w:t>Appendix B: Hydrological Modeling Scope</w:t>
      </w:r>
    </w:p>
    <w:p>
      <w:pPr>
        <w:spacing w:after="160" w:line="288" w:lineRule="auto"/>
      </w:pPr>
      <w:r>
        <w:t>Nearshore circulation (Delft3D), thermal plume analysis with winter stratification, sea ice formation modeling, brine dispersion under ice cover, groundwater flow (MODFLOW), storm surge modeling (100-year + 0.8m sea level rise freeboard).</w:t>
      </w:r>
    </w:p>
    <w:p>
      <w:pPr>
        <w:pStyle w:val="Heading2"/>
      </w:pPr>
      <w:r>
        <w:t>Appendix C: Legal Due Diligence Checklist</w:t>
      </w:r>
    </w:p>
    <w:p>
      <w:pPr>
        <w:spacing w:after="160" w:line="288" w:lineRule="auto"/>
      </w:pPr>
      <w:r>
        <w:t>Crown land title review, environmental Phase I/II (CSA), Water Resources Act compliance, Qalipu First Nation consultation record, Nunatsiavut Government notification, ITC eligibility verification, Clean Grid Atlantic interop agreement, IP review (PEM catalyst, RED membrane), insurance binders (Lloyd's energy, cold-climate), labour law compliance (NL Employment Standards, Building Trades).</w:t>
      </w:r>
    </w:p>
    <w:p>
      <w:pPr>
        <w:pStyle w:val="Heading2"/>
      </w:pPr>
      <w:r>
        <w:t>Appendix D: Technology Partner Letters of Intent</w:t>
      </w:r>
    </w:p>
    <w:p>
      <w:pPr>
        <w:spacing w:after="160" w:line="288" w:lineRule="auto"/>
      </w:pPr>
      <w:r>
        <w:t>LOI templates for: PEM electrolyzer vendor (ITM Power / Plug Power / Thyssenkrupp); Haber-Bosch licensor (Thyssenkrupp Uhde / KBR / Haldor Topsoe); wind turbine OEM (Vestas / Siemens Gamesa — cold-climate); RED membrane supplier (Fujifilm / Astom); MCDI vendor (Voltea); ASU vendor (Air Liquide / Linde); saltwater battery partner (AQUABATTERY); DAC technology partner (Climeworks / Carbon Engineering); EPC contractor with Newfoundland experience.</w:t>
      </w:r>
    </w:p>
    <w:p>
      <w:pPr>
        <w:pStyle w:val="Heading1"/>
      </w:pPr>
      <w:r>
        <w:t>Annex A: Profitable Standalone Operation Contingency</w:t>
      </w:r>
      <w:bookmarkStart w:name="_Toc022" w:id="22"/>
      <w:bookmarkEnd w:id="22"/>
    </w:p>
    <w:p>
      <w:pPr>
        <w:spacing w:after="160" w:line="288" w:lineRule="auto"/>
      </w:pPr>
      <w:r>
        <w:t>Operating conditions when GPU computing demand is zero — redesigned for profitable operation as a standalone green hydrogen, ammonia, and desalination plant, not merely survival mode.</w:t>
      </w:r>
    </w:p>
    <w:p>
      <w:pPr>
        <w:pStyle w:val="Heading2"/>
      </w:pPr>
      <w:r>
        <w:t>A.1 Operating Conditions at 0% GPU Load</w:t>
      </w:r>
    </w:p>
    <w:tbl>
      <w:tblPr>
        <w:tblW w:w="5000" w:type="pct"/>
        <w:tblBorders>
          <w:top w:val="single" w:color="1a3a4a" w:sz="12"/>
          <w:left w:val="nil"/>
          <w:bottom w:val="single" w:color="1a3a4a" w:sz="12"/>
          <w:right w:val="nil"/>
          <w:insideH w:val="single" w:color="c5d1d8" w:sz="4"/>
          <w:insideV w:val="nil"/>
        </w:tblBorders>
      </w:tblPr>
      <w:tblGrid>
        <w:gridCol w:w="3000"/>
        <w:gridCol w:w="3000"/>
        <w:gridCol w:w="3000"/>
      </w:tblGrid>
      <w:tr>
        <w:trPr>
          <w:tblHeader/>
        </w:trPr>
        <w:tc>
          <w:tcPr>
            <w:tcW w:w="3000" w:type="dxa"/>
            <w:shd w:val="clear" w:fill="e4eaed"/>
          </w:tcPr>
          <w:p>
            <w:pPr>
              <w:spacing w:before="40" w:after="40"/>
            </w:pPr>
            <w:r>
              <w:rPr>
                <w:b/>
                <w:color w:val="1e2d35"/>
                <w:sz w:val="18"/>
              </w:rPr>
              <w:t>Parameter</w:t>
            </w:r>
          </w:p>
        </w:tc>
        <w:tc>
          <w:tcPr>
            <w:tcW w:w="3000" w:type="dxa"/>
            <w:shd w:val="clear" w:fill="e4eaed"/>
          </w:tcPr>
          <w:p>
            <w:pPr>
              <w:spacing w:before="40" w:after="40"/>
            </w:pPr>
            <w:r>
              <w:rPr>
                <w:b/>
                <w:color w:val="1e2d35"/>
                <w:sz w:val="18"/>
              </w:rPr>
              <w:t>Value</w:t>
            </w:r>
          </w:p>
        </w:tc>
        <w:tc>
          <w:tcPr>
            <w:tcW w:w="3000" w:type="dxa"/>
            <w:shd w:val="clear" w:fill="e4eaed"/>
          </w:tcPr>
          <w:p>
            <w:pPr>
              <w:spacing w:before="40" w:after="40"/>
            </w:pPr>
            <w:r>
              <w:rPr>
                <w:b/>
                <w:color w:val="1e2d35"/>
                <w:sz w:val="18"/>
              </w:rPr>
              <w:t>Notes</w:t>
            </w:r>
          </w:p>
        </w:tc>
      </w:tr>
      <w:tr>
        <w:tc>
          <w:tcPr>
            <w:tcW w:w="3000" w:type="dxa"/>
          </w:tcPr>
          <w:p>
            <w:pPr>
              <w:spacing w:before="40" w:after="40"/>
            </w:pPr>
            <w:r>
              <w:rPr>
                <w:color w:val="4a5d6a"/>
                <w:sz w:val="18"/>
              </w:rPr>
              <w:t>Computing load</w:t>
            </w:r>
          </w:p>
        </w:tc>
        <w:tc>
          <w:tcPr>
            <w:tcW w:w="3000" w:type="dxa"/>
          </w:tcPr>
          <w:p>
            <w:pPr>
              <w:spacing w:before="40" w:after="40"/>
            </w:pPr>
            <w:r>
              <w:rPr>
                <w:color w:val="4a5d6a"/>
                <w:sz w:val="18"/>
              </w:rPr>
              <w:t>0 MW</w:t>
            </w:r>
          </w:p>
        </w:tc>
        <w:tc>
          <w:tcPr>
            <w:tcW w:w="3000" w:type="dxa"/>
          </w:tcPr>
          <w:p>
            <w:pPr>
              <w:spacing w:before="40" w:after="40"/>
            </w:pPr>
            <w:r>
              <w:rPr>
                <w:color w:val="4a5d6a"/>
                <w:sz w:val="18"/>
              </w:rPr>
              <w:t>All GPUs offline</w:t>
            </w:r>
          </w:p>
        </w:tc>
      </w:tr>
      <w:tr>
        <w:tc>
          <w:tcPr>
            <w:tcW w:w="3000" w:type="dxa"/>
          </w:tcPr>
          <w:p>
            <w:pPr>
              <w:spacing w:before="40" w:after="40"/>
            </w:pPr>
            <w:r>
              <w:rPr>
                <w:color w:val="4a5d6a"/>
                <w:sz w:val="18"/>
              </w:rPr>
              <w:t>Wind generation</w:t>
            </w:r>
          </w:p>
        </w:tc>
        <w:tc>
          <w:tcPr>
            <w:tcW w:w="3000" w:type="dxa"/>
          </w:tcPr>
          <w:p>
            <w:pPr>
              <w:spacing w:before="40" w:after="40"/>
            </w:pPr>
            <w:r>
              <w:rPr>
                <w:color w:val="4a5d6a"/>
                <w:sz w:val="18"/>
              </w:rPr>
              <w:t>Variable 0-150 MW</w:t>
            </w:r>
          </w:p>
        </w:tc>
        <w:tc>
          <w:tcPr>
            <w:tcW w:w="3000" w:type="dxa"/>
          </w:tcPr>
          <w:p>
            <w:pPr>
              <w:spacing w:before="40" w:after="40"/>
            </w:pPr>
            <w:r>
              <w:rPr>
                <w:color w:val="4a5d6a"/>
                <w:sz w:val="18"/>
              </w:rPr>
              <w:t>Primary power source, year-round</w:t>
            </w:r>
          </w:p>
        </w:tc>
      </w:tr>
      <w:tr>
        <w:tc>
          <w:tcPr>
            <w:tcW w:w="3000" w:type="dxa"/>
          </w:tcPr>
          <w:p>
            <w:pPr>
              <w:spacing w:before="40" w:after="40"/>
            </w:pPr>
            <w:r>
              <w:rPr>
                <w:color w:val="4a5d6a"/>
                <w:sz w:val="18"/>
              </w:rPr>
              <w:t>PEM electrolyzer output</w:t>
            </w:r>
          </w:p>
        </w:tc>
        <w:tc>
          <w:tcPr>
            <w:tcW w:w="3000" w:type="dxa"/>
          </w:tcPr>
          <w:p>
            <w:pPr>
              <w:spacing w:before="40" w:after="40"/>
            </w:pPr>
            <w:r>
              <w:rPr>
                <w:color w:val="4a5d6a"/>
                <w:sz w:val="18"/>
              </w:rPr>
              <w:t>0-50 MW (dispatchable)</w:t>
            </w:r>
          </w:p>
        </w:tc>
        <w:tc>
          <w:tcPr>
            <w:tcW w:w="3000" w:type="dxa"/>
          </w:tcPr>
          <w:p>
            <w:pPr>
              <w:spacing w:before="40" w:after="40"/>
            </w:pPr>
            <w:r>
              <w:rPr>
                <w:color w:val="4a5d6a"/>
                <w:sz w:val="18"/>
              </w:rPr>
              <w:t>Scales with wind availability</w:t>
            </w:r>
          </w:p>
        </w:tc>
      </w:tr>
      <w:tr>
        <w:tc>
          <w:tcPr>
            <w:tcW w:w="3000" w:type="dxa"/>
          </w:tcPr>
          <w:p>
            <w:pPr>
              <w:spacing w:before="40" w:after="40"/>
            </w:pPr>
            <w:r>
              <w:rPr>
                <w:color w:val="4a5d6a"/>
                <w:sz w:val="18"/>
              </w:rPr>
              <w:t>Ammonia synthesis</w:t>
            </w:r>
          </w:p>
        </w:tc>
        <w:tc>
          <w:tcPr>
            <w:tcW w:w="3000" w:type="dxa"/>
          </w:tcPr>
          <w:p>
            <w:pPr>
              <w:spacing w:before="40" w:after="40"/>
            </w:pPr>
            <w:r>
              <w:rPr>
                <w:color w:val="4a5d6a"/>
                <w:sz w:val="18"/>
              </w:rPr>
              <w:t>0-25 MW (dispatchable)</w:t>
            </w:r>
          </w:p>
        </w:tc>
        <w:tc>
          <w:tcPr>
            <w:tcW w:w="3000" w:type="dxa"/>
          </w:tcPr>
          <w:p>
            <w:pPr>
              <w:spacing w:before="40" w:after="40"/>
            </w:pPr>
            <w:r>
              <w:rPr>
                <w:color w:val="4a5d6a"/>
                <w:sz w:val="18"/>
              </w:rPr>
              <w:t>Scales with H2 availability</w:t>
            </w:r>
          </w:p>
        </w:tc>
      </w:tr>
      <w:tr>
        <w:tc>
          <w:tcPr>
            <w:tcW w:w="3000" w:type="dxa"/>
          </w:tcPr>
          <w:p>
            <w:pPr>
              <w:spacing w:before="40" w:after="40"/>
            </w:pPr>
            <w:r>
              <w:rPr>
                <w:color w:val="4a5d6a"/>
                <w:sz w:val="18"/>
              </w:rPr>
              <w:t>Geothermal heat (if confirmed)</w:t>
            </w:r>
          </w:p>
        </w:tc>
        <w:tc>
          <w:tcPr>
            <w:tcW w:w="3000" w:type="dxa"/>
          </w:tcPr>
          <w:p>
            <w:pPr>
              <w:spacing w:before="40" w:after="40"/>
            </w:pPr>
            <w:r>
              <w:rPr>
                <w:color w:val="4a5d6a"/>
                <w:sz w:val="18"/>
              </w:rPr>
              <w:t>1.5 MW thermal</w:t>
            </w:r>
          </w:p>
        </w:tc>
        <w:tc>
          <w:tcPr>
            <w:tcW w:w="3000" w:type="dxa"/>
          </w:tcPr>
          <w:p>
            <w:pPr>
              <w:spacing w:before="40" w:after="40"/>
            </w:pPr>
            <w:r>
              <w:rPr>
                <w:color w:val="4a5d6a"/>
                <w:sz w:val="18"/>
              </w:rPr>
              <w:t>24/7 baseload for MED</w:t>
            </w:r>
          </w:p>
        </w:tc>
      </w:tr>
      <w:tr>
        <w:tc>
          <w:tcPr>
            <w:tcW w:w="3000" w:type="dxa"/>
          </w:tcPr>
          <w:p>
            <w:pPr>
              <w:spacing w:before="40" w:after="40"/>
            </w:pPr>
            <w:r>
              <w:rPr>
                <w:color w:val="4a5d6a"/>
                <w:sz w:val="18"/>
              </w:rPr>
              <w:t>MVC electric backup</w:t>
            </w:r>
          </w:p>
        </w:tc>
        <w:tc>
          <w:tcPr>
            <w:tcW w:w="3000" w:type="dxa"/>
          </w:tcPr>
          <w:p>
            <w:pPr>
              <w:spacing w:before="40" w:after="40"/>
            </w:pPr>
            <w:r>
              <w:rPr>
                <w:color w:val="4a5d6a"/>
                <w:sz w:val="18"/>
              </w:rPr>
              <w:t>800 kW</w:t>
            </w:r>
          </w:p>
        </w:tc>
        <w:tc>
          <w:tcPr>
            <w:tcW w:w="3000" w:type="dxa"/>
          </w:tcPr>
          <w:p>
            <w:pPr>
              <w:spacing w:before="40" w:after="40"/>
            </w:pPr>
            <w:r>
              <w:rPr>
                <w:color w:val="4a5d6a"/>
                <w:sz w:val="18"/>
              </w:rPr>
              <w:t>BESS-powered when wind low</w:t>
            </w:r>
          </w:p>
        </w:tc>
      </w:tr>
      <w:tr>
        <w:tc>
          <w:tcPr>
            <w:tcW w:w="3000" w:type="dxa"/>
          </w:tcPr>
          <w:p>
            <w:pPr>
              <w:spacing w:before="40" w:after="40"/>
            </w:pPr>
            <w:r>
              <w:rPr>
                <w:color w:val="4a5d6a"/>
                <w:sz w:val="18"/>
              </w:rPr>
              <w:t>MED output</w:t>
            </w:r>
          </w:p>
        </w:tc>
        <w:tc>
          <w:tcPr>
            <w:tcW w:w="3000" w:type="dxa"/>
          </w:tcPr>
          <w:p>
            <w:pPr>
              <w:spacing w:before="40" w:after="40"/>
            </w:pPr>
            <w:r>
              <w:rPr>
                <w:color w:val="4a5d6a"/>
                <w:sz w:val="18"/>
              </w:rPr>
              <w:t>100-160K GPD</w:t>
            </w:r>
          </w:p>
        </w:tc>
        <w:tc>
          <w:tcPr>
            <w:tcW w:w="3000" w:type="dxa"/>
          </w:tcPr>
          <w:p>
            <w:pPr>
              <w:spacing w:before="40" w:after="40"/>
            </w:pPr>
            <w:r>
              <w:rPr>
                <w:color w:val="4a5d6a"/>
                <w:sz w:val="18"/>
              </w:rPr>
              <w:t>Variable with thermal input</w:t>
            </w:r>
          </w:p>
        </w:tc>
      </w:tr>
      <w:tr>
        <w:tc>
          <w:tcPr>
            <w:tcW w:w="3000" w:type="dxa"/>
          </w:tcPr>
          <w:p>
            <w:pPr>
              <w:spacing w:before="40" w:after="40"/>
            </w:pPr>
            <w:r>
              <w:rPr>
                <w:color w:val="4a5d6a"/>
                <w:sz w:val="18"/>
              </w:rPr>
              <w:t>RO output</w:t>
            </w:r>
          </w:p>
        </w:tc>
        <w:tc>
          <w:tcPr>
            <w:tcW w:w="3000" w:type="dxa"/>
          </w:tcPr>
          <w:p>
            <w:pPr>
              <w:spacing w:before="40" w:after="40"/>
            </w:pPr>
            <w:r>
              <w:rPr>
                <w:color w:val="4a5d6a"/>
                <w:sz w:val="18"/>
              </w:rPr>
              <w:t>240K GPD</w:t>
            </w:r>
          </w:p>
        </w:tc>
        <w:tc>
          <w:tcPr>
            <w:tcW w:w="3000" w:type="dxa"/>
          </w:tcPr>
          <w:p>
            <w:pPr>
              <w:spacing w:before="40" w:after="40"/>
            </w:pPr>
            <w:r>
              <w:rPr>
                <w:color w:val="4a5d6a"/>
                <w:sz w:val="18"/>
              </w:rPr>
              <w:t>Wind-powered, unaffected</w:t>
            </w:r>
          </w:p>
        </w:tc>
      </w:tr>
      <w:tr>
        <w:tc>
          <w:tcPr>
            <w:tcW w:w="3000" w:type="dxa"/>
          </w:tcPr>
          <w:p>
            <w:pPr>
              <w:spacing w:before="40" w:after="40"/>
            </w:pPr>
            <w:r>
              <w:rPr>
                <w:color w:val="4a5d6a"/>
                <w:sz w:val="18"/>
              </w:rPr>
              <w:t>Total freshwater</w:t>
            </w:r>
          </w:p>
        </w:tc>
        <w:tc>
          <w:tcPr>
            <w:tcW w:w="3000" w:type="dxa"/>
          </w:tcPr>
          <w:p>
            <w:pPr>
              <w:spacing w:before="40" w:after="40"/>
            </w:pPr>
            <w:r>
              <w:rPr>
                <w:color w:val="4a5d6a"/>
                <w:sz w:val="18"/>
              </w:rPr>
              <w:t>340-400K GPD</w:t>
            </w:r>
          </w:p>
        </w:tc>
        <w:tc>
          <w:tcPr>
            <w:tcW w:w="3000" w:type="dxa"/>
          </w:tcPr>
          <w:p>
            <w:pPr>
              <w:spacing w:before="40" w:after="40"/>
            </w:pPr>
            <w:r>
              <w:rPr>
                <w:color w:val="4a5d6a"/>
                <w:sz w:val="18"/>
              </w:rPr>
              <w:t>+15% surplus available</w:t>
            </w:r>
          </w:p>
        </w:tc>
      </w:tr>
      <w:tr>
        <w:tc>
          <w:tcPr>
            <w:tcW w:w="3000" w:type="dxa"/>
          </w:tcPr>
          <w:p>
            <w:pPr>
              <w:spacing w:before="40" w:after="40"/>
            </w:pPr>
            <w:r>
              <w:rPr>
                <w:color w:val="4a5d6a"/>
                <w:sz w:val="18"/>
              </w:rPr>
              <w:t>H2 production</w:t>
            </w:r>
          </w:p>
        </w:tc>
        <w:tc>
          <w:tcPr>
            <w:tcW w:w="3000" w:type="dxa"/>
          </w:tcPr>
          <w:p>
            <w:pPr>
              <w:spacing w:before="40" w:after="40"/>
            </w:pPr>
            <w:r>
              <w:rPr>
                <w:color w:val="4a5d6a"/>
                <w:sz w:val="18"/>
              </w:rPr>
              <w:t>0-894 kg/h</w:t>
            </w:r>
          </w:p>
        </w:tc>
        <w:tc>
          <w:tcPr>
            <w:tcW w:w="3000" w:type="dxa"/>
          </w:tcPr>
          <w:p>
            <w:pPr>
              <w:spacing w:before="40" w:after="40"/>
            </w:pPr>
            <w:r>
              <w:rPr>
                <w:color w:val="4a5d6a"/>
                <w:sz w:val="18"/>
              </w:rPr>
              <w:t>Dispatchable with wind</w:t>
            </w:r>
          </w:p>
        </w:tc>
      </w:tr>
      <w:tr>
        <w:tc>
          <w:tcPr>
            <w:tcW w:w="3000" w:type="dxa"/>
          </w:tcPr>
          <w:p>
            <w:pPr>
              <w:spacing w:before="40" w:after="40"/>
            </w:pPr>
            <w:r>
              <w:rPr>
                <w:color w:val="4a5d6a"/>
                <w:sz w:val="18"/>
              </w:rPr>
              <w:t>NH3 production</w:t>
            </w:r>
          </w:p>
        </w:tc>
        <w:tc>
          <w:tcPr>
            <w:tcW w:w="3000" w:type="dxa"/>
          </w:tcPr>
          <w:p>
            <w:pPr>
              <w:spacing w:before="40" w:after="40"/>
            </w:pPr>
            <w:r>
              <w:rPr>
                <w:color w:val="4a5d6a"/>
                <w:sz w:val="18"/>
              </w:rPr>
              <w:t>0-12.5 t/h</w:t>
            </w:r>
          </w:p>
        </w:tc>
        <w:tc>
          <w:tcPr>
            <w:tcW w:w="3000" w:type="dxa"/>
          </w:tcPr>
          <w:p>
            <w:pPr>
              <w:spacing w:before="40" w:after="40"/>
            </w:pPr>
            <w:r>
              <w:rPr>
                <w:color w:val="4a5d6a"/>
                <w:sz w:val="18"/>
              </w:rPr>
              <w:t>Dispatchable with H2</w:t>
            </w:r>
          </w:p>
        </w:tc>
      </w:tr>
    </w:tbl>
    <w:p>
      <w:pPr>
        <w:pStyle w:val="Heading2"/>
      </w:pPr>
      <w:r>
        <w:t>A.2 Economic Performance at 0% GPU Load — PROFITABLE</w:t>
      </w:r>
    </w:p>
    <w:tbl>
      <w:tblPr>
        <w:tblW w:w="5000" w:type="pct"/>
        <w:tblBorders>
          <w:top w:val="single" w:color="1a3a4a" w:sz="12"/>
          <w:left w:val="nil"/>
          <w:bottom w:val="single" w:color="1a3a4a" w:sz="12"/>
          <w:right w:val="nil"/>
          <w:insideH w:val="single" w:color="c5d1d8" w:sz="4"/>
          <w:insideV w:val="nil"/>
        </w:tblBorders>
      </w:tblPr>
      <w:tblGrid>
        <w:gridCol w:w="4500"/>
        <w:gridCol w:w="4500"/>
      </w:tblGrid>
      <w:tr>
        <w:trPr>
          <w:tblHeader/>
        </w:trPr>
        <w:tc>
          <w:tcPr>
            <w:tcW w:w="4500" w:type="dxa"/>
            <w:shd w:val="clear" w:fill="e4eaed"/>
          </w:tcPr>
          <w:p>
            <w:pPr>
              <w:spacing w:before="40" w:after="40"/>
            </w:pPr>
            <w:r>
              <w:rPr>
                <w:b/>
                <w:color w:val="1e2d35"/>
                <w:sz w:val="18"/>
              </w:rPr>
              <w:t>Item</w:t>
            </w:r>
          </w:p>
        </w:tc>
        <w:tc>
          <w:tcPr>
            <w:tcW w:w="4500" w:type="dxa"/>
            <w:shd w:val="clear" w:fill="e4eaed"/>
          </w:tcPr>
          <w:p>
            <w:pPr>
              <w:spacing w:before="40" w:after="40"/>
            </w:pPr>
            <w:r>
              <w:rPr>
                <w:b/>
                <w:color w:val="1e2d35"/>
                <w:sz w:val="18"/>
              </w:rPr>
              <w:t>Annual Value</w:t>
            </w:r>
          </w:p>
        </w:tc>
      </w:tr>
      <w:tr>
        <w:tc>
          <w:tcPr>
            <w:tcW w:w="4500" w:type="dxa"/>
          </w:tcPr>
          <w:p>
            <w:pPr>
              <w:spacing w:before="40" w:after="40"/>
            </w:pPr>
            <w:r>
              <w:rPr>
                <w:color w:val="4a5d6a"/>
                <w:sz w:val="18"/>
              </w:rPr>
              <w:t>Green hydrogen sales (variable)</w:t>
            </w:r>
          </w:p>
        </w:tc>
        <w:tc>
          <w:tcPr>
            <w:tcW w:w="4500" w:type="dxa"/>
          </w:tcPr>
          <w:p>
            <w:pPr>
              <w:spacing w:before="40" w:after="40"/>
            </w:pPr>
            <w:r>
              <w:rPr>
                <w:color w:val="4a5d6a"/>
                <w:sz w:val="18"/>
              </w:rPr>
              <w:t>$4.2-8.5M</w:t>
            </w:r>
          </w:p>
        </w:tc>
      </w:tr>
      <w:tr>
        <w:tc>
          <w:tcPr>
            <w:tcW w:w="4500" w:type="dxa"/>
          </w:tcPr>
          <w:p>
            <w:pPr>
              <w:spacing w:before="40" w:after="40"/>
            </w:pPr>
            <w:r>
              <w:rPr>
                <w:color w:val="4a5d6a"/>
                <w:sz w:val="18"/>
              </w:rPr>
              <w:t>Green ammonia sales (variable)</w:t>
            </w:r>
          </w:p>
        </w:tc>
        <w:tc>
          <w:tcPr>
            <w:tcW w:w="4500" w:type="dxa"/>
          </w:tcPr>
          <w:p>
            <w:pPr>
              <w:spacing w:before="40" w:after="40"/>
            </w:pPr>
            <w:r>
              <w:rPr>
                <w:color w:val="4a5d6a"/>
                <w:sz w:val="18"/>
              </w:rPr>
              <w:t>$6.5-12M</w:t>
            </w:r>
          </w:p>
        </w:tc>
      </w:tr>
      <w:tr>
        <w:tc>
          <w:tcPr>
            <w:tcW w:w="4500" w:type="dxa"/>
          </w:tcPr>
          <w:p>
            <w:pPr>
              <w:spacing w:before="40" w:after="40"/>
            </w:pPr>
            <w:r>
              <w:rPr>
                <w:color w:val="4a5d6a"/>
                <w:sz w:val="18"/>
              </w:rPr>
              <w:t>Water sales (100-160K GPD excess)</w:t>
            </w:r>
          </w:p>
        </w:tc>
        <w:tc>
          <w:tcPr>
            <w:tcW w:w="4500" w:type="dxa"/>
          </w:tcPr>
          <w:p>
            <w:pPr>
              <w:spacing w:before="40" w:after="40"/>
            </w:pPr>
            <w:r>
              <w:rPr>
                <w:color w:val="4a5d6a"/>
                <w:sz w:val="18"/>
              </w:rPr>
              <w:t>$1.0-1.8M</w:t>
            </w:r>
          </w:p>
        </w:tc>
      </w:tr>
      <w:tr>
        <w:tc>
          <w:tcPr>
            <w:tcW w:w="4500" w:type="dxa"/>
          </w:tcPr>
          <w:p>
            <w:pPr>
              <w:spacing w:before="40" w:after="40"/>
            </w:pPr>
            <w:r>
              <w:rPr>
                <w:color w:val="4a5d6a"/>
                <w:sz w:val="18"/>
              </w:rPr>
              <w:t>Grid export (surplus wind)</w:t>
            </w:r>
          </w:p>
        </w:tc>
        <w:tc>
          <w:tcPr>
            <w:tcW w:w="4500" w:type="dxa"/>
          </w:tcPr>
          <w:p>
            <w:pPr>
              <w:spacing w:before="40" w:after="40"/>
            </w:pPr>
            <w:r>
              <w:rPr>
                <w:color w:val="4a5d6a"/>
                <w:sz w:val="18"/>
              </w:rPr>
              <w:t>$3-8M</w:t>
            </w:r>
          </w:p>
        </w:tc>
      </w:tr>
      <w:tr>
        <w:tc>
          <w:tcPr>
            <w:tcW w:w="4500" w:type="dxa"/>
          </w:tcPr>
          <w:p>
            <w:pPr>
              <w:spacing w:before="40" w:after="40"/>
            </w:pPr>
            <w:r>
              <w:rPr>
                <w:color w:val="4a5d6a"/>
                <w:sz w:val="18"/>
              </w:rPr>
              <w:t>Grid stability contracts</w:t>
            </w:r>
          </w:p>
        </w:tc>
        <w:tc>
          <w:tcPr>
            <w:tcW w:w="4500" w:type="dxa"/>
          </w:tcPr>
          <w:p>
            <w:pPr>
              <w:spacing w:before="40" w:after="40"/>
            </w:pPr>
            <w:r>
              <w:rPr>
                <w:color w:val="4a5d6a"/>
                <w:sz w:val="18"/>
              </w:rPr>
              <w:t>$0.8-1.5M</w:t>
            </w:r>
          </w:p>
        </w:tc>
      </w:tr>
      <w:tr>
        <w:tc>
          <w:tcPr>
            <w:tcW w:w="4500" w:type="dxa"/>
          </w:tcPr>
          <w:p>
            <w:pPr>
              <w:spacing w:before="40" w:after="40"/>
            </w:pPr>
            <w:r>
              <w:rPr>
                <w:color w:val="4a5d6a"/>
                <w:sz w:val="18"/>
              </w:rPr>
              <w:t>SGE electricity (salt-to-power)</w:t>
            </w:r>
          </w:p>
        </w:tc>
        <w:tc>
          <w:tcPr>
            <w:tcW w:w="4500" w:type="dxa"/>
          </w:tcPr>
          <w:p>
            <w:pPr>
              <w:spacing w:before="40" w:after="40"/>
            </w:pPr>
            <w:r>
              <w:rPr>
                <w:color w:val="4a5d6a"/>
                <w:sz w:val="18"/>
              </w:rPr>
              <w:t>$55K</w:t>
            </w:r>
          </w:p>
        </w:tc>
      </w:tr>
      <w:tr>
        <w:tc>
          <w:tcPr>
            <w:tcW w:w="4500" w:type="dxa"/>
          </w:tcPr>
          <w:p>
            <w:pPr>
              <w:spacing w:before="40" w:after="40"/>
            </w:pPr>
            <w:r>
              <w:rPr>
                <w:color w:val="4a5d6a"/>
                <w:sz w:val="18"/>
              </w:rPr>
              <w:t>DAC carbon credits</w:t>
            </w:r>
          </w:p>
        </w:tc>
        <w:tc>
          <w:tcPr>
            <w:tcW w:w="4500" w:type="dxa"/>
          </w:tcPr>
          <w:p>
            <w:pPr>
              <w:spacing w:before="40" w:after="40"/>
            </w:pPr>
            <w:r>
              <w:rPr>
                <w:color w:val="4a5d6a"/>
                <w:sz w:val="18"/>
              </w:rPr>
              <w:t>$430K</w:t>
            </w:r>
          </w:p>
        </w:tc>
      </w:tr>
      <w:tr>
        <w:tc>
          <w:tcPr>
            <w:tcW w:w="4500" w:type="dxa"/>
          </w:tcPr>
          <w:p>
            <w:pPr>
              <w:spacing w:before="40" w:after="40"/>
            </w:pPr>
            <w:r>
              <w:rPr>
                <w:color w:val="4a5d6a"/>
                <w:sz w:val="18"/>
              </w:rPr>
              <w:t>TOTAL REVENUE</w:t>
            </w:r>
          </w:p>
        </w:tc>
        <w:tc>
          <w:tcPr>
            <w:tcW w:w="4500" w:type="dxa"/>
          </w:tcPr>
          <w:p>
            <w:pPr>
              <w:spacing w:before="40" w:after="40"/>
            </w:pPr>
            <w:r>
              <w:rPr>
                <w:color w:val="4a5d6a"/>
                <w:sz w:val="18"/>
              </w:rPr>
              <w:t>$16.0-32.3M</w:t>
            </w:r>
          </w:p>
        </w:tc>
      </w:tr>
      <w:tr>
        <w:tc>
          <w:tcPr>
            <w:tcW w:w="4500" w:type="dxa"/>
          </w:tcPr>
          <w:p>
            <w:pPr>
              <w:spacing w:before="40" w:after="40"/>
            </w:pPr>
            <w:r>
              <w:rPr>
                <w:color w:val="4a5d6a"/>
                <w:sz w:val="18"/>
              </w:rPr>
              <w:t>Electrolyzer O&amp;M</w:t>
            </w:r>
          </w:p>
        </w:tc>
        <w:tc>
          <w:tcPr>
            <w:tcW w:w="4500" w:type="dxa"/>
          </w:tcPr>
          <w:p>
            <w:pPr>
              <w:spacing w:before="40" w:after="40"/>
            </w:pPr>
            <w:r>
              <w:rPr>
                <w:color w:val="4a5d6a"/>
                <w:sz w:val="18"/>
              </w:rPr>
              <w:t>($1.8M)</w:t>
            </w:r>
          </w:p>
        </w:tc>
      </w:tr>
      <w:tr>
        <w:tc>
          <w:tcPr>
            <w:tcW w:w="4500" w:type="dxa"/>
          </w:tcPr>
          <w:p>
            <w:pPr>
              <w:spacing w:before="40" w:after="40"/>
            </w:pPr>
            <w:r>
              <w:rPr>
                <w:color w:val="4a5d6a"/>
                <w:sz w:val="18"/>
              </w:rPr>
              <w:t>Ammonia synthesis O&amp;M</w:t>
            </w:r>
          </w:p>
        </w:tc>
        <w:tc>
          <w:tcPr>
            <w:tcW w:w="4500" w:type="dxa"/>
          </w:tcPr>
          <w:p>
            <w:pPr>
              <w:spacing w:before="40" w:after="40"/>
            </w:pPr>
            <w:r>
              <w:rPr>
                <w:color w:val="4a5d6a"/>
                <w:sz w:val="18"/>
              </w:rPr>
              <w:t>($1.2M)</w:t>
            </w:r>
          </w:p>
        </w:tc>
      </w:tr>
      <w:tr>
        <w:tc>
          <w:tcPr>
            <w:tcW w:w="4500" w:type="dxa"/>
          </w:tcPr>
          <w:p>
            <w:pPr>
              <w:spacing w:before="40" w:after="40"/>
            </w:pPr>
            <w:r>
              <w:rPr>
                <w:color w:val="4a5d6a"/>
                <w:sz w:val="18"/>
              </w:rPr>
              <w:t>RO/MED operation</w:t>
            </w:r>
          </w:p>
        </w:tc>
        <w:tc>
          <w:tcPr>
            <w:tcW w:w="4500" w:type="dxa"/>
          </w:tcPr>
          <w:p>
            <w:pPr>
              <w:spacing w:before="40" w:after="40"/>
            </w:pPr>
            <w:r>
              <w:rPr>
                <w:color w:val="4a5d6a"/>
                <w:sz w:val="18"/>
              </w:rPr>
              <w:t>($1.2M)</w:t>
            </w:r>
          </w:p>
        </w:tc>
      </w:tr>
      <w:tr>
        <w:tc>
          <w:tcPr>
            <w:tcW w:w="4500" w:type="dxa"/>
          </w:tcPr>
          <w:p>
            <w:pPr>
              <w:spacing w:before="40" w:after="40"/>
            </w:pPr>
            <w:r>
              <w:rPr>
                <w:color w:val="4a5d6a"/>
                <w:sz w:val="18"/>
              </w:rPr>
              <w:t>Labor (lean 25 FTE)</w:t>
            </w:r>
          </w:p>
        </w:tc>
        <w:tc>
          <w:tcPr>
            <w:tcW w:w="4500" w:type="dxa"/>
          </w:tcPr>
          <w:p>
            <w:pPr>
              <w:spacing w:before="40" w:after="40"/>
            </w:pPr>
            <w:r>
              <w:rPr>
                <w:color w:val="4a5d6a"/>
                <w:sz w:val="18"/>
              </w:rPr>
              <w:t>($3.2M)</w:t>
            </w:r>
          </w:p>
        </w:tc>
      </w:tr>
      <w:tr>
        <w:tc>
          <w:tcPr>
            <w:tcW w:w="4500" w:type="dxa"/>
          </w:tcPr>
          <w:p>
            <w:pPr>
              <w:spacing w:before="40" w:after="40"/>
            </w:pPr>
            <w:r>
              <w:rPr>
                <w:color w:val="4a5d6a"/>
                <w:sz w:val="18"/>
              </w:rPr>
              <w:t>Maintenance &amp; insurance</w:t>
            </w:r>
          </w:p>
        </w:tc>
        <w:tc>
          <w:tcPr>
            <w:tcW w:w="4500" w:type="dxa"/>
          </w:tcPr>
          <w:p>
            <w:pPr>
              <w:spacing w:before="40" w:after="40"/>
            </w:pPr>
            <w:r>
              <w:rPr>
                <w:color w:val="4a5d6a"/>
                <w:sz w:val="18"/>
              </w:rPr>
              <w:t>($5.5M)</w:t>
            </w:r>
          </w:p>
        </w:tc>
      </w:tr>
      <w:tr>
        <w:tc>
          <w:tcPr>
            <w:tcW w:w="4500" w:type="dxa"/>
          </w:tcPr>
          <w:p>
            <w:pPr>
              <w:spacing w:before="40" w:after="40"/>
            </w:pPr>
            <w:r>
              <w:rPr>
                <w:color w:val="4a5d6a"/>
                <w:sz w:val="18"/>
              </w:rPr>
              <w:t>Winter operations premium</w:t>
            </w:r>
          </w:p>
        </w:tc>
        <w:tc>
          <w:tcPr>
            <w:tcW w:w="4500" w:type="dxa"/>
          </w:tcPr>
          <w:p>
            <w:pPr>
              <w:spacing w:before="40" w:after="40"/>
            </w:pPr>
            <w:r>
              <w:rPr>
                <w:color w:val="4a5d6a"/>
                <w:sz w:val="18"/>
              </w:rPr>
              <w:t>($0.8M)</w:t>
            </w:r>
          </w:p>
        </w:tc>
      </w:tr>
      <w:tr>
        <w:tc>
          <w:tcPr>
            <w:tcW w:w="4500" w:type="dxa"/>
          </w:tcPr>
          <w:p>
            <w:pPr>
              <w:spacing w:before="40" w:after="40"/>
            </w:pPr>
            <w:r>
              <w:rPr>
                <w:color w:val="4a5d6a"/>
                <w:sz w:val="18"/>
              </w:rPr>
              <w:t>TOTAL OpEx</w:t>
            </w:r>
          </w:p>
        </w:tc>
        <w:tc>
          <w:tcPr>
            <w:tcW w:w="4500" w:type="dxa"/>
          </w:tcPr>
          <w:p>
            <w:pPr>
              <w:spacing w:before="40" w:after="40"/>
            </w:pPr>
            <w:r>
              <w:rPr>
                <w:color w:val="4a5d6a"/>
                <w:sz w:val="18"/>
              </w:rPr>
              <w:t>($13.7M)</w:t>
            </w:r>
          </w:p>
        </w:tc>
      </w:tr>
      <w:tr>
        <w:tc>
          <w:tcPr>
            <w:tcW w:w="4500" w:type="dxa"/>
          </w:tcPr>
          <w:p>
            <w:pPr>
              <w:spacing w:before="40" w:after="40"/>
            </w:pPr>
            <w:r>
              <w:rPr>
                <w:color w:val="4a5d6a"/>
                <w:sz w:val="18"/>
              </w:rPr>
              <w:t>ANNUAL NET (0% GPU)</w:t>
            </w:r>
          </w:p>
        </w:tc>
        <w:tc>
          <w:tcPr>
            <w:tcW w:w="4500" w:type="dxa"/>
          </w:tcPr>
          <w:p>
            <w:pPr>
              <w:spacing w:before="40" w:after="40"/>
            </w:pPr>
            <w:r>
              <w:rPr>
                <w:color w:val="4a5d6a"/>
                <w:sz w:val="18"/>
              </w:rPr>
              <w:t>$+2.3 to +18.6M — PROFITABLE</w:t>
            </w:r>
          </w:p>
        </w:tc>
      </w:tr>
    </w:tbl>
    <w:p>
      <w:pPr>
        <w:pStyle w:val="Heading2"/>
      </w:pPr>
      <w:r>
        <w:t>A.3 Key Insight: Profitable Without Computing</w:t>
      </w:r>
    </w:p>
    <w:p>
      <w:pPr>
        <w:spacing w:after="160" w:line="288" w:lineRule="auto"/>
      </w:pPr>
      <w:r>
        <w:t>Unlike the California design which faced a $4.71M deficit at 0% GPU load, the Stephenville Edition is profitable even without computing revenue. The strategic pivot to green hydrogen and ammonia production — enabled by Newfoundland's world-class wind resource, the Port of Stephenville's deep-water infrastructure, and Canada's 40% Clean Hydrogen ITC — transforms the facility from a tech-dependent data center into a resilient, multi-product clean energy industrial hub. The GPU computing load becomes a valuable but non-essential revenue enhancer, providing waste heat for desalination and additional grid services revenue. This is the ultimate resilience: a facility that produces clean water, green fuels, and grid stability regardless of computing demand, fully integrated into the local economy and energy landscape of Newfoundland and Labrador.</w:t>
      </w:r>
    </w:p>
    <w:p>
      <w:pPr>
        <w:sectPr>
          <w:headerReference w:type="default" r:id="R898c73b240a54f6d"/>
          <w:footerReference w:type="default" r:id="R2b2d601b26df4ae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6c48066343d64ed7"/>
                    <a:stretch>
                      <a:fillRect/>
                    </a:stretch>
                  </pic:blipFill>
                  <pic:spPr>
                    <a:xfrm>
                      <a:off x="0" y="0"/>
                      <a:ext cx="7560000" cy="10692000"/>
                    </a:xfrm>
                    <a:prstGeom prst="rect"/>
                  </pic:spPr>
                </pic:pic>
              </a:graphicData>
            </a:graphic>
          </wp:anchor>
        </w:drawing>
      </w:r>
    </w:p>
    <w:p>
      <w:pPr>
        <w:spacing w:before="6000"/>
        <w:jc w:val="center"/>
      </w:pPr>
      <w:r>
        <w:rPr>
          <w:b/>
          <w:color w:val="1a3a4a"/>
          <w:sz w:val="56"/>
        </w:rPr>
        <w:t>MundusLux-300</w:t>
      </w:r>
    </w:p>
    <w:p>
      <w:pPr>
        <w:spacing w:before="200"/>
        <w:jc w:val="center"/>
      </w:pPr>
      <w:r>
        <w:rPr>
          <w:color w:val="2d6b7a"/>
          <w:sz w:val="28"/>
        </w:rPr>
        <w:t>Stephenville Edition</w:t>
      </w:r>
    </w:p>
    <w:p>
      <w:pPr>
        <w:spacing w:before="600"/>
        <w:jc w:val="center"/>
      </w:pPr>
      <w:r>
        <w:rPr>
          <w:color w:val="4a5d6a"/>
          <w:sz w:val="20"/>
        </w:rPr>
        <w:t>Multi-Product Clean Energy Hub | Green Hydrogen &amp; Ammonia | Desalination | Grid Services</w:t>
      </w:r>
    </w:p>
    <w:p>
      <w:pPr>
        <w:spacing w:before="200"/>
        <w:jc w:val="center"/>
      </w:pPr>
      <w:r>
        <w:rPr>
          <w:color w:val="7a8d9a"/>
          <w:sz w:val="18"/>
        </w:rPr>
        <w:t>Long Point, Stephenville, Newfoundland and Labrador</w:t>
      </w:r>
    </w:p>
    <w:p>
      <w:pPr>
        <w:spacing w:before="100"/>
        <w:jc w:val="center"/>
      </w:pPr>
      <w:r>
        <w:rPr>
          <w:color w:val="7a8d9a"/>
          <w:sz w:val="18"/>
        </w:rPr>
        <w:t>48°42'23.86"N  58°53'26.70"W</w:t>
      </w:r>
    </w:p>
    <w:p>
      <w:pPr>
        <w:spacing w:before="400"/>
        <w:jc w:val="center"/>
      </w:pPr>
      <w:r>
        <w:rPr>
          <w:color w:val="7a8d9a"/>
          <w:sz w:val="16"/>
        </w:rPr>
        <w:t>Version 6.0 | January 2027 | Engineering Confidential</w:t>
      </w:r>
    </w:p>
    <w:p>
      <w:pPr>
        <w:spacing w:before="100"/>
        <w:jc w:val="center"/>
      </w:pPr>
      <w:r>
        <w:rPr>
          <w:color w:val="7a8d9a"/>
          <w:sz w:val="16"/>
        </w:rPr>
        <w:t>© 2027 MundusLux Energy Systems Ltd.</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d9a"/>
        <w:sz w:val="18"/>
      </w:rPr>
      <w:fldChar w:fldCharType="begin"/>
    </w:r>
    <w:r>
      <w:rPr>
        <w:color w:val="7a8d9a"/>
        <w:sz w:val="18"/>
      </w:rPr>
      <w:instrText xml:space="preserve"> PAGE </w:instrText>
    </w:r>
    <w:r>
      <w:rPr>
        <w:color w:val="7a8d9a"/>
        <w:sz w:val="18"/>
      </w:rPr>
      <w:fldChar w:fldCharType="separate"/>
    </w:r>
    <w:r>
      <w:rPr>
        <w:color w:val="7a8d9a"/>
        <w:sz w:val="18"/>
      </w:rPr>
      <w:t>1</w:t>
    </w:r>
    <w:r>
      <w:rPr>
        <w:color w:val="7a8d9a"/>
        <w:sz w:val="18"/>
      </w:rPr>
      <w:fldChar w:fldCharType="end"/>
    </w:r>
    <w:r>
      <w:rPr>
        <w:color w:val="7a8d9a"/>
        <w:sz w:val="18"/>
      </w:rPr>
      <w:t xml:space="preserve"> / </w:t>
    </w:r>
    <w:r>
      <w:rPr>
        <w:color w:val="7a8d9a"/>
        <w:sz w:val="18"/>
      </w:rPr>
      <w:fldChar w:fldCharType="begin"/>
    </w:r>
    <w:r>
      <w:rPr>
        <w:color w:val="7a8d9a"/>
        <w:sz w:val="18"/>
      </w:rPr>
      <w:instrText xml:space="preserve"> NUMPAGES </w:instrText>
    </w:r>
    <w:r>
      <w:rPr>
        <w:color w:val="7a8d9a"/>
        <w:sz w:val="18"/>
      </w:rPr>
      <w:fldChar w:fldCharType="separate"/>
    </w:r>
    <w:r>
      <w:rPr>
        <w:color w:val="7a8d9a"/>
        <w:sz w:val="18"/>
      </w:rPr>
      <w:t>1</w:t>
    </w:r>
    <w:r>
      <w:rPr>
        <w:color w:val="7a8d9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4fe16cf18cc94f2d"/>
                  <a:stretch>
                    <a:fillRect/>
                  </a:stretch>
                </pic:blipFill>
                <pic:spPr>
                  <a:xfrm>
                    <a:off x="0" y="0"/>
                    <a:ext cx="7560000" cy="10692000"/>
                  </a:xfrm>
                  <a:prstGeom prst="rect"/>
                </pic:spPr>
              </pic:pic>
            </a:graphicData>
          </a:graphic>
        </wp:anchor>
      </w:drawing>
    </w:r>
  </w:p>
  <w:p>
    <w:pPr>
      <w:jc w:val="right"/>
    </w:pPr>
    <w:r>
      <w:rPr>
        <w:color w:val="7a8d9a"/>
        <w:sz w:val="18"/>
      </w:rPr>
      <w:t>MundusLux-300 | Stephenville Edition |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1e2d35"/>
      <w:sz w:val="21"/>
    </w:rPr>
  </w:style>
  <w:style w:type="paragraph" w:styleId="Heading1">
    <w:name w:val="heading 1"/>
    <w:basedOn w:val="Normal"/>
    <w:pPr>
      <w:keepNext/>
      <w:keepLines/>
      <w:spacing w:before="480" w:after="200"/>
      <w:outlineLvl w:val="0"/>
    </w:pPr>
    <w:rPr>
      <w:rFonts w:ascii="Calibri" w:hAnsi="Calibri" w:eastAsia="Microsoft YaHei"/>
      <w:b/>
      <w:color w:val="1a3a4a"/>
      <w:sz w:val="36"/>
    </w:rPr>
  </w:style>
  <w:style w:type="paragraph" w:styleId="Heading2">
    <w:name w:val="heading 2"/>
    <w:basedOn w:val="Normal"/>
    <w:pPr>
      <w:keepNext/>
      <w:keepLines/>
      <w:spacing w:before="360" w:after="140"/>
      <w:outlineLvl w:val="1"/>
    </w:pPr>
    <w:rPr>
      <w:rFonts w:ascii="Calibri" w:hAnsi="Calibri" w:eastAsia="Microsoft YaHei"/>
      <w:b/>
      <w:color w:val="3d5a6c"/>
      <w:sz w:val="28"/>
    </w:rPr>
  </w:style>
  <w:style w:type="paragraph" w:styleId="Heading3">
    <w:name w:val="heading 3"/>
    <w:basedOn w:val="Normal"/>
    <w:pPr>
      <w:keepNext/>
      <w:keepLines/>
      <w:spacing w:before="240" w:after="100"/>
      <w:outlineLvl w:val="2"/>
    </w:pPr>
    <w:rPr>
      <w:rFonts w:ascii="Calibri" w:hAnsi="Calibri" w:eastAsia="Microsoft YaHei"/>
      <w:b/>
      <w:color w:val="4a5d6a"/>
      <w:sz w:val="24"/>
    </w:rPr>
  </w:style>
  <w:style w:type="paragraph" w:styleId="Caption">
    <w:name w:val="Caption"/>
    <w:basedOn w:val="Normal"/>
    <w:pPr>
      <w:spacing w:before="60" w:after="280"/>
      <w:jc w:val="center"/>
    </w:pPr>
    <w:rPr>
      <w:color w:val="7a8d9a"/>
      <w:sz w:val="20"/>
    </w:rPr>
  </w:style>
  <w:style w:type="paragraph" w:styleId="TOC1">
    <w:name w:val="toc 1"/>
    <w:basedOn w:val="Normal"/>
    <w:pPr>
      <w:tabs>
        <w:tab w:val="right" w:leader="dot" w:pos="9350"/>
      </w:tabs>
      <w:spacing w:before="180" w:after="60"/>
      <w:ind w:left="0"/>
    </w:pPr>
    <w:rPr>
      <w:b/>
      <w:color w:val="1e2d35"/>
    </w:rPr>
  </w:style>
  <w:style w:type="paragraph" w:styleId="TOC2">
    <w:name w:val="toc 2"/>
    <w:basedOn w:val="Normal"/>
    <w:pPr>
      <w:tabs>
        <w:tab w:val="right" w:leader="dot" w:pos="9350"/>
      </w:tabs>
      <w:spacing w:before="60" w:after="60"/>
      <w:ind w:left="360"/>
    </w:pPr>
    <w:rPr>
      <w:color w:val="4a5d6a"/>
    </w:rPr>
  </w:style>
  <w:style w:type="paragraph" w:styleId="TOC3">
    <w:name w:val="toc 3"/>
    <w:basedOn w:val="Normal"/>
    <w:pPr>
      <w:tabs>
        <w:tab w:val="right" w:leader="dot" w:pos="9350"/>
      </w:tabs>
      <w:spacing w:before="40" w:after="60"/>
      <w:ind w:left="720"/>
    </w:pPr>
    <w:rPr>
      <w:color w:val="4a5d6a"/>
    </w:rPr>
  </w:style>
</w:styles>
</file>

<file path=word/_rels/document.xml.rels><?xml version='1.0' encoding='UTF-8'?>
<Relationships xmlns="http://schemas.openxmlformats.org/package/2006/relationships"><Relationship Type="http://schemas.openxmlformats.org/officeDocument/2006/relationships/styles" Target="styles.xml" Id="Ra470372a77dd42a0" /><Relationship Type="http://schemas.openxmlformats.org/officeDocument/2006/relationships/numbering" Target="numbering.xml" Id="R4bd8a57e8f1c4170" /><Relationship Type="http://schemas.openxmlformats.org/officeDocument/2006/relationships/image" Target="media/image.png" Id="R1722b07a7b664481" /><Relationship Type="http://schemas.openxmlformats.org/officeDocument/2006/relationships/image" Target="media/image2.png" Id="R6c48066343d64ed7" /><Relationship Type="http://schemas.openxmlformats.org/officeDocument/2006/relationships/header" Target="header1.xml" Id="R898c73b240a54f6d" /><Relationship Type="http://schemas.openxmlformats.org/officeDocument/2006/relationships/footer" Target="footer1.xml" Id="R2b2d601b26df4ae5" /><Relationship Type="http://schemas.openxmlformats.org/officeDocument/2006/relationships/settings" Target="settings.xml" Id="Rbc62a9ca69b34341" /></Relationships>
</file>

<file path=word/_rels/header1.xml.rels><?xml version='1.0' encoding='UTF-8'?>
<Relationships xmlns="http://schemas.openxmlformats.org/package/2006/relationships"><Relationship Type="http://schemas.openxmlformats.org/officeDocument/2006/relationships/image" Target="media/image3.png" Id="R4fe16cf18cc94f2d" /></Relationships>
</file>