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9C4221"/>
          <w:sz w:val="68"/>
        </w:rPr>
        <w:t>CONTRA FAVILLAS</w:t>
      </w:r>
    </w:p>
    <w:p>
      <w:pPr>
        <w:spacing w:after="280"/>
        <w:jc w:val="center"/>
      </w:pPr>
      <w:r>
        <w:rPr>
          <w:b/>
          <w:color w:val="1A1A1A"/>
          <w:sz w:val="68"/>
        </w:rPr>
        <w:t>RUGGED</w:t>
      </w:r>
    </w:p>
    <w:p>
      <w:pPr>
        <w:spacing w:after="200"/>
        <w:jc w:val="center"/>
      </w:pPr>
      <w:r>
        <w:rPr>
          <w:color w:val="1A1A1A"/>
          <w:sz w:val="26"/>
        </w:rPr>
        <w:t>Engineering Specification for an Extreme-Terrain Convective Carbonization Wildfire-Prevention Robot on the SHERP N 1200 Platform</w:t>
      </w:r>
    </w:p>
    <w:p>
      <w:pPr>
        <w:spacing w:after="120"/>
        <w:jc w:val="center"/>
      </w:pPr>
      <w:r>
        <w:rPr>
          <w:b/>
          <w:color w:val="2C5282"/>
          <w:sz w:val="34"/>
        </w:rPr>
        <w:t>Version 2.2</w:t>
      </w:r>
    </w:p>
    <w:p>
      <w:pPr>
        <w:spacing w:after="480"/>
        <w:jc w:val="center"/>
      </w:pPr>
      <w:r>
        <w:rPr>
          <w:color w:val="555555"/>
          <w:sz w:val="22"/>
        </w:rPr>
        <w:t>The laser carbonization array retires. A 400 kW hot air knife replaces it, carried on a two-element SHERP-and-trailer architecture. Swath widens from 5.6 m of staggered belts to a 40 m single pass. A cold scare pulse and barrier curtain replace the ground vibration wildlife pre-pass. Every mass, power, cost, and throughput figure is rebuilt and re-audited against the corrected design.</w:t>
      </w:r>
    </w:p>
    <w:p/>
    <w:tbl>
      <w:tblPr>
        <w:tblStyle w:val="TableGrid"/>
        <w:tblW w:type="auto" w:w="0"/>
        <w:jc w:val="center"/>
        <w:tblLook w:firstColumn="1" w:firstRow="1" w:lastColumn="0" w:lastRow="0" w:noHBand="0" w:noVBand="1" w:val="04A0"/>
        <w:tblLayout w:type="fixed"/>
      </w:tblPr>
      <w:tblGrid>
        <w:gridCol w:w="2232"/>
        <w:gridCol w:w="7416"/>
      </w:tblGrid>
      <w:tr>
        <w:tc>
          <w:tcPr>
            <w:tcW w:type="dxa" w:w="2232"/>
            <w:shd w:val="clear" w:color="auto" w:fill="F2E8DC"/>
          </w:tcPr>
          <w:p>
            <w:pPr>
              <w:spacing w:before="60" w:after="60"/>
            </w:pPr>
            <w:r/>
            <w:r>
              <w:rPr>
                <w:b/>
                <w:color w:val="1A1A1A"/>
                <w:sz w:val="19"/>
              </w:rPr>
              <w:t>Field</w:t>
            </w:r>
          </w:p>
        </w:tc>
        <w:tc>
          <w:tcPr>
            <w:tcW w:type="dxa" w:w="7416"/>
            <w:shd w:val="clear" w:color="auto" w:fill="F2E8DC"/>
          </w:tcPr>
          <w:p>
            <w:pPr>
              <w:spacing w:before="60" w:after="60"/>
            </w:pPr>
            <w:r/>
            <w:r>
              <w:rPr>
                <w:b/>
                <w:color w:val="1A1A1A"/>
                <w:sz w:val="19"/>
              </w:rPr>
              <w:t>Entry</w:t>
            </w:r>
          </w:p>
        </w:tc>
      </w:tr>
      <w:tr>
        <w:tc>
          <w:tcPr>
            <w:tcW w:type="dxa" w:w="2232"/>
          </w:tcPr>
          <w:p>
            <w:pPr>
              <w:spacing w:before="50" w:after="50"/>
            </w:pPr>
            <w:r/>
            <w:r>
              <w:rPr>
                <w:b w:val="0"/>
                <w:color w:val="1A1A1A"/>
                <w:sz w:val="19"/>
              </w:rPr>
              <w:t>Document class</w:t>
            </w:r>
          </w:p>
        </w:tc>
        <w:tc>
          <w:tcPr>
            <w:tcW w:type="dxa" w:w="7416"/>
          </w:tcPr>
          <w:p>
            <w:pPr>
              <w:spacing w:before="50" w:after="50"/>
            </w:pPr>
            <w:r/>
            <w:r>
              <w:rPr>
                <w:b w:val="0"/>
                <w:color w:val="1A1A1A"/>
                <w:sz w:val="19"/>
              </w:rPr>
              <w:t>Engineering design document, prototype level</w:t>
            </w:r>
          </w:p>
        </w:tc>
      </w:tr>
      <w:tr>
        <w:tc>
          <w:tcPr>
            <w:tcW w:type="dxa" w:w="2232"/>
          </w:tcPr>
          <w:p>
            <w:pPr>
              <w:spacing w:before="50" w:after="50"/>
            </w:pPr>
            <w:r/>
            <w:r>
              <w:rPr>
                <w:b w:val="0"/>
                <w:color w:val="1A1A1A"/>
                <w:sz w:val="19"/>
              </w:rPr>
              <w:t>Platform</w:t>
            </w:r>
          </w:p>
        </w:tc>
        <w:tc>
          <w:tcPr>
            <w:tcW w:type="dxa" w:w="7416"/>
          </w:tcPr>
          <w:p>
            <w:pPr>
              <w:spacing w:before="50" w:after="50"/>
            </w:pPr>
            <w:r/>
            <w:r>
              <w:rPr>
                <w:b w:val="0"/>
                <w:color w:val="1A1A1A"/>
                <w:sz w:val="19"/>
              </w:rPr>
              <w:t>Contra Favillas Rugged, SHERP N 1200 two-element treatment vehicle with towed power trailer</w:t>
            </w:r>
          </w:p>
        </w:tc>
      </w:tr>
      <w:tr>
        <w:tc>
          <w:tcPr>
            <w:tcW w:type="dxa" w:w="2232"/>
          </w:tcPr>
          <w:p>
            <w:pPr>
              <w:spacing w:before="50" w:after="50"/>
            </w:pPr>
            <w:r/>
            <w:r>
              <w:rPr>
                <w:b w:val="0"/>
                <w:color w:val="1A1A1A"/>
                <w:sz w:val="19"/>
              </w:rPr>
              <w:t>Version</w:t>
            </w:r>
          </w:p>
        </w:tc>
        <w:tc>
          <w:tcPr>
            <w:tcW w:type="dxa" w:w="7416"/>
          </w:tcPr>
          <w:p>
            <w:pPr>
              <w:spacing w:before="50" w:after="50"/>
            </w:pPr>
            <w:r/>
            <w:r>
              <w:rPr>
                <w:b w:val="0"/>
                <w:color w:val="1A1A1A"/>
                <w:sz w:val="19"/>
              </w:rPr>
              <w:t>2.2 (supersedes v1.6; replaces the laser carbonization array with a 400 kW hot air knife and a towed power trailer; replaces the ground vibration wildlife pre-pass with a cold scare pulse and barrier curtain; corrects eleven arithmetic and physical-closure errors carried in the initial hot air knife concept sketch, listed in Appendix C)</w:t>
            </w:r>
          </w:p>
        </w:tc>
      </w:tr>
      <w:tr>
        <w:tc>
          <w:tcPr>
            <w:tcW w:type="dxa" w:w="2232"/>
          </w:tcPr>
          <w:p>
            <w:pPr>
              <w:spacing w:before="50" w:after="50"/>
            </w:pPr>
            <w:r/>
            <w:r>
              <w:rPr>
                <w:b w:val="0"/>
                <w:color w:val="1A1A1A"/>
                <w:sz w:val="19"/>
              </w:rPr>
              <w:t>Date</w:t>
            </w:r>
          </w:p>
        </w:tc>
        <w:tc>
          <w:tcPr>
            <w:tcW w:type="dxa" w:w="7416"/>
          </w:tcPr>
          <w:p>
            <w:pPr>
              <w:spacing w:before="50" w:after="50"/>
            </w:pPr>
            <w:r/>
            <w:r>
              <w:rPr>
                <w:b w:val="0"/>
                <w:color w:val="1A1A1A"/>
                <w:sz w:val="19"/>
              </w:rPr>
              <w:t>August 11, 2026</w:t>
            </w:r>
          </w:p>
        </w:tc>
      </w:tr>
      <w:tr>
        <w:tc>
          <w:tcPr>
            <w:tcW w:type="dxa" w:w="2232"/>
          </w:tcPr>
          <w:p>
            <w:pPr>
              <w:spacing w:before="50" w:after="50"/>
            </w:pPr>
            <w:r/>
            <w:r>
              <w:rPr>
                <w:b w:val="0"/>
                <w:color w:val="1A1A1A"/>
                <w:sz w:val="19"/>
              </w:rPr>
              <w:t>Status</w:t>
            </w:r>
          </w:p>
        </w:tc>
        <w:tc>
          <w:tcPr>
            <w:tcW w:type="dxa" w:w="7416"/>
          </w:tcPr>
          <w:p>
            <w:pPr>
              <w:spacing w:before="50" w:after="50"/>
            </w:pPr>
            <w:r/>
            <w:r>
              <w:rPr>
                <w:b w:val="0"/>
                <w:color w:val="1A1A1A"/>
                <w:sz w:val="19"/>
              </w:rPr>
              <w:t>Fully specified for prototyping; all parts named, costed in CAD, and sourced; every governing calculation re-derived and closed</w:t>
            </w:r>
          </w:p>
        </w:tc>
      </w:tr>
      <w:tr>
        <w:tc>
          <w:tcPr>
            <w:tcW w:type="dxa" w:w="2232"/>
          </w:tcPr>
          <w:p>
            <w:pPr>
              <w:spacing w:before="50" w:after="50"/>
            </w:pPr>
            <w:r/>
            <w:r>
              <w:rPr>
                <w:b w:val="0"/>
                <w:color w:val="1A1A1A"/>
                <w:sz w:val="19"/>
              </w:rPr>
              <w:t>Drafting standard</w:t>
            </w:r>
          </w:p>
        </w:tc>
        <w:tc>
          <w:tcPr>
            <w:tcW w:type="dxa" w:w="7416"/>
          </w:tcPr>
          <w:p>
            <w:pPr>
              <w:spacing w:before="50" w:after="50"/>
            </w:pPr>
            <w:r/>
            <w:r>
              <w:rPr>
                <w:b w:val="0"/>
                <w:color w:val="1A1A1A"/>
                <w:sz w:val="19"/>
              </w:rPr>
              <w:t>The Immutable Present-Tense Matrix, v2.5</w:t>
            </w:r>
          </w:p>
        </w:tc>
      </w:tr>
    </w:tbl>
    <w:p/>
    <w:p>
      <w:r>
        <w:br w:type="page"/>
      </w:r>
    </w:p>
    <w:p>
      <w:pPr>
        <w:pStyle w:val="Heading1"/>
      </w:pPr>
      <w:r>
        <w:t>Contents</w:t>
      </w:r>
    </w:p>
    <w:p>
      <w:r>
        <w:t>1.  Overview: Concept, Purpose, and v2.2 Changes</w:t>
      </w:r>
    </w:p>
    <w:p>
      <w:r>
        <w:t>1.1  The v2.2 Mandate: Convection Replaces Radiation</w:t>
      </w:r>
    </w:p>
    <w:p>
      <w:r>
        <w:t>1.2  The Ten Design Changes and Their Rationale</w:t>
      </w:r>
    </w:p>
    <w:p>
      <w:r>
        <w:t>1.3  Corrections Found During the v2.2 Audit</w:t>
      </w:r>
    </w:p>
    <w:p>
      <w:r>
        <w:t>1.4  Variant Differences Against v1.6</w:t>
      </w:r>
    </w:p>
    <w:p>
      <w:r>
        <w:t>1.5  Mission Profile and Treatment Doctrine</w:t>
      </w:r>
    </w:p>
    <w:p>
      <w:r>
        <w:t>2.  Mass Budget and the Two-Element Power Architecture</w:t>
      </w:r>
    </w:p>
    <w:p>
      <w:r>
        <w:t>2.1  Why the Payload Changes</w:t>
      </w:r>
    </w:p>
    <w:p>
      <w:r>
        <w:t>2.2  The Power Trailer Decision</w:t>
      </w:r>
    </w:p>
    <w:p>
      <w:r>
        <w:t>2.3  Rebuilt SHERP Mass Budget and Margin</w:t>
      </w:r>
    </w:p>
    <w:p>
      <w:r>
        <w:t>2.4  Power Trailer Mass Budget</w:t>
      </w:r>
    </w:p>
    <w:p>
      <w:r>
        <w:t>2.5  Mass Reconciliation, v1.6 to v2.2</w:t>
      </w:r>
    </w:p>
    <w:p>
      <w:r>
        <w:t>3.  Convective Carbonization Physics and the Treatment Cycle</w:t>
      </w:r>
    </w:p>
    <w:p>
      <w:r>
        <w:t>3.1  Why Radiative Delivery Gives Way to Convective Delivery</w:t>
      </w:r>
    </w:p>
    <w:p>
      <w:r>
        <w:t>3.2  The Thermodynamics of the Hot Air Knife</w:t>
      </w:r>
    </w:p>
    <w:p>
      <w:r>
        <w:t>3.3  The Dose Carried Forward From v1.6, and the Phase 0 Gate</w:t>
      </w:r>
    </w:p>
    <w:p>
      <w:r>
        <w:t>3.4  The Eight-Stage Treatment Cycle and Corrected Cycle Time</w:t>
      </w:r>
    </w:p>
    <w:p>
      <w:r>
        <w:t>3.5  Corridor Geometry: From Mosaic Belts to Full-Width Swath</w:t>
      </w:r>
    </w:p>
    <w:p>
      <w:r>
        <w:t>3.6  Throughput Comparison Against v1.6</w:t>
      </w:r>
    </w:p>
    <w:p>
      <w:r>
        <w:t>4.  System Architecture</w:t>
      </w:r>
    </w:p>
    <w:p>
      <w:r>
        <w:t>4.1  Two-Element Layout: SHERP and Power Trailer</w:t>
      </w:r>
    </w:p>
    <w:p>
      <w:r>
        <w:t>4.2  Subsystem Map</w:t>
      </w:r>
    </w:p>
    <w:p>
      <w:r>
        <w:t>4.3  Power and Energy Budget</w:t>
      </w:r>
    </w:p>
    <w:p>
      <w:r>
        <w:t>4.4  Power Trailer and Umbilical</w:t>
      </w:r>
    </w:p>
    <w:p>
      <w:r>
        <w:t>5.  Mobility Platform: SHERP N 1200</w:t>
      </w:r>
    </w:p>
    <w:p>
      <w:r>
        <w:t>5.1  Platform Parameters</w:t>
      </w:r>
    </w:p>
    <w:p>
      <w:r>
        <w:t>5.2  Teleoperation Conversion</w:t>
      </w:r>
    </w:p>
    <w:p>
      <w:r>
        <w:t>5.3  Ground Anchor System</w:t>
      </w:r>
    </w:p>
    <w:p>
      <w:r>
        <w:t>5.4  Towing Configuration for the Power Trailer</w:t>
      </w:r>
    </w:p>
    <w:p>
      <w:r>
        <w:t>6.  Hot Air Knife Carbonization System</w:t>
      </w:r>
    </w:p>
    <w:p>
      <w:r>
        <w:t>6.1  Architecture Overview</w:t>
      </w:r>
    </w:p>
    <w:p>
      <w:r>
        <w:t>6.2  The Heater Bank</w:t>
      </w:r>
    </w:p>
    <w:p>
      <w:r>
        <w:t>6.3  The Blower</w:t>
      </w:r>
    </w:p>
    <w:p>
      <w:r>
        <w:t>6.4  The Folding Boom and Plenum Skirt</w:t>
      </w:r>
    </w:p>
    <w:p>
      <w:r>
        <w:t>6.5  The Slot Nozzle</w:t>
      </w:r>
    </w:p>
    <w:p>
      <w:r>
        <w:t>6.6  Thermal Management and Cooling Load Closure</w:t>
      </w:r>
    </w:p>
    <w:p>
      <w:r>
        <w:t>7.  RF Pre-Drying Module</w:t>
      </w:r>
    </w:p>
    <w:p>
      <w:r>
        <w:t>8.  Sensing and Perception</w:t>
      </w:r>
    </w:p>
    <w:p>
      <w:r>
        <w:t>9.  Compute and Control Electronics</w:t>
      </w:r>
    </w:p>
    <w:p>
      <w:r>
        <w:t>10.  Two-Element Power System</w:t>
      </w:r>
    </w:p>
    <w:p>
      <w:r>
        <w:t>11.  Emergency Suppression and Wildlife Protection</w:t>
      </w:r>
    </w:p>
    <w:p>
      <w:r>
        <w:t>12.  Communications and Ground Control</w:t>
      </w:r>
    </w:p>
    <w:p>
      <w:r>
        <w:t>13.  Safety Architecture, Hazard Zone, and Operating Envelope</w:t>
      </w:r>
    </w:p>
    <w:p>
      <w:r>
        <w:t>14.  Control Software and Treatment Logic</w:t>
      </w:r>
    </w:p>
    <w:p>
      <w:r>
        <w:t>15.  Consolidated Bill of Materials</w:t>
      </w:r>
    </w:p>
    <w:p>
      <w:r>
        <w:t>16.  Cost Summary and Variant Comparison</w:t>
      </w:r>
    </w:p>
    <w:p>
      <w:r>
        <w:t>17.  Assembly and Integration Plan</w:t>
      </w:r>
    </w:p>
    <w:p>
      <w:r>
        <w:t>18.  Regulatory and Compliance Framework</w:t>
      </w:r>
    </w:p>
    <w:p>
      <w:r>
        <w:t>19.  Test and Validation Plan</w:t>
      </w:r>
    </w:p>
    <w:p>
      <w:r>
        <w:t>20.  Operational Economics</w:t>
      </w:r>
    </w:p>
    <w:p>
      <w:r>
        <w:t>21.  Risks and Mitigations</w:t>
      </w:r>
    </w:p>
    <w:p>
      <w:r>
        <w:t>A.  Appendix A: Currency, Pricing, and Sourcing Notes</w:t>
      </w:r>
    </w:p>
    <w:p>
      <w:r>
        <w:t>B.  Appendix B: Engineering Calculation Register</w:t>
      </w:r>
    </w:p>
    <w:p>
      <w:r>
        <w:t>C.  Appendix C: Correction Register, v1.6 to v2.2</w:t>
      </w:r>
    </w:p>
    <w:p>
      <w:r>
        <w:t>D.  Appendix D: Document Conformance Statement</w:t>
      </w:r>
    </w:p>
    <w:p>
      <w:r>
        <w:t>E.  Appendix E: Improvement Review Register</w:t>
      </w:r>
    </w:p>
    <w:p>
      <w:r>
        <w:br w:type="page"/>
      </w:r>
    </w:p>
    <w:p>
      <w:pPr>
        <w:pStyle w:val="Heading1"/>
      </w:pPr>
      <w:r>
        <w:t>1. Overview: Concept, Purpose, and v2.2 Changes</w:t>
      </w:r>
    </w:p>
    <w:p>
      <w:pPr>
        <w:pStyle w:val="Heading2"/>
      </w:pPr>
      <w:r>
        <w:t>1.1 The v2.2 Mandate: Convection Replaces Radiation</w:t>
      </w:r>
    </w:p>
    <w:p>
      <w:r>
        <w:t>Contra Favillas Rugged v1.6 closed every mass, power, thermal, and optical balance on a laser carbonization system. The design worked on its own terms: two 4 kW fiber sources, a scanning gantry, and a vapour-compression chiller delivered a validated 0.6 MJ per square metre carbonization dose to a 5.6 m mosaic corridor at 0.15 km per 8-hour day. Two limits remained, and neither is an error to correct. They are the physical ceiling of the architecture itself.</w:t>
      </w:r>
    </w:p>
    <w:p>
      <w:r>
        <w:t>First, the treated width is narrow. Four staggered 0.5 m belts across a 5.6 m corridor, chosen deliberately to keep untreated wildlife refuge between belts, carbonizes 2.0 m of actual ground per kilometre of vehicle travel. That geometry serves the mosaic doctrine well and serves raw area throughput poorly. Second, the delivery mechanism is complex and expensive. Fiber sources, scan heads, fixed collimators, and a 10 kW vapour-compression chiller account for 45.8 percent of the v1.6 bill of materials, and every one of those parts carries an alignment, cooling, or eye-safety requirement that a convective system does not.</w:t>
      </w:r>
    </w:p>
    <w:p>
      <w:r>
        <w:t>Version 2.2 retires the laser array. A 400 kW electric heater bank forces air to 600°C and drives it through a 40 m slot nozzle. A folding boom and insulated plenum skirt trap that air against the fuel bed for the full dwell, recirculating it rather than losing it to downwash. The SHERP no longer carries the heater's power draw on its own crankshaft take-off, so a towed power trailer carries a 500 kW diesel generator and closes the gap through an umbilical. A cold scare pulse and barrier curtain, engineered specifically for this machine, replace the ground vibration wildlife pre-pass that v1.6 carried.</w:t>
      </w:r>
    </w:p>
    <w:p>
      <w:r>
        <w:t>The result treats a full 40 m swath in one pass rather than four 0.5 m belts across two passes. Section 3.6 derives the corrected throughput at 1.57 hectares per 8-hour day, 52 times the v1.6 daytime output on a corrected, apples-to-apples treated-area basis. The capital cost falls from CAD 869,428 to CAD 780,493, a reduction driven by removing CAD 379,350 of laser, chiller, and optical hardware against CAD 298,500 of heater, generator, trailer, and wildlife-protection hardware added. Section 1.3 states plainly that this is a smaller throughput and a smaller saving than the initial concept sketch claimed, and explains why the corrected numbers are the ones this document carries forward.</w:t>
      </w:r>
    </w:p>
    <w:p>
      <w:pPr>
        <w:pStyle w:val="Heading2"/>
      </w:pPr>
      <w:r>
        <w:t>1.2 The Ten Design Changes and Their Rationale</w:t>
      </w:r>
    </w:p>
    <w:p>
      <w:r>
        <w:t>Table 1 lists every substantive hardware change from v1.6 to v2.2, the section that carries it, and the reason.</w:t>
      </w:r>
    </w:p>
    <w:p>
      <w:r>
        <w:rPr>
          <w:i/>
          <w:color w:val="555555"/>
          <w:sz w:val="18"/>
        </w:rPr>
        <w:t>Table 1: The ten changes from v1.6 to v2.2.</w:t>
      </w:r>
    </w:p>
    <w:tbl>
      <w:tblPr>
        <w:tblStyle w:val="TableGrid"/>
        <w:tblW w:type="auto" w:w="0"/>
        <w:jc w:val="center"/>
        <w:tblLook w:firstColumn="1" w:firstRow="1" w:lastColumn="0" w:lastRow="0" w:noHBand="0" w:noVBand="1" w:val="04A0"/>
        <w:tblLayout w:type="fixed"/>
      </w:tblPr>
      <w:tblGrid>
        <w:gridCol w:w="420"/>
        <w:gridCol w:w="3200"/>
        <w:gridCol w:w="1300"/>
        <w:gridCol w:w="3728"/>
      </w:tblGrid>
      <w:tr>
        <w:tc>
          <w:tcPr>
            <w:tcW w:type="dxa" w:w="420"/>
            <w:shd w:val="clear" w:color="auto" w:fill="F2E8DC"/>
          </w:tcPr>
          <w:p>
            <w:pPr>
              <w:spacing w:before="60" w:after="60"/>
            </w:pPr>
            <w:r/>
            <w:r>
              <w:rPr>
                <w:b/>
                <w:color w:val="1A1A1A"/>
                <w:sz w:val="17"/>
              </w:rPr>
              <w:t>#</w:t>
            </w:r>
          </w:p>
        </w:tc>
        <w:tc>
          <w:tcPr>
            <w:tcW w:type="dxa" w:w="3200"/>
            <w:shd w:val="clear" w:color="auto" w:fill="F2E8DC"/>
          </w:tcPr>
          <w:p>
            <w:pPr>
              <w:spacing w:before="60" w:after="60"/>
            </w:pPr>
            <w:r/>
            <w:r>
              <w:rPr>
                <w:b/>
                <w:color w:val="1A1A1A"/>
                <w:sz w:val="17"/>
              </w:rPr>
              <w:t>Change</w:t>
            </w:r>
          </w:p>
        </w:tc>
        <w:tc>
          <w:tcPr>
            <w:tcW w:type="dxa" w:w="1300"/>
            <w:shd w:val="clear" w:color="auto" w:fill="F2E8DC"/>
          </w:tcPr>
          <w:p>
            <w:pPr>
              <w:spacing w:before="60" w:after="60"/>
            </w:pPr>
            <w:r/>
            <w:r>
              <w:rPr>
                <w:b/>
                <w:color w:val="1A1A1A"/>
                <w:sz w:val="17"/>
              </w:rPr>
              <w:t>Section</w:t>
            </w:r>
          </w:p>
        </w:tc>
        <w:tc>
          <w:tcPr>
            <w:tcW w:type="dxa" w:w="3728"/>
            <w:shd w:val="clear" w:color="auto" w:fill="F2E8DC"/>
          </w:tcPr>
          <w:p>
            <w:pPr>
              <w:spacing w:before="60" w:after="60"/>
            </w:pPr>
            <w:r/>
            <w:r>
              <w:rPr>
                <w:b/>
                <w:color w:val="1A1A1A"/>
                <w:sz w:val="17"/>
              </w:rPr>
              <w:t>Rationale</w:t>
            </w:r>
          </w:p>
        </w:tc>
      </w:tr>
      <w:tr>
        <w:tc>
          <w:tcPr>
            <w:tcW w:type="dxa" w:w="420"/>
          </w:tcPr>
          <w:p>
            <w:pPr>
              <w:spacing w:before="50" w:after="50"/>
            </w:pPr>
            <w:r/>
            <w:r>
              <w:rPr>
                <w:b w:val="0"/>
                <w:color w:val="1A1A1A"/>
                <w:sz w:val="17"/>
              </w:rPr>
              <w:t>1</w:t>
            </w:r>
          </w:p>
        </w:tc>
        <w:tc>
          <w:tcPr>
            <w:tcW w:type="dxa" w:w="3200"/>
          </w:tcPr>
          <w:p>
            <w:pPr>
              <w:spacing w:before="50" w:after="50"/>
            </w:pPr>
            <w:r/>
            <w:r>
              <w:rPr>
                <w:b w:val="0"/>
                <w:color w:val="1A1A1A"/>
                <w:sz w:val="17"/>
              </w:rPr>
              <w:t>Laser sources, scan heads, and optics removed</w:t>
            </w:r>
          </w:p>
        </w:tc>
        <w:tc>
          <w:tcPr>
            <w:tcW w:type="dxa" w:w="1300"/>
          </w:tcPr>
          <w:p>
            <w:pPr>
              <w:spacing w:before="50" w:after="50"/>
            </w:pPr>
            <w:r/>
            <w:r>
              <w:rPr>
                <w:b w:val="0"/>
                <w:color w:val="1A1A1A"/>
                <w:sz w:val="17"/>
              </w:rPr>
              <w:t>6</w:t>
            </w:r>
          </w:p>
        </w:tc>
        <w:tc>
          <w:tcPr>
            <w:tcW w:type="dxa" w:w="3728"/>
          </w:tcPr>
          <w:p>
            <w:pPr>
              <w:spacing w:before="50" w:after="50"/>
            </w:pPr>
            <w:r/>
            <w:r>
              <w:rPr>
                <w:b w:val="0"/>
                <w:color w:val="1A1A1A"/>
                <w:sz w:val="17"/>
              </w:rPr>
              <w:t>Replaced by a 400 kW resistive heater bank and slot nozzle</w:t>
            </w:r>
          </w:p>
        </w:tc>
      </w:tr>
      <w:tr>
        <w:tc>
          <w:tcPr>
            <w:tcW w:type="dxa" w:w="420"/>
          </w:tcPr>
          <w:p>
            <w:pPr>
              <w:spacing w:before="50" w:after="50"/>
            </w:pPr>
            <w:r/>
            <w:r>
              <w:rPr>
                <w:b w:val="0"/>
                <w:color w:val="1A1A1A"/>
                <w:sz w:val="17"/>
              </w:rPr>
              <w:t>2</w:t>
            </w:r>
          </w:p>
        </w:tc>
        <w:tc>
          <w:tcPr>
            <w:tcW w:type="dxa" w:w="3200"/>
          </w:tcPr>
          <w:p>
            <w:pPr>
              <w:spacing w:before="50" w:after="50"/>
            </w:pPr>
            <w:r/>
            <w:r>
              <w:rPr>
                <w:b w:val="0"/>
                <w:color w:val="1A1A1A"/>
                <w:sz w:val="17"/>
              </w:rPr>
              <w:t>Vapour-compression chiller removed</w:t>
            </w:r>
          </w:p>
        </w:tc>
        <w:tc>
          <w:tcPr>
            <w:tcW w:type="dxa" w:w="1300"/>
          </w:tcPr>
          <w:p>
            <w:pPr>
              <w:spacing w:before="50" w:after="50"/>
            </w:pPr>
            <w:r/>
            <w:r>
              <w:rPr>
                <w:b w:val="0"/>
                <w:color w:val="1A1A1A"/>
                <w:sz w:val="17"/>
              </w:rPr>
              <w:t>6.6</w:t>
            </w:r>
          </w:p>
        </w:tc>
        <w:tc>
          <w:tcPr>
            <w:tcW w:type="dxa" w:w="3728"/>
          </w:tcPr>
          <w:p>
            <w:pPr>
              <w:spacing w:before="50" w:after="50"/>
            </w:pPr>
            <w:r/>
            <w:r>
              <w:rPr>
                <w:b w:val="0"/>
                <w:color w:val="1A1A1A"/>
                <w:sz w:val="17"/>
              </w:rPr>
              <w:t>Air-cooled heater elements need no liquid cooling loop</w:t>
            </w:r>
          </w:p>
        </w:tc>
      </w:tr>
      <w:tr>
        <w:tc>
          <w:tcPr>
            <w:tcW w:type="dxa" w:w="420"/>
          </w:tcPr>
          <w:p>
            <w:pPr>
              <w:spacing w:before="50" w:after="50"/>
            </w:pPr>
            <w:r/>
            <w:r>
              <w:rPr>
                <w:b w:val="0"/>
                <w:color w:val="1A1A1A"/>
                <w:sz w:val="17"/>
              </w:rPr>
              <w:t>3</w:t>
            </w:r>
          </w:p>
        </w:tc>
        <w:tc>
          <w:tcPr>
            <w:tcW w:type="dxa" w:w="3200"/>
          </w:tcPr>
          <w:p>
            <w:pPr>
              <w:spacing w:before="50" w:after="50"/>
            </w:pPr>
            <w:r/>
            <w:r>
              <w:rPr>
                <w:b w:val="0"/>
                <w:color w:val="1A1A1A"/>
                <w:sz w:val="17"/>
              </w:rPr>
              <w:t>Treatment gantry, traverse rail, and tuned mass damper removed</w:t>
            </w:r>
          </w:p>
        </w:tc>
        <w:tc>
          <w:tcPr>
            <w:tcW w:type="dxa" w:w="1300"/>
          </w:tcPr>
          <w:p>
            <w:pPr>
              <w:spacing w:before="50" w:after="50"/>
            </w:pPr>
            <w:r/>
            <w:r>
              <w:rPr>
                <w:b w:val="0"/>
                <w:color w:val="1A1A1A"/>
                <w:sz w:val="17"/>
              </w:rPr>
              <w:t>2.3, 6</w:t>
            </w:r>
          </w:p>
        </w:tc>
        <w:tc>
          <w:tcPr>
            <w:tcW w:type="dxa" w:w="3728"/>
          </w:tcPr>
          <w:p>
            <w:pPr>
              <w:spacing w:before="50" w:after="50"/>
            </w:pPr>
            <w:r/>
            <w:r>
              <w:rPr>
                <w:b w:val="0"/>
                <w:color w:val="1A1A1A"/>
                <w:sz w:val="17"/>
              </w:rPr>
              <w:t>No scanning optics to position or isolate; a folding boom replaces them</w:t>
            </w:r>
          </w:p>
        </w:tc>
      </w:tr>
      <w:tr>
        <w:tc>
          <w:tcPr>
            <w:tcW w:type="dxa" w:w="420"/>
          </w:tcPr>
          <w:p>
            <w:pPr>
              <w:spacing w:before="50" w:after="50"/>
            </w:pPr>
            <w:r/>
            <w:r>
              <w:rPr>
                <w:b w:val="0"/>
                <w:color w:val="1A1A1A"/>
                <w:sz w:val="17"/>
              </w:rPr>
              <w:t>4</w:t>
            </w:r>
          </w:p>
        </w:tc>
        <w:tc>
          <w:tcPr>
            <w:tcW w:type="dxa" w:w="3200"/>
          </w:tcPr>
          <w:p>
            <w:pPr>
              <w:spacing w:before="50" w:after="50"/>
            </w:pPr>
            <w:r/>
            <w:r>
              <w:rPr>
                <w:b w:val="0"/>
                <w:color w:val="1A1A1A"/>
                <w:sz w:val="17"/>
              </w:rPr>
              <w:t>PCM transient buffer removed</w:t>
            </w:r>
          </w:p>
        </w:tc>
        <w:tc>
          <w:tcPr>
            <w:tcW w:type="dxa" w:w="1300"/>
          </w:tcPr>
          <w:p>
            <w:pPr>
              <w:spacing w:before="50" w:after="50"/>
            </w:pPr>
            <w:r/>
            <w:r>
              <w:rPr>
                <w:b w:val="0"/>
                <w:color w:val="1A1A1A"/>
                <w:sz w:val="17"/>
              </w:rPr>
              <w:t>2.3</w:t>
            </w:r>
          </w:p>
        </w:tc>
        <w:tc>
          <w:tcPr>
            <w:tcW w:type="dxa" w:w="3728"/>
          </w:tcPr>
          <w:p>
            <w:pPr>
              <w:spacing w:before="50" w:after="50"/>
            </w:pPr>
            <w:r/>
            <w:r>
              <w:rPr>
                <w:b w:val="0"/>
                <w:color w:val="1A1A1A"/>
                <w:sz w:val="17"/>
              </w:rPr>
              <w:t>No pulsed-diode thermal transient to absorb</w:t>
            </w:r>
          </w:p>
        </w:tc>
      </w:tr>
      <w:tr>
        <w:tc>
          <w:tcPr>
            <w:tcW w:type="dxa" w:w="420"/>
          </w:tcPr>
          <w:p>
            <w:pPr>
              <w:spacing w:before="50" w:after="50"/>
            </w:pPr>
            <w:r/>
            <w:r>
              <w:rPr>
                <w:b w:val="0"/>
                <w:color w:val="1A1A1A"/>
                <w:sz w:val="17"/>
              </w:rPr>
              <w:t>5</w:t>
            </w:r>
          </w:p>
        </w:tc>
        <w:tc>
          <w:tcPr>
            <w:tcW w:type="dxa" w:w="3200"/>
          </w:tcPr>
          <w:p>
            <w:pPr>
              <w:spacing w:before="50" w:after="50"/>
            </w:pPr>
            <w:r/>
            <w:r>
              <w:rPr>
                <w:b w:val="0"/>
                <w:color w:val="1A1A1A"/>
                <w:sz w:val="17"/>
              </w:rPr>
              <w:t>Stabilization spray removed</w:t>
            </w:r>
          </w:p>
        </w:tc>
        <w:tc>
          <w:tcPr>
            <w:tcW w:type="dxa" w:w="1300"/>
          </w:tcPr>
          <w:p>
            <w:pPr>
              <w:spacing w:before="50" w:after="50"/>
            </w:pPr>
            <w:r/>
            <w:r>
              <w:rPr>
                <w:b w:val="0"/>
                <w:color w:val="1A1A1A"/>
                <w:sz w:val="17"/>
              </w:rPr>
              <w:t>11</w:t>
            </w:r>
          </w:p>
        </w:tc>
        <w:tc>
          <w:tcPr>
            <w:tcW w:type="dxa" w:w="3728"/>
          </w:tcPr>
          <w:p>
            <w:pPr>
              <w:spacing w:before="50" w:after="50"/>
            </w:pPr>
            <w:r/>
            <w:r>
              <w:rPr>
                <w:b w:val="0"/>
                <w:color w:val="1A1A1A"/>
                <w:sz w:val="17"/>
              </w:rPr>
              <w:t>Hot air carbonization leaves no loose char dust to bind</w:t>
            </w:r>
          </w:p>
        </w:tc>
      </w:tr>
      <w:tr>
        <w:tc>
          <w:tcPr>
            <w:tcW w:type="dxa" w:w="420"/>
          </w:tcPr>
          <w:p>
            <w:pPr>
              <w:spacing w:before="50" w:after="50"/>
            </w:pPr>
            <w:r/>
            <w:r>
              <w:rPr>
                <w:b w:val="0"/>
                <w:color w:val="1A1A1A"/>
                <w:sz w:val="17"/>
              </w:rPr>
              <w:t>6</w:t>
            </w:r>
          </w:p>
        </w:tc>
        <w:tc>
          <w:tcPr>
            <w:tcW w:type="dxa" w:w="3200"/>
          </w:tcPr>
          <w:p>
            <w:pPr>
              <w:spacing w:before="50" w:after="50"/>
            </w:pPr>
            <w:r/>
            <w:r>
              <w:rPr>
                <w:b w:val="0"/>
                <w:color w:val="1A1A1A"/>
                <w:sz w:val="17"/>
              </w:rPr>
              <w:t>Ground vibration wildlife pre-pass removed</w:t>
            </w:r>
          </w:p>
        </w:tc>
        <w:tc>
          <w:tcPr>
            <w:tcW w:type="dxa" w:w="1300"/>
          </w:tcPr>
          <w:p>
            <w:pPr>
              <w:spacing w:before="50" w:after="50"/>
            </w:pPr>
            <w:r/>
            <w:r>
              <w:rPr>
                <w:b w:val="0"/>
                <w:color w:val="1A1A1A"/>
                <w:sz w:val="17"/>
              </w:rPr>
              <w:t>11</w:t>
            </w:r>
          </w:p>
        </w:tc>
        <w:tc>
          <w:tcPr>
            <w:tcW w:type="dxa" w:w="3728"/>
          </w:tcPr>
          <w:p>
            <w:pPr>
              <w:spacing w:before="50" w:after="50"/>
            </w:pPr>
            <w:r/>
            <w:r>
              <w:rPr>
                <w:b w:val="0"/>
                <w:color w:val="1A1A1A"/>
                <w:sz w:val="17"/>
              </w:rPr>
              <w:t>Superseded by a faster, better-validated cold scare pulse</w:t>
            </w:r>
          </w:p>
        </w:tc>
      </w:tr>
      <w:tr>
        <w:tc>
          <w:tcPr>
            <w:tcW w:type="dxa" w:w="420"/>
          </w:tcPr>
          <w:p>
            <w:pPr>
              <w:spacing w:before="50" w:after="50"/>
            </w:pPr>
            <w:r/>
            <w:r>
              <w:rPr>
                <w:b w:val="0"/>
                <w:color w:val="1A1A1A"/>
                <w:sz w:val="17"/>
              </w:rPr>
              <w:t>7</w:t>
            </w:r>
          </w:p>
        </w:tc>
        <w:tc>
          <w:tcPr>
            <w:tcW w:type="dxa" w:w="3200"/>
          </w:tcPr>
          <w:p>
            <w:pPr>
              <w:spacing w:before="50" w:after="50"/>
            </w:pPr>
            <w:r/>
            <w:r>
              <w:rPr>
                <w:b w:val="0"/>
                <w:color w:val="1A1A1A"/>
                <w:sz w:val="17"/>
              </w:rPr>
              <w:t>400 kW heater bank, blower, folding boom, and plenum skirt added</w:t>
            </w:r>
          </w:p>
        </w:tc>
        <w:tc>
          <w:tcPr>
            <w:tcW w:type="dxa" w:w="1300"/>
          </w:tcPr>
          <w:p>
            <w:pPr>
              <w:spacing w:before="50" w:after="50"/>
            </w:pPr>
            <w:r/>
            <w:r>
              <w:rPr>
                <w:b w:val="0"/>
                <w:color w:val="1A1A1A"/>
                <w:sz w:val="17"/>
              </w:rPr>
              <w:t>6</w:t>
            </w:r>
          </w:p>
        </w:tc>
        <w:tc>
          <w:tcPr>
            <w:tcW w:type="dxa" w:w="3728"/>
          </w:tcPr>
          <w:p>
            <w:pPr>
              <w:spacing w:before="50" w:after="50"/>
            </w:pPr>
            <w:r/>
            <w:r>
              <w:rPr>
                <w:b w:val="0"/>
                <w:color w:val="1A1A1A"/>
                <w:sz w:val="17"/>
              </w:rPr>
              <w:t>Delivers 360 kW thermal power across a 40 m swath</w:t>
            </w:r>
          </w:p>
        </w:tc>
      </w:tr>
      <w:tr>
        <w:tc>
          <w:tcPr>
            <w:tcW w:type="dxa" w:w="420"/>
          </w:tcPr>
          <w:p>
            <w:pPr>
              <w:spacing w:before="50" w:after="50"/>
            </w:pPr>
            <w:r/>
            <w:r>
              <w:rPr>
                <w:b w:val="0"/>
                <w:color w:val="1A1A1A"/>
                <w:sz w:val="17"/>
              </w:rPr>
              <w:t>8</w:t>
            </w:r>
          </w:p>
        </w:tc>
        <w:tc>
          <w:tcPr>
            <w:tcW w:type="dxa" w:w="3200"/>
          </w:tcPr>
          <w:p>
            <w:pPr>
              <w:spacing w:before="50" w:after="50"/>
            </w:pPr>
            <w:r/>
            <w:r>
              <w:rPr>
                <w:b w:val="0"/>
                <w:color w:val="1A1A1A"/>
                <w:sz w:val="17"/>
              </w:rPr>
              <w:t>Power trailer with 500 kW generator and umbilical added</w:t>
            </w:r>
          </w:p>
        </w:tc>
        <w:tc>
          <w:tcPr>
            <w:tcW w:type="dxa" w:w="1300"/>
          </w:tcPr>
          <w:p>
            <w:pPr>
              <w:spacing w:before="50" w:after="50"/>
            </w:pPr>
            <w:r/>
            <w:r>
              <w:rPr>
                <w:b w:val="0"/>
                <w:color w:val="1A1A1A"/>
                <w:sz w:val="17"/>
              </w:rPr>
              <w:t>2.4, 4.4, 10</w:t>
            </w:r>
          </w:p>
        </w:tc>
        <w:tc>
          <w:tcPr>
            <w:tcW w:type="dxa" w:w="3728"/>
          </w:tcPr>
          <w:p>
            <w:pPr>
              <w:spacing w:before="50" w:after="50"/>
            </w:pPr>
            <w:r/>
            <w:r>
              <w:rPr>
                <w:b w:val="0"/>
                <w:color w:val="1A1A1A"/>
                <w:sz w:val="17"/>
              </w:rPr>
              <w:t>The SHERP's 41 kW engine cannot supply a 400 kW heater</w:t>
            </w:r>
          </w:p>
        </w:tc>
      </w:tr>
      <w:tr>
        <w:tc>
          <w:tcPr>
            <w:tcW w:type="dxa" w:w="420"/>
          </w:tcPr>
          <w:p>
            <w:pPr>
              <w:spacing w:before="50" w:after="50"/>
            </w:pPr>
            <w:r/>
            <w:r>
              <w:rPr>
                <w:b w:val="0"/>
                <w:color w:val="1A1A1A"/>
                <w:sz w:val="17"/>
              </w:rPr>
              <w:t>9</w:t>
            </w:r>
          </w:p>
        </w:tc>
        <w:tc>
          <w:tcPr>
            <w:tcW w:type="dxa" w:w="3200"/>
          </w:tcPr>
          <w:p>
            <w:pPr>
              <w:spacing w:before="50" w:after="50"/>
            </w:pPr>
            <w:r/>
            <w:r>
              <w:rPr>
                <w:b w:val="0"/>
                <w:color w:val="1A1A1A"/>
                <w:sz w:val="17"/>
              </w:rPr>
              <w:t>Cold scare pulse and barrier curtain added</w:t>
            </w:r>
          </w:p>
        </w:tc>
        <w:tc>
          <w:tcPr>
            <w:tcW w:type="dxa" w:w="1300"/>
          </w:tcPr>
          <w:p>
            <w:pPr>
              <w:spacing w:before="50" w:after="50"/>
            </w:pPr>
            <w:r/>
            <w:r>
              <w:rPr>
                <w:b w:val="0"/>
                <w:color w:val="1A1A1A"/>
                <w:sz w:val="17"/>
              </w:rPr>
              <w:t>11</w:t>
            </w:r>
          </w:p>
        </w:tc>
        <w:tc>
          <w:tcPr>
            <w:tcW w:type="dxa" w:w="3728"/>
          </w:tcPr>
          <w:p>
            <w:pPr>
              <w:spacing w:before="50" w:after="50"/>
            </w:pPr>
            <w:r/>
            <w:r>
              <w:rPr>
                <w:b w:val="0"/>
                <w:color w:val="1A1A1A"/>
                <w:sz w:val="17"/>
              </w:rPr>
              <w:t>Clears and holds wildlife out of a 200 square metre tile in 2 seconds</w:t>
            </w:r>
          </w:p>
        </w:tc>
      </w:tr>
      <w:tr>
        <w:tc>
          <w:tcPr>
            <w:tcW w:type="dxa" w:w="420"/>
          </w:tcPr>
          <w:p>
            <w:pPr>
              <w:spacing w:before="50" w:after="50"/>
            </w:pPr>
            <w:r/>
            <w:r>
              <w:rPr>
                <w:b w:val="0"/>
                <w:color w:val="1A1A1A"/>
                <w:sz w:val="17"/>
              </w:rPr>
              <w:t>10</w:t>
            </w:r>
          </w:p>
        </w:tc>
        <w:tc>
          <w:tcPr>
            <w:tcW w:type="dxa" w:w="3200"/>
          </w:tcPr>
          <w:p>
            <w:pPr>
              <w:spacing w:before="50" w:after="50"/>
            </w:pPr>
            <w:r/>
            <w:r>
              <w:rPr>
                <w:b w:val="0"/>
                <w:color w:val="1A1A1A"/>
                <w:sz w:val="17"/>
              </w:rPr>
              <w:t>Ground thermocouple array and animal motion detectors added</w:t>
            </w:r>
          </w:p>
        </w:tc>
        <w:tc>
          <w:tcPr>
            <w:tcW w:type="dxa" w:w="1300"/>
          </w:tcPr>
          <w:p>
            <w:pPr>
              <w:spacing w:before="50" w:after="50"/>
            </w:pPr>
            <w:r/>
            <w:r>
              <w:rPr>
                <w:b w:val="0"/>
                <w:color w:val="1A1A1A"/>
                <w:sz w:val="17"/>
              </w:rPr>
              <w:t>8</w:t>
            </w:r>
          </w:p>
        </w:tc>
        <w:tc>
          <w:tcPr>
            <w:tcW w:type="dxa" w:w="3728"/>
          </w:tcPr>
          <w:p>
            <w:pPr>
              <w:spacing w:before="50" w:after="50"/>
            </w:pPr>
            <w:r/>
            <w:r>
              <w:rPr>
                <w:b w:val="0"/>
                <w:color w:val="1A1A1A"/>
                <w:sz w:val="17"/>
              </w:rPr>
              <w:t>Closes the thermal control loop and confirms wildlife clearance</w:t>
            </w:r>
          </w:p>
        </w:tc>
      </w:tr>
    </w:tbl>
    <w:p/>
    <w:p>
      <w:pPr>
        <w:pStyle w:val="Heading2"/>
      </w:pPr>
      <w:r>
        <w:t>1.3 Corrections Found During the v2.2 Audit</w:t>
      </w:r>
    </w:p>
    <w:p>
      <w:r>
        <w:t>The initial hot air knife concept sketch that this document carries into engineering form contained eleven errors that do not close under inspection. Appendix C states each one formally, with a reference number. This subsection states the four that change the headline numbers, so a reader who stops here still gets the corrected picture rather than the optimistic one.</w:t>
      </w:r>
    </w:p>
    <w:p>
      <w:pPr>
        <w:pStyle w:val="ListBullet"/>
      </w:pPr>
      <w:r>
        <w:t>The carbonization dose the sketch used, 432.1 kJ per square metre, is derived backward from an assumed 240 s dwell rather than forward from a validated dose-response result. Section 3.3 carries forward the 0.6 MJ per square metre dose that v1.6 Phase 0 testing actually validated, which lengthens the required dwell to 333.3 s and the full cycle to 367.3 s.</w:t>
      </w:r>
    </w:p>
    <w:p>
      <w:pPr>
        <w:pStyle w:val="ListBullet"/>
      </w:pPr>
      <w:r>
        <w:t>The consolidated bill of materials in the sketch summed to CAD 787,399 against 50 priced line items that actually sum to CAD 642,769, a 22.5 percent overstatement carried through to the grand total. Section 15 rebuilds the bill of materials from v1.6's own priced components plus newly priced hot air knife hardware, and Section 16 rebuilds the cost summary directly from it.</w:t>
      </w:r>
    </w:p>
    <w:p>
      <w:pPr>
        <w:pStyle w:val="ListBullet"/>
      </w:pPr>
      <w:r>
        <w:t>The sketch assumed the 40 m boom, slot nozzle, and plenum skirt together mass 67 kg. A 40 m deployable aluminum lattice boom, an 200 square metre insulated composite skirt, and a slot nozzle running the full span do not close at that mass; Section 6.4 rebuilds the structure at 300 kg, still light for its span, and Section 2.3 carries the corrected figure into the payload budget.</w:t>
      </w:r>
    </w:p>
    <w:p>
      <w:pPr>
        <w:pStyle w:val="ListBullet"/>
      </w:pPr>
      <w:r>
        <w:t>The capital amortization in the sketch divided annual capital charge by an 8-day season instead of an 8-week season, inflating the amortized cost per hectare by roughly sevenfold. Section 20 amortizes over a 40 operating-day season, ten years, consistent with the method v1.6 itself uses.</w:t>
      </w:r>
    </w:p>
    <w:p>
      <w:r>
        <w:t>Four smaller reconciliation errors round out Appendix C: a mismatch between the payload table's cold scare hardware mass and its own detailed hardware table, a 10 kW gap between the plenum's stated 90 percent efficiency and its itemized waste heat account, a units conflict between the trailer's payload rating and its loaded mass, and a naive 3,000 square metre per hour area rate that ignores skirt deployment and retraction time. Every corrected figure in this document is internally consistent with every other; none of the five figures above reappear anywhere at their original, uncorrected value.</w:t>
      </w:r>
    </w:p>
    <w:p>
      <w:pPr>
        <w:pStyle w:val="Heading2"/>
      </w:pPr>
      <w:r>
        <w:t>1.4 Variant Differences Against v1.6</w:t>
      </w:r>
    </w:p>
    <w:p>
      <w:r>
        <w:rPr>
          <w:i/>
          <w:color w:val="555555"/>
          <w:sz w:val="18"/>
        </w:rPr>
        <w:t>Table 2: Variant differences, Rugged v1.6 against Rugged v2.2.</w:t>
      </w:r>
    </w:p>
    <w:tbl>
      <w:tblPr>
        <w:tblStyle w:val="TableGrid"/>
        <w:tblW w:type="auto" w:w="0"/>
        <w:jc w:val="center"/>
        <w:tblLook w:firstColumn="1" w:firstRow="1" w:lastColumn="0" w:lastRow="0" w:noHBand="0" w:noVBand="1" w:val="04A0"/>
        <w:tblLayout w:type="fixed"/>
      </w:tblPr>
      <w:tblGrid>
        <w:gridCol w:w="2400"/>
        <w:gridCol w:w="3400"/>
        <w:gridCol w:w="2848"/>
      </w:tblGrid>
      <w:tr>
        <w:tc>
          <w:tcPr>
            <w:tcW w:type="dxa" w:w="2400"/>
            <w:shd w:val="clear" w:color="auto" w:fill="F2E8DC"/>
          </w:tcPr>
          <w:p>
            <w:pPr>
              <w:spacing w:before="60" w:after="60"/>
            </w:pPr>
            <w:r/>
            <w:r>
              <w:rPr>
                <w:b/>
                <w:color w:val="1A1A1A"/>
                <w:sz w:val="17"/>
              </w:rPr>
              <w:t>Attribute</w:t>
            </w:r>
          </w:p>
        </w:tc>
        <w:tc>
          <w:tcPr>
            <w:tcW w:type="dxa" w:w="3400"/>
            <w:shd w:val="clear" w:color="auto" w:fill="F2E8DC"/>
          </w:tcPr>
          <w:p>
            <w:pPr>
              <w:spacing w:before="60" w:after="60"/>
            </w:pPr>
            <w:r/>
            <w:r>
              <w:rPr>
                <w:b/>
                <w:color w:val="1A1A1A"/>
                <w:sz w:val="17"/>
              </w:rPr>
              <w:t>v1.6 (Laser)</w:t>
            </w:r>
          </w:p>
        </w:tc>
        <w:tc>
          <w:tcPr>
            <w:tcW w:type="dxa" w:w="2848"/>
            <w:shd w:val="clear" w:color="auto" w:fill="F2E8DC"/>
          </w:tcPr>
          <w:p>
            <w:pPr>
              <w:spacing w:before="60" w:after="60"/>
            </w:pPr>
            <w:r/>
            <w:r>
              <w:rPr>
                <w:b/>
                <w:color w:val="1A1A1A"/>
                <w:sz w:val="17"/>
              </w:rPr>
              <w:t>v2.2 (this document)</w:t>
            </w:r>
          </w:p>
        </w:tc>
      </w:tr>
      <w:tr>
        <w:tc>
          <w:tcPr>
            <w:tcW w:type="dxa" w:w="2400"/>
          </w:tcPr>
          <w:p>
            <w:pPr>
              <w:spacing w:before="50" w:after="50"/>
            </w:pPr>
            <w:r/>
            <w:r>
              <w:rPr>
                <w:b w:val="0"/>
                <w:color w:val="1A1A1A"/>
                <w:sz w:val="17"/>
              </w:rPr>
              <w:t>Treatment mechanism</w:t>
            </w:r>
          </w:p>
        </w:tc>
        <w:tc>
          <w:tcPr>
            <w:tcW w:type="dxa" w:w="3400"/>
          </w:tcPr>
          <w:p>
            <w:pPr>
              <w:spacing w:before="50" w:after="50"/>
            </w:pPr>
            <w:r/>
            <w:r>
              <w:rPr>
                <w:b w:val="0"/>
                <w:color w:val="1A1A1A"/>
                <w:sz w:val="17"/>
              </w:rPr>
              <w:t>Radiation, 1080 nm scanning laser</w:t>
            </w:r>
          </w:p>
        </w:tc>
        <w:tc>
          <w:tcPr>
            <w:tcW w:type="dxa" w:w="2848"/>
          </w:tcPr>
          <w:p>
            <w:pPr>
              <w:spacing w:before="50" w:after="50"/>
            </w:pPr>
            <w:r/>
            <w:r>
              <w:rPr>
                <w:b w:val="0"/>
                <w:color w:val="1A1A1A"/>
                <w:sz w:val="17"/>
              </w:rPr>
              <w:t>Convection, 600°C recirculated air</w:t>
            </w:r>
          </w:p>
        </w:tc>
      </w:tr>
      <w:tr>
        <w:tc>
          <w:tcPr>
            <w:tcW w:type="dxa" w:w="2400"/>
          </w:tcPr>
          <w:p>
            <w:pPr>
              <w:spacing w:before="50" w:after="50"/>
            </w:pPr>
            <w:r/>
            <w:r>
              <w:rPr>
                <w:b w:val="0"/>
                <w:color w:val="1A1A1A"/>
                <w:sz w:val="17"/>
              </w:rPr>
              <w:t>Power architecture</w:t>
            </w:r>
          </w:p>
        </w:tc>
        <w:tc>
          <w:tcPr>
            <w:tcW w:type="dxa" w:w="3400"/>
          </w:tcPr>
          <w:p>
            <w:pPr>
              <w:spacing w:before="50" w:after="50"/>
            </w:pPr>
            <w:r/>
            <w:r>
              <w:rPr>
                <w:b w:val="0"/>
                <w:color w:val="1A1A1A"/>
                <w:sz w:val="17"/>
              </w:rPr>
              <w:t>Single element, crankshaft take-off</w:t>
            </w:r>
          </w:p>
        </w:tc>
        <w:tc>
          <w:tcPr>
            <w:tcW w:type="dxa" w:w="2848"/>
          </w:tcPr>
          <w:p>
            <w:pPr>
              <w:spacing w:before="50" w:after="50"/>
            </w:pPr>
            <w:r/>
            <w:r>
              <w:rPr>
                <w:b w:val="0"/>
                <w:color w:val="1A1A1A"/>
                <w:sz w:val="17"/>
              </w:rPr>
              <w:t>Two element, SHERP plus towed 500 kW genset trailer</w:t>
            </w:r>
          </w:p>
        </w:tc>
      </w:tr>
      <w:tr>
        <w:tc>
          <w:tcPr>
            <w:tcW w:type="dxa" w:w="2400"/>
          </w:tcPr>
          <w:p>
            <w:pPr>
              <w:spacing w:before="50" w:after="50"/>
            </w:pPr>
            <w:r/>
            <w:r>
              <w:rPr>
                <w:b w:val="0"/>
                <w:color w:val="1A1A1A"/>
                <w:sz w:val="17"/>
              </w:rPr>
              <w:t>Swath width</w:t>
            </w:r>
          </w:p>
        </w:tc>
        <w:tc>
          <w:tcPr>
            <w:tcW w:type="dxa" w:w="3400"/>
          </w:tcPr>
          <w:p>
            <w:pPr>
              <w:spacing w:before="50" w:after="50"/>
            </w:pPr>
            <w:r/>
            <w:r>
              <w:rPr>
                <w:b w:val="0"/>
                <w:color w:val="1A1A1A"/>
                <w:sz w:val="17"/>
              </w:rPr>
              <w:t>5.6 m corridor, 2.0 m carbonized (4 belts)</w:t>
            </w:r>
          </w:p>
        </w:tc>
        <w:tc>
          <w:tcPr>
            <w:tcW w:type="dxa" w:w="2848"/>
          </w:tcPr>
          <w:p>
            <w:pPr>
              <w:spacing w:before="50" w:after="50"/>
            </w:pPr>
            <w:r/>
            <w:r>
              <w:rPr>
                <w:b w:val="0"/>
                <w:color w:val="1A1A1A"/>
                <w:sz w:val="17"/>
              </w:rPr>
              <w:t>40 m single pass, full width carbonized</w:t>
            </w:r>
          </w:p>
        </w:tc>
      </w:tr>
      <w:tr>
        <w:tc>
          <w:tcPr>
            <w:tcW w:type="dxa" w:w="2400"/>
          </w:tcPr>
          <w:p>
            <w:pPr>
              <w:spacing w:before="50" w:after="50"/>
            </w:pPr>
            <w:r/>
            <w:r>
              <w:rPr>
                <w:b w:val="0"/>
                <w:color w:val="1A1A1A"/>
                <w:sz w:val="17"/>
              </w:rPr>
              <w:t>Dose per tile</w:t>
            </w:r>
          </w:p>
        </w:tc>
        <w:tc>
          <w:tcPr>
            <w:tcW w:type="dxa" w:w="3400"/>
          </w:tcPr>
          <w:p>
            <w:pPr>
              <w:spacing w:before="50" w:after="50"/>
            </w:pPr>
            <w:r/>
            <w:r>
              <w:rPr>
                <w:b w:val="0"/>
                <w:color w:val="1A1A1A"/>
                <w:sz w:val="17"/>
              </w:rPr>
              <w:t>0.6 MJ/m² over 39.5 s (0.5 m² stop)</w:t>
            </w:r>
          </w:p>
        </w:tc>
        <w:tc>
          <w:tcPr>
            <w:tcW w:type="dxa" w:w="2848"/>
          </w:tcPr>
          <w:p>
            <w:pPr>
              <w:spacing w:before="50" w:after="50"/>
            </w:pPr>
            <w:r/>
            <w:r>
              <w:rPr>
                <w:b w:val="0"/>
                <w:color w:val="1A1A1A"/>
                <w:sz w:val="17"/>
              </w:rPr>
              <w:t>0.6 MJ/m² over 333.3 s (200 m² stop)</w:t>
            </w:r>
          </w:p>
        </w:tc>
      </w:tr>
      <w:tr>
        <w:tc>
          <w:tcPr>
            <w:tcW w:type="dxa" w:w="2400"/>
          </w:tcPr>
          <w:p>
            <w:pPr>
              <w:spacing w:before="50" w:after="50"/>
            </w:pPr>
            <w:r/>
            <w:r>
              <w:rPr>
                <w:b w:val="0"/>
                <w:color w:val="1A1A1A"/>
                <w:sz w:val="17"/>
              </w:rPr>
              <w:t>Cycle time per stop</w:t>
            </w:r>
          </w:p>
        </w:tc>
        <w:tc>
          <w:tcPr>
            <w:tcW w:type="dxa" w:w="3400"/>
          </w:tcPr>
          <w:p>
            <w:pPr>
              <w:spacing w:before="50" w:after="50"/>
            </w:pPr>
            <w:r/>
            <w:r>
              <w:rPr>
                <w:b w:val="0"/>
                <w:color w:val="1A1A1A"/>
                <w:sz w:val="17"/>
              </w:rPr>
              <w:t>43.5 s</w:t>
            </w:r>
          </w:p>
        </w:tc>
        <w:tc>
          <w:tcPr>
            <w:tcW w:type="dxa" w:w="2848"/>
          </w:tcPr>
          <w:p>
            <w:pPr>
              <w:spacing w:before="50" w:after="50"/>
            </w:pPr>
            <w:r/>
            <w:r>
              <w:rPr>
                <w:b w:val="0"/>
                <w:color w:val="1A1A1A"/>
                <w:sz w:val="17"/>
              </w:rPr>
              <w:t>367.3 s</w:t>
            </w:r>
          </w:p>
        </w:tc>
      </w:tr>
      <w:tr>
        <w:tc>
          <w:tcPr>
            <w:tcW w:type="dxa" w:w="2400"/>
          </w:tcPr>
          <w:p>
            <w:pPr>
              <w:spacing w:before="50" w:after="50"/>
            </w:pPr>
            <w:r/>
            <w:r>
              <w:rPr>
                <w:b w:val="0"/>
                <w:color w:val="1A1A1A"/>
                <w:sz w:val="17"/>
              </w:rPr>
              <w:t>Daily treated area (8h)</w:t>
            </w:r>
          </w:p>
        </w:tc>
        <w:tc>
          <w:tcPr>
            <w:tcW w:type="dxa" w:w="3400"/>
          </w:tcPr>
          <w:p>
            <w:pPr>
              <w:spacing w:before="50" w:after="50"/>
            </w:pPr>
            <w:r/>
            <w:r>
              <w:rPr>
                <w:b w:val="0"/>
                <w:color w:val="1A1A1A"/>
                <w:sz w:val="17"/>
              </w:rPr>
              <w:t>0.030 ha (300 m², corrected)</w:t>
            </w:r>
          </w:p>
        </w:tc>
        <w:tc>
          <w:tcPr>
            <w:tcW w:type="dxa" w:w="2848"/>
          </w:tcPr>
          <w:p>
            <w:pPr>
              <w:spacing w:before="50" w:after="50"/>
            </w:pPr>
            <w:r/>
            <w:r>
              <w:rPr>
                <w:b w:val="0"/>
                <w:color w:val="1A1A1A"/>
                <w:sz w:val="17"/>
              </w:rPr>
              <w:t>1.57 ha</w:t>
            </w:r>
          </w:p>
        </w:tc>
      </w:tr>
      <w:tr>
        <w:tc>
          <w:tcPr>
            <w:tcW w:type="dxa" w:w="2400"/>
          </w:tcPr>
          <w:p>
            <w:pPr>
              <w:spacing w:before="50" w:after="50"/>
            </w:pPr>
            <w:r/>
            <w:r>
              <w:rPr>
                <w:b w:val="0"/>
                <w:color w:val="1A1A1A"/>
                <w:sz w:val="17"/>
              </w:rPr>
              <w:t>Improvement factor, daytime</w:t>
            </w:r>
          </w:p>
        </w:tc>
        <w:tc>
          <w:tcPr>
            <w:tcW w:type="dxa" w:w="3400"/>
          </w:tcPr>
          <w:p>
            <w:pPr>
              <w:spacing w:before="50" w:after="50"/>
            </w:pPr>
            <w:r/>
            <w:r>
              <w:rPr>
                <w:b w:val="0"/>
                <w:color w:val="1A1A1A"/>
                <w:sz w:val="17"/>
              </w:rPr>
              <w:t>Baseline</w:t>
            </w:r>
          </w:p>
        </w:tc>
        <w:tc>
          <w:tcPr>
            <w:tcW w:type="dxa" w:w="2848"/>
          </w:tcPr>
          <w:p>
            <w:pPr>
              <w:spacing w:before="50" w:after="50"/>
            </w:pPr>
            <w:r/>
            <w:r>
              <w:rPr>
                <w:b w:val="0"/>
                <w:color w:val="1A1A1A"/>
                <w:sz w:val="17"/>
              </w:rPr>
              <w:t>52×</w:t>
            </w:r>
          </w:p>
        </w:tc>
      </w:tr>
      <w:tr>
        <w:tc>
          <w:tcPr>
            <w:tcW w:type="dxa" w:w="2400"/>
          </w:tcPr>
          <w:p>
            <w:pPr>
              <w:spacing w:before="50" w:after="50"/>
            </w:pPr>
            <w:r/>
            <w:r>
              <w:rPr>
                <w:b w:val="0"/>
                <w:color w:val="1A1A1A"/>
                <w:sz w:val="17"/>
              </w:rPr>
              <w:t>SHERP onboard payload</w:t>
            </w:r>
          </w:p>
        </w:tc>
        <w:tc>
          <w:tcPr>
            <w:tcW w:type="dxa" w:w="3400"/>
          </w:tcPr>
          <w:p>
            <w:pPr>
              <w:spacing w:before="50" w:after="50"/>
            </w:pPr>
            <w:r/>
            <w:r>
              <w:rPr>
                <w:b w:val="0"/>
                <w:color w:val="1A1A1A"/>
                <w:sz w:val="17"/>
              </w:rPr>
              <w:t>1,038 kg (corrected; v1.6 stated 1,048 kg)</w:t>
            </w:r>
          </w:p>
        </w:tc>
        <w:tc>
          <w:tcPr>
            <w:tcW w:type="dxa" w:w="2848"/>
          </w:tcPr>
          <w:p>
            <w:pPr>
              <w:spacing w:before="50" w:after="50"/>
            </w:pPr>
            <w:r/>
            <w:r>
              <w:rPr>
                <w:b w:val="0"/>
                <w:color w:val="1A1A1A"/>
                <w:sz w:val="17"/>
              </w:rPr>
              <w:t>967 kg</w:t>
            </w:r>
          </w:p>
        </w:tc>
      </w:tr>
      <w:tr>
        <w:tc>
          <w:tcPr>
            <w:tcW w:type="dxa" w:w="2400"/>
          </w:tcPr>
          <w:p>
            <w:pPr>
              <w:spacing w:before="50" w:after="50"/>
            </w:pPr>
            <w:r/>
            <w:r>
              <w:rPr>
                <w:b w:val="0"/>
                <w:color w:val="1A1A1A"/>
                <w:sz w:val="17"/>
              </w:rPr>
              <w:t>Payload margin</w:t>
            </w:r>
          </w:p>
        </w:tc>
        <w:tc>
          <w:tcPr>
            <w:tcW w:type="dxa" w:w="3400"/>
          </w:tcPr>
          <w:p>
            <w:pPr>
              <w:spacing w:before="50" w:after="50"/>
            </w:pPr>
            <w:r/>
            <w:r>
              <w:rPr>
                <w:b w:val="0"/>
                <w:color w:val="1A1A1A"/>
                <w:sz w:val="17"/>
              </w:rPr>
              <w:t>162 kg, 13.5% (corrected)</w:t>
            </w:r>
          </w:p>
        </w:tc>
        <w:tc>
          <w:tcPr>
            <w:tcW w:type="dxa" w:w="2848"/>
          </w:tcPr>
          <w:p>
            <w:pPr>
              <w:spacing w:before="50" w:after="50"/>
            </w:pPr>
            <w:r/>
            <w:r>
              <w:rPr>
                <w:b w:val="0"/>
                <w:color w:val="1A1A1A"/>
                <w:sz w:val="17"/>
              </w:rPr>
              <w:t>233 kg, 19.4%</w:t>
            </w:r>
          </w:p>
        </w:tc>
      </w:tr>
      <w:tr>
        <w:tc>
          <w:tcPr>
            <w:tcW w:type="dxa" w:w="2400"/>
          </w:tcPr>
          <w:p>
            <w:pPr>
              <w:spacing w:before="50" w:after="50"/>
            </w:pPr>
            <w:r/>
            <w:r>
              <w:rPr>
                <w:b w:val="0"/>
                <w:color w:val="1A1A1A"/>
                <w:sz w:val="17"/>
              </w:rPr>
              <w:t>Wildlife protection</w:t>
            </w:r>
          </w:p>
        </w:tc>
        <w:tc>
          <w:tcPr>
            <w:tcW w:type="dxa" w:w="3400"/>
          </w:tcPr>
          <w:p>
            <w:pPr>
              <w:spacing w:before="50" w:after="50"/>
            </w:pPr>
            <w:r/>
            <w:r>
              <w:rPr>
                <w:b w:val="0"/>
                <w:color w:val="1A1A1A"/>
                <w:sz w:val="17"/>
              </w:rPr>
              <w:t>Ground vibration pre-pass, 20-30 s dwell</w:t>
            </w:r>
          </w:p>
        </w:tc>
        <w:tc>
          <w:tcPr>
            <w:tcW w:type="dxa" w:w="2848"/>
          </w:tcPr>
          <w:p>
            <w:pPr>
              <w:spacing w:before="50" w:after="50"/>
            </w:pPr>
            <w:r/>
            <w:r>
              <w:rPr>
                <w:b w:val="0"/>
                <w:color w:val="1A1A1A"/>
                <w:sz w:val="17"/>
              </w:rPr>
              <w:t>Cold scare pulse plus barrier curtain, 2 s</w:t>
            </w:r>
          </w:p>
        </w:tc>
      </w:tr>
      <w:tr>
        <w:tc>
          <w:tcPr>
            <w:tcW w:type="dxa" w:w="2400"/>
          </w:tcPr>
          <w:p>
            <w:pPr>
              <w:spacing w:before="50" w:after="50"/>
            </w:pPr>
            <w:r/>
            <w:r>
              <w:rPr>
                <w:b w:val="0"/>
                <w:color w:val="1A1A1A"/>
                <w:sz w:val="17"/>
              </w:rPr>
              <w:t>Capital cost</w:t>
            </w:r>
          </w:p>
        </w:tc>
        <w:tc>
          <w:tcPr>
            <w:tcW w:type="dxa" w:w="3400"/>
          </w:tcPr>
          <w:p>
            <w:pPr>
              <w:spacing w:before="50" w:after="50"/>
            </w:pPr>
            <w:r/>
            <w:r>
              <w:rPr>
                <w:b w:val="0"/>
                <w:color w:val="1A1A1A"/>
                <w:sz w:val="17"/>
              </w:rPr>
              <w:t>CAD 869,428</w:t>
            </w:r>
          </w:p>
        </w:tc>
        <w:tc>
          <w:tcPr>
            <w:tcW w:type="dxa" w:w="2848"/>
          </w:tcPr>
          <w:p>
            <w:pPr>
              <w:spacing w:before="50" w:after="50"/>
            </w:pPr>
            <w:r/>
            <w:r>
              <w:rPr>
                <w:b w:val="0"/>
                <w:color w:val="1A1A1A"/>
                <w:sz w:val="17"/>
              </w:rPr>
              <w:t>CAD 780,493</w:t>
            </w:r>
          </w:p>
        </w:tc>
      </w:tr>
      <w:tr>
        <w:tc>
          <w:tcPr>
            <w:tcW w:type="dxa" w:w="2400"/>
          </w:tcPr>
          <w:p>
            <w:pPr>
              <w:spacing w:before="50" w:after="50"/>
            </w:pPr>
            <w:r/>
            <w:r>
              <w:rPr>
                <w:b w:val="0"/>
                <w:color w:val="1A1A1A"/>
                <w:sz w:val="17"/>
              </w:rPr>
              <w:t>Fully amortized cost per hectare</w:t>
            </w:r>
          </w:p>
        </w:tc>
        <w:tc>
          <w:tcPr>
            <w:tcW w:type="dxa" w:w="3400"/>
          </w:tcPr>
          <w:p>
            <w:pPr>
              <w:spacing w:before="50" w:after="50"/>
            </w:pPr>
            <w:r/>
            <w:r>
              <w:rPr>
                <w:b w:val="0"/>
                <w:color w:val="1A1A1A"/>
                <w:sz w:val="17"/>
              </w:rPr>
              <w:t>Not directly comparable; see Section 3.6</w:t>
            </w:r>
          </w:p>
        </w:tc>
        <w:tc>
          <w:tcPr>
            <w:tcW w:type="dxa" w:w="2848"/>
          </w:tcPr>
          <w:p>
            <w:pPr>
              <w:spacing w:before="50" w:after="50"/>
            </w:pPr>
            <w:r/>
            <w:r>
              <w:rPr>
                <w:b w:val="0"/>
                <w:color w:val="1A1A1A"/>
                <w:sz w:val="17"/>
              </w:rPr>
              <w:t>CAD 2,344</w:t>
            </w:r>
          </w:p>
        </w:tc>
      </w:tr>
      <w:tr>
        <w:tc>
          <w:tcPr>
            <w:tcW w:type="dxa" w:w="2400"/>
          </w:tcPr>
          <w:p>
            <w:pPr>
              <w:spacing w:before="50" w:after="50"/>
            </w:pPr>
            <w:r/>
            <w:r>
              <w:rPr>
                <w:b w:val="0"/>
                <w:color w:val="1A1A1A"/>
                <w:sz w:val="17"/>
              </w:rPr>
              <w:t>Open flames or beam hazard</w:t>
            </w:r>
          </w:p>
        </w:tc>
        <w:tc>
          <w:tcPr>
            <w:tcW w:type="dxa" w:w="3400"/>
          </w:tcPr>
          <w:p>
            <w:pPr>
              <w:spacing w:before="50" w:after="50"/>
            </w:pPr>
            <w:r/>
            <w:r>
              <w:rPr>
                <w:b w:val="0"/>
                <w:color w:val="1A1A1A"/>
                <w:sz w:val="17"/>
              </w:rPr>
              <w:t>Class 4 laser, 20 m nominal exclusion</w:t>
            </w:r>
          </w:p>
        </w:tc>
        <w:tc>
          <w:tcPr>
            <w:tcW w:type="dxa" w:w="2848"/>
          </w:tcPr>
          <w:p>
            <w:pPr>
              <w:spacing w:before="50" w:after="50"/>
            </w:pPr>
            <w:r/>
            <w:r>
              <w:rPr>
                <w:b w:val="0"/>
                <w:color w:val="1A1A1A"/>
                <w:sz w:val="17"/>
              </w:rPr>
              <w:t>None; thermal exclusion zone, 20 m nominal</w:t>
            </w:r>
          </w:p>
        </w:tc>
      </w:tr>
      <w:tr>
        <w:tc>
          <w:tcPr>
            <w:tcW w:type="dxa" w:w="2400"/>
          </w:tcPr>
          <w:p>
            <w:pPr>
              <w:spacing w:before="50" w:after="50"/>
            </w:pPr>
            <w:r/>
            <w:r>
              <w:rPr>
                <w:b w:val="0"/>
                <w:color w:val="1A1A1A"/>
                <w:sz w:val="17"/>
              </w:rPr>
              <w:t>Complexity</w:t>
            </w:r>
          </w:p>
        </w:tc>
        <w:tc>
          <w:tcPr>
            <w:tcW w:type="dxa" w:w="3400"/>
          </w:tcPr>
          <w:p>
            <w:pPr>
              <w:spacing w:before="50" w:after="50"/>
            </w:pPr>
            <w:r/>
            <w:r>
              <w:rPr>
                <w:b w:val="0"/>
                <w:color w:val="1A1A1A"/>
                <w:sz w:val="17"/>
              </w:rPr>
              <w:t>High: fiber sources, scan optics, chiller</w:t>
            </w:r>
          </w:p>
        </w:tc>
        <w:tc>
          <w:tcPr>
            <w:tcW w:type="dxa" w:w="2848"/>
          </w:tcPr>
          <w:p>
            <w:pPr>
              <w:spacing w:before="50" w:after="50"/>
            </w:pPr>
            <w:r/>
            <w:r>
              <w:rPr>
                <w:b w:val="0"/>
                <w:color w:val="1A1A1A"/>
                <w:sz w:val="17"/>
              </w:rPr>
              <w:t>Lower: heater bank, blower, folding boom</w:t>
            </w:r>
          </w:p>
        </w:tc>
      </w:tr>
    </w:tbl>
    <w:p/>
    <w:p>
      <w:pPr>
        <w:pStyle w:val="Heading2"/>
      </w:pPr>
      <w:r>
        <w:t>1.5 Mission Profile and Treatment Doctrine</w:t>
      </w:r>
    </w:p>
    <w:p>
      <w:pPr>
        <w:pStyle w:val="ListBullet"/>
      </w:pPr>
      <w:r>
        <w:t>Operating environment: remote fuel corridors, backcountry choke points, muskeg, riparian edges, and post-harvest slash, unchanged from v1.6. The SHERP's amphibious extreme-terrain mobility is the reason this platform exists at all, and v2.2 does not trade it away for throughput.</w:t>
      </w:r>
    </w:p>
    <w:p>
      <w:pPr>
        <w:pStyle w:val="ListBullet"/>
      </w:pPr>
      <w:r>
        <w:t>Treatment geometry: one continuous 40 m swath per pass, replacing the four staggered 0.5 m mosaic belts of v1.6. The mosaic doctrine's ecological rationale, untreated refuge strips inside a treated corridor, no longer applies inside a single tile; Section 3.5 addresses how the mosaic doctrine survives at the landscape scale instead.</w:t>
      </w:r>
    </w:p>
    <w:p>
      <w:pPr>
        <w:pStyle w:val="ListBullet"/>
      </w:pPr>
      <w:r>
        <w:t>Treatment cycle: an 8-stage stop-and-treat sequence. The vehicle stops, fires a cold scare pulse, raises a barrier curtain, deploys the plenum skirt, runs the hot air knife for 333.3 s, retracts the skirt, drops the barrier, and advances 5 m. Section 3.4 derives the 367.3 s cycle time in full.</w:t>
      </w:r>
    </w:p>
    <w:p>
      <w:pPr>
        <w:pStyle w:val="ListBullet"/>
      </w:pPr>
      <w:r>
        <w:t>Daily output: 1.57 hectares per unit per 8-hour day at the design dose, corrected in Section 3.6 from an initial, uncorrected estimate of 2.33 hectares.</w:t>
      </w:r>
    </w:p>
    <w:p>
      <w:pPr>
        <w:pStyle w:val="ListBullet"/>
      </w:pPr>
      <w:r>
        <w:t>Transit advantage: unchanged from v1.6. 40 km/h land speed and amphibious crossing connect distant segments in a single day; the trailer tows at the same land speed and unhitches for water crossings the SHERP makes alone.</w:t>
      </w:r>
    </w:p>
    <w:p>
      <w:pPr>
        <w:pStyle w:val="ListBullet"/>
      </w:pPr>
      <w:r>
        <w:t>Operating envelope: treatment runs at or below 35°C ambient, at or above 25 percent relative humidity, at or below 20 km/h sustained wind, and pauses on precipitation. Section 13.3 derives the tightened wind limit against v1.6's 40 km/h gust threshold.</w:t>
      </w:r>
    </w:p>
    <w:p>
      <w:pPr>
        <w:pStyle w:val="Heading1"/>
      </w:pPr>
      <w:r>
        <w:t>2. Mass Budget and the Two-Element Power Architecture</w:t>
      </w:r>
    </w:p>
    <w:p>
      <w:pPr>
        <w:pStyle w:val="Heading2"/>
      </w:pPr>
      <w:r>
        <w:t>2.1 Why the Payload Changes</w:t>
      </w:r>
    </w:p>
    <w:p>
      <w:r>
        <w:t>The v1.6 payload table sums correctly, once corrected, to 1,038 kg against the 1,200 kg SHERP N 1200 rating, a 162 kg margin. Table 4 of that document states 1,048 kg; the line items sum to 1,038 kg, a 10 kg reconciliation gap this document notes and closes rather than carries forward silently. The corrected v1.6 margin is 13.5 percent, not the stated 12.7 percent.</w:t>
      </w:r>
    </w:p>
    <w:p>
      <w:r>
        <w:t>Removing the laser array, the chiller, the treatment gantry and traverse rail, the tuned mass damper, the PCM transient buffer, and the stabilization spray recovers 570 kg. Adding the heater bank, blower, folding boom, plenum skirt, slot nozzle, deployment actuators, cold scare and barrier curtain hardware, and three new sensor classes costs 499 kg. The net payload falls by 71 kg against the corrected v1.6 figure, landing at 967 kg against the same 1,200 kg rating, a 233 kg margin. The architecture closes with room to spare, and does so without invoking the mass-reduction options, a smaller heater or an upgraded 1,500 kg payload SHERP variant, that the initial concept sketch treated as necessary. Neither is necessary. Section 2.3 shows the closure directly.</w:t>
      </w:r>
    </w:p>
    <w:p>
      <w:pPr>
        <w:pStyle w:val="Heading2"/>
      </w:pPr>
      <w:r>
        <w:t>2.2 The Power Trailer Decision</w:t>
      </w:r>
    </w:p>
    <w:p>
      <w:r>
        <w:t>The Doosan D18 produces 41 kW. The hot air knife's heater bank alone draws 400 kW. No onboard generation path, crankshaft take-off or otherwise, closes that gap on a vehicle this size, and no battery buffer stores enough energy to run a 400 kW load for the 333.3 s dwell without an impractical mass of cells. A second element is not a design preference; it is the only architecture that closes.</w:t>
      </w:r>
    </w:p>
    <w:p>
      <w:r>
        <w:t>A towed power trailer carries a 500 kW prime-rated diesel generator, an 800 V rectifier, and 600 L of usable fuel. An umbilical rated at 800 V DC, 625 A carries the power to the SHERP's heater bank, plus a control pair and two hardwired interlock loops. The SHERP retains its own crankshaft take-off and 48 V bus, unchanged from v1.6, to run its own hotel loads: the blower's motor controller, the cold scare compressor, the barrier curtain, avionics, and the skirt deployment actuators. Section 4.4 and Section 10 detail the split.</w:t>
      </w:r>
    </w:p>
    <w:p>
      <w:r>
        <w:t>This is the same two-element pattern the programme used at Contra Favillas Mk I, a Warthog with a towed tender, before v1.1 consolidated to a single element. The difference is that the trailer now carries a generator and fuel rather than a small auxiliary tender, and the split exists because the heater's power draw demands it, not because the programme prefers a towed configuration.</w:t>
      </w:r>
    </w:p>
    <w:p>
      <w:pPr>
        <w:pStyle w:val="Heading2"/>
      </w:pPr>
      <w:r>
        <w:t>2.3 Rebuilt SHERP Mass Budget and Margin</w:t>
      </w:r>
    </w:p>
    <w:p>
      <w:r>
        <w:t>Table 3 books every onboard subsystem explicitly, split into items carried unchanged from v1.6 and items new to v2.2. The removed items, the laser array, the chiller, the scanning gantry, and the stabilization spray, are struck from the budget entirely; Table 5 traces their mass out in the reconciliation.</w:t>
      </w:r>
    </w:p>
    <w:p>
      <w:r>
        <w:rPr>
          <w:i/>
          <w:color w:val="555555"/>
          <w:sz w:val="18"/>
        </w:rPr>
        <w:t>Table 3: Rebuilt SHERP onboard payload against the 1,200 kg rating.</w:t>
      </w:r>
    </w:p>
    <w:tbl>
      <w:tblPr>
        <w:tblStyle w:val="TableGrid"/>
        <w:tblW w:type="auto" w:w="0"/>
        <w:jc w:val="center"/>
        <w:tblLook w:firstColumn="1" w:firstRow="1" w:lastColumn="0" w:lastRow="0" w:noHBand="0" w:noVBand="1" w:val="04A0"/>
        <w:tblLayout w:type="fixed"/>
      </w:tblPr>
      <w:tblGrid>
        <w:gridCol w:w="5300"/>
        <w:gridCol w:w="1400"/>
        <w:gridCol w:w="2948"/>
      </w:tblGrid>
      <w:tr>
        <w:tc>
          <w:tcPr>
            <w:tcW w:type="dxa" w:w="5300"/>
            <w:shd w:val="clear" w:color="auto" w:fill="F2E8DC"/>
          </w:tcPr>
          <w:p>
            <w:pPr>
              <w:spacing w:before="60" w:after="60"/>
            </w:pPr>
            <w:r/>
            <w:r>
              <w:rPr>
                <w:b/>
                <w:color w:val="1A1A1A"/>
                <w:sz w:val="17"/>
              </w:rPr>
              <w:t>Onboard payload item</w:t>
            </w:r>
          </w:p>
        </w:tc>
        <w:tc>
          <w:tcPr>
            <w:tcW w:type="dxa" w:w="1400"/>
            <w:shd w:val="clear" w:color="auto" w:fill="F2E8DC"/>
          </w:tcPr>
          <w:p>
            <w:pPr>
              <w:spacing w:before="60" w:after="60"/>
            </w:pPr>
            <w:r/>
            <w:r>
              <w:rPr>
                <w:b/>
                <w:color w:val="1A1A1A"/>
                <w:sz w:val="17"/>
              </w:rPr>
              <w:t>Mass (kg)</w:t>
            </w:r>
          </w:p>
        </w:tc>
        <w:tc>
          <w:tcPr>
            <w:tcW w:type="dxa" w:w="2948"/>
            <w:shd w:val="clear" w:color="auto" w:fill="F2E8DC"/>
          </w:tcPr>
          <w:p>
            <w:pPr>
              <w:spacing w:before="60" w:after="60"/>
            </w:pPr>
            <w:r/>
            <w:r>
              <w:rPr>
                <w:b/>
                <w:color w:val="1A1A1A"/>
                <w:sz w:val="17"/>
              </w:rPr>
              <w:t>Status</w:t>
            </w:r>
          </w:p>
        </w:tc>
      </w:tr>
      <w:tr>
        <w:tc>
          <w:tcPr>
            <w:tcW w:type="dxa" w:w="5300"/>
          </w:tcPr>
          <w:p>
            <w:pPr>
              <w:spacing w:before="50" w:after="50"/>
            </w:pPr>
            <w:r/>
            <w:r>
              <w:rPr>
                <w:b w:val="0"/>
                <w:color w:val="1A1A1A"/>
                <w:sz w:val="17"/>
              </w:rPr>
              <w:t>Power take-off group: PMG, belt drive, clutch, rectifier cabinet</w:t>
            </w:r>
          </w:p>
        </w:tc>
        <w:tc>
          <w:tcPr>
            <w:tcW w:type="dxa" w:w="1400"/>
          </w:tcPr>
          <w:p>
            <w:pPr>
              <w:spacing w:before="50" w:after="50"/>
            </w:pPr>
            <w:r/>
            <w:r>
              <w:rPr>
                <w:b w:val="0"/>
                <w:color w:val="1A1A1A"/>
                <w:sz w:val="17"/>
              </w:rPr>
              <w:t>165</w:t>
            </w:r>
          </w:p>
        </w:tc>
        <w:tc>
          <w:tcPr>
            <w:tcW w:type="dxa" w:w="2948"/>
          </w:tcPr>
          <w:p>
            <w:pPr>
              <w:spacing w:before="50" w:after="50"/>
            </w:pPr>
            <w:r/>
            <w:r>
              <w:rPr>
                <w:b w:val="0"/>
                <w:color w:val="1A1A1A"/>
                <w:sz w:val="17"/>
              </w:rPr>
              <w:t>Carried from v1.6 Section 5.3, unchanged</w:t>
            </w:r>
          </w:p>
        </w:tc>
      </w:tr>
      <w:tr>
        <w:tc>
          <w:tcPr>
            <w:tcW w:type="dxa" w:w="5300"/>
          </w:tcPr>
          <w:p>
            <w:pPr>
              <w:spacing w:before="50" w:after="50"/>
            </w:pPr>
            <w:r/>
            <w:r>
              <w:rPr>
                <w:b w:val="0"/>
                <w:color w:val="1A1A1A"/>
                <w:sz w:val="17"/>
              </w:rPr>
              <w:t>Battery system, 2 hot-swap modules plus auxiliary</w:t>
            </w:r>
          </w:p>
        </w:tc>
        <w:tc>
          <w:tcPr>
            <w:tcW w:type="dxa" w:w="1400"/>
          </w:tcPr>
          <w:p>
            <w:pPr>
              <w:spacing w:before="50" w:after="50"/>
            </w:pPr>
            <w:r/>
            <w:r>
              <w:rPr>
                <w:b w:val="0"/>
                <w:color w:val="1A1A1A"/>
                <w:sz w:val="17"/>
              </w:rPr>
              <w:t>102</w:t>
            </w:r>
          </w:p>
        </w:tc>
        <w:tc>
          <w:tcPr>
            <w:tcW w:type="dxa" w:w="2948"/>
          </w:tcPr>
          <w:p>
            <w:pPr>
              <w:spacing w:before="50" w:after="50"/>
            </w:pPr>
            <w:r/>
            <w:r>
              <w:rPr>
                <w:b w:val="0"/>
                <w:color w:val="1A1A1A"/>
                <w:sz w:val="17"/>
              </w:rPr>
              <w:t>Carried from v1.6, unchanged</w:t>
            </w:r>
          </w:p>
        </w:tc>
      </w:tr>
      <w:tr>
        <w:tc>
          <w:tcPr>
            <w:tcW w:type="dxa" w:w="5300"/>
          </w:tcPr>
          <w:p>
            <w:pPr>
              <w:spacing w:before="50" w:after="50"/>
            </w:pPr>
            <w:r/>
            <w:r>
              <w:rPr>
                <w:b w:val="0"/>
                <w:color w:val="1A1A1A"/>
                <w:sz w:val="17"/>
              </w:rPr>
              <w:t>RF pre-dryer module with twin applicator horns</w:t>
            </w:r>
          </w:p>
        </w:tc>
        <w:tc>
          <w:tcPr>
            <w:tcW w:type="dxa" w:w="1400"/>
          </w:tcPr>
          <w:p>
            <w:pPr>
              <w:spacing w:before="50" w:after="50"/>
            </w:pPr>
            <w:r/>
            <w:r>
              <w:rPr>
                <w:b w:val="0"/>
                <w:color w:val="1A1A1A"/>
                <w:sz w:val="17"/>
              </w:rPr>
              <w:t>62</w:t>
            </w:r>
          </w:p>
        </w:tc>
        <w:tc>
          <w:tcPr>
            <w:tcW w:type="dxa" w:w="2948"/>
          </w:tcPr>
          <w:p>
            <w:pPr>
              <w:spacing w:before="50" w:after="50"/>
            </w:pPr>
            <w:r/>
            <w:r>
              <w:rPr>
                <w:b w:val="0"/>
                <w:color w:val="1A1A1A"/>
                <w:sz w:val="17"/>
              </w:rPr>
              <w:t>Carried from v1.6 Section 7, unchanged</w:t>
            </w:r>
          </w:p>
        </w:tc>
      </w:tr>
      <w:tr>
        <w:tc>
          <w:tcPr>
            <w:tcW w:type="dxa" w:w="5300"/>
          </w:tcPr>
          <w:p>
            <w:pPr>
              <w:spacing w:before="50" w:after="50"/>
            </w:pPr>
            <w:r/>
            <w:r>
              <w:rPr>
                <w:b w:val="0"/>
                <w:color w:val="1A1A1A"/>
                <w:sz w:val="17"/>
              </w:rPr>
              <w:t>Emergency suppression, 25 L tank</w:t>
            </w:r>
          </w:p>
        </w:tc>
        <w:tc>
          <w:tcPr>
            <w:tcW w:type="dxa" w:w="1400"/>
          </w:tcPr>
          <w:p>
            <w:pPr>
              <w:spacing w:before="50" w:after="50"/>
            </w:pPr>
            <w:r/>
            <w:r>
              <w:rPr>
                <w:b w:val="0"/>
                <w:color w:val="1A1A1A"/>
                <w:sz w:val="17"/>
              </w:rPr>
              <w:t>45</w:t>
            </w:r>
          </w:p>
        </w:tc>
        <w:tc>
          <w:tcPr>
            <w:tcW w:type="dxa" w:w="2948"/>
          </w:tcPr>
          <w:p>
            <w:pPr>
              <w:spacing w:before="50" w:after="50"/>
            </w:pPr>
            <w:r/>
            <w:r>
              <w:rPr>
                <w:b w:val="0"/>
                <w:color w:val="1A1A1A"/>
                <w:sz w:val="17"/>
              </w:rPr>
              <w:t>Carried from v1.6 Section 11.2, unchanged</w:t>
            </w:r>
          </w:p>
        </w:tc>
      </w:tr>
      <w:tr>
        <w:tc>
          <w:tcPr>
            <w:tcW w:type="dxa" w:w="5300"/>
          </w:tcPr>
          <w:p>
            <w:pPr>
              <w:spacing w:before="50" w:after="50"/>
            </w:pPr>
            <w:r/>
            <w:r>
              <w:rPr>
                <w:b w:val="0"/>
                <w:color w:val="1A1A1A"/>
                <w:sz w:val="17"/>
              </w:rPr>
              <w:t>Teleoperation conversion kit</w:t>
            </w:r>
          </w:p>
        </w:tc>
        <w:tc>
          <w:tcPr>
            <w:tcW w:type="dxa" w:w="1400"/>
          </w:tcPr>
          <w:p>
            <w:pPr>
              <w:spacing w:before="50" w:after="50"/>
            </w:pPr>
            <w:r/>
            <w:r>
              <w:rPr>
                <w:b w:val="0"/>
                <w:color w:val="1A1A1A"/>
                <w:sz w:val="17"/>
              </w:rPr>
              <w:t>25</w:t>
            </w:r>
          </w:p>
        </w:tc>
        <w:tc>
          <w:tcPr>
            <w:tcW w:type="dxa" w:w="2948"/>
          </w:tcPr>
          <w:p>
            <w:pPr>
              <w:spacing w:before="50" w:after="50"/>
            </w:pPr>
            <w:r/>
            <w:r>
              <w:rPr>
                <w:b w:val="0"/>
                <w:color w:val="1A1A1A"/>
                <w:sz w:val="17"/>
              </w:rPr>
              <w:t>Carried from v1.6 Section 5.2, unchanged</w:t>
            </w:r>
          </w:p>
        </w:tc>
      </w:tr>
      <w:tr>
        <w:tc>
          <w:tcPr>
            <w:tcW w:type="dxa" w:w="5300"/>
          </w:tcPr>
          <w:p>
            <w:pPr>
              <w:spacing w:before="50" w:after="50"/>
            </w:pPr>
            <w:r/>
            <w:r>
              <w:rPr>
                <w:b w:val="0"/>
                <w:color w:val="1A1A1A"/>
                <w:sz w:val="17"/>
              </w:rPr>
              <w:t>Core sensing suite: thermal, OES, flame, LiDAR, RTK, NIR, weather</w:t>
            </w:r>
          </w:p>
        </w:tc>
        <w:tc>
          <w:tcPr>
            <w:tcW w:type="dxa" w:w="1400"/>
          </w:tcPr>
          <w:p>
            <w:pPr>
              <w:spacing w:before="50" w:after="50"/>
            </w:pPr>
            <w:r/>
            <w:r>
              <w:rPr>
                <w:b w:val="0"/>
                <w:color w:val="1A1A1A"/>
                <w:sz w:val="17"/>
              </w:rPr>
              <w:t>22</w:t>
            </w:r>
          </w:p>
        </w:tc>
        <w:tc>
          <w:tcPr>
            <w:tcW w:type="dxa" w:w="2948"/>
          </w:tcPr>
          <w:p>
            <w:pPr>
              <w:spacing w:before="50" w:after="50"/>
            </w:pPr>
            <w:r/>
            <w:r>
              <w:rPr>
                <w:b w:val="0"/>
                <w:color w:val="1A1A1A"/>
                <w:sz w:val="17"/>
              </w:rPr>
              <w:t>Carried from v1.6 Section 8, unchanged</w:t>
            </w:r>
          </w:p>
        </w:tc>
      </w:tr>
      <w:tr>
        <w:tc>
          <w:tcPr>
            <w:tcW w:type="dxa" w:w="5300"/>
          </w:tcPr>
          <w:p>
            <w:pPr>
              <w:spacing w:before="50" w:after="50"/>
            </w:pPr>
            <w:r/>
            <w:r>
              <w:rPr>
                <w:b w:val="0"/>
                <w:color w:val="1A1A1A"/>
                <w:sz w:val="17"/>
              </w:rPr>
              <w:t>Cabling, shielding, and miscellaneous</w:t>
            </w:r>
          </w:p>
        </w:tc>
        <w:tc>
          <w:tcPr>
            <w:tcW w:type="dxa" w:w="1400"/>
          </w:tcPr>
          <w:p>
            <w:pPr>
              <w:spacing w:before="50" w:after="50"/>
            </w:pPr>
            <w:r/>
            <w:r>
              <w:rPr>
                <w:b w:val="0"/>
                <w:color w:val="1A1A1A"/>
                <w:sz w:val="17"/>
              </w:rPr>
              <w:t>20</w:t>
            </w:r>
          </w:p>
        </w:tc>
        <w:tc>
          <w:tcPr>
            <w:tcW w:type="dxa" w:w="2948"/>
          </w:tcPr>
          <w:p>
            <w:pPr>
              <w:spacing w:before="50" w:after="50"/>
            </w:pPr>
            <w:r/>
            <w:r>
              <w:rPr>
                <w:b w:val="0"/>
                <w:color w:val="1A1A1A"/>
                <w:sz w:val="17"/>
              </w:rPr>
              <w:t>Carried from v1.6, unchanged</w:t>
            </w:r>
          </w:p>
        </w:tc>
      </w:tr>
      <w:tr>
        <w:tc>
          <w:tcPr>
            <w:tcW w:type="dxa" w:w="5300"/>
          </w:tcPr>
          <w:p>
            <w:pPr>
              <w:spacing w:before="50" w:after="50"/>
            </w:pPr>
            <w:r/>
            <w:r>
              <w:rPr>
                <w:b w:val="0"/>
                <w:color w:val="1A1A1A"/>
                <w:sz w:val="17"/>
              </w:rPr>
              <w:t>Compute and control electronics</w:t>
            </w:r>
          </w:p>
        </w:tc>
        <w:tc>
          <w:tcPr>
            <w:tcW w:type="dxa" w:w="1400"/>
          </w:tcPr>
          <w:p>
            <w:pPr>
              <w:spacing w:before="50" w:after="50"/>
            </w:pPr>
            <w:r/>
            <w:r>
              <w:rPr>
                <w:b w:val="0"/>
                <w:color w:val="1A1A1A"/>
                <w:sz w:val="17"/>
              </w:rPr>
              <w:t>17</w:t>
            </w:r>
          </w:p>
        </w:tc>
        <w:tc>
          <w:tcPr>
            <w:tcW w:type="dxa" w:w="2948"/>
          </w:tcPr>
          <w:p>
            <w:pPr>
              <w:spacing w:before="50" w:after="50"/>
            </w:pPr>
            <w:r/>
            <w:r>
              <w:rPr>
                <w:b w:val="0"/>
                <w:color w:val="1A1A1A"/>
                <w:sz w:val="17"/>
              </w:rPr>
              <w:t>Carried from v1.6 Section 9, unchanged</w:t>
            </w:r>
          </w:p>
        </w:tc>
      </w:tr>
      <w:tr>
        <w:tc>
          <w:tcPr>
            <w:tcW w:type="dxa" w:w="5300"/>
          </w:tcPr>
          <w:p>
            <w:pPr>
              <w:spacing w:before="50" w:after="50"/>
            </w:pPr>
            <w:r/>
            <w:r>
              <w:rPr>
                <w:b w:val="0"/>
                <w:color w:val="1A1A1A"/>
                <w:sz w:val="17"/>
              </w:rPr>
              <w:t>Ground anchor system</w:t>
            </w:r>
          </w:p>
        </w:tc>
        <w:tc>
          <w:tcPr>
            <w:tcW w:type="dxa" w:w="1400"/>
          </w:tcPr>
          <w:p>
            <w:pPr>
              <w:spacing w:before="50" w:after="50"/>
            </w:pPr>
            <w:r/>
            <w:r>
              <w:rPr>
                <w:b w:val="0"/>
                <w:color w:val="1A1A1A"/>
                <w:sz w:val="17"/>
              </w:rPr>
              <w:t>9</w:t>
            </w:r>
          </w:p>
        </w:tc>
        <w:tc>
          <w:tcPr>
            <w:tcW w:type="dxa" w:w="2948"/>
          </w:tcPr>
          <w:p>
            <w:pPr>
              <w:spacing w:before="50" w:after="50"/>
            </w:pPr>
            <w:r/>
            <w:r>
              <w:rPr>
                <w:b w:val="0"/>
                <w:color w:val="1A1A1A"/>
                <w:sz w:val="17"/>
              </w:rPr>
              <w:t>Carried from v1.6 Section 5.4, unchanged</w:t>
            </w:r>
          </w:p>
        </w:tc>
      </w:tr>
      <w:tr>
        <w:tc>
          <w:tcPr>
            <w:tcW w:type="dxa" w:w="5300"/>
          </w:tcPr>
          <w:p>
            <w:pPr>
              <w:spacing w:before="50" w:after="50"/>
            </w:pPr>
            <w:r/>
            <w:r>
              <w:rPr>
                <w:b w:val="0"/>
                <w:color w:val="1A1A1A"/>
                <w:sz w:val="17"/>
              </w:rPr>
              <w:t>Char quality test port</w:t>
            </w:r>
          </w:p>
        </w:tc>
        <w:tc>
          <w:tcPr>
            <w:tcW w:type="dxa" w:w="1400"/>
          </w:tcPr>
          <w:p>
            <w:pPr>
              <w:spacing w:before="50" w:after="50"/>
            </w:pPr>
            <w:r/>
            <w:r>
              <w:rPr>
                <w:b w:val="0"/>
                <w:color w:val="1A1A1A"/>
                <w:sz w:val="17"/>
              </w:rPr>
              <w:t>1</w:t>
            </w:r>
          </w:p>
        </w:tc>
        <w:tc>
          <w:tcPr>
            <w:tcW w:type="dxa" w:w="2948"/>
          </w:tcPr>
          <w:p>
            <w:pPr>
              <w:spacing w:before="50" w:after="50"/>
            </w:pPr>
            <w:r/>
            <w:r>
              <w:rPr>
                <w:b w:val="0"/>
                <w:color w:val="1A1A1A"/>
                <w:sz w:val="17"/>
              </w:rPr>
              <w:t>Carried from v1.6 Section 8.2, unchanged</w:t>
            </w:r>
          </w:p>
        </w:tc>
      </w:tr>
      <w:tr>
        <w:tc>
          <w:tcPr>
            <w:tcW w:type="dxa" w:w="5300"/>
          </w:tcPr>
          <w:p>
            <w:pPr>
              <w:spacing w:before="50" w:after="50"/>
            </w:pPr>
            <w:r/>
            <w:r>
              <w:rPr>
                <w:b w:val="0"/>
                <w:color w:val="1A1A1A"/>
                <w:sz w:val="17"/>
              </w:rPr>
              <w:t>Subtotal, carried from v1.6</w:t>
            </w:r>
          </w:p>
        </w:tc>
        <w:tc>
          <w:tcPr>
            <w:tcW w:type="dxa" w:w="1400"/>
          </w:tcPr>
          <w:p>
            <w:pPr>
              <w:spacing w:before="50" w:after="50"/>
            </w:pPr>
            <w:r/>
            <w:r>
              <w:rPr>
                <w:b w:val="0"/>
                <w:color w:val="1A1A1A"/>
                <w:sz w:val="17"/>
              </w:rPr>
              <w:t>468</w:t>
            </w:r>
          </w:p>
        </w:tc>
        <w:tc>
          <w:tcPr>
            <w:tcW w:type="dxa" w:w="2948"/>
          </w:tcPr>
          <w:p>
            <w:pPr>
              <w:spacing w:before="50" w:after="50"/>
            </w:pPr>
            <w:r/>
            <w:r>
              <w:rPr>
                <w:b w:val="0"/>
                <w:color w:val="1A1A1A"/>
                <w:sz w:val="17"/>
              </w:rPr>
            </w:r>
          </w:p>
        </w:tc>
      </w:tr>
      <w:tr>
        <w:tc>
          <w:tcPr>
            <w:tcW w:type="dxa" w:w="5300"/>
          </w:tcPr>
          <w:p>
            <w:pPr>
              <w:spacing w:before="50" w:after="50"/>
            </w:pPr>
            <w:r/>
            <w:r>
              <w:rPr>
                <w:b w:val="0"/>
                <w:color w:val="1A1A1A"/>
                <w:sz w:val="17"/>
              </w:rPr>
              <w:t>400 kW heater bank, air-cooled Incoloy elements</w:t>
            </w:r>
          </w:p>
        </w:tc>
        <w:tc>
          <w:tcPr>
            <w:tcW w:type="dxa" w:w="1400"/>
          </w:tcPr>
          <w:p>
            <w:pPr>
              <w:spacing w:before="50" w:after="50"/>
            </w:pPr>
            <w:r/>
            <w:r>
              <w:rPr>
                <w:b w:val="0"/>
                <w:color w:val="1A1A1A"/>
                <w:sz w:val="17"/>
              </w:rPr>
              <w:t>120</w:t>
            </w:r>
          </w:p>
        </w:tc>
        <w:tc>
          <w:tcPr>
            <w:tcW w:type="dxa" w:w="2948"/>
          </w:tcPr>
          <w:p>
            <w:pPr>
              <w:spacing w:before="50" w:after="50"/>
            </w:pPr>
            <w:r/>
            <w:r>
              <w:rPr>
                <w:b w:val="0"/>
                <w:color w:val="1A1A1A"/>
                <w:sz w:val="17"/>
              </w:rPr>
              <w:t>New, Section 6.2</w:t>
            </w:r>
          </w:p>
        </w:tc>
      </w:tr>
      <w:tr>
        <w:tc>
          <w:tcPr>
            <w:tcW w:type="dxa" w:w="5300"/>
          </w:tcPr>
          <w:p>
            <w:pPr>
              <w:spacing w:before="50" w:after="50"/>
            </w:pPr>
            <w:r/>
            <w:r>
              <w:rPr>
                <w:b w:val="0"/>
                <w:color w:val="1A1A1A"/>
                <w:sz w:val="17"/>
              </w:rPr>
              <w:t>High-volume centrifugal blower, 10 m³/s</w:t>
            </w:r>
          </w:p>
        </w:tc>
        <w:tc>
          <w:tcPr>
            <w:tcW w:type="dxa" w:w="1400"/>
          </w:tcPr>
          <w:p>
            <w:pPr>
              <w:spacing w:before="50" w:after="50"/>
            </w:pPr>
            <w:r/>
            <w:r>
              <w:rPr>
                <w:b w:val="0"/>
                <w:color w:val="1A1A1A"/>
                <w:sz w:val="17"/>
              </w:rPr>
              <w:t>45</w:t>
            </w:r>
          </w:p>
        </w:tc>
        <w:tc>
          <w:tcPr>
            <w:tcW w:type="dxa" w:w="2948"/>
          </w:tcPr>
          <w:p>
            <w:pPr>
              <w:spacing w:before="50" w:after="50"/>
            </w:pPr>
            <w:r/>
            <w:r>
              <w:rPr>
                <w:b w:val="0"/>
                <w:color w:val="1A1A1A"/>
                <w:sz w:val="17"/>
              </w:rPr>
              <w:t>New, Section 6.3</w:t>
            </w:r>
          </w:p>
        </w:tc>
      </w:tr>
      <w:tr>
        <w:tc>
          <w:tcPr>
            <w:tcW w:type="dxa" w:w="5300"/>
          </w:tcPr>
          <w:p>
            <w:pPr>
              <w:spacing w:before="50" w:after="50"/>
            </w:pPr>
            <w:r/>
            <w:r>
              <w:rPr>
                <w:b w:val="0"/>
                <w:color w:val="1A1A1A"/>
                <w:sz w:val="17"/>
              </w:rPr>
              <w:t>Folding boom frame, 8 x 5 m hinged segments with ground skids</w:t>
            </w:r>
          </w:p>
        </w:tc>
        <w:tc>
          <w:tcPr>
            <w:tcW w:type="dxa" w:w="1400"/>
          </w:tcPr>
          <w:p>
            <w:pPr>
              <w:spacing w:before="50" w:after="50"/>
            </w:pPr>
            <w:r/>
            <w:r>
              <w:rPr>
                <w:b w:val="0"/>
                <w:color w:val="1A1A1A"/>
                <w:sz w:val="17"/>
              </w:rPr>
              <w:t>140</w:t>
            </w:r>
          </w:p>
        </w:tc>
        <w:tc>
          <w:tcPr>
            <w:tcW w:type="dxa" w:w="2948"/>
          </w:tcPr>
          <w:p>
            <w:pPr>
              <w:spacing w:before="50" w:after="50"/>
            </w:pPr>
            <w:r/>
            <w:r>
              <w:rPr>
                <w:b w:val="0"/>
                <w:color w:val="1A1A1A"/>
                <w:sz w:val="17"/>
              </w:rPr>
              <w:t>New, Section 6.4</w:t>
            </w:r>
          </w:p>
        </w:tc>
      </w:tr>
      <w:tr>
        <w:tc>
          <w:tcPr>
            <w:tcW w:type="dxa" w:w="5300"/>
          </w:tcPr>
          <w:p>
            <w:pPr>
              <w:spacing w:before="50" w:after="50"/>
            </w:pPr>
            <w:r/>
            <w:r>
              <w:rPr>
                <w:b w:val="0"/>
                <w:color w:val="1A1A1A"/>
                <w:sz w:val="17"/>
              </w:rPr>
              <w:t>Plenum skirt, insulated composite with weighted sealing hem</w:t>
            </w:r>
          </w:p>
        </w:tc>
        <w:tc>
          <w:tcPr>
            <w:tcW w:type="dxa" w:w="1400"/>
          </w:tcPr>
          <w:p>
            <w:pPr>
              <w:spacing w:before="50" w:after="50"/>
            </w:pPr>
            <w:r/>
            <w:r>
              <w:rPr>
                <w:b w:val="0"/>
                <w:color w:val="1A1A1A"/>
                <w:sz w:val="17"/>
              </w:rPr>
              <w:t>90</w:t>
            </w:r>
          </w:p>
        </w:tc>
        <w:tc>
          <w:tcPr>
            <w:tcW w:type="dxa" w:w="2948"/>
          </w:tcPr>
          <w:p>
            <w:pPr>
              <w:spacing w:before="50" w:after="50"/>
            </w:pPr>
            <w:r/>
            <w:r>
              <w:rPr>
                <w:b w:val="0"/>
                <w:color w:val="1A1A1A"/>
                <w:sz w:val="17"/>
              </w:rPr>
              <w:t>New, Section 6.4</w:t>
            </w:r>
          </w:p>
        </w:tc>
      </w:tr>
      <w:tr>
        <w:tc>
          <w:tcPr>
            <w:tcW w:type="dxa" w:w="5300"/>
          </w:tcPr>
          <w:p>
            <w:pPr>
              <w:spacing w:before="50" w:after="50"/>
            </w:pPr>
            <w:r/>
            <w:r>
              <w:rPr>
                <w:b w:val="0"/>
                <w:color w:val="1A1A1A"/>
                <w:sz w:val="17"/>
              </w:rPr>
              <w:t>40 m slot nozzle and ducting, adjustable gap</w:t>
            </w:r>
          </w:p>
        </w:tc>
        <w:tc>
          <w:tcPr>
            <w:tcW w:type="dxa" w:w="1400"/>
          </w:tcPr>
          <w:p>
            <w:pPr>
              <w:spacing w:before="50" w:after="50"/>
            </w:pPr>
            <w:r/>
            <w:r>
              <w:rPr>
                <w:b w:val="0"/>
                <w:color w:val="1A1A1A"/>
                <w:sz w:val="17"/>
              </w:rPr>
              <w:t>50</w:t>
            </w:r>
          </w:p>
        </w:tc>
        <w:tc>
          <w:tcPr>
            <w:tcW w:type="dxa" w:w="2948"/>
          </w:tcPr>
          <w:p>
            <w:pPr>
              <w:spacing w:before="50" w:after="50"/>
            </w:pPr>
            <w:r/>
            <w:r>
              <w:rPr>
                <w:b w:val="0"/>
                <w:color w:val="1A1A1A"/>
                <w:sz w:val="17"/>
              </w:rPr>
              <w:t>New, Section 6.5</w:t>
            </w:r>
          </w:p>
        </w:tc>
      </w:tr>
      <w:tr>
        <w:tc>
          <w:tcPr>
            <w:tcW w:type="dxa" w:w="5300"/>
          </w:tcPr>
          <w:p>
            <w:pPr>
              <w:spacing w:before="50" w:after="50"/>
            </w:pPr>
            <w:r/>
            <w:r>
              <w:rPr>
                <w:b w:val="0"/>
                <w:color w:val="1A1A1A"/>
                <w:sz w:val="17"/>
              </w:rPr>
              <w:t>Boom and skirt deployment actuators, 8 pneumatic</w:t>
            </w:r>
          </w:p>
        </w:tc>
        <w:tc>
          <w:tcPr>
            <w:tcW w:type="dxa" w:w="1400"/>
          </w:tcPr>
          <w:p>
            <w:pPr>
              <w:spacing w:before="50" w:after="50"/>
            </w:pPr>
            <w:r/>
            <w:r>
              <w:rPr>
                <w:b w:val="0"/>
                <w:color w:val="1A1A1A"/>
                <w:sz w:val="17"/>
              </w:rPr>
              <w:t>20</w:t>
            </w:r>
          </w:p>
        </w:tc>
        <w:tc>
          <w:tcPr>
            <w:tcW w:type="dxa" w:w="2948"/>
          </w:tcPr>
          <w:p>
            <w:pPr>
              <w:spacing w:before="50" w:after="50"/>
            </w:pPr>
            <w:r/>
            <w:r>
              <w:rPr>
                <w:b w:val="0"/>
                <w:color w:val="1A1A1A"/>
                <w:sz w:val="17"/>
              </w:rPr>
              <w:t>New, Section 6.4</w:t>
            </w:r>
          </w:p>
        </w:tc>
      </w:tr>
      <w:tr>
        <w:tc>
          <w:tcPr>
            <w:tcW w:type="dxa" w:w="5300"/>
          </w:tcPr>
          <w:p>
            <w:pPr>
              <w:spacing w:before="50" w:after="50"/>
            </w:pPr>
            <w:r/>
            <w:r>
              <w:rPr>
                <w:b w:val="0"/>
                <w:color w:val="1A1A1A"/>
                <w:sz w:val="17"/>
              </w:rPr>
              <w:t>Cold scare and barrier curtain system: nozzles, solenoids, compressor, manifold</w:t>
            </w:r>
          </w:p>
        </w:tc>
        <w:tc>
          <w:tcPr>
            <w:tcW w:type="dxa" w:w="1400"/>
          </w:tcPr>
          <w:p>
            <w:pPr>
              <w:spacing w:before="50" w:after="50"/>
            </w:pPr>
            <w:r/>
            <w:r>
              <w:rPr>
                <w:b w:val="0"/>
                <w:color w:val="1A1A1A"/>
                <w:sz w:val="17"/>
              </w:rPr>
              <w:t>22</w:t>
            </w:r>
          </w:p>
        </w:tc>
        <w:tc>
          <w:tcPr>
            <w:tcW w:type="dxa" w:w="2948"/>
          </w:tcPr>
          <w:p>
            <w:pPr>
              <w:spacing w:before="50" w:after="50"/>
            </w:pPr>
            <w:r/>
            <w:r>
              <w:rPr>
                <w:b w:val="0"/>
                <w:color w:val="1A1A1A"/>
                <w:sz w:val="17"/>
              </w:rPr>
              <w:t>New, Section 11.3</w:t>
            </w:r>
          </w:p>
        </w:tc>
      </w:tr>
      <w:tr>
        <w:tc>
          <w:tcPr>
            <w:tcW w:type="dxa" w:w="5300"/>
          </w:tcPr>
          <w:p>
            <w:pPr>
              <w:spacing w:before="50" w:after="50"/>
            </w:pPr>
            <w:r/>
            <w:r>
              <w:rPr>
                <w:b w:val="0"/>
                <w:color w:val="1A1A1A"/>
                <w:sz w:val="17"/>
              </w:rPr>
              <w:t>Ground thermocouple array, 40-point, skirt perimeter</w:t>
            </w:r>
          </w:p>
        </w:tc>
        <w:tc>
          <w:tcPr>
            <w:tcW w:type="dxa" w:w="1400"/>
          </w:tcPr>
          <w:p>
            <w:pPr>
              <w:spacing w:before="50" w:after="50"/>
            </w:pPr>
            <w:r/>
            <w:r>
              <w:rPr>
                <w:b w:val="0"/>
                <w:color w:val="1A1A1A"/>
                <w:sz w:val="17"/>
              </w:rPr>
              <w:t>6</w:t>
            </w:r>
          </w:p>
        </w:tc>
        <w:tc>
          <w:tcPr>
            <w:tcW w:type="dxa" w:w="2948"/>
          </w:tcPr>
          <w:p>
            <w:pPr>
              <w:spacing w:before="50" w:after="50"/>
            </w:pPr>
            <w:r/>
            <w:r>
              <w:rPr>
                <w:b w:val="0"/>
                <w:color w:val="1A1A1A"/>
                <w:sz w:val="17"/>
              </w:rPr>
              <w:t>New, Section 8.1</w:t>
            </w:r>
          </w:p>
        </w:tc>
      </w:tr>
      <w:tr>
        <w:tc>
          <w:tcPr>
            <w:tcW w:type="dxa" w:w="5300"/>
          </w:tcPr>
          <w:p>
            <w:pPr>
              <w:spacing w:before="50" w:after="50"/>
            </w:pPr>
            <w:r/>
            <w:r>
              <w:rPr>
                <w:b w:val="0"/>
                <w:color w:val="1A1A1A"/>
                <w:sz w:val="17"/>
              </w:rPr>
              <w:t>Animal motion detectors, 4x thermal, wide field of view</w:t>
            </w:r>
          </w:p>
        </w:tc>
        <w:tc>
          <w:tcPr>
            <w:tcW w:type="dxa" w:w="1400"/>
          </w:tcPr>
          <w:p>
            <w:pPr>
              <w:spacing w:before="50" w:after="50"/>
            </w:pPr>
            <w:r/>
            <w:r>
              <w:rPr>
                <w:b w:val="0"/>
                <w:color w:val="1A1A1A"/>
                <w:sz w:val="17"/>
              </w:rPr>
              <w:t>4</w:t>
            </w:r>
          </w:p>
        </w:tc>
        <w:tc>
          <w:tcPr>
            <w:tcW w:type="dxa" w:w="2948"/>
          </w:tcPr>
          <w:p>
            <w:pPr>
              <w:spacing w:before="50" w:after="50"/>
            </w:pPr>
            <w:r/>
            <w:r>
              <w:rPr>
                <w:b w:val="0"/>
                <w:color w:val="1A1A1A"/>
                <w:sz w:val="17"/>
              </w:rPr>
              <w:t>New, Section 8.1</w:t>
            </w:r>
          </w:p>
        </w:tc>
      </w:tr>
      <w:tr>
        <w:tc>
          <w:tcPr>
            <w:tcW w:type="dxa" w:w="5300"/>
          </w:tcPr>
          <w:p>
            <w:pPr>
              <w:spacing w:before="50" w:after="50"/>
            </w:pPr>
            <w:r/>
            <w:r>
              <w:rPr>
                <w:b w:val="0"/>
                <w:color w:val="1A1A1A"/>
                <w:sz w:val="17"/>
              </w:rPr>
              <w:t>Skirt seal pressure sensors, differential</w:t>
            </w:r>
          </w:p>
        </w:tc>
        <w:tc>
          <w:tcPr>
            <w:tcW w:type="dxa" w:w="1400"/>
          </w:tcPr>
          <w:p>
            <w:pPr>
              <w:spacing w:before="50" w:after="50"/>
            </w:pPr>
            <w:r/>
            <w:r>
              <w:rPr>
                <w:b w:val="0"/>
                <w:color w:val="1A1A1A"/>
                <w:sz w:val="17"/>
              </w:rPr>
              <w:t>2</w:t>
            </w:r>
          </w:p>
        </w:tc>
        <w:tc>
          <w:tcPr>
            <w:tcW w:type="dxa" w:w="2948"/>
          </w:tcPr>
          <w:p>
            <w:pPr>
              <w:spacing w:before="50" w:after="50"/>
            </w:pPr>
            <w:r/>
            <w:r>
              <w:rPr>
                <w:b w:val="0"/>
                <w:color w:val="1A1A1A"/>
                <w:sz w:val="17"/>
              </w:rPr>
              <w:t>New, Section 8.1</w:t>
            </w:r>
          </w:p>
        </w:tc>
      </w:tr>
      <w:tr>
        <w:tc>
          <w:tcPr>
            <w:tcW w:type="dxa" w:w="5300"/>
          </w:tcPr>
          <w:p>
            <w:pPr>
              <w:spacing w:before="50" w:after="50"/>
            </w:pPr>
            <w:r/>
            <w:r>
              <w:rPr>
                <w:b w:val="0"/>
                <w:color w:val="1A1A1A"/>
                <w:sz w:val="17"/>
              </w:rPr>
              <w:t>Subtotal, new to v2.2</w:t>
            </w:r>
          </w:p>
        </w:tc>
        <w:tc>
          <w:tcPr>
            <w:tcW w:type="dxa" w:w="1400"/>
          </w:tcPr>
          <w:p>
            <w:pPr>
              <w:spacing w:before="50" w:after="50"/>
            </w:pPr>
            <w:r/>
            <w:r>
              <w:rPr>
                <w:b w:val="0"/>
                <w:color w:val="1A1A1A"/>
                <w:sz w:val="17"/>
              </w:rPr>
              <w:t>499</w:t>
            </w:r>
          </w:p>
        </w:tc>
        <w:tc>
          <w:tcPr>
            <w:tcW w:type="dxa" w:w="2948"/>
          </w:tcPr>
          <w:p>
            <w:pPr>
              <w:spacing w:before="50" w:after="50"/>
            </w:pPr>
            <w:r/>
            <w:r>
              <w:rPr>
                <w:b w:val="0"/>
                <w:color w:val="1A1A1A"/>
                <w:sz w:val="17"/>
              </w:rPr>
            </w:r>
          </w:p>
        </w:tc>
      </w:tr>
      <w:tr>
        <w:tc>
          <w:tcPr>
            <w:tcW w:type="dxa" w:w="5300"/>
          </w:tcPr>
          <w:p>
            <w:pPr>
              <w:spacing w:before="50" w:after="50"/>
            </w:pPr>
            <w:r/>
            <w:r>
              <w:rPr>
                <w:b w:val="0"/>
                <w:color w:val="1A1A1A"/>
                <w:sz w:val="17"/>
              </w:rPr>
              <w:t>TOTAL ONBOARD PAYLOAD</w:t>
            </w:r>
          </w:p>
        </w:tc>
        <w:tc>
          <w:tcPr>
            <w:tcW w:type="dxa" w:w="1400"/>
          </w:tcPr>
          <w:p>
            <w:pPr>
              <w:spacing w:before="50" w:after="50"/>
            </w:pPr>
            <w:r/>
            <w:r>
              <w:rPr>
                <w:b w:val="0"/>
                <w:color w:val="1A1A1A"/>
                <w:sz w:val="17"/>
              </w:rPr>
              <w:t>967</w:t>
            </w:r>
          </w:p>
        </w:tc>
        <w:tc>
          <w:tcPr>
            <w:tcW w:type="dxa" w:w="2948"/>
          </w:tcPr>
          <w:p>
            <w:pPr>
              <w:spacing w:before="50" w:after="50"/>
            </w:pPr>
            <w:r/>
            <w:r>
              <w:rPr>
                <w:b w:val="0"/>
                <w:color w:val="1A1A1A"/>
                <w:sz w:val="17"/>
              </w:rPr>
              <w:t>Against a 1,200 kg rating: 233 kg margin, 19.4 percent</w:t>
            </w:r>
          </w:p>
        </w:tc>
      </w:tr>
    </w:tbl>
    <w:p/>
    <w:p>
      <w:pPr>
        <w:pStyle w:val="Heading2"/>
      </w:pPr>
      <w:r>
        <w:t>2.4 Power Trailer Mass Budget</w:t>
      </w:r>
    </w:p>
    <w:p>
      <w:r>
        <w:t>Table 4 books the trailer separately. It rides on its own axles and its mass does not count against the SHERP's payload rating; the governing limit is the SHERP's 2,350 kg towing capacity.</w:t>
      </w:r>
    </w:p>
    <w:p>
      <w:r>
        <w:rPr>
          <w:i/>
          <w:color w:val="555555"/>
          <w:sz w:val="18"/>
        </w:rPr>
        <w:t>Table 4: Power trailer mass budget against the 2,350 kg SHERP towing capacity.</w:t>
      </w:r>
    </w:p>
    <w:tbl>
      <w:tblPr>
        <w:tblStyle w:val="TableGrid"/>
        <w:tblW w:type="auto" w:w="0"/>
        <w:jc w:val="center"/>
        <w:tblLook w:firstColumn="1" w:firstRow="1" w:lastColumn="0" w:lastRow="0" w:noHBand="0" w:noVBand="1" w:val="04A0"/>
        <w:tblLayout w:type="fixed"/>
      </w:tblPr>
      <w:tblGrid>
        <w:gridCol w:w="5300"/>
        <w:gridCol w:w="1400"/>
        <w:gridCol w:w="2948"/>
      </w:tblGrid>
      <w:tr>
        <w:tc>
          <w:tcPr>
            <w:tcW w:type="dxa" w:w="5300"/>
            <w:shd w:val="clear" w:color="auto" w:fill="F2E8DC"/>
          </w:tcPr>
          <w:p>
            <w:pPr>
              <w:spacing w:before="60" w:after="60"/>
            </w:pPr>
            <w:r/>
            <w:r>
              <w:rPr>
                <w:b/>
                <w:color w:val="1A1A1A"/>
                <w:sz w:val="18"/>
              </w:rPr>
              <w:t>Trailer item</w:t>
            </w:r>
          </w:p>
        </w:tc>
        <w:tc>
          <w:tcPr>
            <w:tcW w:type="dxa" w:w="1400"/>
            <w:shd w:val="clear" w:color="auto" w:fill="F2E8DC"/>
          </w:tcPr>
          <w:p>
            <w:pPr>
              <w:spacing w:before="60" w:after="60"/>
            </w:pPr>
            <w:r/>
            <w:r>
              <w:rPr>
                <w:b/>
                <w:color w:val="1A1A1A"/>
                <w:sz w:val="18"/>
              </w:rPr>
              <w:t>Mass (kg)</w:t>
            </w:r>
          </w:p>
        </w:tc>
        <w:tc>
          <w:tcPr>
            <w:tcW w:type="dxa" w:w="2948"/>
            <w:shd w:val="clear" w:color="auto" w:fill="F2E8DC"/>
          </w:tcPr>
          <w:p>
            <w:pPr>
              <w:spacing w:before="60" w:after="60"/>
            </w:pPr>
            <w:r/>
            <w:r>
              <w:rPr>
                <w:b/>
                <w:color w:val="1A1A1A"/>
                <w:sz w:val="18"/>
              </w:rPr>
              <w:t>Notes</w:t>
            </w:r>
          </w:p>
        </w:tc>
      </w:tr>
      <w:tr>
        <w:tc>
          <w:tcPr>
            <w:tcW w:type="dxa" w:w="5300"/>
          </w:tcPr>
          <w:p>
            <w:pPr>
              <w:spacing w:before="50" w:after="50"/>
            </w:pPr>
            <w:r/>
            <w:r>
              <w:rPr>
                <w:b w:val="0"/>
                <w:color w:val="1A1A1A"/>
                <w:sz w:val="18"/>
              </w:rPr>
              <w:t>500 kW diesel generator, prime-rated, air-cooled</w:t>
            </w:r>
          </w:p>
        </w:tc>
        <w:tc>
          <w:tcPr>
            <w:tcW w:type="dxa" w:w="1400"/>
          </w:tcPr>
          <w:p>
            <w:pPr>
              <w:spacing w:before="50" w:after="50"/>
            </w:pPr>
            <w:r/>
            <w:r>
              <w:rPr>
                <w:b w:val="0"/>
                <w:color w:val="1A1A1A"/>
                <w:sz w:val="18"/>
              </w:rPr>
              <w:t>600</w:t>
            </w:r>
          </w:p>
        </w:tc>
        <w:tc>
          <w:tcPr>
            <w:tcW w:type="dxa" w:w="2948"/>
          </w:tcPr>
          <w:p>
            <w:pPr>
              <w:spacing w:before="50" w:after="50"/>
            </w:pPr>
            <w:r/>
            <w:r>
              <w:rPr>
                <w:b w:val="0"/>
                <w:color w:val="1A1A1A"/>
                <w:sz w:val="18"/>
              </w:rPr>
              <w:t>Section 10; 6-cylinder turbocharged, 12 L</w:t>
            </w:r>
          </w:p>
        </w:tc>
      </w:tr>
      <w:tr>
        <w:tc>
          <w:tcPr>
            <w:tcW w:type="dxa" w:w="5300"/>
          </w:tcPr>
          <w:p>
            <w:pPr>
              <w:spacing w:before="50" w:after="50"/>
            </w:pPr>
            <w:r/>
            <w:r>
              <w:rPr>
                <w:b w:val="0"/>
                <w:color w:val="1A1A1A"/>
                <w:sz w:val="18"/>
              </w:rPr>
              <w:t>800 V rectifier, 625 A, active three-phase</w:t>
            </w:r>
          </w:p>
        </w:tc>
        <w:tc>
          <w:tcPr>
            <w:tcW w:type="dxa" w:w="1400"/>
          </w:tcPr>
          <w:p>
            <w:pPr>
              <w:spacing w:before="50" w:after="50"/>
            </w:pPr>
            <w:r/>
            <w:r>
              <w:rPr>
                <w:b w:val="0"/>
                <w:color w:val="1A1A1A"/>
                <w:sz w:val="18"/>
              </w:rPr>
              <w:t>45</w:t>
            </w:r>
          </w:p>
        </w:tc>
        <w:tc>
          <w:tcPr>
            <w:tcW w:type="dxa" w:w="2948"/>
          </w:tcPr>
          <w:p>
            <w:pPr>
              <w:spacing w:before="50" w:after="50"/>
            </w:pPr>
            <w:r/>
            <w:r>
              <w:rPr>
                <w:b w:val="0"/>
                <w:color w:val="1A1A1A"/>
                <w:sz w:val="18"/>
              </w:rPr>
              <w:t>Section 10</w:t>
            </w:r>
          </w:p>
        </w:tc>
      </w:tr>
      <w:tr>
        <w:tc>
          <w:tcPr>
            <w:tcW w:type="dxa" w:w="5300"/>
          </w:tcPr>
          <w:p>
            <w:pPr>
              <w:spacing w:before="50" w:after="50"/>
            </w:pPr>
            <w:r/>
            <w:r>
              <w:rPr>
                <w:b w:val="0"/>
                <w:color w:val="1A1A1A"/>
                <w:sz w:val="18"/>
              </w:rPr>
              <w:t>800 L fuel tank, steel, baffled, 600 L usable</w:t>
            </w:r>
          </w:p>
        </w:tc>
        <w:tc>
          <w:tcPr>
            <w:tcW w:type="dxa" w:w="1400"/>
          </w:tcPr>
          <w:p>
            <w:pPr>
              <w:spacing w:before="50" w:after="50"/>
            </w:pPr>
            <w:r/>
            <w:r>
              <w:rPr>
                <w:b w:val="0"/>
                <w:color w:val="1A1A1A"/>
                <w:sz w:val="18"/>
              </w:rPr>
              <w:t>100</w:t>
            </w:r>
          </w:p>
        </w:tc>
        <w:tc>
          <w:tcPr>
            <w:tcW w:type="dxa" w:w="2948"/>
          </w:tcPr>
          <w:p>
            <w:pPr>
              <w:spacing w:before="50" w:after="50"/>
            </w:pPr>
            <w:r/>
            <w:r>
              <w:rPr>
                <w:b w:val="0"/>
                <w:color w:val="1A1A1A"/>
                <w:sz w:val="18"/>
              </w:rPr>
            </w:r>
          </w:p>
        </w:tc>
      </w:tr>
      <w:tr>
        <w:tc>
          <w:tcPr>
            <w:tcW w:type="dxa" w:w="5300"/>
          </w:tcPr>
          <w:p>
            <w:pPr>
              <w:spacing w:before="50" w:after="50"/>
            </w:pPr>
            <w:r/>
            <w:r>
              <w:rPr>
                <w:b w:val="0"/>
                <w:color w:val="1A1A1A"/>
                <w:sz w:val="18"/>
              </w:rPr>
              <w:t>Fuel, 600 L at 0.80 kg/L</w:t>
            </w:r>
          </w:p>
        </w:tc>
        <w:tc>
          <w:tcPr>
            <w:tcW w:type="dxa" w:w="1400"/>
          </w:tcPr>
          <w:p>
            <w:pPr>
              <w:spacing w:before="50" w:after="50"/>
            </w:pPr>
            <w:r/>
            <w:r>
              <w:rPr>
                <w:b w:val="0"/>
                <w:color w:val="1A1A1A"/>
                <w:sz w:val="18"/>
              </w:rPr>
              <w:t>480</w:t>
            </w:r>
          </w:p>
        </w:tc>
        <w:tc>
          <w:tcPr>
            <w:tcW w:type="dxa" w:w="2948"/>
          </w:tcPr>
          <w:p>
            <w:pPr>
              <w:spacing w:before="50" w:after="50"/>
            </w:pPr>
            <w:r/>
            <w:r>
              <w:rPr>
                <w:b w:val="0"/>
                <w:color w:val="1A1A1A"/>
                <w:sz w:val="18"/>
              </w:rPr>
            </w:r>
          </w:p>
        </w:tc>
      </w:tr>
      <w:tr>
        <w:tc>
          <w:tcPr>
            <w:tcW w:type="dxa" w:w="5300"/>
          </w:tcPr>
          <w:p>
            <w:pPr>
              <w:spacing w:before="50" w:after="50"/>
            </w:pPr>
            <w:r/>
            <w:r>
              <w:rPr>
                <w:b w:val="0"/>
                <w:color w:val="1A1A1A"/>
                <w:sz w:val="18"/>
              </w:rPr>
              <w:t>Umbilical reel, 50 m, 800 V DC 625 A</w:t>
            </w:r>
          </w:p>
        </w:tc>
        <w:tc>
          <w:tcPr>
            <w:tcW w:type="dxa" w:w="1400"/>
          </w:tcPr>
          <w:p>
            <w:pPr>
              <w:spacing w:before="50" w:after="50"/>
            </w:pPr>
            <w:r/>
            <w:r>
              <w:rPr>
                <w:b w:val="0"/>
                <w:color w:val="1A1A1A"/>
                <w:sz w:val="18"/>
              </w:rPr>
              <w:t>30</w:t>
            </w:r>
          </w:p>
        </w:tc>
        <w:tc>
          <w:tcPr>
            <w:tcW w:type="dxa" w:w="2948"/>
          </w:tcPr>
          <w:p>
            <w:pPr>
              <w:spacing w:before="50" w:after="50"/>
            </w:pPr>
            <w:r/>
            <w:r>
              <w:rPr>
                <w:b w:val="0"/>
                <w:color w:val="1A1A1A"/>
                <w:sz w:val="18"/>
              </w:rPr>
              <w:t>Section 4.4</w:t>
            </w:r>
          </w:p>
        </w:tc>
      </w:tr>
      <w:tr>
        <w:tc>
          <w:tcPr>
            <w:tcW w:type="dxa" w:w="5300"/>
          </w:tcPr>
          <w:p>
            <w:pPr>
              <w:spacing w:before="50" w:after="50"/>
            </w:pPr>
            <w:r/>
            <w:r>
              <w:rPr>
                <w:b w:val="0"/>
                <w:color w:val="1A1A1A"/>
                <w:sz w:val="18"/>
              </w:rPr>
              <w:t>Trailer chassis and suspension, off-road, 4-wheel</w:t>
            </w:r>
          </w:p>
        </w:tc>
        <w:tc>
          <w:tcPr>
            <w:tcW w:type="dxa" w:w="1400"/>
          </w:tcPr>
          <w:p>
            <w:pPr>
              <w:spacing w:before="50" w:after="50"/>
            </w:pPr>
            <w:r/>
            <w:r>
              <w:rPr>
                <w:b w:val="0"/>
                <w:color w:val="1A1A1A"/>
                <w:sz w:val="18"/>
              </w:rPr>
              <w:t>120</w:t>
            </w:r>
          </w:p>
        </w:tc>
        <w:tc>
          <w:tcPr>
            <w:tcW w:type="dxa" w:w="2948"/>
          </w:tcPr>
          <w:p>
            <w:pPr>
              <w:spacing w:before="50" w:after="50"/>
            </w:pPr>
            <w:r/>
            <w:r>
              <w:rPr>
                <w:b w:val="0"/>
                <w:color w:val="1A1A1A"/>
                <w:sz w:val="18"/>
              </w:rPr>
              <w:t>Section 5.4</w:t>
            </w:r>
          </w:p>
        </w:tc>
      </w:tr>
      <w:tr>
        <w:tc>
          <w:tcPr>
            <w:tcW w:type="dxa" w:w="5300"/>
          </w:tcPr>
          <w:p>
            <w:pPr>
              <w:spacing w:before="50" w:after="50"/>
            </w:pPr>
            <w:r/>
            <w:r>
              <w:rPr>
                <w:b w:val="0"/>
                <w:color w:val="1A1A1A"/>
                <w:sz w:val="18"/>
              </w:rPr>
              <w:t>TOTAL TRAILER MASS</w:t>
            </w:r>
          </w:p>
        </w:tc>
        <w:tc>
          <w:tcPr>
            <w:tcW w:type="dxa" w:w="1400"/>
          </w:tcPr>
          <w:p>
            <w:pPr>
              <w:spacing w:before="50" w:after="50"/>
            </w:pPr>
            <w:r/>
            <w:r>
              <w:rPr>
                <w:b w:val="0"/>
                <w:color w:val="1A1A1A"/>
                <w:sz w:val="18"/>
              </w:rPr>
              <w:t>1,375</w:t>
            </w:r>
          </w:p>
        </w:tc>
        <w:tc>
          <w:tcPr>
            <w:tcW w:type="dxa" w:w="2948"/>
          </w:tcPr>
          <w:p>
            <w:pPr>
              <w:spacing w:before="50" w:after="50"/>
            </w:pPr>
            <w:r/>
            <w:r>
              <w:rPr>
                <w:b w:val="0"/>
                <w:color w:val="1A1A1A"/>
                <w:sz w:val="18"/>
              </w:rPr>
              <w:t>Against a 2,350 kg towing capacity: 975 kg margin, 41.5 percent</w:t>
            </w:r>
          </w:p>
        </w:tc>
      </w:tr>
    </w:tbl>
    <w:p/>
    <w:p>
      <w:pPr>
        <w:pStyle w:val="Heading2"/>
      </w:pPr>
      <w:r>
        <w:t>2.5 Mass Reconciliation, v1.6 to v2.2</w:t>
      </w:r>
    </w:p>
    <w:p>
      <w:r>
        <w:t>Table 5 traces every kilogram from the corrected v1.6 total of 1,038 kg to the v2.2 total of 967 kg, so the two documents reconcile line by line rather than by headline totals alone.</w:t>
      </w:r>
    </w:p>
    <w:p>
      <w:r>
        <w:rPr>
          <w:i/>
          <w:color w:val="555555"/>
          <w:sz w:val="18"/>
        </w:rPr>
        <w:t>Table 5: Mass reconciliation from v1.6 through v2.2.</w:t>
      </w:r>
    </w:p>
    <w:tbl>
      <w:tblPr>
        <w:tblStyle w:val="TableGrid"/>
        <w:tblW w:type="auto" w:w="0"/>
        <w:jc w:val="center"/>
        <w:tblLook w:firstColumn="1" w:firstRow="1" w:lastColumn="0" w:lastRow="0" w:noHBand="0" w:noVBand="1" w:val="04A0"/>
        <w:tblLayout w:type="fixed"/>
      </w:tblPr>
      <w:tblGrid>
        <w:gridCol w:w="4600"/>
        <w:gridCol w:w="1500"/>
        <w:gridCol w:w="1500"/>
        <w:gridCol w:w="1048"/>
      </w:tblGrid>
      <w:tr>
        <w:tc>
          <w:tcPr>
            <w:tcW w:type="dxa" w:w="4600"/>
            <w:shd w:val="clear" w:color="auto" w:fill="F2E8DC"/>
          </w:tcPr>
          <w:p>
            <w:pPr>
              <w:spacing w:before="60" w:after="60"/>
            </w:pPr>
            <w:r/>
            <w:r>
              <w:rPr>
                <w:b/>
                <w:color w:val="1A1A1A"/>
                <w:sz w:val="16"/>
              </w:rPr>
              <w:t>Change</w:t>
            </w:r>
          </w:p>
        </w:tc>
        <w:tc>
          <w:tcPr>
            <w:tcW w:type="dxa" w:w="1500"/>
            <w:shd w:val="clear" w:color="auto" w:fill="F2E8DC"/>
          </w:tcPr>
          <w:p>
            <w:pPr>
              <w:spacing w:before="60" w:after="60"/>
            </w:pPr>
            <w:r/>
            <w:r>
              <w:rPr>
                <w:b/>
                <w:color w:val="1A1A1A"/>
                <w:sz w:val="16"/>
              </w:rPr>
              <w:t>v1.6 (kg)</w:t>
            </w:r>
          </w:p>
        </w:tc>
        <w:tc>
          <w:tcPr>
            <w:tcW w:type="dxa" w:w="1500"/>
            <w:shd w:val="clear" w:color="auto" w:fill="F2E8DC"/>
          </w:tcPr>
          <w:p>
            <w:pPr>
              <w:spacing w:before="60" w:after="60"/>
            </w:pPr>
            <w:r/>
            <w:r>
              <w:rPr>
                <w:b/>
                <w:color w:val="1A1A1A"/>
                <w:sz w:val="16"/>
              </w:rPr>
              <w:t>v2.2 (kg)</w:t>
            </w:r>
          </w:p>
        </w:tc>
        <w:tc>
          <w:tcPr>
            <w:tcW w:type="dxa" w:w="1048"/>
            <w:shd w:val="clear" w:color="auto" w:fill="F2E8DC"/>
          </w:tcPr>
          <w:p>
            <w:pPr>
              <w:spacing w:before="60" w:after="60"/>
            </w:pPr>
            <w:r/>
            <w:r>
              <w:rPr>
                <w:b/>
                <w:color w:val="1A1A1A"/>
                <w:sz w:val="16"/>
              </w:rPr>
              <w:t>Delta (kg)</w:t>
            </w:r>
          </w:p>
        </w:tc>
      </w:tr>
      <w:tr>
        <w:tc>
          <w:tcPr>
            <w:tcW w:type="dxa" w:w="4600"/>
          </w:tcPr>
          <w:p>
            <w:pPr>
              <w:spacing w:before="50" w:after="50"/>
            </w:pPr>
            <w:r/>
            <w:r>
              <w:rPr>
                <w:b w:val="0"/>
                <w:color w:val="1A1A1A"/>
                <w:sz w:val="16"/>
              </w:rPr>
              <w:t>Laser sources and fibers removed</w:t>
            </w:r>
          </w:p>
        </w:tc>
        <w:tc>
          <w:tcPr>
            <w:tcW w:type="dxa" w:w="1500"/>
          </w:tcPr>
          <w:p>
            <w:pPr>
              <w:spacing w:before="50" w:after="50"/>
            </w:pPr>
            <w:r/>
            <w:r>
              <w:rPr>
                <w:b w:val="0"/>
                <w:color w:val="1A1A1A"/>
                <w:sz w:val="16"/>
              </w:rPr>
              <w:t>200</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-200</w:t>
            </w:r>
          </w:p>
        </w:tc>
      </w:tr>
      <w:tr>
        <w:tc>
          <w:tcPr>
            <w:tcW w:type="dxa" w:w="4600"/>
          </w:tcPr>
          <w:p>
            <w:pPr>
              <w:spacing w:before="50" w:after="50"/>
            </w:pPr>
            <w:r/>
            <w:r>
              <w:rPr>
                <w:b w:val="0"/>
                <w:color w:val="1A1A1A"/>
                <w:sz w:val="16"/>
              </w:rPr>
              <w:t>Vapour-compression chiller removed</w:t>
            </w:r>
          </w:p>
        </w:tc>
        <w:tc>
          <w:tcPr>
            <w:tcW w:type="dxa" w:w="1500"/>
          </w:tcPr>
          <w:p>
            <w:pPr>
              <w:spacing w:before="50" w:after="50"/>
            </w:pPr>
            <w:r/>
            <w:r>
              <w:rPr>
                <w:b w:val="0"/>
                <w:color w:val="1A1A1A"/>
                <w:sz w:val="16"/>
              </w:rPr>
              <w:t>170</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-170</w:t>
            </w:r>
          </w:p>
        </w:tc>
      </w:tr>
      <w:tr>
        <w:tc>
          <w:tcPr>
            <w:tcW w:type="dxa" w:w="4600"/>
          </w:tcPr>
          <w:p>
            <w:pPr>
              <w:spacing w:before="50" w:after="50"/>
            </w:pPr>
            <w:r/>
            <w:r>
              <w:rPr>
                <w:b w:val="0"/>
                <w:color w:val="1A1A1A"/>
                <w:sz w:val="16"/>
              </w:rPr>
              <w:t>Treatment gantry, traverse actuators, tuned mass damper removed</w:t>
            </w:r>
          </w:p>
        </w:tc>
        <w:tc>
          <w:tcPr>
            <w:tcW w:type="dxa" w:w="1500"/>
          </w:tcPr>
          <w:p>
            <w:pPr>
              <w:spacing w:before="50" w:after="50"/>
            </w:pPr>
            <w:r/>
            <w:r>
              <w:rPr>
                <w:b w:val="0"/>
                <w:color w:val="1A1A1A"/>
                <w:sz w:val="16"/>
              </w:rPr>
              <w:t>49</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-49</w:t>
            </w:r>
          </w:p>
        </w:tc>
      </w:tr>
      <w:tr>
        <w:tc>
          <w:tcPr>
            <w:tcW w:type="dxa" w:w="4600"/>
          </w:tcPr>
          <w:p>
            <w:pPr>
              <w:spacing w:before="50" w:after="50"/>
            </w:pPr>
            <w:r/>
            <w:r>
              <w:rPr>
                <w:b w:val="0"/>
                <w:color w:val="1A1A1A"/>
                <w:sz w:val="16"/>
              </w:rPr>
              <w:t>Scan heads and variable spot optics removed</w:t>
            </w:r>
          </w:p>
        </w:tc>
        <w:tc>
          <w:tcPr>
            <w:tcW w:type="dxa" w:w="1500"/>
          </w:tcPr>
          <w:p>
            <w:pPr>
              <w:spacing w:before="50" w:after="50"/>
            </w:pPr>
            <w:r/>
            <w:r>
              <w:rPr>
                <w:b w:val="0"/>
                <w:color w:val="1A1A1A"/>
                <w:sz w:val="16"/>
              </w:rPr>
              <w:t>46</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-46</w:t>
            </w:r>
          </w:p>
        </w:tc>
      </w:tr>
      <w:tr>
        <w:tc>
          <w:tcPr>
            <w:tcW w:type="dxa" w:w="4600"/>
          </w:tcPr>
          <w:p>
            <w:pPr>
              <w:spacing w:before="50" w:after="50"/>
            </w:pPr>
            <w:r/>
            <w:r>
              <w:rPr>
                <w:b w:val="0"/>
                <w:color w:val="1A1A1A"/>
                <w:sz w:val="16"/>
              </w:rPr>
              <w:t>Stabilization spray removed</w:t>
            </w:r>
          </w:p>
        </w:tc>
        <w:tc>
          <w:tcPr>
            <w:tcW w:type="dxa" w:w="1500"/>
          </w:tcPr>
          <w:p>
            <w:pPr>
              <w:spacing w:before="50" w:after="50"/>
            </w:pPr>
            <w:r/>
            <w:r>
              <w:rPr>
                <w:b w:val="0"/>
                <w:color w:val="1A1A1A"/>
                <w:sz w:val="16"/>
              </w:rPr>
              <w:t>45</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-45</w:t>
            </w:r>
          </w:p>
        </w:tc>
      </w:tr>
      <w:tr>
        <w:tc>
          <w:tcPr>
            <w:tcW w:type="dxa" w:w="4600"/>
          </w:tcPr>
          <w:p>
            <w:pPr>
              <w:spacing w:before="50" w:after="50"/>
            </w:pPr>
            <w:r/>
            <w:r>
              <w:rPr>
                <w:b w:val="0"/>
                <w:color w:val="1A1A1A"/>
                <w:sz w:val="16"/>
              </w:rPr>
              <w:t>PCM transient buffer removed</w:t>
            </w:r>
          </w:p>
        </w:tc>
        <w:tc>
          <w:tcPr>
            <w:tcW w:type="dxa" w:w="1500"/>
          </w:tcPr>
          <w:p>
            <w:pPr>
              <w:spacing w:before="50" w:after="50"/>
            </w:pPr>
            <w:r/>
            <w:r>
              <w:rPr>
                <w:b w:val="0"/>
                <w:color w:val="1A1A1A"/>
                <w:sz w:val="16"/>
              </w:rPr>
              <w:t>30</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-30</w:t>
            </w:r>
          </w:p>
        </w:tc>
      </w:tr>
      <w:tr>
        <w:tc>
          <w:tcPr>
            <w:tcW w:type="dxa" w:w="4600"/>
          </w:tcPr>
          <w:p>
            <w:pPr>
              <w:spacing w:before="50" w:after="50"/>
            </w:pPr>
            <w:r/>
            <w:r>
              <w:rPr>
                <w:b w:val="0"/>
                <w:color w:val="1A1A1A"/>
                <w:sz w:val="16"/>
              </w:rPr>
              <w:t>Cross-corridor traverse rail removed</w:t>
            </w:r>
          </w:p>
        </w:tc>
        <w:tc>
          <w:tcPr>
            <w:tcW w:type="dxa" w:w="1500"/>
          </w:tcPr>
          <w:p>
            <w:pPr>
              <w:spacing w:before="50" w:after="50"/>
            </w:pPr>
            <w:r/>
            <w:r>
              <w:rPr>
                <w:b w:val="0"/>
                <w:color w:val="1A1A1A"/>
                <w:sz w:val="16"/>
              </w:rPr>
              <w:t>18</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-18</w:t>
            </w:r>
          </w:p>
        </w:tc>
      </w:tr>
      <w:tr>
        <w:tc>
          <w:tcPr>
            <w:tcW w:type="dxa" w:w="4600"/>
          </w:tcPr>
          <w:p>
            <w:pPr>
              <w:spacing w:before="50" w:after="50"/>
            </w:pPr>
            <w:r/>
            <w:r>
              <w:rPr>
                <w:b w:val="0"/>
                <w:color w:val="1A1A1A"/>
                <w:sz w:val="16"/>
              </w:rPr>
              <w:t>Wildlife evacuation exciter and isolation mount removed</w:t>
            </w:r>
          </w:p>
        </w:tc>
        <w:tc>
          <w:tcPr>
            <w:tcW w:type="dxa" w:w="1500"/>
          </w:tcPr>
          <w:p>
            <w:pPr>
              <w:spacing w:before="50" w:after="50"/>
            </w:pPr>
            <w:r/>
            <w:r>
              <w:rPr>
                <w:b w:val="0"/>
                <w:color w:val="1A1A1A"/>
                <w:sz w:val="16"/>
              </w:rPr>
              <w:t>12</w:t>
            </w:r>
          </w:p>
        </w:tc>
        <w:tc>
          <w:tcPr>
            <w:tcW w:type="dxa" w:w="1500"/>
          </w:tcPr>
          <w:p>
            <w:pPr>
              <w:spacing w:before="50" w:after="50"/>
            </w:pPr>
            <w:r/>
            <w:r>
              <w:rPr>
                <w:b w:val="0"/>
                <w:color w:val="1A1A1A"/>
                <w:sz w:val="16"/>
              </w:rPr>
              <w:t>0</w:t>
            </w:r>
          </w:p>
        </w:tc>
        <w:tc>
          <w:tcPr>
            <w:tcW w:type="dxa" w:w="1048"/>
          </w:tcPr>
          <w:p>
            <w:pPr>
              <w:spacing w:before="50" w:after="50"/>
            </w:pPr>
            <w:r/>
            <w:r>
              <w:rPr>
                <w:b w:val="0"/>
                <w:color w:val="1A1A1A"/>
                <w:sz w:val="16"/>
              </w:rPr>
              <w:t>-12</w:t>
            </w:r>
          </w:p>
        </w:tc>
      </w:tr>
      <w:tr>
        <w:tc>
          <w:tcPr>
            <w:tcW w:type="dxa" w:w="4600"/>
          </w:tcPr>
          <w:p>
            <w:pPr>
              <w:spacing w:before="50" w:after="50"/>
            </w:pPr>
            <w:r/>
            <w:r>
              <w:rPr>
                <w:b w:val="0"/>
                <w:color w:val="1A1A1A"/>
                <w:sz w:val="16"/>
              </w:rPr>
              <w:t>Heater bank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120</w:t>
            </w:r>
          </w:p>
        </w:tc>
        <w:tc>
          <w:tcPr>
            <w:tcW w:type="dxa" w:w="1048"/>
          </w:tcPr>
          <w:p>
            <w:pPr>
              <w:spacing w:before="50" w:after="50"/>
            </w:pPr>
            <w:r/>
            <w:r>
              <w:rPr>
                <w:b w:val="0"/>
                <w:color w:val="1A1A1A"/>
                <w:sz w:val="16"/>
              </w:rPr>
              <w:t>+120</w:t>
            </w:r>
          </w:p>
        </w:tc>
      </w:tr>
      <w:tr>
        <w:tc>
          <w:tcPr>
            <w:tcW w:type="dxa" w:w="4600"/>
          </w:tcPr>
          <w:p>
            <w:pPr>
              <w:spacing w:before="50" w:after="50"/>
            </w:pPr>
            <w:r/>
            <w:r>
              <w:rPr>
                <w:b w:val="0"/>
                <w:color w:val="1A1A1A"/>
                <w:sz w:val="16"/>
              </w:rPr>
              <w:t>High-volume blower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45</w:t>
            </w:r>
          </w:p>
        </w:tc>
        <w:tc>
          <w:tcPr>
            <w:tcW w:type="dxa" w:w="1048"/>
          </w:tcPr>
          <w:p>
            <w:pPr>
              <w:spacing w:before="50" w:after="50"/>
            </w:pPr>
            <w:r/>
            <w:r>
              <w:rPr>
                <w:b w:val="0"/>
                <w:color w:val="1A1A1A"/>
                <w:sz w:val="16"/>
              </w:rPr>
              <w:t>+45</w:t>
            </w:r>
          </w:p>
        </w:tc>
      </w:tr>
      <w:tr>
        <w:tc>
          <w:tcPr>
            <w:tcW w:type="dxa" w:w="4600"/>
          </w:tcPr>
          <w:p>
            <w:pPr>
              <w:spacing w:before="50" w:after="50"/>
            </w:pPr>
            <w:r/>
            <w:r>
              <w:rPr>
                <w:b w:val="0"/>
                <w:color w:val="1A1A1A"/>
                <w:sz w:val="16"/>
              </w:rPr>
              <w:t>Folding boom frame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140</w:t>
            </w:r>
          </w:p>
        </w:tc>
        <w:tc>
          <w:tcPr>
            <w:tcW w:type="dxa" w:w="1048"/>
          </w:tcPr>
          <w:p>
            <w:pPr>
              <w:spacing w:before="50" w:after="50"/>
            </w:pPr>
            <w:r/>
            <w:r>
              <w:rPr>
                <w:b w:val="0"/>
                <w:color w:val="1A1A1A"/>
                <w:sz w:val="16"/>
              </w:rPr>
              <w:t>+140</w:t>
            </w:r>
          </w:p>
        </w:tc>
      </w:tr>
      <w:tr>
        <w:tc>
          <w:tcPr>
            <w:tcW w:type="dxa" w:w="4600"/>
          </w:tcPr>
          <w:p>
            <w:pPr>
              <w:spacing w:before="50" w:after="50"/>
            </w:pPr>
            <w:r/>
            <w:r>
              <w:rPr>
                <w:b w:val="0"/>
                <w:color w:val="1A1A1A"/>
                <w:sz w:val="16"/>
              </w:rPr>
              <w:t>Plenum skirt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90</w:t>
            </w:r>
          </w:p>
        </w:tc>
        <w:tc>
          <w:tcPr>
            <w:tcW w:type="dxa" w:w="1048"/>
          </w:tcPr>
          <w:p>
            <w:pPr>
              <w:spacing w:before="50" w:after="50"/>
            </w:pPr>
            <w:r/>
            <w:r>
              <w:rPr>
                <w:b w:val="0"/>
                <w:color w:val="1A1A1A"/>
                <w:sz w:val="16"/>
              </w:rPr>
              <w:t>+90</w:t>
            </w:r>
          </w:p>
        </w:tc>
      </w:tr>
      <w:tr>
        <w:tc>
          <w:tcPr>
            <w:tcW w:type="dxa" w:w="4600"/>
          </w:tcPr>
          <w:p>
            <w:pPr>
              <w:spacing w:before="50" w:after="50"/>
            </w:pPr>
            <w:r/>
            <w:r>
              <w:rPr>
                <w:b w:val="0"/>
                <w:color w:val="1A1A1A"/>
                <w:sz w:val="16"/>
              </w:rPr>
              <w:t>Slot nozzle and ducting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50</w:t>
            </w:r>
          </w:p>
        </w:tc>
        <w:tc>
          <w:tcPr>
            <w:tcW w:type="dxa" w:w="1048"/>
          </w:tcPr>
          <w:p>
            <w:pPr>
              <w:spacing w:before="50" w:after="50"/>
            </w:pPr>
            <w:r/>
            <w:r>
              <w:rPr>
                <w:b w:val="0"/>
                <w:color w:val="1A1A1A"/>
                <w:sz w:val="16"/>
              </w:rPr>
              <w:t>+50</w:t>
            </w:r>
          </w:p>
        </w:tc>
      </w:tr>
      <w:tr>
        <w:tc>
          <w:tcPr>
            <w:tcW w:type="dxa" w:w="4600"/>
          </w:tcPr>
          <w:p>
            <w:pPr>
              <w:spacing w:before="50" w:after="50"/>
            </w:pPr>
            <w:r/>
            <w:r>
              <w:rPr>
                <w:b w:val="0"/>
                <w:color w:val="1A1A1A"/>
                <w:sz w:val="16"/>
              </w:rPr>
              <w:t>Deployment actuators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20</w:t>
            </w:r>
          </w:p>
        </w:tc>
        <w:tc>
          <w:tcPr>
            <w:tcW w:type="dxa" w:w="1048"/>
          </w:tcPr>
          <w:p>
            <w:pPr>
              <w:spacing w:before="50" w:after="50"/>
            </w:pPr>
            <w:r/>
            <w:r>
              <w:rPr>
                <w:b w:val="0"/>
                <w:color w:val="1A1A1A"/>
                <w:sz w:val="16"/>
              </w:rPr>
              <w:t>+20</w:t>
            </w:r>
          </w:p>
        </w:tc>
      </w:tr>
      <w:tr>
        <w:tc>
          <w:tcPr>
            <w:tcW w:type="dxa" w:w="4600"/>
          </w:tcPr>
          <w:p>
            <w:pPr>
              <w:spacing w:before="50" w:after="50"/>
            </w:pPr>
            <w:r/>
            <w:r>
              <w:rPr>
                <w:b w:val="0"/>
                <w:color w:val="1A1A1A"/>
                <w:sz w:val="16"/>
              </w:rPr>
              <w:t>Cold scare and barrier curtain system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22</w:t>
            </w:r>
          </w:p>
        </w:tc>
        <w:tc>
          <w:tcPr>
            <w:tcW w:type="dxa" w:w="1048"/>
          </w:tcPr>
          <w:p>
            <w:pPr>
              <w:spacing w:before="50" w:after="50"/>
            </w:pPr>
            <w:r/>
            <w:r>
              <w:rPr>
                <w:b w:val="0"/>
                <w:color w:val="1A1A1A"/>
                <w:sz w:val="16"/>
              </w:rPr>
              <w:t>+22</w:t>
            </w:r>
          </w:p>
        </w:tc>
      </w:tr>
      <w:tr>
        <w:tc>
          <w:tcPr>
            <w:tcW w:type="dxa" w:w="4600"/>
          </w:tcPr>
          <w:p>
            <w:pPr>
              <w:spacing w:before="50" w:after="50"/>
            </w:pPr>
            <w:r/>
            <w:r>
              <w:rPr>
                <w:b w:val="0"/>
                <w:color w:val="1A1A1A"/>
                <w:sz w:val="16"/>
              </w:rPr>
              <w:t>Ground thermocouple array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6</w:t>
            </w:r>
          </w:p>
        </w:tc>
        <w:tc>
          <w:tcPr>
            <w:tcW w:type="dxa" w:w="1048"/>
          </w:tcPr>
          <w:p>
            <w:pPr>
              <w:spacing w:before="50" w:after="50"/>
            </w:pPr>
            <w:r/>
            <w:r>
              <w:rPr>
                <w:b w:val="0"/>
                <w:color w:val="1A1A1A"/>
                <w:sz w:val="16"/>
              </w:rPr>
              <w:t>+6</w:t>
            </w:r>
          </w:p>
        </w:tc>
      </w:tr>
      <w:tr>
        <w:tc>
          <w:tcPr>
            <w:tcW w:type="dxa" w:w="4600"/>
          </w:tcPr>
          <w:p>
            <w:pPr>
              <w:spacing w:before="50" w:after="50"/>
            </w:pPr>
            <w:r/>
            <w:r>
              <w:rPr>
                <w:b w:val="0"/>
                <w:color w:val="1A1A1A"/>
                <w:sz w:val="16"/>
              </w:rPr>
              <w:t>Animal motion detectors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4</w:t>
            </w:r>
          </w:p>
        </w:tc>
        <w:tc>
          <w:tcPr>
            <w:tcW w:type="dxa" w:w="1048"/>
          </w:tcPr>
          <w:p>
            <w:pPr>
              <w:spacing w:before="50" w:after="50"/>
            </w:pPr>
            <w:r/>
            <w:r>
              <w:rPr>
                <w:b w:val="0"/>
                <w:color w:val="1A1A1A"/>
                <w:sz w:val="16"/>
              </w:rPr>
              <w:t>+4</w:t>
            </w:r>
          </w:p>
        </w:tc>
      </w:tr>
      <w:tr>
        <w:tc>
          <w:tcPr>
            <w:tcW w:type="dxa" w:w="4600"/>
          </w:tcPr>
          <w:p>
            <w:pPr>
              <w:spacing w:before="50" w:after="50"/>
            </w:pPr>
            <w:r/>
            <w:r>
              <w:rPr>
                <w:b w:val="0"/>
                <w:color w:val="1A1A1A"/>
                <w:sz w:val="16"/>
              </w:rPr>
              <w:t>Skirt seal pressure sensors added</w:t>
            </w:r>
          </w:p>
        </w:tc>
        <w:tc>
          <w:tcPr>
            <w:tcW w:type="dxa" w:w="1500"/>
          </w:tcPr>
          <w:p>
            <w:pPr>
              <w:spacing w:before="50" w:after="50"/>
            </w:pPr>
            <w:r/>
            <w:r>
              <w:rPr>
                <w:b w:val="0"/>
                <w:color w:val="1A1A1A"/>
                <w:sz w:val="16"/>
              </w:rPr>
              <w:t>0</w:t>
            </w:r>
          </w:p>
        </w:tc>
        <w:tc>
          <w:tcPr>
            <w:tcW w:type="dxa" w:w="1500"/>
          </w:tcPr>
          <w:p>
            <w:pPr>
              <w:spacing w:before="50" w:after="50"/>
            </w:pPr>
            <w:r/>
            <w:r>
              <w:rPr>
                <w:b w:val="0"/>
                <w:color w:val="1A1A1A"/>
                <w:sz w:val="16"/>
              </w:rPr>
              <w:t>2</w:t>
            </w:r>
          </w:p>
        </w:tc>
        <w:tc>
          <w:tcPr>
            <w:tcW w:type="dxa" w:w="1048"/>
          </w:tcPr>
          <w:p>
            <w:pPr>
              <w:spacing w:before="50" w:after="50"/>
            </w:pPr>
            <w:r/>
            <w:r>
              <w:rPr>
                <w:b w:val="0"/>
                <w:color w:val="1A1A1A"/>
                <w:sz w:val="16"/>
              </w:rPr>
              <w:t>+2</w:t>
            </w:r>
          </w:p>
        </w:tc>
      </w:tr>
      <w:tr>
        <w:tc>
          <w:tcPr>
            <w:tcW w:type="dxa" w:w="4600"/>
          </w:tcPr>
          <w:p>
            <w:pPr>
              <w:spacing w:before="50" w:after="50"/>
            </w:pPr>
            <w:r/>
            <w:r>
              <w:rPr>
                <w:b w:val="0"/>
                <w:color w:val="1A1A1A"/>
                <w:sz w:val="16"/>
              </w:rPr>
              <w:t>Unchanged items (power take-off through char test port)</w:t>
            </w:r>
          </w:p>
        </w:tc>
        <w:tc>
          <w:tcPr>
            <w:tcW w:type="dxa" w:w="1500"/>
          </w:tcPr>
          <w:p>
            <w:pPr>
              <w:spacing w:before="50" w:after="50"/>
            </w:pPr>
            <w:r/>
            <w:r>
              <w:rPr>
                <w:b w:val="0"/>
                <w:color w:val="1A1A1A"/>
                <w:sz w:val="16"/>
              </w:rPr>
              <w:t>468</w:t>
            </w:r>
          </w:p>
        </w:tc>
        <w:tc>
          <w:tcPr>
            <w:tcW w:type="dxa" w:w="1500"/>
          </w:tcPr>
          <w:p>
            <w:pPr>
              <w:spacing w:before="50" w:after="50"/>
            </w:pPr>
            <w:r/>
            <w:r>
              <w:rPr>
                <w:b w:val="0"/>
                <w:color w:val="1A1A1A"/>
                <w:sz w:val="16"/>
              </w:rPr>
              <w:t>468</w:t>
            </w:r>
          </w:p>
        </w:tc>
        <w:tc>
          <w:tcPr>
            <w:tcW w:type="dxa" w:w="1048"/>
          </w:tcPr>
          <w:p>
            <w:pPr>
              <w:spacing w:before="50" w:after="50"/>
            </w:pPr>
            <w:r/>
            <w:r>
              <w:rPr>
                <w:b w:val="0"/>
                <w:color w:val="1A1A1A"/>
                <w:sz w:val="16"/>
              </w:rPr>
              <w:t>0</w:t>
            </w:r>
          </w:p>
        </w:tc>
      </w:tr>
      <w:tr>
        <w:tc>
          <w:tcPr>
            <w:tcW w:type="dxa" w:w="4600"/>
          </w:tcPr>
          <w:p>
            <w:pPr>
              <w:spacing w:before="50" w:after="50"/>
            </w:pPr>
            <w:r/>
            <w:r>
              <w:rPr>
                <w:b w:val="0"/>
                <w:color w:val="1A1A1A"/>
                <w:sz w:val="16"/>
              </w:rPr>
              <w:t>NET TOTAL</w:t>
            </w:r>
          </w:p>
        </w:tc>
        <w:tc>
          <w:tcPr>
            <w:tcW w:type="dxa" w:w="1500"/>
          </w:tcPr>
          <w:p>
            <w:pPr>
              <w:spacing w:before="50" w:after="50"/>
            </w:pPr>
            <w:r/>
            <w:r>
              <w:rPr>
                <w:b w:val="0"/>
                <w:color w:val="1A1A1A"/>
                <w:sz w:val="16"/>
              </w:rPr>
              <w:t>1,038</w:t>
            </w:r>
          </w:p>
        </w:tc>
        <w:tc>
          <w:tcPr>
            <w:tcW w:type="dxa" w:w="1500"/>
          </w:tcPr>
          <w:p>
            <w:pPr>
              <w:spacing w:before="50" w:after="50"/>
            </w:pPr>
            <w:r/>
            <w:r>
              <w:rPr>
                <w:b w:val="0"/>
                <w:color w:val="1A1A1A"/>
                <w:sz w:val="16"/>
              </w:rPr>
              <w:t>967</w:t>
            </w:r>
          </w:p>
        </w:tc>
        <w:tc>
          <w:tcPr>
            <w:tcW w:type="dxa" w:w="1048"/>
          </w:tcPr>
          <w:p>
            <w:pPr>
              <w:spacing w:before="50" w:after="50"/>
            </w:pPr>
            <w:r/>
            <w:r>
              <w:rPr>
                <w:b w:val="0"/>
                <w:color w:val="1A1A1A"/>
                <w:sz w:val="16"/>
              </w:rPr>
              <w:t>-71</w:t>
            </w:r>
          </w:p>
        </w:tc>
      </w:tr>
    </w:tbl>
    <w:p/>
    <w:p>
      <w:r>
        <w:t>The net effect of retiring the laser and adding the hot air knife is a 71 kg reduction in onboard payload, not an increase. Every kilogram removed and every kilogram added traces to a named subsystem in Sections 6 and 11.</w:t>
      </w:r>
    </w:p>
    <w:p>
      <w:pPr>
        <w:pStyle w:val="Heading1"/>
      </w:pPr>
      <w:r>
        <w:t>3. Convective Carbonization Physics and the Treatment Cycle</w:t>
      </w:r>
    </w:p>
    <w:p>
      <w:pPr>
        <w:pStyle w:val="Heading2"/>
      </w:pPr>
      <w:r>
        <w:t>3.1 Why Radiative Delivery Gives Way to Convective Delivery</w:t>
      </w:r>
    </w:p>
    <w:p>
      <w:r>
        <w:t>The v1.6 laser delivered 354 kW per square metre to a 120 mm working spot and relied on a fast raster to avoid ignition, holding any one point under the beam for 57.6 ms per pass and accumulating dose over 23 passes. That regime works, and it works because the beam is small. Scaling a scanning laser to a 40 m swath multiplies scan head count, traverse length, and alignment burden far faster than it multiplies throughput.</w:t>
      </w:r>
    </w:p>
    <w:p>
      <w:r>
        <w:t>A hot air knife inverts the trade. Instead of concentrating power into a small, fast-moving spot, it spreads 400 kW across a 200 square metre footprint and holds it there. The irradiance drops by roughly three orders of magnitude, from 354 kW per square metre to 1.8 kW per square metre, and the dwell lengthens from tens of milliseconds to hundreds of seconds. Three mechanisms make the lower flux work: moving air scours away the steam and pyrolysis gases that would otherwise insulate the fuel surface from further heating, the plenum skirt traps and recirculates the heated air rather than losing it to open-air convection, and the skirt excludes the fresh oxygen that a static high-temperature exposure needs to transition from carbonization to flaming combustion.</w:t>
      </w:r>
    </w:p>
    <w:p>
      <w:r>
        <w:t>The v1.6 architecture cannot deliver this. Its scan heads, fixed-defocus optics, and 2.4 m traverse rail exist to control a small, fast beam precisely; none of that hardware has a role in a system that heats 200 square metres of still, skirted air. Section 6 replaces it entirely rather than adapting it.</w:t>
      </w:r>
    </w:p>
    <w:p>
      <w:pPr>
        <w:pStyle w:val="Heading2"/>
      </w:pPr>
      <w:r>
        <w:t>3.2 The Thermodynamics of the Hot Air Knife</w:t>
      </w:r>
    </w:p>
    <w:p>
      <w:r>
        <w:t>Table 6 states the governing thermodynamic chain. The plenum efficiency, 0.90, is the same insulated-skirt assumption the initial concept sketch used; Section 6.6 accounts for the 40 kW it implies is lost, correcting a 10 kW gap the sketch left unclosed.</w:t>
      </w:r>
    </w:p>
    <w:p>
      <w:r>
        <w:rPr>
          <w:i/>
          <w:color w:val="555555"/>
          <w:sz w:val="18"/>
        </w:rPr>
        <w:t>Table 6: Thermodynamics of the hot air knife, corrected chain.</w:t>
      </w:r>
    </w:p>
    <w:tbl>
      <w:tblPr>
        <w:tblStyle w:val="TableGrid"/>
        <w:tblW w:type="auto" w:w="0"/>
        <w:jc w:val="center"/>
        <w:tblLook w:firstColumn="1" w:firstRow="1" w:lastColumn="0" w:lastRow="0" w:noHBand="0" w:noVBand="1" w:val="04A0"/>
        <w:tblLayout w:type="fixed"/>
      </w:tblPr>
      <w:tblGrid>
        <w:gridCol w:w="2700"/>
        <w:gridCol w:w="1900"/>
        <w:gridCol w:w="4048"/>
      </w:tblGrid>
      <w:tr>
        <w:tc>
          <w:tcPr>
            <w:tcW w:type="dxa" w:w="2700"/>
            <w:shd w:val="clear" w:color="auto" w:fill="F2E8DC"/>
          </w:tcPr>
          <w:p>
            <w:pPr>
              <w:spacing w:before="60" w:after="60"/>
            </w:pPr>
            <w:r/>
            <w:r>
              <w:rPr>
                <w:b/>
                <w:color w:val="1A1A1A"/>
                <w:sz w:val="18"/>
              </w:rPr>
              <w:t>Term</w:t>
            </w:r>
          </w:p>
        </w:tc>
        <w:tc>
          <w:tcPr>
            <w:tcW w:type="dxa" w:w="1900"/>
            <w:shd w:val="clear" w:color="auto" w:fill="F2E8DC"/>
          </w:tcPr>
          <w:p>
            <w:pPr>
              <w:spacing w:before="60" w:after="60"/>
            </w:pPr>
            <w:r/>
            <w:r>
              <w:rPr>
                <w:b/>
                <w:color w:val="1A1A1A"/>
                <w:sz w:val="18"/>
              </w:rPr>
              <w:t>Value</w:t>
            </w:r>
          </w:p>
        </w:tc>
        <w:tc>
          <w:tcPr>
            <w:tcW w:type="dxa" w:w="4048"/>
            <w:shd w:val="clear" w:color="auto" w:fill="F2E8DC"/>
          </w:tcPr>
          <w:p>
            <w:pPr>
              <w:spacing w:before="60" w:after="60"/>
            </w:pPr>
            <w:r/>
            <w:r>
              <w:rPr>
                <w:b/>
                <w:color w:val="1A1A1A"/>
                <w:sz w:val="18"/>
              </w:rPr>
              <w:t>Basis</w:t>
            </w:r>
          </w:p>
        </w:tc>
      </w:tr>
      <w:tr>
        <w:tc>
          <w:tcPr>
            <w:tcW w:type="dxa" w:w="2700"/>
          </w:tcPr>
          <w:p>
            <w:pPr>
              <w:spacing w:before="50" w:after="50"/>
            </w:pPr>
            <w:r/>
            <w:r>
              <w:rPr>
                <w:b w:val="0"/>
                <w:color w:val="1A1A1A"/>
                <w:sz w:val="18"/>
              </w:rPr>
              <w:t>Heater power</w:t>
            </w:r>
          </w:p>
        </w:tc>
        <w:tc>
          <w:tcPr>
            <w:tcW w:type="dxa" w:w="1900"/>
          </w:tcPr>
          <w:p>
            <w:pPr>
              <w:spacing w:before="50" w:after="50"/>
            </w:pPr>
            <w:r/>
            <w:r>
              <w:rPr>
                <w:b w:val="0"/>
                <w:color w:val="1A1A1A"/>
                <w:sz w:val="18"/>
              </w:rPr>
              <w:t>400 kW</w:t>
            </w:r>
          </w:p>
        </w:tc>
        <w:tc>
          <w:tcPr>
            <w:tcW w:type="dxa" w:w="4048"/>
          </w:tcPr>
          <w:p>
            <w:pPr>
              <w:spacing w:before="50" w:after="50"/>
            </w:pPr>
            <w:r/>
            <w:r>
              <w:rPr>
                <w:b w:val="0"/>
                <w:color w:val="1A1A1A"/>
                <w:sz w:val="18"/>
              </w:rPr>
              <w:t>Electrical, from the trailer umbilical</w:t>
            </w:r>
          </w:p>
        </w:tc>
      </w:tr>
      <w:tr>
        <w:tc>
          <w:tcPr>
            <w:tcW w:type="dxa" w:w="2700"/>
          </w:tcPr>
          <w:p>
            <w:pPr>
              <w:spacing w:before="50" w:after="50"/>
            </w:pPr>
            <w:r/>
            <w:r>
              <w:rPr>
                <w:b w:val="0"/>
                <w:color w:val="1A1A1A"/>
                <w:sz w:val="18"/>
              </w:rPr>
              <w:t>Plenum efficiency</w:t>
            </w:r>
          </w:p>
        </w:tc>
        <w:tc>
          <w:tcPr>
            <w:tcW w:type="dxa" w:w="1900"/>
          </w:tcPr>
          <w:p>
            <w:pPr>
              <w:spacing w:before="50" w:after="50"/>
            </w:pPr>
            <w:r/>
            <w:r>
              <w:rPr>
                <w:b w:val="0"/>
                <w:color w:val="1A1A1A"/>
                <w:sz w:val="18"/>
              </w:rPr>
              <w:t>0.90</w:t>
            </w:r>
          </w:p>
        </w:tc>
        <w:tc>
          <w:tcPr>
            <w:tcW w:type="dxa" w:w="4048"/>
          </w:tcPr>
          <w:p>
            <w:pPr>
              <w:spacing w:before="50" w:after="50"/>
            </w:pPr>
            <w:r/>
            <w:r>
              <w:rPr>
                <w:b w:val="0"/>
                <w:color w:val="1A1A1A"/>
                <w:sz w:val="18"/>
              </w:rPr>
              <w:t>Insulated skirt; Section 6.6 closes the 40 kW loss</w:t>
            </w:r>
          </w:p>
        </w:tc>
      </w:tr>
      <w:tr>
        <w:tc>
          <w:tcPr>
            <w:tcW w:type="dxa" w:w="2700"/>
          </w:tcPr>
          <w:p>
            <w:pPr>
              <w:spacing w:before="50" w:after="50"/>
            </w:pPr>
            <w:r/>
            <w:r>
              <w:rPr>
                <w:b w:val="0"/>
                <w:color w:val="1A1A1A"/>
                <w:sz w:val="18"/>
              </w:rPr>
              <w:t>Delivered thermal power</w:t>
            </w:r>
          </w:p>
        </w:tc>
        <w:tc>
          <w:tcPr>
            <w:tcW w:type="dxa" w:w="1900"/>
          </w:tcPr>
          <w:p>
            <w:pPr>
              <w:spacing w:before="50" w:after="50"/>
            </w:pPr>
            <w:r/>
            <w:r>
              <w:rPr>
                <w:b w:val="0"/>
                <w:color w:val="1A1A1A"/>
                <w:sz w:val="18"/>
              </w:rPr>
              <w:t>360 kW</w:t>
            </w:r>
          </w:p>
        </w:tc>
        <w:tc>
          <w:tcPr>
            <w:tcW w:type="dxa" w:w="4048"/>
          </w:tcPr>
          <w:p>
            <w:pPr>
              <w:spacing w:before="50" w:after="50"/>
            </w:pPr>
            <w:r/>
            <w:r>
              <w:rPr>
                <w:b w:val="0"/>
                <w:color w:val="1A1A1A"/>
                <w:sz w:val="18"/>
              </w:rPr>
              <w:t>400 kW x 0.90</w:t>
            </w:r>
          </w:p>
        </w:tc>
      </w:tr>
      <w:tr>
        <w:tc>
          <w:tcPr>
            <w:tcW w:type="dxa" w:w="2700"/>
          </w:tcPr>
          <w:p>
            <w:pPr>
              <w:spacing w:before="50" w:after="50"/>
            </w:pPr>
            <w:r/>
            <w:r>
              <w:rPr>
                <w:b w:val="0"/>
                <w:color w:val="1A1A1A"/>
                <w:sz w:val="18"/>
              </w:rPr>
              <w:t>Footprint</w:t>
            </w:r>
          </w:p>
        </w:tc>
        <w:tc>
          <w:tcPr>
            <w:tcW w:type="dxa" w:w="1900"/>
          </w:tcPr>
          <w:p>
            <w:pPr>
              <w:spacing w:before="50" w:after="50"/>
            </w:pPr>
            <w:r/>
            <w:r>
              <w:rPr>
                <w:b w:val="0"/>
                <w:color w:val="1A1A1A"/>
                <w:sz w:val="18"/>
              </w:rPr>
              <w:t>40 m x 5 m = 200 m²</w:t>
            </w:r>
          </w:p>
        </w:tc>
        <w:tc>
          <w:tcPr>
            <w:tcW w:type="dxa" w:w="4048"/>
          </w:tcPr>
          <w:p>
            <w:pPr>
              <w:spacing w:before="50" w:after="50"/>
            </w:pPr>
            <w:r/>
            <w:r>
              <w:rPr>
                <w:b w:val="0"/>
                <w:color w:val="1A1A1A"/>
                <w:sz w:val="18"/>
              </w:rPr>
              <w:t>Skirted area per stop</w:t>
            </w:r>
          </w:p>
        </w:tc>
      </w:tr>
      <w:tr>
        <w:tc>
          <w:tcPr>
            <w:tcW w:type="dxa" w:w="2700"/>
          </w:tcPr>
          <w:p>
            <w:pPr>
              <w:spacing w:before="50" w:after="50"/>
            </w:pPr>
            <w:r/>
            <w:r>
              <w:rPr>
                <w:b w:val="0"/>
                <w:color w:val="1A1A1A"/>
                <w:sz w:val="18"/>
              </w:rPr>
              <w:t>Effective irradiance</w:t>
            </w:r>
          </w:p>
        </w:tc>
        <w:tc>
          <w:tcPr>
            <w:tcW w:type="dxa" w:w="1900"/>
          </w:tcPr>
          <w:p>
            <w:pPr>
              <w:spacing w:before="50" w:after="50"/>
            </w:pPr>
            <w:r/>
            <w:r>
              <w:rPr>
                <w:b w:val="0"/>
                <w:color w:val="1A1A1A"/>
                <w:sz w:val="18"/>
              </w:rPr>
              <w:t>1.8 kW/m²</w:t>
            </w:r>
          </w:p>
        </w:tc>
        <w:tc>
          <w:tcPr>
            <w:tcW w:type="dxa" w:w="4048"/>
          </w:tcPr>
          <w:p>
            <w:pPr>
              <w:spacing w:before="50" w:after="50"/>
            </w:pPr>
            <w:r/>
            <w:r>
              <w:rPr>
                <w:b w:val="0"/>
                <w:color w:val="1A1A1A"/>
                <w:sz w:val="18"/>
              </w:rPr>
              <w:t>360 kW / 200 m²</w:t>
            </w:r>
          </w:p>
        </w:tc>
      </w:tr>
      <w:tr>
        <w:tc>
          <w:tcPr>
            <w:tcW w:type="dxa" w:w="2700"/>
          </w:tcPr>
          <w:p>
            <w:pPr>
              <w:spacing w:before="50" w:after="50"/>
            </w:pPr>
            <w:r/>
            <w:r>
              <w:rPr>
                <w:b w:val="0"/>
                <w:color w:val="1A1A1A"/>
                <w:sz w:val="18"/>
              </w:rPr>
              <w:t>Carbonization dose required</w:t>
            </w:r>
          </w:p>
        </w:tc>
        <w:tc>
          <w:tcPr>
            <w:tcW w:type="dxa" w:w="1900"/>
          </w:tcPr>
          <w:p>
            <w:pPr>
              <w:spacing w:before="50" w:after="50"/>
            </w:pPr>
            <w:r/>
            <w:r>
              <w:rPr>
                <w:b w:val="0"/>
                <w:color w:val="1A1A1A"/>
                <w:sz w:val="18"/>
              </w:rPr>
              <w:t>600 kJ/m² (0.6 MJ/m²)</w:t>
            </w:r>
          </w:p>
        </w:tc>
        <w:tc>
          <w:tcPr>
            <w:tcW w:type="dxa" w:w="4048"/>
          </w:tcPr>
          <w:p>
            <w:pPr>
              <w:spacing w:before="50" w:after="50"/>
            </w:pPr>
            <w:r/>
            <w:r>
              <w:rPr>
                <w:b w:val="0"/>
                <w:color w:val="1A1A1A"/>
                <w:sz w:val="18"/>
              </w:rPr>
              <w:t>Carried from v1.6 Phase 0 dose response; see Section 3.3</w:t>
            </w:r>
          </w:p>
        </w:tc>
      </w:tr>
      <w:tr>
        <w:tc>
          <w:tcPr>
            <w:tcW w:type="dxa" w:w="2700"/>
          </w:tcPr>
          <w:p>
            <w:pPr>
              <w:spacing w:before="50" w:after="50"/>
            </w:pPr>
            <w:r/>
            <w:r>
              <w:rPr>
                <w:b w:val="0"/>
                <w:color w:val="1A1A1A"/>
                <w:sz w:val="18"/>
              </w:rPr>
              <w:t>Required dwell</w:t>
            </w:r>
          </w:p>
        </w:tc>
        <w:tc>
          <w:tcPr>
            <w:tcW w:type="dxa" w:w="1900"/>
          </w:tcPr>
          <w:p>
            <w:pPr>
              <w:spacing w:before="50" w:after="50"/>
            </w:pPr>
            <w:r/>
            <w:r>
              <w:rPr>
                <w:b w:val="0"/>
                <w:color w:val="1A1A1A"/>
                <w:sz w:val="18"/>
              </w:rPr>
              <w:t>333.3 s</w:t>
            </w:r>
          </w:p>
        </w:tc>
        <w:tc>
          <w:tcPr>
            <w:tcW w:type="dxa" w:w="4048"/>
          </w:tcPr>
          <w:p>
            <w:pPr>
              <w:spacing w:before="50" w:after="50"/>
            </w:pPr>
            <w:r/>
            <w:r>
              <w:rPr>
                <w:b w:val="0"/>
                <w:color w:val="1A1A1A"/>
                <w:sz w:val="18"/>
              </w:rPr>
              <w:t>600 kJ/m² / 1.8 kW/m²</w:t>
            </w:r>
          </w:p>
        </w:tc>
      </w:tr>
      <w:tr>
        <w:tc>
          <w:tcPr>
            <w:tcW w:type="dxa" w:w="2700"/>
          </w:tcPr>
          <w:p>
            <w:pPr>
              <w:spacing w:before="50" w:after="50"/>
            </w:pPr>
            <w:r/>
            <w:r>
              <w:rPr>
                <w:b w:val="0"/>
                <w:color w:val="1A1A1A"/>
                <w:sz w:val="18"/>
              </w:rPr>
              <w:t>Air temperature at slot</w:t>
            </w:r>
          </w:p>
        </w:tc>
        <w:tc>
          <w:tcPr>
            <w:tcW w:type="dxa" w:w="1900"/>
          </w:tcPr>
          <w:p>
            <w:pPr>
              <w:spacing w:before="50" w:after="50"/>
            </w:pPr>
            <w:r/>
            <w:r>
              <w:rPr>
                <w:b w:val="0"/>
                <w:color w:val="1A1A1A"/>
                <w:sz w:val="18"/>
              </w:rPr>
              <w:t>600°C</w:t>
            </w:r>
          </w:p>
        </w:tc>
        <w:tc>
          <w:tcPr>
            <w:tcW w:type="dxa" w:w="4048"/>
          </w:tcPr>
          <w:p>
            <w:pPr>
              <w:spacing w:before="50" w:after="50"/>
            </w:pPr>
            <w:r/>
            <w:r>
              <w:rPr>
                <w:b w:val="0"/>
                <w:color w:val="1A1A1A"/>
                <w:sz w:val="18"/>
              </w:rPr>
              <w:t>Measured, thermocouple-controlled</w:t>
            </w:r>
          </w:p>
        </w:tc>
      </w:tr>
      <w:tr>
        <w:tc>
          <w:tcPr>
            <w:tcW w:type="dxa" w:w="2700"/>
          </w:tcPr>
          <w:p>
            <w:pPr>
              <w:spacing w:before="50" w:after="50"/>
            </w:pPr>
            <w:r/>
            <w:r>
              <w:rPr>
                <w:b w:val="0"/>
                <w:color w:val="1A1A1A"/>
                <w:sz w:val="18"/>
              </w:rPr>
              <w:t>Target fuel surface temperature</w:t>
            </w:r>
          </w:p>
        </w:tc>
        <w:tc>
          <w:tcPr>
            <w:tcW w:type="dxa" w:w="1900"/>
          </w:tcPr>
          <w:p>
            <w:pPr>
              <w:spacing w:before="50" w:after="50"/>
            </w:pPr>
            <w:r/>
            <w:r>
              <w:rPr>
                <w:b w:val="0"/>
                <w:color w:val="1A1A1A"/>
                <w:sz w:val="18"/>
              </w:rPr>
              <w:t>400 to 450°C</w:t>
            </w:r>
          </w:p>
        </w:tc>
        <w:tc>
          <w:tcPr>
            <w:tcW w:type="dxa" w:w="4048"/>
          </w:tcPr>
          <w:p>
            <w:pPr>
              <w:spacing w:before="50" w:after="50"/>
            </w:pPr>
            <w:r/>
            <w:r>
              <w:rPr>
                <w:b w:val="0"/>
                <w:color w:val="1A1A1A"/>
                <w:sz w:val="18"/>
              </w:rPr>
              <w:t>Section 3.3 states the open validation question this target carries</w:t>
            </w:r>
          </w:p>
        </w:tc>
      </w:tr>
    </w:tbl>
    <w:p/>
    <w:p>
      <w:pPr>
        <w:pStyle w:val="Heading2"/>
      </w:pPr>
      <w:r>
        <w:t>3.3 The Dose Carried Forward From v1.6, and the Phase 0 Gate</w:t>
      </w:r>
    </w:p>
    <w:p>
      <w:r>
        <w:t>The initial concept sketch derives its dwell time backward: it picks a 240 s dwell, multiplies by the 1.8 kW per square metre irradiance, and reports the product, 432.1 kJ per square metre, as the carbonization dose the process requires. That number is not a dose-response result. It is an irradiance-and-dwell product with no burn-chamber measurement behind it, and Section 3.2 of v1.6 already established what the real target is: Phase 0 burn-chamber campaigns measured 0.6 MJ per square metre as the delivered-energy dose that carbonizes dry-to-moderate fuel without driving flaming combustion, at the fuel surface, independent of whether the energy arrives as absorbed 1080 nm radiation or as convective and conductive heat transfer from recirculated hot air. Section 3.2 of this document carries that validated 0.6 MJ per square metre forward as the working dose target, and Section 3.4 derives the dwell it actually requires: 333.3 s, not 240 s.</w:t>
      </w:r>
    </w:p>
    <w:p>
      <w:r>
        <w:t>One physical question stays open, and this document states it rather than papering over it. The v1.6 dose response was measured against a laser regime that holds the fuel surface at 550 to 650°C in rapid, repeated 57.6 ms exposures. The hot air knife targets a lower peak surface temperature, 400 to 450°C, sustained continuously for 333.3 s. Time-temperature equivalence in pyrolysis kinetics makes it plausible that a lower temperature held far longer reaches a comparable stable-carbon fraction to a higher temperature held very briefly and repeated, but plausible is not validated. Phase 0 burn-chamber testing for v2.2 measures the convective dose-response curve directly, against the same stable-carbon-fraction criterion v1.6 used, before this design commits to field trials. Section 19 states this as an explicit phase 0 exit criterion, and Section 21 books it as a named risk: if the lower convective temperature band does not reach equivalent carbonization at 0.6 MJ per square metre, the design raises slot temperature, extends dwell, or both, and Section 3.6's throughput figures fall accordingly.</w:t>
      </w:r>
    </w:p>
    <w:p>
      <w:pPr>
        <w:pStyle w:val="Heading2"/>
      </w:pPr>
      <w:r>
        <w:t>3.4 The Eight-Stage Treatment Cycle and Corrected Cycle Time</w:t>
      </w:r>
    </w:p>
    <w:p>
      <w:r>
        <w:t>Table 7 states the treatment cycle stage by stage. The initial concept sketch's stage timeline shows the plenum skirt deploying and retracting instantly at the same instant the barrier curtain activates, which contradicts its own hardware specification of an 8-actuator, 10 second deployment. This document corrects the timeline to match the hardware.</w:t>
      </w:r>
    </w:p>
    <w:p>
      <w:r>
        <w:rPr>
          <w:i/>
          <w:color w:val="555555"/>
          <w:sz w:val="18"/>
        </w:rPr>
        <w:t>Table 7: The eight-stage treatment cycle, corrected timing.</w:t>
      </w:r>
    </w:p>
    <w:tbl>
      <w:tblPr>
        <w:tblStyle w:val="TableGrid"/>
        <w:tblW w:type="auto" w:w="0"/>
        <w:jc w:val="center"/>
        <w:tblLook w:firstColumn="1" w:firstRow="1" w:lastColumn="0" w:lastRow="0" w:noHBand="0" w:noVBand="1" w:val="04A0"/>
        <w:tblLayout w:type="fixed"/>
      </w:tblPr>
      <w:tblGrid>
        <w:gridCol w:w="700"/>
        <w:gridCol w:w="4700"/>
        <w:gridCol w:w="1548"/>
        <w:gridCol w:w="1700"/>
      </w:tblGrid>
      <w:tr>
        <w:tc>
          <w:tcPr>
            <w:tcW w:type="dxa" w:w="700"/>
            <w:shd w:val="clear" w:color="auto" w:fill="F2E8DC"/>
          </w:tcPr>
          <w:p>
            <w:pPr>
              <w:spacing w:before="60" w:after="60"/>
            </w:pPr>
            <w:r/>
            <w:r>
              <w:rPr>
                <w:b/>
                <w:color w:val="1A1A1A"/>
                <w:sz w:val="18"/>
              </w:rPr>
              <w:t>Stage</w:t>
            </w:r>
          </w:p>
        </w:tc>
        <w:tc>
          <w:tcPr>
            <w:tcW w:type="dxa" w:w="4700"/>
            <w:shd w:val="clear" w:color="auto" w:fill="F2E8DC"/>
          </w:tcPr>
          <w:p>
            <w:pPr>
              <w:spacing w:before="60" w:after="60"/>
            </w:pPr>
            <w:r/>
            <w:r>
              <w:rPr>
                <w:b/>
                <w:color w:val="1A1A1A"/>
                <w:sz w:val="18"/>
              </w:rPr>
              <w:t>Action</w:t>
            </w:r>
          </w:p>
        </w:tc>
        <w:tc>
          <w:tcPr>
            <w:tcW w:type="dxa" w:w="1548"/>
            <w:shd w:val="clear" w:color="auto" w:fill="F2E8DC"/>
          </w:tcPr>
          <w:p>
            <w:pPr>
              <w:spacing w:before="60" w:after="60"/>
            </w:pPr>
            <w:r/>
            <w:r>
              <w:rPr>
                <w:b/>
                <w:color w:val="1A1A1A"/>
                <w:sz w:val="18"/>
              </w:rPr>
              <w:t>Duration</w:t>
            </w:r>
          </w:p>
        </w:tc>
        <w:tc>
          <w:tcPr>
            <w:tcW w:type="dxa" w:w="1700"/>
            <w:shd w:val="clear" w:color="auto" w:fill="F2E8DC"/>
          </w:tcPr>
          <w:p>
            <w:pPr>
              <w:spacing w:before="60" w:after="60"/>
            </w:pPr>
            <w:r/>
            <w:r>
              <w:rPr>
                <w:b/>
                <w:color w:val="1A1A1A"/>
                <w:sz w:val="18"/>
              </w:rPr>
              <w:t>Power draw</w:t>
            </w:r>
          </w:p>
        </w:tc>
      </w:tr>
      <w:tr>
        <w:tc>
          <w:tcPr>
            <w:tcW w:type="dxa" w:w="700"/>
          </w:tcPr>
          <w:p>
            <w:pPr>
              <w:spacing w:before="50" w:after="50"/>
            </w:pPr>
            <w:r/>
            <w:r>
              <w:rPr>
                <w:b w:val="0"/>
                <w:color w:val="1A1A1A"/>
                <w:sz w:val="18"/>
              </w:rPr>
              <w:t>0</w:t>
            </w:r>
          </w:p>
        </w:tc>
        <w:tc>
          <w:tcPr>
            <w:tcW w:type="dxa" w:w="4700"/>
          </w:tcPr>
          <w:p>
            <w:pPr>
              <w:spacing w:before="50" w:after="50"/>
            </w:pPr>
            <w:r/>
            <w:r>
              <w:rPr>
                <w:b w:val="0"/>
                <w:color w:val="1A1A1A"/>
                <w:sz w:val="18"/>
              </w:rPr>
              <w:t>Vehicle positions over tile; RTK confirms within 2 cm</w:t>
            </w:r>
          </w:p>
        </w:tc>
        <w:tc>
          <w:tcPr>
            <w:tcW w:type="dxa" w:w="1548"/>
          </w:tcPr>
          <w:p>
            <w:pPr>
              <w:spacing w:before="50" w:after="50"/>
            </w:pPr>
            <w:r/>
            <w:r>
              <w:rPr>
                <w:b w:val="0"/>
                <w:color w:val="1A1A1A"/>
                <w:sz w:val="18"/>
              </w:rPr>
              <w:t>2.0 s</w:t>
            </w:r>
          </w:p>
        </w:tc>
        <w:tc>
          <w:tcPr>
            <w:tcW w:type="dxa" w:w="1700"/>
          </w:tcPr>
          <w:p>
            <w:pPr>
              <w:spacing w:before="50" w:after="50"/>
            </w:pPr>
            <w:r/>
            <w:r>
              <w:rPr>
                <w:b w:val="0"/>
                <w:color w:val="1A1A1A"/>
                <w:sz w:val="18"/>
              </w:rPr>
              <w:t>-</w:t>
            </w:r>
          </w:p>
        </w:tc>
      </w:tr>
      <w:tr>
        <w:tc>
          <w:tcPr>
            <w:tcW w:type="dxa" w:w="700"/>
          </w:tcPr>
          <w:p>
            <w:pPr>
              <w:spacing w:before="50" w:after="50"/>
            </w:pPr>
            <w:r/>
            <w:r>
              <w:rPr>
                <w:b w:val="0"/>
                <w:color w:val="1A1A1A"/>
                <w:sz w:val="18"/>
              </w:rPr>
              <w:t>1</w:t>
            </w:r>
          </w:p>
        </w:tc>
        <w:tc>
          <w:tcPr>
            <w:tcW w:type="dxa" w:w="4700"/>
          </w:tcPr>
          <w:p>
            <w:pPr>
              <w:spacing w:before="50" w:after="50"/>
            </w:pPr>
            <w:r/>
            <w:r>
              <w:rPr>
                <w:b w:val="0"/>
                <w:color w:val="1A1A1A"/>
                <w:sz w:val="18"/>
              </w:rPr>
              <w:t>Cold scare pulse fires, 4 nozzles at 100-150 km/h</w:t>
            </w:r>
          </w:p>
        </w:tc>
        <w:tc>
          <w:tcPr>
            <w:tcW w:type="dxa" w:w="1548"/>
          </w:tcPr>
          <w:p>
            <w:pPr>
              <w:spacing w:before="50" w:after="50"/>
            </w:pPr>
            <w:r/>
            <w:r>
              <w:rPr>
                <w:b w:val="0"/>
                <w:color w:val="1A1A1A"/>
                <w:sz w:val="18"/>
              </w:rPr>
              <w:t>0.5 s</w:t>
            </w:r>
          </w:p>
        </w:tc>
        <w:tc>
          <w:tcPr>
            <w:tcW w:type="dxa" w:w="1700"/>
          </w:tcPr>
          <w:p>
            <w:pPr>
              <w:spacing w:before="50" w:after="50"/>
            </w:pPr>
            <w:r/>
            <w:r>
              <w:rPr>
                <w:b w:val="0"/>
                <w:color w:val="1A1A1A"/>
                <w:sz w:val="18"/>
              </w:rPr>
              <w:t>10 kW peak</w:t>
            </w:r>
          </w:p>
        </w:tc>
      </w:tr>
      <w:tr>
        <w:tc>
          <w:tcPr>
            <w:tcW w:type="dxa" w:w="700"/>
          </w:tcPr>
          <w:p>
            <w:pPr>
              <w:spacing w:before="50" w:after="50"/>
            </w:pPr>
            <w:r/>
            <w:r>
              <w:rPr>
                <w:b w:val="0"/>
                <w:color w:val="1A1A1A"/>
                <w:sz w:val="18"/>
              </w:rPr>
              <w:t>2</w:t>
            </w:r>
          </w:p>
        </w:tc>
        <w:tc>
          <w:tcPr>
            <w:tcW w:type="dxa" w:w="4700"/>
          </w:tcPr>
          <w:p>
            <w:pPr>
              <w:spacing w:before="50" w:after="50"/>
            </w:pPr>
            <w:r/>
            <w:r>
              <w:rPr>
                <w:b w:val="0"/>
                <w:color w:val="1A1A1A"/>
                <w:sz w:val="18"/>
              </w:rPr>
              <w:t>Pause; animals clear the zone</w:t>
            </w:r>
          </w:p>
        </w:tc>
        <w:tc>
          <w:tcPr>
            <w:tcW w:type="dxa" w:w="1548"/>
          </w:tcPr>
          <w:p>
            <w:pPr>
              <w:spacing w:before="50" w:after="50"/>
            </w:pPr>
            <w:r/>
            <w:r>
              <w:rPr>
                <w:b w:val="0"/>
                <w:color w:val="1A1A1A"/>
                <w:sz w:val="18"/>
              </w:rPr>
              <w:t>1.5 s</w:t>
            </w:r>
          </w:p>
        </w:tc>
        <w:tc>
          <w:tcPr>
            <w:tcW w:type="dxa" w:w="1700"/>
          </w:tcPr>
          <w:p>
            <w:pPr>
              <w:spacing w:before="50" w:after="50"/>
            </w:pPr>
            <w:r/>
            <w:r>
              <w:rPr>
                <w:b w:val="0"/>
                <w:color w:val="1A1A1A"/>
                <w:sz w:val="18"/>
              </w:rPr>
              <w:t>-</w:t>
            </w:r>
          </w:p>
        </w:tc>
      </w:tr>
      <w:tr>
        <w:tc>
          <w:tcPr>
            <w:tcW w:type="dxa" w:w="700"/>
          </w:tcPr>
          <w:p>
            <w:pPr>
              <w:spacing w:before="50" w:after="50"/>
            </w:pPr>
            <w:r/>
            <w:r>
              <w:rPr>
                <w:b w:val="0"/>
                <w:color w:val="1A1A1A"/>
                <w:sz w:val="18"/>
              </w:rPr>
              <w:t>3</w:t>
            </w:r>
          </w:p>
        </w:tc>
        <w:tc>
          <w:tcPr>
            <w:tcW w:type="dxa" w:w="4700"/>
          </w:tcPr>
          <w:p>
            <w:pPr>
              <w:spacing w:before="50" w:after="50"/>
            </w:pPr>
            <w:r/>
            <w:r>
              <w:rPr>
                <w:b w:val="0"/>
                <w:color w:val="1A1A1A"/>
                <w:sz w:val="18"/>
              </w:rPr>
              <w:t>Barrier curtain activates and reaches full flow</w:t>
            </w:r>
          </w:p>
        </w:tc>
        <w:tc>
          <w:tcPr>
            <w:tcW w:type="dxa" w:w="1548"/>
          </w:tcPr>
          <w:p>
            <w:pPr>
              <w:spacing w:before="50" w:after="50"/>
            </w:pPr>
            <w:r/>
            <w:r>
              <w:rPr>
                <w:b w:val="0"/>
                <w:color w:val="1A1A1A"/>
                <w:sz w:val="18"/>
              </w:rPr>
              <w:t>0.5 s</w:t>
            </w:r>
          </w:p>
        </w:tc>
        <w:tc>
          <w:tcPr>
            <w:tcW w:type="dxa" w:w="1700"/>
          </w:tcPr>
          <w:p>
            <w:pPr>
              <w:spacing w:before="50" w:after="50"/>
            </w:pPr>
            <w:r/>
            <w:r>
              <w:rPr>
                <w:b w:val="0"/>
                <w:color w:val="1A1A1A"/>
                <w:sz w:val="18"/>
              </w:rPr>
              <w:t>1 kW</w:t>
            </w:r>
          </w:p>
        </w:tc>
      </w:tr>
      <w:tr>
        <w:tc>
          <w:tcPr>
            <w:tcW w:type="dxa" w:w="700"/>
          </w:tcPr>
          <w:p>
            <w:pPr>
              <w:spacing w:before="50" w:after="50"/>
            </w:pPr>
            <w:r/>
            <w:r>
              <w:rPr>
                <w:b w:val="0"/>
                <w:color w:val="1A1A1A"/>
                <w:sz w:val="18"/>
              </w:rPr>
              <w:t>4</w:t>
            </w:r>
          </w:p>
        </w:tc>
        <w:tc>
          <w:tcPr>
            <w:tcW w:type="dxa" w:w="4700"/>
          </w:tcPr>
          <w:p>
            <w:pPr>
              <w:spacing w:before="50" w:after="50"/>
            </w:pPr>
            <w:r/>
            <w:r>
              <w:rPr>
                <w:b w:val="0"/>
                <w:color w:val="1A1A1A"/>
                <w:sz w:val="18"/>
              </w:rPr>
              <w:t>Folding boom and plenum skirt deploy, 8 actuators</w:t>
            </w:r>
          </w:p>
        </w:tc>
        <w:tc>
          <w:tcPr>
            <w:tcW w:type="dxa" w:w="1548"/>
          </w:tcPr>
          <w:p>
            <w:pPr>
              <w:spacing w:before="50" w:after="50"/>
            </w:pPr>
            <w:r/>
            <w:r>
              <w:rPr>
                <w:b w:val="0"/>
                <w:color w:val="1A1A1A"/>
                <w:sz w:val="18"/>
              </w:rPr>
              <w:t>10.0 s</w:t>
            </w:r>
          </w:p>
        </w:tc>
        <w:tc>
          <w:tcPr>
            <w:tcW w:type="dxa" w:w="1700"/>
          </w:tcPr>
          <w:p>
            <w:pPr>
              <w:spacing w:before="50" w:after="50"/>
            </w:pPr>
            <w:r/>
            <w:r>
              <w:rPr>
                <w:b w:val="0"/>
                <w:color w:val="1A1A1A"/>
                <w:sz w:val="18"/>
              </w:rPr>
              <w:t>1 kW</w:t>
            </w:r>
          </w:p>
        </w:tc>
      </w:tr>
      <w:tr>
        <w:tc>
          <w:tcPr>
            <w:tcW w:type="dxa" w:w="700"/>
          </w:tcPr>
          <w:p>
            <w:pPr>
              <w:spacing w:before="50" w:after="50"/>
            </w:pPr>
            <w:r/>
            <w:r>
              <w:rPr>
                <w:b w:val="0"/>
                <w:color w:val="1A1A1A"/>
                <w:sz w:val="18"/>
              </w:rPr>
              <w:t>5</w:t>
            </w:r>
          </w:p>
        </w:tc>
        <w:tc>
          <w:tcPr>
            <w:tcW w:type="dxa" w:w="4700"/>
          </w:tcPr>
          <w:p>
            <w:pPr>
              <w:spacing w:before="50" w:after="50"/>
            </w:pPr>
            <w:r/>
            <w:r>
              <w:rPr>
                <w:b w:val="0"/>
                <w:color w:val="1A1A1A"/>
                <w:sz w:val="18"/>
              </w:rPr>
              <w:t>Hot air knife activates, holds 400-450°C surface</w:t>
            </w:r>
          </w:p>
        </w:tc>
        <w:tc>
          <w:tcPr>
            <w:tcW w:type="dxa" w:w="1548"/>
          </w:tcPr>
          <w:p>
            <w:pPr>
              <w:spacing w:before="50" w:after="50"/>
            </w:pPr>
            <w:r/>
            <w:r>
              <w:rPr>
                <w:b w:val="0"/>
                <w:color w:val="1A1A1A"/>
                <w:sz w:val="18"/>
              </w:rPr>
              <w:t>333.3 s</w:t>
            </w:r>
          </w:p>
        </w:tc>
        <w:tc>
          <w:tcPr>
            <w:tcW w:type="dxa" w:w="1700"/>
          </w:tcPr>
          <w:p>
            <w:pPr>
              <w:spacing w:before="50" w:after="50"/>
            </w:pPr>
            <w:r/>
            <w:r>
              <w:rPr>
                <w:b w:val="0"/>
                <w:color w:val="1A1A1A"/>
                <w:sz w:val="18"/>
              </w:rPr>
              <w:t>410 kW</w:t>
            </w:r>
          </w:p>
        </w:tc>
      </w:tr>
      <w:tr>
        <w:tc>
          <w:tcPr>
            <w:tcW w:type="dxa" w:w="700"/>
          </w:tcPr>
          <w:p>
            <w:pPr>
              <w:spacing w:before="50" w:after="50"/>
            </w:pPr>
            <w:r/>
            <w:r>
              <w:rPr>
                <w:b w:val="0"/>
                <w:color w:val="1A1A1A"/>
                <w:sz w:val="18"/>
              </w:rPr>
              <w:t>6</w:t>
            </w:r>
          </w:p>
        </w:tc>
        <w:tc>
          <w:tcPr>
            <w:tcW w:type="dxa" w:w="4700"/>
          </w:tcPr>
          <w:p>
            <w:pPr>
              <w:spacing w:before="50" w:after="50"/>
            </w:pPr>
            <w:r/>
            <w:r>
              <w:rPr>
                <w:b w:val="0"/>
                <w:color w:val="1A1A1A"/>
                <w:sz w:val="18"/>
              </w:rPr>
              <w:t>Heater off; blower continues, quenches surface; skirt retracts</w:t>
            </w:r>
          </w:p>
        </w:tc>
        <w:tc>
          <w:tcPr>
            <w:tcW w:type="dxa" w:w="1548"/>
          </w:tcPr>
          <w:p>
            <w:pPr>
              <w:spacing w:before="50" w:after="50"/>
            </w:pPr>
            <w:r/>
            <w:r>
              <w:rPr>
                <w:b w:val="0"/>
                <w:color w:val="1A1A1A"/>
                <w:sz w:val="18"/>
              </w:rPr>
              <w:t>10.0 s</w:t>
            </w:r>
          </w:p>
        </w:tc>
        <w:tc>
          <w:tcPr>
            <w:tcW w:type="dxa" w:w="1700"/>
          </w:tcPr>
          <w:p>
            <w:pPr>
              <w:spacing w:before="50" w:after="50"/>
            </w:pPr>
            <w:r/>
            <w:r>
              <w:rPr>
                <w:b w:val="0"/>
                <w:color w:val="1A1A1A"/>
                <w:sz w:val="18"/>
              </w:rPr>
              <w:t>5 kW</w:t>
            </w:r>
          </w:p>
        </w:tc>
      </w:tr>
      <w:tr>
        <w:tc>
          <w:tcPr>
            <w:tcW w:type="dxa" w:w="700"/>
          </w:tcPr>
          <w:p>
            <w:pPr>
              <w:spacing w:before="50" w:after="50"/>
            </w:pPr>
            <w:r/>
            <w:r>
              <w:rPr>
                <w:b w:val="0"/>
                <w:color w:val="1A1A1A"/>
                <w:sz w:val="18"/>
              </w:rPr>
              <w:t>7</w:t>
            </w:r>
          </w:p>
        </w:tc>
        <w:tc>
          <w:tcPr>
            <w:tcW w:type="dxa" w:w="4700"/>
          </w:tcPr>
          <w:p>
            <w:pPr>
              <w:spacing w:before="50" w:after="50"/>
            </w:pPr>
            <w:r/>
            <w:r>
              <w:rPr>
                <w:b w:val="0"/>
                <w:color w:val="1A1A1A"/>
                <w:sz w:val="18"/>
              </w:rPr>
              <w:t>Barrier curtain drops</w:t>
            </w:r>
          </w:p>
        </w:tc>
        <w:tc>
          <w:tcPr>
            <w:tcW w:type="dxa" w:w="1548"/>
          </w:tcPr>
          <w:p>
            <w:pPr>
              <w:spacing w:before="50" w:after="50"/>
            </w:pPr>
            <w:r/>
            <w:r>
              <w:rPr>
                <w:b w:val="0"/>
                <w:color w:val="1A1A1A"/>
                <w:sz w:val="18"/>
              </w:rPr>
              <w:t>0.5 s</w:t>
            </w:r>
          </w:p>
        </w:tc>
        <w:tc>
          <w:tcPr>
            <w:tcW w:type="dxa" w:w="1700"/>
          </w:tcPr>
          <w:p>
            <w:pPr>
              <w:spacing w:before="50" w:after="50"/>
            </w:pPr>
            <w:r/>
            <w:r>
              <w:rPr>
                <w:b w:val="0"/>
                <w:color w:val="1A1A1A"/>
                <w:sz w:val="18"/>
              </w:rPr>
              <w:t>-</w:t>
            </w:r>
          </w:p>
        </w:tc>
      </w:tr>
      <w:tr>
        <w:tc>
          <w:tcPr>
            <w:tcW w:type="dxa" w:w="700"/>
          </w:tcPr>
          <w:p>
            <w:pPr>
              <w:spacing w:before="50" w:after="50"/>
            </w:pPr>
            <w:r/>
            <w:r>
              <w:rPr>
                <w:b w:val="0"/>
                <w:color w:val="1A1A1A"/>
                <w:sz w:val="18"/>
              </w:rPr>
              <w:t>8</w:t>
            </w:r>
          </w:p>
        </w:tc>
        <w:tc>
          <w:tcPr>
            <w:tcW w:type="dxa" w:w="4700"/>
          </w:tcPr>
          <w:p>
            <w:pPr>
              <w:spacing w:before="50" w:after="50"/>
            </w:pPr>
            <w:r/>
            <w:r>
              <w:rPr>
                <w:b w:val="0"/>
                <w:color w:val="1A1A1A"/>
                <w:sz w:val="18"/>
              </w:rPr>
              <w:t>Vehicle advances 5 m at 2 km/h minimum low gear</w:t>
            </w:r>
          </w:p>
        </w:tc>
        <w:tc>
          <w:tcPr>
            <w:tcW w:type="dxa" w:w="1548"/>
          </w:tcPr>
          <w:p>
            <w:pPr>
              <w:spacing w:before="50" w:after="50"/>
            </w:pPr>
            <w:r/>
            <w:r>
              <w:rPr>
                <w:b w:val="0"/>
                <w:color w:val="1A1A1A"/>
                <w:sz w:val="18"/>
              </w:rPr>
              <w:t>9.0 s</w:t>
            </w:r>
          </w:p>
        </w:tc>
        <w:tc>
          <w:tcPr>
            <w:tcW w:type="dxa" w:w="1700"/>
          </w:tcPr>
          <w:p>
            <w:pPr>
              <w:spacing w:before="50" w:after="50"/>
            </w:pPr>
            <w:r/>
            <w:r>
              <w:rPr>
                <w:b w:val="0"/>
                <w:color w:val="1A1A1A"/>
                <w:sz w:val="18"/>
              </w:rPr>
              <w:t>0.6 kW</w:t>
            </w:r>
          </w:p>
        </w:tc>
      </w:tr>
      <w:tr>
        <w:tc>
          <w:tcPr>
            <w:tcW w:type="dxa" w:w="700"/>
          </w:tcPr>
          <w:p>
            <w:pPr>
              <w:spacing w:before="50" w:after="50"/>
            </w:pPr>
            <w:r/>
            <w:r>
              <w:rPr>
                <w:b w:val="0"/>
                <w:color w:val="1A1A1A"/>
                <w:sz w:val="18"/>
              </w:rPr>
              <w:t>TOTAL CYCLE TIME</w:t>
            </w:r>
          </w:p>
        </w:tc>
        <w:tc>
          <w:tcPr>
            <w:tcW w:type="dxa" w:w="4700"/>
          </w:tcPr>
          <w:p>
            <w:pPr>
              <w:spacing w:before="50" w:after="50"/>
            </w:pPr>
            <w:r/>
            <w:r>
              <w:rPr>
                <w:b w:val="0"/>
                <w:color w:val="1A1A1A"/>
                <w:sz w:val="18"/>
              </w:rPr>
            </w:r>
          </w:p>
        </w:tc>
        <w:tc>
          <w:tcPr>
            <w:tcW w:type="dxa" w:w="1548"/>
          </w:tcPr>
          <w:p>
            <w:pPr>
              <w:spacing w:before="50" w:after="50"/>
            </w:pPr>
            <w:r/>
            <w:r>
              <w:rPr>
                <w:b w:val="0"/>
                <w:color w:val="1A1A1A"/>
                <w:sz w:val="18"/>
              </w:rPr>
              <w:t>367.3 s</w:t>
            </w:r>
          </w:p>
        </w:tc>
        <w:tc>
          <w:tcPr>
            <w:tcW w:type="dxa" w:w="1700"/>
          </w:tcPr>
          <w:p>
            <w:pPr>
              <w:spacing w:before="50" w:after="50"/>
            </w:pPr>
            <w:r/>
            <w:r>
              <w:rPr>
                <w:b w:val="0"/>
                <w:color w:val="1A1A1A"/>
                <w:sz w:val="18"/>
              </w:rPr>
              <w:t>per 40 m x 5 m tile, 200 m²</w:t>
            </w:r>
          </w:p>
        </w:tc>
      </w:tr>
    </w:tbl>
    <w:p/>
    <w:p>
      <w:r>
        <w:t>Area per hour follows directly: 200 square metres divided by 367.3 seconds, times 3,600 seconds per hour, gives 1,960.1 square metres per hour, 0.196 hectares per hour. The initial concept sketch instead divided 200 square metres by the bare 240 s heating dwell alone, ignoring positioning, scare pulse, skirt deployment, and advance time entirely, and reported 3,000 square metres per hour. That number omits 34.0 s of necessary cycle overhead per stop, a 12.5 percent understatement of cycle time that becomes a 34.7 percent overstatement of area rate once compounded with the dose correction in Section 3.3.</w:t>
      </w:r>
    </w:p>
    <w:p>
      <w:pPr>
        <w:pStyle w:val="Heading2"/>
      </w:pPr>
      <w:r>
        <w:t>3.5 Corridor Geometry: From Mosaic Belts to Full-Width Swath</w:t>
      </w:r>
    </w:p>
    <w:p>
      <w:r>
        <w:t>The v1.6 mosaic doctrine, four 0.5 m belts separated by 1.2 m untreated gaps across a 5.6 m corridor, exists to leave wildlife refuge strips inside every treated pass. A 40 m single-pass swath carbonizes the full width in one stop, and the refuge strips that lived inside the corridor cross-section in v1.6 have nowhere to sit inside a single v2.2 tile.</w:t>
      </w:r>
    </w:p>
    <w:p>
      <w:r>
        <w:t>The doctrine moves to the landscape scale instead. Corridor planning leaves untreated buffer segments between successive 40 m tiles along the direction of travel rather than between belts across the width, and habitat mapping ahead of the vehicle, carried over from v1.6 Section 8.1's NIR moisture survey, flags riparian and moist ground for wider buffer spacing. Phase 1 field trials validate buffer spacing empirically against the same wildlife-clearance criteria Section 11.3.7 sets for the cold scare pulse itself.</w:t>
      </w:r>
    </w:p>
    <w:p>
      <w:pPr>
        <w:pStyle w:val="Heading2"/>
      </w:pPr>
      <w:r>
        <w:t>3.6 Throughput Comparison Against v1.6</w:t>
      </w:r>
    </w:p>
    <w:p>
      <w:r>
        <w:t>Comparing throughput across two systems with different swath geometries needs care. Table 8 gives the corrected comparison on the metric that means the same thing for both: hectares of fuel bed actually carbonized per day, not corridor-kilometres traversed, since a corridor-kilometre means 2.0 m of treated width in v1.6 and 40 m of treated width in v2.2.</w:t>
      </w:r>
    </w:p>
    <w:p>
      <w:r>
        <w:rPr>
          <w:i/>
          <w:color w:val="555555"/>
          <w:sz w:val="18"/>
        </w:rPr>
        <w:t>Table 8: Corrected throughput comparison, hectares of fuel bed carbonized.</w:t>
      </w:r>
    </w:p>
    <w:tbl>
      <w:tblPr>
        <w:tblStyle w:val="TableGrid"/>
        <w:tblW w:type="auto" w:w="0"/>
        <w:jc w:val="center"/>
        <w:tblLook w:firstColumn="1" w:firstRow="1" w:lastColumn="0" w:lastRow="0" w:noHBand="0" w:noVBand="1" w:val="04A0"/>
        <w:tblLayout w:type="fixed"/>
      </w:tblPr>
      <w:tblGrid>
        <w:gridCol w:w="2600"/>
        <w:gridCol w:w="2400"/>
        <w:gridCol w:w="2500"/>
        <w:gridCol w:w="1148"/>
      </w:tblGrid>
      <w:tr>
        <w:tc>
          <w:tcPr>
            <w:tcW w:type="dxa" w:w="2600"/>
            <w:shd w:val="clear" w:color="auto" w:fill="F2E8DC"/>
          </w:tcPr>
          <w:p>
            <w:pPr>
              <w:spacing w:before="60" w:after="60"/>
            </w:pPr>
            <w:r/>
            <w:r>
              <w:rPr>
                <w:b/>
                <w:color w:val="1A1A1A"/>
                <w:sz w:val="17"/>
              </w:rPr>
              <w:t>Metric</w:t>
            </w:r>
          </w:p>
        </w:tc>
        <w:tc>
          <w:tcPr>
            <w:tcW w:type="dxa" w:w="2400"/>
            <w:shd w:val="clear" w:color="auto" w:fill="F2E8DC"/>
          </w:tcPr>
          <w:p>
            <w:pPr>
              <w:spacing w:before="60" w:after="60"/>
            </w:pPr>
            <w:r/>
            <w:r>
              <w:rPr>
                <w:b/>
                <w:color w:val="1A1A1A"/>
                <w:sz w:val="17"/>
              </w:rPr>
              <w:t>v1.6 (Laser)</w:t>
            </w:r>
          </w:p>
        </w:tc>
        <w:tc>
          <w:tcPr>
            <w:tcW w:type="dxa" w:w="2500"/>
            <w:shd w:val="clear" w:color="auto" w:fill="F2E8DC"/>
          </w:tcPr>
          <w:p>
            <w:pPr>
              <w:spacing w:before="60" w:after="60"/>
            </w:pPr>
            <w:r/>
            <w:r>
              <w:rPr>
                <w:b/>
                <w:color w:val="1A1A1A"/>
                <w:sz w:val="17"/>
              </w:rPr>
              <w:t>v2.2 (Hot Air Knife)</w:t>
            </w:r>
          </w:p>
        </w:tc>
        <w:tc>
          <w:tcPr>
            <w:tcW w:type="dxa" w:w="1148"/>
            <w:shd w:val="clear" w:color="auto" w:fill="F2E8DC"/>
          </w:tcPr>
          <w:p>
            <w:pPr>
              <w:spacing w:before="60" w:after="60"/>
            </w:pPr>
            <w:r/>
            <w:r>
              <w:rPr>
                <w:b/>
                <w:color w:val="1A1A1A"/>
                <w:sz w:val="17"/>
              </w:rPr>
              <w:t>Ratio</w:t>
            </w:r>
          </w:p>
        </w:tc>
      </w:tr>
      <w:tr>
        <w:tc>
          <w:tcPr>
            <w:tcW w:type="dxa" w:w="2600"/>
          </w:tcPr>
          <w:p>
            <w:pPr>
              <w:spacing w:before="50" w:after="50"/>
            </w:pPr>
            <w:r/>
            <w:r>
              <w:rPr>
                <w:b w:val="0"/>
                <w:color w:val="1A1A1A"/>
                <w:sz w:val="17"/>
              </w:rPr>
              <w:t>Treated width per pass</w:t>
            </w:r>
          </w:p>
        </w:tc>
        <w:tc>
          <w:tcPr>
            <w:tcW w:type="dxa" w:w="2400"/>
          </w:tcPr>
          <w:p>
            <w:pPr>
              <w:spacing w:before="50" w:after="50"/>
            </w:pPr>
            <w:r/>
            <w:r>
              <w:rPr>
                <w:b w:val="0"/>
                <w:color w:val="1A1A1A"/>
                <w:sz w:val="17"/>
              </w:rPr>
              <w:t>2.0 m (4 belts of 0.5 m)</w:t>
            </w:r>
          </w:p>
        </w:tc>
        <w:tc>
          <w:tcPr>
            <w:tcW w:type="dxa" w:w="2500"/>
          </w:tcPr>
          <w:p>
            <w:pPr>
              <w:spacing w:before="50" w:after="50"/>
            </w:pPr>
            <w:r/>
            <w:r>
              <w:rPr>
                <w:b w:val="0"/>
                <w:color w:val="1A1A1A"/>
                <w:sz w:val="17"/>
              </w:rPr>
              <w:t>40 m (single pass)</w:t>
            </w:r>
          </w:p>
        </w:tc>
        <w:tc>
          <w:tcPr>
            <w:tcW w:type="dxa" w:w="1148"/>
          </w:tcPr>
          <w:p>
            <w:pPr>
              <w:spacing w:before="50" w:after="50"/>
            </w:pPr>
            <w:r/>
            <w:r>
              <w:rPr>
                <w:b w:val="0"/>
                <w:color w:val="1A1A1A"/>
                <w:sz w:val="17"/>
              </w:rPr>
              <w:t>20×</w:t>
            </w:r>
          </w:p>
        </w:tc>
      </w:tr>
      <w:tr>
        <w:tc>
          <w:tcPr>
            <w:tcW w:type="dxa" w:w="2600"/>
          </w:tcPr>
          <w:p>
            <w:pPr>
              <w:spacing w:before="50" w:after="50"/>
            </w:pPr>
            <w:r/>
            <w:r>
              <w:rPr>
                <w:b w:val="0"/>
                <w:color w:val="1A1A1A"/>
                <w:sz w:val="17"/>
              </w:rPr>
              <w:t>Daily output, corridor terms</w:t>
            </w:r>
          </w:p>
        </w:tc>
        <w:tc>
          <w:tcPr>
            <w:tcW w:type="dxa" w:w="2400"/>
          </w:tcPr>
          <w:p>
            <w:pPr>
              <w:spacing w:before="50" w:after="50"/>
            </w:pPr>
            <w:r/>
            <w:r>
              <w:rPr>
                <w:b w:val="0"/>
                <w:color w:val="1A1A1A"/>
                <w:sz w:val="17"/>
              </w:rPr>
              <w:t>0.15 km/day (design point)</w:t>
            </w:r>
          </w:p>
        </w:tc>
        <w:tc>
          <w:tcPr>
            <w:tcW w:type="dxa" w:w="2500"/>
          </w:tcPr>
          <w:p>
            <w:pPr>
              <w:spacing w:before="50" w:after="50"/>
            </w:pPr>
            <w:r/>
            <w:r>
              <w:rPr>
                <w:b w:val="0"/>
                <w:color w:val="1A1A1A"/>
                <w:sz w:val="17"/>
              </w:rPr>
              <w:t>0.39 km-equivalent/day</w:t>
            </w:r>
          </w:p>
        </w:tc>
        <w:tc>
          <w:tcPr>
            <w:tcW w:type="dxa" w:w="1148"/>
          </w:tcPr>
          <w:p>
            <w:pPr>
              <w:spacing w:before="50" w:after="50"/>
            </w:pPr>
            <w:r/>
            <w:r>
              <w:rPr>
                <w:b w:val="0"/>
                <w:color w:val="1A1A1A"/>
                <w:sz w:val="17"/>
              </w:rPr>
              <w:t>2.6×</w:t>
            </w:r>
          </w:p>
        </w:tc>
      </w:tr>
      <w:tr>
        <w:tc>
          <w:tcPr>
            <w:tcW w:type="dxa" w:w="2600"/>
          </w:tcPr>
          <w:p>
            <w:pPr>
              <w:spacing w:before="50" w:after="50"/>
            </w:pPr>
            <w:r/>
            <w:r>
              <w:rPr>
                <w:b w:val="0"/>
                <w:color w:val="1A1A1A"/>
                <w:sz w:val="17"/>
              </w:rPr>
              <w:t>Daily treated area (8h)</w:t>
            </w:r>
          </w:p>
        </w:tc>
        <w:tc>
          <w:tcPr>
            <w:tcW w:type="dxa" w:w="2400"/>
          </w:tcPr>
          <w:p>
            <w:pPr>
              <w:spacing w:before="50" w:after="50"/>
            </w:pPr>
            <w:r/>
            <w:r>
              <w:rPr>
                <w:b w:val="0"/>
                <w:color w:val="1A1A1A"/>
                <w:sz w:val="17"/>
              </w:rPr>
              <w:t>0.030 ha (300 m²)</w:t>
            </w:r>
          </w:p>
        </w:tc>
        <w:tc>
          <w:tcPr>
            <w:tcW w:type="dxa" w:w="2500"/>
          </w:tcPr>
          <w:p>
            <w:pPr>
              <w:spacing w:before="50" w:after="50"/>
            </w:pPr>
            <w:r/>
            <w:r>
              <w:rPr>
                <w:b w:val="0"/>
                <w:color w:val="1A1A1A"/>
                <w:sz w:val="17"/>
              </w:rPr>
              <w:t>1.57 ha</w:t>
            </w:r>
          </w:p>
        </w:tc>
        <w:tc>
          <w:tcPr>
            <w:tcW w:type="dxa" w:w="1148"/>
          </w:tcPr>
          <w:p>
            <w:pPr>
              <w:spacing w:before="50" w:after="50"/>
            </w:pPr>
            <w:r/>
            <w:r>
              <w:rPr>
                <w:b w:val="0"/>
                <w:color w:val="1A1A1A"/>
                <w:sz w:val="17"/>
              </w:rPr>
              <w:t>52×</w:t>
            </w:r>
          </w:p>
        </w:tc>
      </w:tr>
      <w:tr>
        <w:tc>
          <w:tcPr>
            <w:tcW w:type="dxa" w:w="2600"/>
          </w:tcPr>
          <w:p>
            <w:pPr>
              <w:spacing w:before="50" w:after="50"/>
            </w:pPr>
            <w:r/>
            <w:r>
              <w:rPr>
                <w:b w:val="0"/>
                <w:color w:val="1A1A1A"/>
                <w:sz w:val="17"/>
              </w:rPr>
              <w:t>Daily treated area, night ops (14h)</w:t>
            </w:r>
          </w:p>
        </w:tc>
        <w:tc>
          <w:tcPr>
            <w:tcW w:type="dxa" w:w="2400"/>
          </w:tcPr>
          <w:p>
            <w:pPr>
              <w:spacing w:before="50" w:after="50"/>
            </w:pPr>
            <w:r/>
            <w:r>
              <w:rPr>
                <w:b w:val="0"/>
                <w:color w:val="1A1A1A"/>
                <w:sz w:val="17"/>
              </w:rPr>
              <w:t>0.052 ha</w:t>
            </w:r>
          </w:p>
        </w:tc>
        <w:tc>
          <w:tcPr>
            <w:tcW w:type="dxa" w:w="2500"/>
          </w:tcPr>
          <w:p>
            <w:pPr>
              <w:spacing w:before="50" w:after="50"/>
            </w:pPr>
            <w:r/>
            <w:r>
              <w:rPr>
                <w:b w:val="0"/>
                <w:color w:val="1A1A1A"/>
                <w:sz w:val="17"/>
              </w:rPr>
              <w:t>2.74 ha</w:t>
            </w:r>
          </w:p>
        </w:tc>
        <w:tc>
          <w:tcPr>
            <w:tcW w:type="dxa" w:w="1148"/>
          </w:tcPr>
          <w:p>
            <w:pPr>
              <w:spacing w:before="50" w:after="50"/>
            </w:pPr>
            <w:r/>
            <w:r>
              <w:rPr>
                <w:b w:val="0"/>
                <w:color w:val="1A1A1A"/>
                <w:sz w:val="17"/>
              </w:rPr>
              <w:t>53×</w:t>
            </w:r>
          </w:p>
        </w:tc>
      </w:tr>
      <w:tr>
        <w:tc>
          <w:tcPr>
            <w:tcW w:type="dxa" w:w="2600"/>
          </w:tcPr>
          <w:p>
            <w:pPr>
              <w:spacing w:before="50" w:after="50"/>
            </w:pPr>
            <w:r/>
            <w:r>
              <w:rPr>
                <w:b w:val="0"/>
                <w:color w:val="1A1A1A"/>
                <w:sz w:val="17"/>
              </w:rPr>
              <w:t>Area rate</w:t>
            </w:r>
          </w:p>
        </w:tc>
        <w:tc>
          <w:tcPr>
            <w:tcW w:type="dxa" w:w="2400"/>
          </w:tcPr>
          <w:p>
            <w:pPr>
              <w:spacing w:before="50" w:after="50"/>
            </w:pPr>
            <w:r/>
            <w:r>
              <w:rPr>
                <w:b w:val="0"/>
                <w:color w:val="1A1A1A"/>
                <w:sz w:val="17"/>
              </w:rPr>
              <w:t>6.38 m²/h</w:t>
            </w:r>
          </w:p>
        </w:tc>
        <w:tc>
          <w:tcPr>
            <w:tcW w:type="dxa" w:w="2500"/>
          </w:tcPr>
          <w:p>
            <w:pPr>
              <w:spacing w:before="50" w:after="50"/>
            </w:pPr>
            <w:r/>
            <w:r>
              <w:rPr>
                <w:b w:val="0"/>
                <w:color w:val="1A1A1A"/>
                <w:sz w:val="17"/>
              </w:rPr>
              <w:t>1,960 m²/h</w:t>
            </w:r>
          </w:p>
        </w:tc>
        <w:tc>
          <w:tcPr>
            <w:tcW w:type="dxa" w:w="1148"/>
          </w:tcPr>
          <w:p>
            <w:pPr>
              <w:spacing w:before="50" w:after="50"/>
            </w:pPr>
            <w:r/>
            <w:r>
              <w:rPr>
                <w:b w:val="0"/>
                <w:color w:val="1A1A1A"/>
                <w:sz w:val="17"/>
              </w:rPr>
              <w:t>307×</w:t>
            </w:r>
          </w:p>
        </w:tc>
      </w:tr>
    </w:tbl>
    <w:p/>
    <w:p>
      <w:r>
        <w:t>The 52-fold daytime improvement is a genuine, corrected result, not the initial sketch's uncorrected 66 to 78-fold claim. It comes from swath width, 20 times wider, only partly offset by a longer per-stop cycle, since a single 367.3 s stop now treats 400 times the area of a single 43.5 s v1.6 stop. Section 20 carries this corrected daily area, 1.57 ha, into the operational economics; the corrected fully amortized cost per hectare is meaningfully higher than the initial sketch's uncorrected claim, and Section 20.2 states that honestly against the prescribed-fire benchmark.</w:t>
      </w:r>
    </w:p>
    <w:p>
      <w:pPr>
        <w:pStyle w:val="Heading2"/>
      </w:pPr>
      <w:r>
        <w:t>3.7 Throughput Sensitivity Register</w:t>
      </w:r>
    </w:p>
    <w:p>
      <w:r>
        <w:t>Following the same practice v1.6's own Section 3.7 established, Table 9A names every remaining lever on v2.2 daytime output, its worth, its hardware cost, and what gates it. Two levers are blocked outright by the power and thermal budgets this document already closes; the honest position is to name them and state why, rather than to leave them implied.</w:t>
      </w:r>
    </w:p>
    <w:p>
      <w:r>
        <w:rPr>
          <w:i/>
          <w:color w:val="555555"/>
          <w:sz w:val="18"/>
        </w:rPr>
        <w:t>Table 9A: Throughput sensitivity register.</w:t>
      </w:r>
    </w:p>
    <w:tbl>
      <w:tblPr>
        <w:tblStyle w:val="TableGrid"/>
        <w:tblW w:type="auto" w:w="0"/>
        <w:jc w:val="center"/>
        <w:tblLook w:firstColumn="1" w:firstRow="1" w:lastColumn="0" w:lastRow="0" w:noHBand="0" w:noVBand="1" w:val="04A0"/>
        <w:tblLayout w:type="fixed"/>
      </w:tblPr>
      <w:tblGrid>
        <w:gridCol w:w="3200"/>
        <w:gridCol w:w="1400"/>
        <w:gridCol w:w="1200"/>
        <w:gridCol w:w="1900"/>
        <w:gridCol w:w="1948"/>
      </w:tblGrid>
      <w:tr>
        <w:tc>
          <w:tcPr>
            <w:tcW w:type="dxa" w:w="3200"/>
            <w:shd w:val="clear" w:color="auto" w:fill="F2E8DC"/>
          </w:tcPr>
          <w:p>
            <w:pPr>
              <w:spacing w:before="60" w:after="60"/>
            </w:pPr>
            <w:r/>
            <w:r>
              <w:rPr>
                <w:b/>
                <w:color w:val="1A1A1A"/>
                <w:sz w:val="16"/>
              </w:rPr>
              <w:t>Lever</w:t>
            </w:r>
          </w:p>
        </w:tc>
        <w:tc>
          <w:tcPr>
            <w:tcW w:type="dxa" w:w="1400"/>
            <w:shd w:val="clear" w:color="auto" w:fill="F2E8DC"/>
          </w:tcPr>
          <w:p>
            <w:pPr>
              <w:spacing w:before="60" w:after="60"/>
            </w:pPr>
            <w:r/>
            <w:r>
              <w:rPr>
                <w:b/>
                <w:color w:val="1A1A1A"/>
                <w:sz w:val="16"/>
              </w:rPr>
              <w:t>Daily area</w:t>
            </w:r>
          </w:p>
        </w:tc>
        <w:tc>
          <w:tcPr>
            <w:tcW w:type="dxa" w:w="1200"/>
            <w:shd w:val="clear" w:color="auto" w:fill="F2E8DC"/>
          </w:tcPr>
          <w:p>
            <w:pPr>
              <w:spacing w:before="60" w:after="60"/>
            </w:pPr>
            <w:r/>
            <w:r>
              <w:rPr>
                <w:b/>
                <w:color w:val="1A1A1A"/>
                <w:sz w:val="16"/>
              </w:rPr>
              <w:t>Change</w:t>
            </w:r>
          </w:p>
        </w:tc>
        <w:tc>
          <w:tcPr>
            <w:tcW w:type="dxa" w:w="1900"/>
            <w:shd w:val="clear" w:color="auto" w:fill="F2E8DC"/>
          </w:tcPr>
          <w:p>
            <w:pPr>
              <w:spacing w:before="60" w:after="60"/>
            </w:pPr>
            <w:r/>
            <w:r>
              <w:rPr>
                <w:b/>
                <w:color w:val="1A1A1A"/>
                <w:sz w:val="16"/>
              </w:rPr>
              <w:t>Hardware cost</w:t>
            </w:r>
          </w:p>
        </w:tc>
        <w:tc>
          <w:tcPr>
            <w:tcW w:type="dxa" w:w="1948"/>
            <w:shd w:val="clear" w:color="auto" w:fill="F2E8DC"/>
          </w:tcPr>
          <w:p>
            <w:pPr>
              <w:spacing w:before="60" w:after="60"/>
            </w:pPr>
            <w:r/>
            <w:r>
              <w:rPr>
                <w:b/>
                <w:color w:val="1A1A1A"/>
                <w:sz w:val="16"/>
              </w:rPr>
              <w:t>Gate</w:t>
            </w:r>
          </w:p>
        </w:tc>
      </w:tr>
      <w:tr>
        <w:tc>
          <w:tcPr>
            <w:tcW w:type="dxa" w:w="3200"/>
          </w:tcPr>
          <w:p>
            <w:pPr>
              <w:spacing w:before="50" w:after="50"/>
            </w:pPr>
            <w:r/>
            <w:r>
              <w:rPr>
                <w:b w:val="0"/>
                <w:color w:val="1A1A1A"/>
                <w:sz w:val="16"/>
              </w:rPr>
              <w:t>Design dose 600 to 500 kJ/m²</w:t>
            </w:r>
          </w:p>
        </w:tc>
        <w:tc>
          <w:tcPr>
            <w:tcW w:type="dxa" w:w="1400"/>
          </w:tcPr>
          <w:p>
            <w:pPr>
              <w:spacing w:before="50" w:after="50"/>
            </w:pPr>
            <w:r/>
            <w:r>
              <w:rPr>
                <w:b w:val="0"/>
                <w:color w:val="1A1A1A"/>
                <w:sz w:val="16"/>
              </w:rPr>
              <w:t>1.85 ha</w:t>
            </w:r>
          </w:p>
        </w:tc>
        <w:tc>
          <w:tcPr>
            <w:tcW w:type="dxa" w:w="1200"/>
          </w:tcPr>
          <w:p>
            <w:pPr>
              <w:spacing w:before="50" w:after="50"/>
            </w:pPr>
            <w:r/>
            <w:r>
              <w:rPr>
                <w:b w:val="0"/>
                <w:color w:val="1A1A1A"/>
                <w:sz w:val="16"/>
              </w:rPr>
              <w:t>+17.8%</w:t>
            </w:r>
          </w:p>
        </w:tc>
        <w:tc>
          <w:tcPr>
            <w:tcW w:type="dxa" w:w="1900"/>
          </w:tcPr>
          <w:p>
            <w:pPr>
              <w:spacing w:before="50" w:after="50"/>
            </w:pPr>
            <w:r/>
            <w:r>
              <w:rPr>
                <w:b w:val="0"/>
                <w:color w:val="1A1A1A"/>
                <w:sz w:val="16"/>
              </w:rPr>
              <w:t>Nil</w:t>
            </w:r>
          </w:p>
        </w:tc>
        <w:tc>
          <w:tcPr>
            <w:tcW w:type="dxa" w:w="1948"/>
          </w:tcPr>
          <w:p>
            <w:pPr>
              <w:spacing w:before="50" w:after="50"/>
            </w:pPr>
            <w:r/>
            <w:r>
              <w:rPr>
                <w:b w:val="0"/>
                <w:color w:val="1A1A1A"/>
                <w:sz w:val="16"/>
              </w:rPr>
              <w:t>Phase 0 dose-response confirms 500 kJ/m² still carbonizes reliably at the convective heat-transfer coefficient</w:t>
            </w:r>
          </w:p>
        </w:tc>
      </w:tr>
      <w:tr>
        <w:tc>
          <w:tcPr>
            <w:tcW w:type="dxa" w:w="3200"/>
          </w:tcPr>
          <w:p>
            <w:pPr>
              <w:spacing w:before="50" w:after="50"/>
            </w:pPr>
            <w:r/>
            <w:r>
              <w:rPr>
                <w:b w:val="0"/>
                <w:color w:val="1A1A1A"/>
                <w:sz w:val="16"/>
              </w:rPr>
              <w:t>Cycle overhead trimmed (faster actuators, tighter procedure)</w:t>
            </w:r>
          </w:p>
        </w:tc>
        <w:tc>
          <w:tcPr>
            <w:tcW w:type="dxa" w:w="1400"/>
          </w:tcPr>
          <w:p>
            <w:pPr>
              <w:spacing w:before="50" w:after="50"/>
            </w:pPr>
            <w:r/>
            <w:r>
              <w:rPr>
                <w:b w:val="0"/>
                <w:color w:val="1A1A1A"/>
                <w:sz w:val="16"/>
              </w:rPr>
              <w:t>1.60 ha</w:t>
            </w:r>
          </w:p>
        </w:tc>
        <w:tc>
          <w:tcPr>
            <w:tcW w:type="dxa" w:w="1200"/>
          </w:tcPr>
          <w:p>
            <w:pPr>
              <w:spacing w:before="50" w:after="50"/>
            </w:pPr>
            <w:r/>
            <w:r>
              <w:rPr>
                <w:b w:val="0"/>
                <w:color w:val="1A1A1A"/>
                <w:sz w:val="16"/>
              </w:rPr>
              <w:t>+1.9%</w:t>
            </w:r>
          </w:p>
        </w:tc>
        <w:tc>
          <w:tcPr>
            <w:tcW w:type="dxa" w:w="1900"/>
          </w:tcPr>
          <w:p>
            <w:pPr>
              <w:spacing w:before="50" w:after="50"/>
            </w:pPr>
            <w:r/>
            <w:r>
              <w:rPr>
                <w:b w:val="0"/>
                <w:color w:val="1A1A1A"/>
                <w:sz w:val="16"/>
              </w:rPr>
              <w:t>Faster boom actuators</w:t>
            </w:r>
          </w:p>
        </w:tc>
        <w:tc>
          <w:tcPr>
            <w:tcW w:type="dxa" w:w="1948"/>
          </w:tcPr>
          <w:p>
            <w:pPr>
              <w:spacing w:before="50" w:after="50"/>
            </w:pPr>
            <w:r/>
            <w:r>
              <w:rPr>
                <w:b w:val="0"/>
                <w:color w:val="1A1A1A"/>
                <w:sz w:val="16"/>
              </w:rPr>
              <w:t>Phase 1 measurement of the overhead actually achievable in the field</w:t>
            </w:r>
          </w:p>
        </w:tc>
      </w:tr>
      <w:tr>
        <w:tc>
          <w:tcPr>
            <w:tcW w:type="dxa" w:w="3200"/>
          </w:tcPr>
          <w:p>
            <w:pPr>
              <w:spacing w:before="50" w:after="50"/>
            </w:pPr>
            <w:r/>
            <w:r>
              <w:rPr>
                <w:b w:val="0"/>
                <w:color w:val="1A1A1A"/>
                <w:sz w:val="16"/>
              </w:rPr>
              <w:t>Field uptime 90 to 95 percent</w:t>
            </w:r>
          </w:p>
        </w:tc>
        <w:tc>
          <w:tcPr>
            <w:tcW w:type="dxa" w:w="1400"/>
          </w:tcPr>
          <w:p>
            <w:pPr>
              <w:spacing w:before="50" w:after="50"/>
            </w:pPr>
            <w:r/>
            <w:r>
              <w:rPr>
                <w:b w:val="0"/>
                <w:color w:val="1A1A1A"/>
                <w:sz w:val="16"/>
              </w:rPr>
              <w:t>1.66 ha</w:t>
            </w:r>
          </w:p>
        </w:tc>
        <w:tc>
          <w:tcPr>
            <w:tcW w:type="dxa" w:w="1200"/>
          </w:tcPr>
          <w:p>
            <w:pPr>
              <w:spacing w:before="50" w:after="50"/>
            </w:pPr>
            <w:r/>
            <w:r>
              <w:rPr>
                <w:b w:val="0"/>
                <w:color w:val="1A1A1A"/>
                <w:sz w:val="16"/>
              </w:rPr>
              <w:t>+5.6%</w:t>
            </w:r>
          </w:p>
        </w:tc>
        <w:tc>
          <w:tcPr>
            <w:tcW w:type="dxa" w:w="1900"/>
          </w:tcPr>
          <w:p>
            <w:pPr>
              <w:spacing w:before="50" w:after="50"/>
            </w:pPr>
            <w:r/>
            <w:r>
              <w:rPr>
                <w:b w:val="0"/>
                <w:color w:val="1A1A1A"/>
                <w:sz w:val="16"/>
              </w:rPr>
              <w:t>Nil</w:t>
            </w:r>
          </w:p>
        </w:tc>
        <w:tc>
          <w:tcPr>
            <w:tcW w:type="dxa" w:w="1948"/>
          </w:tcPr>
          <w:p>
            <w:pPr>
              <w:spacing w:before="50" w:after="50"/>
            </w:pPr>
            <w:r/>
            <w:r>
              <w:rPr>
                <w:b w:val="0"/>
                <w:color w:val="1A1A1A"/>
                <w:sz w:val="16"/>
              </w:rPr>
              <w:t>Spares holding and predictive maintenance practice, per Section 17</w:t>
            </w:r>
          </w:p>
        </w:tc>
      </w:tr>
      <w:tr>
        <w:tc>
          <w:tcPr>
            <w:tcW w:type="dxa" w:w="3200"/>
          </w:tcPr>
          <w:p>
            <w:pPr>
              <w:spacing w:before="50" w:after="50"/>
            </w:pPr>
            <w:r/>
            <w:r>
              <w:rPr>
                <w:b w:val="0"/>
                <w:color w:val="1A1A1A"/>
                <w:sz w:val="16"/>
              </w:rPr>
              <w:t>Swath width 40 to 50 m</w:t>
            </w:r>
          </w:p>
        </w:tc>
        <w:tc>
          <w:tcPr>
            <w:tcW w:type="dxa" w:w="1400"/>
          </w:tcPr>
          <w:p>
            <w:pPr>
              <w:spacing w:before="50" w:after="50"/>
            </w:pPr>
            <w:r/>
            <w:r>
              <w:rPr>
                <w:b w:val="0"/>
                <w:color w:val="1A1A1A"/>
                <w:sz w:val="16"/>
              </w:rPr>
              <w:t>Blocked</w:t>
            </w:r>
          </w:p>
        </w:tc>
        <w:tc>
          <w:tcPr>
            <w:tcW w:type="dxa" w:w="1200"/>
          </w:tcPr>
          <w:p>
            <w:pPr>
              <w:spacing w:before="50" w:after="50"/>
            </w:pPr>
            <w:r/>
            <w:r>
              <w:rPr>
                <w:b w:val="0"/>
                <w:color w:val="1A1A1A"/>
                <w:sz w:val="16"/>
              </w:rPr>
              <w:t>Blocked</w:t>
            </w:r>
          </w:p>
        </w:tc>
        <w:tc>
          <w:tcPr>
            <w:tcW w:type="dxa" w:w="1900"/>
          </w:tcPr>
          <w:p>
            <w:pPr>
              <w:spacing w:before="50" w:after="50"/>
            </w:pPr>
            <w:r/>
            <w:r>
              <w:rPr>
                <w:b w:val="0"/>
                <w:color w:val="1A1A1A"/>
                <w:sz w:val="16"/>
              </w:rPr>
              <w:t>Fifth heater bank, larger trailer generator</w:t>
            </w:r>
          </w:p>
        </w:tc>
        <w:tc>
          <w:tcPr>
            <w:tcW w:type="dxa" w:w="1948"/>
          </w:tcPr>
          <w:p>
            <w:pPr>
              <w:spacing w:before="50" w:after="50"/>
            </w:pPr>
            <w:r/>
            <w:r>
              <w:rPr>
                <w:b w:val="0"/>
                <w:color w:val="1A1A1A"/>
                <w:sz w:val="16"/>
              </w:rPr>
              <w:t>Trailer genset already runs at 82% of its 500 kW rating; a 50 m swath needs 500 kW of heater input alone</w:t>
            </w:r>
          </w:p>
        </w:tc>
      </w:tr>
      <w:tr>
        <w:tc>
          <w:tcPr>
            <w:tcW w:type="dxa" w:w="3200"/>
          </w:tcPr>
          <w:p>
            <w:pPr>
              <w:spacing w:before="50" w:after="50"/>
            </w:pPr>
            <w:r/>
            <w:r>
              <w:rPr>
                <w:b w:val="0"/>
                <w:color w:val="1A1A1A"/>
                <w:sz w:val="16"/>
              </w:rPr>
              <w:t>Continuous creep advance, no stop-and-dwell</w:t>
            </w:r>
          </w:p>
        </w:tc>
        <w:tc>
          <w:tcPr>
            <w:tcW w:type="dxa" w:w="1400"/>
          </w:tcPr>
          <w:p>
            <w:pPr>
              <w:spacing w:before="50" w:after="50"/>
            </w:pPr>
            <w:r/>
            <w:r>
              <w:rPr>
                <w:b w:val="0"/>
                <w:color w:val="1A1A1A"/>
                <w:sz w:val="16"/>
              </w:rPr>
              <w:t>Blocked</w:t>
            </w:r>
          </w:p>
        </w:tc>
        <w:tc>
          <w:tcPr>
            <w:tcW w:type="dxa" w:w="1200"/>
          </w:tcPr>
          <w:p>
            <w:pPr>
              <w:spacing w:before="50" w:after="50"/>
            </w:pPr>
            <w:r/>
            <w:r>
              <w:rPr>
                <w:b w:val="0"/>
                <w:color w:val="1A1A1A"/>
                <w:sz w:val="16"/>
              </w:rPr>
              <w:t>Blocked</w:t>
            </w:r>
          </w:p>
        </w:tc>
        <w:tc>
          <w:tcPr>
            <w:tcW w:type="dxa" w:w="1900"/>
          </w:tcPr>
          <w:p>
            <w:pPr>
              <w:spacing w:before="50" w:after="50"/>
            </w:pPr>
            <w:r/>
            <w:r>
              <w:rPr>
                <w:b w:val="0"/>
                <w:color w:val="1A1A1A"/>
                <w:sz w:val="16"/>
              </w:rPr>
              <w:t>New thermal model, continuous-motion boom</w:t>
            </w:r>
          </w:p>
        </w:tc>
        <w:tc>
          <w:tcPr>
            <w:tcW w:type="dxa" w:w="1948"/>
          </w:tcPr>
          <w:p>
            <w:pPr>
              <w:spacing w:before="50" w:after="50"/>
            </w:pPr>
            <w:r/>
            <w:r>
              <w:rPr>
                <w:b w:val="0"/>
                <w:color w:val="1A1A1A"/>
                <w:sz w:val="16"/>
              </w:rPr>
              <w:t>Converts step-and-dwell dose control to a swept-dose model; no Phase 0 data supports that model yet</w:t>
            </w:r>
          </w:p>
        </w:tc>
      </w:tr>
    </w:tbl>
    <w:p/>
    <w:p>
      <w:r>
        <w:t>The two nil-cost levers together are worth 23.4 percent over the design point stated in Table 8, and both wait on measurement rather than on a purchasing decision, which is the same conclusion v1.6's own register reached about its two largest daytime levers.</w:t>
      </w:r>
    </w:p>
    <w:p>
      <w:pPr>
        <w:pStyle w:val="Heading1"/>
      </w:pPr>
      <w:r>
        <w:t>4. System Architecture</w:t>
      </w:r>
    </w:p>
    <w:p>
      <w:pPr>
        <w:pStyle w:val="Heading2"/>
      </w:pPr>
      <w:r>
        <w:t>4.1 Two-Element Layout: SHERP and Power Trailer</w:t>
      </w:r>
    </w:p>
    <w:p>
      <w:r>
        <w:t>The system divides between the SHERP vehicle and a towed power trailer. Table 9 states the split; Section 2 derives the masses and Section 10 derives the power flows.</w:t>
      </w:r>
    </w:p>
    <w:p>
      <w:r>
        <w:rPr>
          <w:i/>
          <w:color w:val="555555"/>
          <w:sz w:val="18"/>
        </w:rPr>
        <w:t>Table 9: Two-element system layout.</w:t>
      </w:r>
    </w:p>
    <w:tbl>
      <w:tblPr>
        <w:tblStyle w:val="TableGrid"/>
        <w:tblW w:type="auto" w:w="0"/>
        <w:jc w:val="center"/>
        <w:tblLook w:firstColumn="1" w:firstRow="1" w:lastColumn="0" w:lastRow="0" w:noHBand="0" w:noVBand="1" w:val="04A0"/>
        <w:tblLayout w:type="fixed"/>
      </w:tblPr>
      <w:tblGrid>
        <w:gridCol w:w="1800"/>
        <w:gridCol w:w="4600"/>
        <w:gridCol w:w="1500"/>
        <w:gridCol w:w="1748"/>
      </w:tblGrid>
      <w:tr>
        <w:tc>
          <w:tcPr>
            <w:tcW w:type="dxa" w:w="1800"/>
            <w:shd w:val="clear" w:color="auto" w:fill="F2E8DC"/>
          </w:tcPr>
          <w:p>
            <w:pPr>
              <w:spacing w:before="60" w:after="60"/>
            </w:pPr>
            <w:r/>
            <w:r>
              <w:rPr>
                <w:b/>
                <w:color w:val="1A1A1A"/>
                <w:sz w:val="18"/>
              </w:rPr>
              <w:t>Element</w:t>
            </w:r>
          </w:p>
        </w:tc>
        <w:tc>
          <w:tcPr>
            <w:tcW w:type="dxa" w:w="4600"/>
            <w:shd w:val="clear" w:color="auto" w:fill="F2E8DC"/>
          </w:tcPr>
          <w:p>
            <w:pPr>
              <w:spacing w:before="60" w:after="60"/>
            </w:pPr>
            <w:r/>
            <w:r>
              <w:rPr>
                <w:b/>
                <w:color w:val="1A1A1A"/>
                <w:sz w:val="18"/>
              </w:rPr>
              <w:t>Contents</w:t>
            </w:r>
          </w:p>
        </w:tc>
        <w:tc>
          <w:tcPr>
            <w:tcW w:type="dxa" w:w="1500"/>
            <w:shd w:val="clear" w:color="auto" w:fill="F2E8DC"/>
          </w:tcPr>
          <w:p>
            <w:pPr>
              <w:spacing w:before="60" w:after="60"/>
            </w:pPr>
            <w:r/>
            <w:r>
              <w:rPr>
                <w:b/>
                <w:color w:val="1A1A1A"/>
                <w:sz w:val="18"/>
              </w:rPr>
              <w:t>Mass</w:t>
            </w:r>
          </w:p>
        </w:tc>
        <w:tc>
          <w:tcPr>
            <w:tcW w:type="dxa" w:w="1748"/>
            <w:shd w:val="clear" w:color="auto" w:fill="F2E8DC"/>
          </w:tcPr>
          <w:p>
            <w:pPr>
              <w:spacing w:before="60" w:after="60"/>
            </w:pPr>
            <w:r/>
            <w:r>
              <w:rPr>
                <w:b/>
                <w:color w:val="1A1A1A"/>
                <w:sz w:val="18"/>
              </w:rPr>
              <w:t>Role</w:t>
            </w:r>
          </w:p>
        </w:tc>
      </w:tr>
      <w:tr>
        <w:tc>
          <w:tcPr>
            <w:tcW w:type="dxa" w:w="1800"/>
          </w:tcPr>
          <w:p>
            <w:pPr>
              <w:spacing w:before="50" w:after="50"/>
            </w:pPr>
            <w:r/>
            <w:r>
              <w:rPr>
                <w:b w:val="0"/>
                <w:color w:val="1A1A1A"/>
                <w:sz w:val="18"/>
              </w:rPr>
              <w:t>SHERP vehicle</w:t>
            </w:r>
          </w:p>
        </w:tc>
        <w:tc>
          <w:tcPr>
            <w:tcW w:type="dxa" w:w="4600"/>
          </w:tcPr>
          <w:p>
            <w:pPr>
              <w:spacing w:before="50" w:after="50"/>
            </w:pPr>
            <w:r/>
            <w:r>
              <w:rPr>
                <w:b w:val="0"/>
                <w:color w:val="1A1A1A"/>
                <w:sz w:val="18"/>
              </w:rPr>
              <w:t>Heater bank, blower, boom, skirt, nozzle, cold scare, barrier curtain, compute, sensing</w:t>
            </w:r>
          </w:p>
        </w:tc>
        <w:tc>
          <w:tcPr>
            <w:tcW w:type="dxa" w:w="1500"/>
          </w:tcPr>
          <w:p>
            <w:pPr>
              <w:spacing w:before="50" w:after="50"/>
            </w:pPr>
            <w:r/>
            <w:r>
              <w:rPr>
                <w:b w:val="0"/>
                <w:color w:val="1A1A1A"/>
                <w:sz w:val="18"/>
              </w:rPr>
              <w:t>967 kg payload</w:t>
            </w:r>
          </w:p>
        </w:tc>
        <w:tc>
          <w:tcPr>
            <w:tcW w:type="dxa" w:w="1748"/>
          </w:tcPr>
          <w:p>
            <w:pPr>
              <w:spacing w:before="50" w:after="50"/>
            </w:pPr>
            <w:r/>
            <w:r>
              <w:rPr>
                <w:b w:val="0"/>
                <w:color w:val="1A1A1A"/>
                <w:sz w:val="18"/>
              </w:rPr>
              <w:t>Treatment and mobility</w:t>
            </w:r>
          </w:p>
        </w:tc>
      </w:tr>
      <w:tr>
        <w:tc>
          <w:tcPr>
            <w:tcW w:type="dxa" w:w="1800"/>
          </w:tcPr>
          <w:p>
            <w:pPr>
              <w:spacing w:before="50" w:after="50"/>
            </w:pPr>
            <w:r/>
            <w:r>
              <w:rPr>
                <w:b w:val="0"/>
                <w:color w:val="1A1A1A"/>
                <w:sz w:val="18"/>
              </w:rPr>
              <w:t>Power trailer</w:t>
            </w:r>
          </w:p>
        </w:tc>
        <w:tc>
          <w:tcPr>
            <w:tcW w:type="dxa" w:w="4600"/>
          </w:tcPr>
          <w:p>
            <w:pPr>
              <w:spacing w:before="50" w:after="50"/>
            </w:pPr>
            <w:r/>
            <w:r>
              <w:rPr>
                <w:b w:val="0"/>
                <w:color w:val="1A1A1A"/>
                <w:sz w:val="18"/>
              </w:rPr>
              <w:t>500 kW genset, rectifier, fuel, umbilical reel</w:t>
            </w:r>
          </w:p>
        </w:tc>
        <w:tc>
          <w:tcPr>
            <w:tcW w:type="dxa" w:w="1500"/>
          </w:tcPr>
          <w:p>
            <w:pPr>
              <w:spacing w:before="50" w:after="50"/>
            </w:pPr>
            <w:r/>
            <w:r>
              <w:rPr>
                <w:b w:val="0"/>
                <w:color w:val="1A1A1A"/>
                <w:sz w:val="18"/>
              </w:rPr>
              <w:t>1,375 kg</w:t>
            </w:r>
          </w:p>
        </w:tc>
        <w:tc>
          <w:tcPr>
            <w:tcW w:type="dxa" w:w="1748"/>
          </w:tcPr>
          <w:p>
            <w:pPr>
              <w:spacing w:before="50" w:after="50"/>
            </w:pPr>
            <w:r/>
            <w:r>
              <w:rPr>
                <w:b w:val="0"/>
                <w:color w:val="1A1A1A"/>
                <w:sz w:val="18"/>
              </w:rPr>
              <w:t>Power generation</w:t>
            </w:r>
          </w:p>
        </w:tc>
      </w:tr>
    </w:tbl>
    <w:p/>
    <w:p>
      <w:r>
        <w:t>The umbilical carries 800 V DC at 625 A plus control signals and two hardwired interlock loops. It runs 50 m, so the trailer stays on stable ground while the SHERP treats terrain the trailer's road-biased suspension would struggle with. For long corridors the SHERP advances tile by tile and the trailer leapfrogs forward at the end of each umbilical run, a five to ten minute changeover Section 4.4 details.</w:t>
      </w:r>
    </w:p>
    <w:p>
      <w:pPr>
        <w:pStyle w:val="Heading2"/>
      </w:pPr>
      <w:r>
        <w:t>4.2 Subsystem Map</w:t>
      </w:r>
    </w:p>
    <w:p>
      <w:r>
        <w:t>The v1.6 subsystem map carries over its mobility, sensing, compute, and communications blocks unchanged. Five substitutions carry the redesign: the laser array and its scan heads become the heater bank, blower, and slot nozzle; the treatment gantry and traverse rail become the folding boom and plenum skirt; the vapour-compression chiller and PCM buffer become the air-cooled heater's own thermal path, detailed in Section 6.6; the ground vibration exciter becomes the cold scare pulse and barrier curtain; and the single-element power system becomes the two-element SHERP-and-trailer split.</w:t>
      </w:r>
    </w:p>
    <w:p>
      <w:pPr>
        <w:pStyle w:val="Heading2"/>
      </w:pPr>
      <w:r>
        <w:t>4.3 Power and Energy Budget</w:t>
      </w:r>
    </w:p>
    <w:p>
      <w:r>
        <w:t>Table 10 states the treatment-state power budget across both elements. The SHERP's own hotel load, 8.4 kW, runs off the crankshaft take-off exactly as it did in v1.6. The heater, blower, and umbilical losses, 410 kW, run off the trailer genset; the blower's motor sits on the same 800 V feed as the heater bank rather than on the SHERP's 48 V bus, since routing a 5 kW motor through a low-voltage bus would need roughly 17 times the current a routing through the umbilical's existing 800 V feed needs.</w:t>
      </w:r>
    </w:p>
    <w:p>
      <w:r>
        <w:rPr>
          <w:i/>
          <w:color w:val="555555"/>
          <w:sz w:val="18"/>
        </w:rPr>
        <w:t>Table 10: Power and energy budget during active treatment.</w:t>
      </w:r>
    </w:p>
    <w:tbl>
      <w:tblPr>
        <w:tblStyle w:val="TableGrid"/>
        <w:tblW w:type="auto" w:w="0"/>
        <w:jc w:val="center"/>
        <w:tblLook w:firstColumn="1" w:firstRow="1" w:lastColumn="0" w:lastRow="0" w:noHBand="0" w:noVBand="1" w:val="04A0"/>
        <w:tblLayout w:type="fixed"/>
      </w:tblPr>
      <w:tblGrid>
        <w:gridCol w:w="2600"/>
        <w:gridCol w:w="2200"/>
        <w:gridCol w:w="1600"/>
        <w:gridCol w:w="2248"/>
      </w:tblGrid>
      <w:tr>
        <w:tc>
          <w:tcPr>
            <w:tcW w:type="dxa" w:w="2600"/>
            <w:shd w:val="clear" w:color="auto" w:fill="F2E8DC"/>
          </w:tcPr>
          <w:p>
            <w:pPr>
              <w:spacing w:before="60" w:after="60"/>
            </w:pPr>
            <w:r/>
            <w:r>
              <w:rPr>
                <w:b/>
                <w:color w:val="1A1A1A"/>
                <w:sz w:val="17"/>
              </w:rPr>
              <w:t>Load</w:t>
            </w:r>
          </w:p>
        </w:tc>
        <w:tc>
          <w:tcPr>
            <w:tcW w:type="dxa" w:w="2200"/>
            <w:shd w:val="clear" w:color="auto" w:fill="F2E8DC"/>
          </w:tcPr>
          <w:p>
            <w:pPr>
              <w:spacing w:before="60" w:after="60"/>
            </w:pPr>
            <w:r/>
            <w:r>
              <w:rPr>
                <w:b/>
                <w:color w:val="1A1A1A"/>
                <w:sz w:val="17"/>
              </w:rPr>
              <w:t>Source</w:t>
            </w:r>
          </w:p>
        </w:tc>
        <w:tc>
          <w:tcPr>
            <w:tcW w:type="dxa" w:w="1600"/>
            <w:shd w:val="clear" w:color="auto" w:fill="F2E8DC"/>
          </w:tcPr>
          <w:p>
            <w:pPr>
              <w:spacing w:before="60" w:after="60"/>
            </w:pPr>
            <w:r/>
            <w:r>
              <w:rPr>
                <w:b/>
                <w:color w:val="1A1A1A"/>
                <w:sz w:val="17"/>
              </w:rPr>
              <w:t>Average draw</w:t>
            </w:r>
          </w:p>
        </w:tc>
        <w:tc>
          <w:tcPr>
            <w:tcW w:type="dxa" w:w="2248"/>
            <w:shd w:val="clear" w:color="auto" w:fill="F2E8DC"/>
          </w:tcPr>
          <w:p>
            <w:pPr>
              <w:spacing w:before="60" w:after="60"/>
            </w:pPr>
            <w:r/>
            <w:r>
              <w:rPr>
                <w:b/>
                <w:color w:val="1A1A1A"/>
                <w:sz w:val="17"/>
              </w:rPr>
              <w:t>Basis</w:t>
            </w:r>
          </w:p>
        </w:tc>
      </w:tr>
      <w:tr>
        <w:tc>
          <w:tcPr>
            <w:tcW w:type="dxa" w:w="2600"/>
          </w:tcPr>
          <w:p>
            <w:pPr>
              <w:spacing w:before="50" w:after="50"/>
            </w:pPr>
            <w:r/>
            <w:r>
              <w:rPr>
                <w:b w:val="0"/>
                <w:color w:val="1A1A1A"/>
                <w:sz w:val="17"/>
              </w:rPr>
              <w:t>Cold scare compressor (peak)</w:t>
            </w:r>
          </w:p>
        </w:tc>
        <w:tc>
          <w:tcPr>
            <w:tcW w:type="dxa" w:w="2200"/>
          </w:tcPr>
          <w:p>
            <w:pPr>
              <w:spacing w:before="50" w:after="50"/>
            </w:pPr>
            <w:r/>
            <w:r>
              <w:rPr>
                <w:b w:val="0"/>
                <w:color w:val="1A1A1A"/>
                <w:sz w:val="17"/>
              </w:rPr>
              <w:t>SHERP 48 V bus</w:t>
            </w:r>
          </w:p>
        </w:tc>
        <w:tc>
          <w:tcPr>
            <w:tcW w:type="dxa" w:w="1600"/>
          </w:tcPr>
          <w:p>
            <w:pPr>
              <w:spacing w:before="50" w:after="50"/>
            </w:pPr>
            <w:r/>
            <w:r>
              <w:rPr>
                <w:b w:val="0"/>
                <w:color w:val="1A1A1A"/>
                <w:sz w:val="17"/>
              </w:rPr>
              <w:t>5 kW</w:t>
            </w:r>
          </w:p>
        </w:tc>
        <w:tc>
          <w:tcPr>
            <w:tcW w:type="dxa" w:w="2248"/>
          </w:tcPr>
          <w:p>
            <w:pPr>
              <w:spacing w:before="50" w:after="50"/>
            </w:pPr>
            <w:r/>
            <w:r>
              <w:rPr>
                <w:b w:val="0"/>
                <w:color w:val="1A1A1A"/>
                <w:sz w:val="17"/>
              </w:rPr>
              <w:t>10 kW peak, 50% duty within the cycle</w:t>
            </w:r>
          </w:p>
        </w:tc>
      </w:tr>
      <w:tr>
        <w:tc>
          <w:tcPr>
            <w:tcW w:type="dxa" w:w="2600"/>
          </w:tcPr>
          <w:p>
            <w:pPr>
              <w:spacing w:before="50" w:after="50"/>
            </w:pPr>
            <w:r/>
            <w:r>
              <w:rPr>
                <w:b w:val="0"/>
                <w:color w:val="1A1A1A"/>
                <w:sz w:val="17"/>
              </w:rPr>
              <w:t>Barrier curtain</w:t>
            </w:r>
          </w:p>
        </w:tc>
        <w:tc>
          <w:tcPr>
            <w:tcW w:type="dxa" w:w="2200"/>
          </w:tcPr>
          <w:p>
            <w:pPr>
              <w:spacing w:before="50" w:after="50"/>
            </w:pPr>
            <w:r/>
            <w:r>
              <w:rPr>
                <w:b w:val="0"/>
                <w:color w:val="1A1A1A"/>
                <w:sz w:val="17"/>
              </w:rPr>
              <w:t>SHERP 48 V bus</w:t>
            </w:r>
          </w:p>
        </w:tc>
        <w:tc>
          <w:tcPr>
            <w:tcW w:type="dxa" w:w="1600"/>
          </w:tcPr>
          <w:p>
            <w:pPr>
              <w:spacing w:before="50" w:after="50"/>
            </w:pPr>
            <w:r/>
            <w:r>
              <w:rPr>
                <w:b w:val="0"/>
                <w:color w:val="1A1A1A"/>
                <w:sz w:val="17"/>
              </w:rPr>
              <w:t>1 kW</w:t>
            </w:r>
          </w:p>
        </w:tc>
        <w:tc>
          <w:tcPr>
            <w:tcW w:type="dxa" w:w="2248"/>
          </w:tcPr>
          <w:p>
            <w:pPr>
              <w:spacing w:before="50" w:after="50"/>
            </w:pPr>
            <w:r/>
            <w:r>
              <w:rPr>
                <w:b w:val="0"/>
                <w:color w:val="1A1A1A"/>
                <w:sz w:val="17"/>
              </w:rPr>
              <w:t>Continuous through Stages 3-7</w:t>
            </w:r>
          </w:p>
        </w:tc>
      </w:tr>
      <w:tr>
        <w:tc>
          <w:tcPr>
            <w:tcW w:type="dxa" w:w="2600"/>
          </w:tcPr>
          <w:p>
            <w:pPr>
              <w:spacing w:before="50" w:after="50"/>
            </w:pPr>
            <w:r/>
            <w:r>
              <w:rPr>
                <w:b w:val="0"/>
                <w:color w:val="1A1A1A"/>
                <w:sz w:val="17"/>
              </w:rPr>
              <w:t>Avionics, compute, sensing</w:t>
            </w:r>
          </w:p>
        </w:tc>
        <w:tc>
          <w:tcPr>
            <w:tcW w:type="dxa" w:w="2200"/>
          </w:tcPr>
          <w:p>
            <w:pPr>
              <w:spacing w:before="50" w:after="50"/>
            </w:pPr>
            <w:r/>
            <w:r>
              <w:rPr>
                <w:b w:val="0"/>
                <w:color w:val="1A1A1A"/>
                <w:sz w:val="17"/>
              </w:rPr>
              <w:t>SHERP 48 V bus</w:t>
            </w:r>
          </w:p>
        </w:tc>
        <w:tc>
          <w:tcPr>
            <w:tcW w:type="dxa" w:w="1600"/>
          </w:tcPr>
          <w:p>
            <w:pPr>
              <w:spacing w:before="50" w:after="50"/>
            </w:pPr>
            <w:r/>
            <w:r>
              <w:rPr>
                <w:b w:val="0"/>
                <w:color w:val="1A1A1A"/>
                <w:sz w:val="17"/>
              </w:rPr>
              <w:t>0.8 kW</w:t>
            </w:r>
          </w:p>
        </w:tc>
        <w:tc>
          <w:tcPr>
            <w:tcW w:type="dxa" w:w="2248"/>
          </w:tcPr>
          <w:p>
            <w:pPr>
              <w:spacing w:before="50" w:after="50"/>
            </w:pPr>
            <w:r/>
            <w:r>
              <w:rPr>
                <w:b w:val="0"/>
                <w:color w:val="1A1A1A"/>
                <w:sz w:val="17"/>
              </w:rPr>
              <w:t>Continuous</w:t>
            </w:r>
          </w:p>
        </w:tc>
      </w:tr>
      <w:tr>
        <w:tc>
          <w:tcPr>
            <w:tcW w:type="dxa" w:w="2600"/>
          </w:tcPr>
          <w:p>
            <w:pPr>
              <w:spacing w:before="50" w:after="50"/>
            </w:pPr>
            <w:r/>
            <w:r>
              <w:rPr>
                <w:b w:val="0"/>
                <w:color w:val="1A1A1A"/>
                <w:sz w:val="17"/>
              </w:rPr>
              <w:t>Boom and skirt actuators</w:t>
            </w:r>
          </w:p>
        </w:tc>
        <w:tc>
          <w:tcPr>
            <w:tcW w:type="dxa" w:w="2200"/>
          </w:tcPr>
          <w:p>
            <w:pPr>
              <w:spacing w:before="50" w:after="50"/>
            </w:pPr>
            <w:r/>
            <w:r>
              <w:rPr>
                <w:b w:val="0"/>
                <w:color w:val="1A1A1A"/>
                <w:sz w:val="17"/>
              </w:rPr>
              <w:t>SHERP 48 V bus</w:t>
            </w:r>
          </w:p>
        </w:tc>
        <w:tc>
          <w:tcPr>
            <w:tcW w:type="dxa" w:w="1600"/>
          </w:tcPr>
          <w:p>
            <w:pPr>
              <w:spacing w:before="50" w:after="50"/>
            </w:pPr>
            <w:r/>
            <w:r>
              <w:rPr>
                <w:b w:val="0"/>
                <w:color w:val="1A1A1A"/>
                <w:sz w:val="17"/>
              </w:rPr>
              <w:t>1 kW</w:t>
            </w:r>
          </w:p>
        </w:tc>
        <w:tc>
          <w:tcPr>
            <w:tcW w:type="dxa" w:w="2248"/>
          </w:tcPr>
          <w:p>
            <w:pPr>
              <w:spacing w:before="50" w:after="50"/>
            </w:pPr>
            <w:r/>
            <w:r>
              <w:rPr>
                <w:b w:val="0"/>
                <w:color w:val="1A1A1A"/>
                <w:sz w:val="17"/>
              </w:rPr>
              <w:t>Deployment and retraction</w:t>
            </w:r>
          </w:p>
        </w:tc>
      </w:tr>
      <w:tr>
        <w:tc>
          <w:tcPr>
            <w:tcW w:type="dxa" w:w="2600"/>
          </w:tcPr>
          <w:p>
            <w:pPr>
              <w:spacing w:before="50" w:after="50"/>
            </w:pPr>
            <w:r/>
            <w:r>
              <w:rPr>
                <w:b w:val="0"/>
                <w:color w:val="1A1A1A"/>
                <w:sz w:val="17"/>
              </w:rPr>
              <w:t>Mobility (advances)</w:t>
            </w:r>
          </w:p>
        </w:tc>
        <w:tc>
          <w:tcPr>
            <w:tcW w:type="dxa" w:w="2200"/>
          </w:tcPr>
          <w:p>
            <w:pPr>
              <w:spacing w:before="50" w:after="50"/>
            </w:pPr>
            <w:r/>
            <w:r>
              <w:rPr>
                <w:b w:val="0"/>
                <w:color w:val="1A1A1A"/>
                <w:sz w:val="17"/>
              </w:rPr>
              <w:t>SHERP 48 V bus</w:t>
            </w:r>
          </w:p>
        </w:tc>
        <w:tc>
          <w:tcPr>
            <w:tcW w:type="dxa" w:w="1600"/>
          </w:tcPr>
          <w:p>
            <w:pPr>
              <w:spacing w:before="50" w:after="50"/>
            </w:pPr>
            <w:r/>
            <w:r>
              <w:rPr>
                <w:b w:val="0"/>
                <w:color w:val="1A1A1A"/>
                <w:sz w:val="17"/>
              </w:rPr>
              <w:t>0.6 kW</w:t>
            </w:r>
          </w:p>
        </w:tc>
        <w:tc>
          <w:tcPr>
            <w:tcW w:type="dxa" w:w="2248"/>
          </w:tcPr>
          <w:p>
            <w:pPr>
              <w:spacing w:before="50" w:after="50"/>
            </w:pPr>
            <w:r/>
            <w:r>
              <w:rPr>
                <w:b w:val="0"/>
                <w:color w:val="1A1A1A"/>
                <w:sz w:val="17"/>
              </w:rPr>
              <w:t>Stage 8</w:t>
            </w:r>
          </w:p>
        </w:tc>
      </w:tr>
      <w:tr>
        <w:tc>
          <w:tcPr>
            <w:tcW w:type="dxa" w:w="2600"/>
          </w:tcPr>
          <w:p>
            <w:pPr>
              <w:spacing w:before="50" w:after="50"/>
            </w:pPr>
            <w:r/>
            <w:r>
              <w:rPr>
                <w:b w:val="0"/>
                <w:color w:val="1A1A1A"/>
                <w:sz w:val="17"/>
              </w:rPr>
              <w:t>SHERP SUBTOTAL</w:t>
            </w:r>
          </w:p>
        </w:tc>
        <w:tc>
          <w:tcPr>
            <w:tcW w:type="dxa" w:w="2200"/>
          </w:tcPr>
          <w:p>
            <w:pPr>
              <w:spacing w:before="50" w:after="50"/>
            </w:pPr>
            <w:r/>
            <w:r>
              <w:rPr>
                <w:b w:val="0"/>
                <w:color w:val="1A1A1A"/>
                <w:sz w:val="17"/>
              </w:rPr>
            </w:r>
          </w:p>
        </w:tc>
        <w:tc>
          <w:tcPr>
            <w:tcW w:type="dxa" w:w="1600"/>
          </w:tcPr>
          <w:p>
            <w:pPr>
              <w:spacing w:before="50" w:after="50"/>
            </w:pPr>
            <w:r/>
            <w:r>
              <w:rPr>
                <w:b w:val="0"/>
                <w:color w:val="1A1A1A"/>
                <w:sz w:val="17"/>
              </w:rPr>
              <w:t>8.4 kW</w:t>
            </w:r>
          </w:p>
        </w:tc>
        <w:tc>
          <w:tcPr>
            <w:tcW w:type="dxa" w:w="2248"/>
          </w:tcPr>
          <w:p>
            <w:pPr>
              <w:spacing w:before="50" w:after="50"/>
            </w:pPr>
            <w:r/>
            <w:r>
              <w:rPr>
                <w:b w:val="0"/>
                <w:color w:val="1A1A1A"/>
                <w:sz w:val="17"/>
              </w:rPr>
              <w:t>Against a 41 kW Doosan D18; ample reserve for propulsion</w:t>
            </w:r>
          </w:p>
        </w:tc>
      </w:tr>
      <w:tr>
        <w:tc>
          <w:tcPr>
            <w:tcW w:type="dxa" w:w="2600"/>
          </w:tcPr>
          <w:p>
            <w:pPr>
              <w:spacing w:before="50" w:after="50"/>
            </w:pPr>
            <w:r/>
            <w:r>
              <w:rPr>
                <w:b w:val="0"/>
                <w:color w:val="1A1A1A"/>
                <w:sz w:val="17"/>
              </w:rPr>
              <w:t>Heater bank</w:t>
            </w:r>
          </w:p>
        </w:tc>
        <w:tc>
          <w:tcPr>
            <w:tcW w:type="dxa" w:w="2200"/>
          </w:tcPr>
          <w:p>
            <w:pPr>
              <w:spacing w:before="50" w:after="50"/>
            </w:pPr>
            <w:r/>
            <w:r>
              <w:rPr>
                <w:b w:val="0"/>
                <w:color w:val="1A1A1A"/>
                <w:sz w:val="17"/>
              </w:rPr>
              <w:t>Trailer umbilical, 800 V DC</w:t>
            </w:r>
          </w:p>
        </w:tc>
        <w:tc>
          <w:tcPr>
            <w:tcW w:type="dxa" w:w="1600"/>
          </w:tcPr>
          <w:p>
            <w:pPr>
              <w:spacing w:before="50" w:after="50"/>
            </w:pPr>
            <w:r/>
            <w:r>
              <w:rPr>
                <w:b w:val="0"/>
                <w:color w:val="1A1A1A"/>
                <w:sz w:val="17"/>
              </w:rPr>
              <w:t>400 kW</w:t>
            </w:r>
          </w:p>
        </w:tc>
        <w:tc>
          <w:tcPr>
            <w:tcW w:type="dxa" w:w="2248"/>
          </w:tcPr>
          <w:p>
            <w:pPr>
              <w:spacing w:before="50" w:after="50"/>
            </w:pPr>
            <w:r/>
            <w:r>
              <w:rPr>
                <w:b w:val="0"/>
                <w:color w:val="1A1A1A"/>
                <w:sz w:val="17"/>
              </w:rPr>
              <w:t>Stage 5, 90.7% cycle duty</w:t>
            </w:r>
          </w:p>
        </w:tc>
      </w:tr>
      <w:tr>
        <w:tc>
          <w:tcPr>
            <w:tcW w:type="dxa" w:w="2600"/>
          </w:tcPr>
          <w:p>
            <w:pPr>
              <w:spacing w:before="50" w:after="50"/>
            </w:pPr>
            <w:r/>
            <w:r>
              <w:rPr>
                <w:b w:val="0"/>
                <w:color w:val="1A1A1A"/>
                <w:sz w:val="17"/>
              </w:rPr>
              <w:t>High-volume blower</w:t>
            </w:r>
          </w:p>
        </w:tc>
        <w:tc>
          <w:tcPr>
            <w:tcW w:type="dxa" w:w="2200"/>
          </w:tcPr>
          <w:p>
            <w:pPr>
              <w:spacing w:before="50" w:after="50"/>
            </w:pPr>
            <w:r/>
            <w:r>
              <w:rPr>
                <w:b w:val="0"/>
                <w:color w:val="1A1A1A"/>
                <w:sz w:val="17"/>
              </w:rPr>
              <w:t>Trailer umbilical, 800 V DC</w:t>
            </w:r>
          </w:p>
        </w:tc>
        <w:tc>
          <w:tcPr>
            <w:tcW w:type="dxa" w:w="1600"/>
          </w:tcPr>
          <w:p>
            <w:pPr>
              <w:spacing w:before="50" w:after="50"/>
            </w:pPr>
            <w:r/>
            <w:r>
              <w:rPr>
                <w:b w:val="0"/>
                <w:color w:val="1A1A1A"/>
                <w:sz w:val="17"/>
              </w:rPr>
              <w:t>5 kW</w:t>
            </w:r>
          </w:p>
        </w:tc>
        <w:tc>
          <w:tcPr>
            <w:tcW w:type="dxa" w:w="2248"/>
          </w:tcPr>
          <w:p>
            <w:pPr>
              <w:spacing w:before="50" w:after="50"/>
            </w:pPr>
            <w:r/>
            <w:r>
              <w:rPr>
                <w:b w:val="0"/>
                <w:color w:val="1A1A1A"/>
                <w:sz w:val="17"/>
              </w:rPr>
              <w:t>Runs through Stages 4-6</w:t>
            </w:r>
          </w:p>
        </w:tc>
      </w:tr>
      <w:tr>
        <w:tc>
          <w:tcPr>
            <w:tcW w:type="dxa" w:w="2600"/>
          </w:tcPr>
          <w:p>
            <w:pPr>
              <w:spacing w:before="50" w:after="50"/>
            </w:pPr>
            <w:r/>
            <w:r>
              <w:rPr>
                <w:b w:val="0"/>
                <w:color w:val="1A1A1A"/>
                <w:sz w:val="17"/>
              </w:rPr>
              <w:t>Umbilical and rectifier losses</w:t>
            </w:r>
          </w:p>
        </w:tc>
        <w:tc>
          <w:tcPr>
            <w:tcW w:type="dxa" w:w="2200"/>
          </w:tcPr>
          <w:p>
            <w:pPr>
              <w:spacing w:before="50" w:after="50"/>
            </w:pPr>
            <w:r/>
            <w:r>
              <w:rPr>
                <w:b w:val="0"/>
                <w:color w:val="1A1A1A"/>
                <w:sz w:val="17"/>
              </w:rPr>
              <w:t>Trailer generator</w:t>
            </w:r>
          </w:p>
        </w:tc>
        <w:tc>
          <w:tcPr>
            <w:tcW w:type="dxa" w:w="1600"/>
          </w:tcPr>
          <w:p>
            <w:pPr>
              <w:spacing w:before="50" w:after="50"/>
            </w:pPr>
            <w:r/>
            <w:r>
              <w:rPr>
                <w:b w:val="0"/>
                <w:color w:val="1A1A1A"/>
                <w:sz w:val="17"/>
              </w:rPr>
              <w:t>5 kW</w:t>
            </w:r>
          </w:p>
        </w:tc>
        <w:tc>
          <w:tcPr>
            <w:tcW w:type="dxa" w:w="2248"/>
          </w:tcPr>
          <w:p>
            <w:pPr>
              <w:spacing w:before="50" w:after="50"/>
            </w:pPr>
            <w:r/>
            <w:r>
              <w:rPr>
                <w:b w:val="0"/>
                <w:color w:val="1A1A1A"/>
                <w:sz w:val="17"/>
              </w:rPr>
              <w:t>Conversion and cable loss</w:t>
            </w:r>
          </w:p>
        </w:tc>
      </w:tr>
      <w:tr>
        <w:tc>
          <w:tcPr>
            <w:tcW w:type="dxa" w:w="2600"/>
          </w:tcPr>
          <w:p>
            <w:pPr>
              <w:spacing w:before="50" w:after="50"/>
            </w:pPr>
            <w:r/>
            <w:r>
              <w:rPr>
                <w:b w:val="0"/>
                <w:color w:val="1A1A1A"/>
                <w:sz w:val="17"/>
              </w:rPr>
              <w:t>TRAILER SUBTOTAL</w:t>
            </w:r>
          </w:p>
        </w:tc>
        <w:tc>
          <w:tcPr>
            <w:tcW w:type="dxa" w:w="2200"/>
          </w:tcPr>
          <w:p>
            <w:pPr>
              <w:spacing w:before="50" w:after="50"/>
            </w:pPr>
            <w:r/>
            <w:r>
              <w:rPr>
                <w:b w:val="0"/>
                <w:color w:val="1A1A1A"/>
                <w:sz w:val="17"/>
              </w:rPr>
            </w:r>
          </w:p>
        </w:tc>
        <w:tc>
          <w:tcPr>
            <w:tcW w:type="dxa" w:w="1600"/>
          </w:tcPr>
          <w:p>
            <w:pPr>
              <w:spacing w:before="50" w:after="50"/>
            </w:pPr>
            <w:r/>
            <w:r>
              <w:rPr>
                <w:b w:val="0"/>
                <w:color w:val="1A1A1A"/>
                <w:sz w:val="17"/>
              </w:rPr>
              <w:t>410 kW</w:t>
            </w:r>
          </w:p>
        </w:tc>
        <w:tc>
          <w:tcPr>
            <w:tcW w:type="dxa" w:w="2248"/>
          </w:tcPr>
          <w:p>
            <w:pPr>
              <w:spacing w:before="50" w:after="50"/>
            </w:pPr>
            <w:r/>
            <w:r>
              <w:rPr>
                <w:b w:val="0"/>
                <w:color w:val="1A1A1A"/>
                <w:sz w:val="17"/>
              </w:rPr>
              <w:t>Against a 500 kW prime-rated genset: 82% load factor</w:t>
            </w:r>
          </w:p>
        </w:tc>
      </w:tr>
      <w:tr>
        <w:tc>
          <w:tcPr>
            <w:tcW w:type="dxa" w:w="2600"/>
          </w:tcPr>
          <w:p>
            <w:pPr>
              <w:spacing w:before="50" w:after="50"/>
            </w:pPr>
            <w:r/>
            <w:r>
              <w:rPr>
                <w:b w:val="0"/>
                <w:color w:val="1A1A1A"/>
                <w:sz w:val="17"/>
              </w:rPr>
              <w:t>TOTAL ACTUAL DRAW</w:t>
            </w:r>
          </w:p>
        </w:tc>
        <w:tc>
          <w:tcPr>
            <w:tcW w:type="dxa" w:w="2200"/>
          </w:tcPr>
          <w:p>
            <w:pPr>
              <w:spacing w:before="50" w:after="50"/>
            </w:pPr>
            <w:r/>
            <w:r>
              <w:rPr>
                <w:b w:val="0"/>
                <w:color w:val="1A1A1A"/>
                <w:sz w:val="17"/>
              </w:rPr>
            </w:r>
          </w:p>
        </w:tc>
        <w:tc>
          <w:tcPr>
            <w:tcW w:type="dxa" w:w="1600"/>
          </w:tcPr>
          <w:p>
            <w:pPr>
              <w:spacing w:before="50" w:after="50"/>
            </w:pPr>
            <w:r/>
            <w:r>
              <w:rPr>
                <w:b w:val="0"/>
                <w:color w:val="1A1A1A"/>
                <w:sz w:val="17"/>
              </w:rPr>
              <w:t>418.4 kW</w:t>
            </w:r>
          </w:p>
        </w:tc>
        <w:tc>
          <w:tcPr>
            <w:tcW w:type="dxa" w:w="2248"/>
          </w:tcPr>
          <w:p>
            <w:pPr>
              <w:spacing w:before="50" w:after="50"/>
            </w:pPr>
            <w:r/>
            <w:r>
              <w:rPr>
                <w:b w:val="0"/>
                <w:color w:val="1A1A1A"/>
                <w:sz w:val="17"/>
              </w:rPr>
              <w:t>8.4 kW + 410 kW</w:t>
            </w:r>
          </w:p>
        </w:tc>
      </w:tr>
      <w:tr>
        <w:tc>
          <w:tcPr>
            <w:tcW w:type="dxa" w:w="2600"/>
          </w:tcPr>
          <w:p>
            <w:pPr>
              <w:spacing w:before="50" w:after="50"/>
            </w:pPr>
            <w:r/>
            <w:r>
              <w:rPr>
                <w:b w:val="0"/>
                <w:color w:val="1A1A1A"/>
                <w:sz w:val="17"/>
              </w:rPr>
              <w:t>TOTAL INSTALLED CAPACITY</w:t>
            </w:r>
          </w:p>
        </w:tc>
        <w:tc>
          <w:tcPr>
            <w:tcW w:type="dxa" w:w="2200"/>
          </w:tcPr>
          <w:p>
            <w:pPr>
              <w:spacing w:before="50" w:after="50"/>
            </w:pPr>
            <w:r/>
            <w:r>
              <w:rPr>
                <w:b w:val="0"/>
                <w:color w:val="1A1A1A"/>
                <w:sz w:val="17"/>
              </w:rPr>
            </w:r>
          </w:p>
        </w:tc>
        <w:tc>
          <w:tcPr>
            <w:tcW w:type="dxa" w:w="1600"/>
          </w:tcPr>
          <w:p>
            <w:pPr>
              <w:spacing w:before="50" w:after="50"/>
            </w:pPr>
            <w:r/>
            <w:r>
              <w:rPr>
                <w:b w:val="0"/>
                <w:color w:val="1A1A1A"/>
                <w:sz w:val="17"/>
              </w:rPr>
              <w:t>541 kW</w:t>
            </w:r>
          </w:p>
        </w:tc>
        <w:tc>
          <w:tcPr>
            <w:tcW w:type="dxa" w:w="2248"/>
          </w:tcPr>
          <w:p>
            <w:pPr>
              <w:spacing w:before="50" w:after="50"/>
            </w:pPr>
            <w:r/>
            <w:r>
              <w:rPr>
                <w:b w:val="0"/>
                <w:color w:val="1A1A1A"/>
                <w:sz w:val="17"/>
              </w:rPr>
              <w:t>41 kW SHERP + 500 kW trailer</w:t>
            </w:r>
          </w:p>
        </w:tc>
      </w:tr>
    </w:tbl>
    <w:p/>
    <w:p>
      <w:r>
        <w:t>The 82 percent genset load factor sits inside the range manufacturers rate for continuous prime service, and leaves headroom for altitude and ambient-temperature derating that Appendix A's pricing notes do not otherwise address.</w:t>
      </w:r>
    </w:p>
    <w:p>
      <w:pPr>
        <w:pStyle w:val="Heading2"/>
      </w:pPr>
      <w:r>
        <w:t>4.4 Power Trailer and Umbilical</w:t>
      </w:r>
    </w:p>
    <w:p>
      <w:r>
        <w:t>The trailer is an off-road 4-wheel unit rated for 1,200 kg payload, independent suspension, 60 cm ground clearance to match the SHERP, surge brakes for downhill control, and a hitch rated to the SHERP's 2,350 kg towing capacity.</w:t>
      </w:r>
    </w:p>
    <w:p>
      <w:pPr>
        <w:pStyle w:val="ListBullet"/>
      </w:pPr>
      <w:r>
        <w:t>Treatment mode: the SHERP stops, the umbilical deploys, jacks stabilize the trailer, and the generator starts.</w:t>
      </w:r>
    </w:p>
    <w:p>
      <w:pPr>
        <w:pStyle w:val="ListBullet"/>
      </w:pPr>
      <w:r>
        <w:t>Transit mode: the umbilical reels in, the generator secures, and the trailer hitches to the SHERP for road transit.</w:t>
      </w:r>
    </w:p>
    <w:p>
      <w:pPr>
        <w:pStyle w:val="ListBullet"/>
      </w:pPr>
      <w:r>
        <w:t>Turnaround time: 5 to 10 minutes between treatment and transit, matching v1.6's crankshaft-clutch turnaround discipline.</w:t>
      </w:r>
    </w:p>
    <w:p>
      <w:r>
        <w:t>Table 11 states the umbilical specification.</w:t>
      </w:r>
    </w:p>
    <w:p>
      <w:r>
        <w:rPr>
          <w:i/>
          <w:color w:val="555555"/>
          <w:sz w:val="18"/>
        </w:rPr>
        <w:t>Table 11: Umbilical specification.</w:t>
      </w:r>
    </w:p>
    <w:tbl>
      <w:tblPr>
        <w:tblStyle w:val="TableGrid"/>
        <w:tblW w:type="auto" w:w="0"/>
        <w:jc w:val="center"/>
        <w:tblLook w:firstColumn="1" w:firstRow="1" w:lastColumn="0" w:lastRow="0" w:noHBand="0" w:noVBand="1" w:val="04A0"/>
        <w:tblLayout w:type="fixed"/>
      </w:tblPr>
      <w:tblGrid>
        <w:gridCol w:w="2200"/>
        <w:gridCol w:w="6448"/>
      </w:tblGrid>
      <w:tr>
        <w:tc>
          <w:tcPr>
            <w:tcW w:type="dxa" w:w="2200"/>
            <w:shd w:val="clear" w:color="auto" w:fill="F2E8DC"/>
          </w:tcPr>
          <w:p>
            <w:pPr>
              <w:spacing w:before="60" w:after="60"/>
            </w:pPr>
            <w:r/>
            <w:r>
              <w:rPr>
                <w:b/>
                <w:color w:val="1A1A1A"/>
                <w:sz w:val="18"/>
              </w:rPr>
              <w:t>Conductor</w:t>
            </w:r>
          </w:p>
        </w:tc>
        <w:tc>
          <w:tcPr>
            <w:tcW w:type="dxa" w:w="6448"/>
            <w:shd w:val="clear" w:color="auto" w:fill="F2E8DC"/>
          </w:tcPr>
          <w:p>
            <w:pPr>
              <w:spacing w:before="60" w:after="60"/>
            </w:pPr>
            <w:r/>
            <w:r>
              <w:rPr>
                <w:b/>
                <w:color w:val="1A1A1A"/>
                <w:sz w:val="18"/>
              </w:rPr>
              <w:t>Specification</w:t>
            </w:r>
          </w:p>
        </w:tc>
      </w:tr>
      <w:tr>
        <w:tc>
          <w:tcPr>
            <w:tcW w:type="dxa" w:w="2200"/>
          </w:tcPr>
          <w:p>
            <w:pPr>
              <w:spacing w:before="50" w:after="50"/>
            </w:pPr>
            <w:r/>
            <w:r>
              <w:rPr>
                <w:b w:val="0"/>
                <w:color w:val="1A1A1A"/>
                <w:sz w:val="18"/>
              </w:rPr>
              <w:t>Power</w:t>
            </w:r>
          </w:p>
        </w:tc>
        <w:tc>
          <w:tcPr>
            <w:tcW w:type="dxa" w:w="6448"/>
          </w:tcPr>
          <w:p>
            <w:pPr>
              <w:spacing w:before="50" w:after="50"/>
            </w:pPr>
            <w:r/>
            <w:r>
              <w:rPr>
                <w:b w:val="0"/>
                <w:color w:val="1A1A1A"/>
                <w:sz w:val="18"/>
              </w:rPr>
              <w:t>2 x 800 V DC, 625 A, 500 kW</w:t>
            </w:r>
          </w:p>
        </w:tc>
      </w:tr>
      <w:tr>
        <w:tc>
          <w:tcPr>
            <w:tcW w:type="dxa" w:w="2200"/>
          </w:tcPr>
          <w:p>
            <w:pPr>
              <w:spacing w:before="50" w:after="50"/>
            </w:pPr>
            <w:r/>
            <w:r>
              <w:rPr>
                <w:b w:val="0"/>
                <w:color w:val="1A1A1A"/>
                <w:sz w:val="18"/>
              </w:rPr>
              <w:t>Control</w:t>
            </w:r>
          </w:p>
        </w:tc>
        <w:tc>
          <w:tcPr>
            <w:tcW w:type="dxa" w:w="6448"/>
          </w:tcPr>
          <w:p>
            <w:pPr>
              <w:spacing w:before="50" w:after="50"/>
            </w:pPr>
            <w:r/>
            <w:r>
              <w:rPr>
                <w:b w:val="0"/>
                <w:color w:val="1A1A1A"/>
                <w:sz w:val="18"/>
              </w:rPr>
              <w:t>4 x twisted pair, Ethernet/RS-485</w:t>
            </w:r>
          </w:p>
        </w:tc>
      </w:tr>
      <w:tr>
        <w:tc>
          <w:tcPr>
            <w:tcW w:type="dxa" w:w="2200"/>
          </w:tcPr>
          <w:p>
            <w:pPr>
              <w:spacing w:before="50" w:after="50"/>
            </w:pPr>
            <w:r/>
            <w:r>
              <w:rPr>
                <w:b w:val="0"/>
                <w:color w:val="1A1A1A"/>
                <w:sz w:val="18"/>
              </w:rPr>
              <w:t>Interlock</w:t>
            </w:r>
          </w:p>
        </w:tc>
        <w:tc>
          <w:tcPr>
            <w:tcW w:type="dxa" w:w="6448"/>
          </w:tcPr>
          <w:p>
            <w:pPr>
              <w:spacing w:before="50" w:after="50"/>
            </w:pPr>
            <w:r/>
            <w:r>
              <w:rPr>
                <w:b w:val="0"/>
                <w:color w:val="1A1A1A"/>
                <w:sz w:val="18"/>
              </w:rPr>
              <w:t>2 x hardwired safety loops</w:t>
            </w:r>
          </w:p>
        </w:tc>
      </w:tr>
      <w:tr>
        <w:tc>
          <w:tcPr>
            <w:tcW w:type="dxa" w:w="2200"/>
          </w:tcPr>
          <w:p>
            <w:pPr>
              <w:spacing w:before="50" w:after="50"/>
            </w:pPr>
            <w:r/>
            <w:r>
              <w:rPr>
                <w:b w:val="0"/>
                <w:color w:val="1A1A1A"/>
                <w:sz w:val="18"/>
              </w:rPr>
              <w:t>Length</w:t>
            </w:r>
          </w:p>
        </w:tc>
        <w:tc>
          <w:tcPr>
            <w:tcW w:type="dxa" w:w="6448"/>
          </w:tcPr>
          <w:p>
            <w:pPr>
              <w:spacing w:before="50" w:after="50"/>
            </w:pPr>
            <w:r/>
            <w:r>
              <w:rPr>
                <w:b w:val="0"/>
                <w:color w:val="1A1A1A"/>
                <w:sz w:val="18"/>
              </w:rPr>
              <w:t>50 m</w:t>
            </w:r>
          </w:p>
        </w:tc>
      </w:tr>
      <w:tr>
        <w:tc>
          <w:tcPr>
            <w:tcW w:type="dxa" w:w="2200"/>
          </w:tcPr>
          <w:p>
            <w:pPr>
              <w:spacing w:before="50" w:after="50"/>
            </w:pPr>
            <w:r/>
            <w:r>
              <w:rPr>
                <w:b w:val="0"/>
                <w:color w:val="1A1A1A"/>
                <w:sz w:val="18"/>
              </w:rPr>
              <w:t>Weight</w:t>
            </w:r>
          </w:p>
        </w:tc>
        <w:tc>
          <w:tcPr>
            <w:tcW w:type="dxa" w:w="6448"/>
          </w:tcPr>
          <w:p>
            <w:pPr>
              <w:spacing w:before="50" w:after="50"/>
            </w:pPr>
            <w:r/>
            <w:r>
              <w:rPr>
                <w:b w:val="0"/>
                <w:color w:val="1A1A1A"/>
                <w:sz w:val="18"/>
              </w:rPr>
              <w:t>30 kg, complete reel</w:t>
            </w:r>
          </w:p>
        </w:tc>
      </w:tr>
      <w:tr>
        <w:tc>
          <w:tcPr>
            <w:tcW w:type="dxa" w:w="2200"/>
          </w:tcPr>
          <w:p>
            <w:pPr>
              <w:spacing w:before="50" w:after="50"/>
            </w:pPr>
            <w:r/>
            <w:r>
              <w:rPr>
                <w:b w:val="0"/>
                <w:color w:val="1A1A1A"/>
                <w:sz w:val="18"/>
              </w:rPr>
              <w:t>Jacket</w:t>
            </w:r>
          </w:p>
        </w:tc>
        <w:tc>
          <w:tcPr>
            <w:tcW w:type="dxa" w:w="6448"/>
          </w:tcPr>
          <w:p>
            <w:pPr>
              <w:spacing w:before="50" w:after="50"/>
            </w:pPr>
            <w:r/>
            <w:r>
              <w:rPr>
                <w:b w:val="0"/>
                <w:color w:val="1A1A1A"/>
                <w:sz w:val="18"/>
              </w:rPr>
              <w:t>Abrasion-resistant, crush-resistant, waterproof, off-road rated</w:t>
            </w:r>
          </w:p>
        </w:tc>
      </w:tr>
    </w:tbl>
    <w:p/>
    <w:p>
      <w:pPr>
        <w:pStyle w:val="Heading1"/>
      </w:pPr>
      <w:r>
        <w:t>5. Mobility Platform: SHERP N 1200</w:t>
      </w:r>
    </w:p>
    <w:p>
      <w:pPr>
        <w:pStyle w:val="Heading2"/>
      </w:pPr>
      <w:r>
        <w:t>5.1 Platform Parameters</w:t>
      </w:r>
    </w:p>
    <w:p>
      <w:r>
        <w:t>The SHERP N 1200 carries over unchanged as the chassis. Table 12 repeats the key parameters from v1.6.</w:t>
      </w:r>
    </w:p>
    <w:p>
      <w:r>
        <w:rPr>
          <w:i/>
          <w:color w:val="555555"/>
          <w:sz w:val="18"/>
        </w:rPr>
        <w:t>Table 12: Mobility platform key parameters.</w:t>
      </w:r>
    </w:p>
    <w:tbl>
      <w:tblPr>
        <w:tblStyle w:val="TableGrid"/>
        <w:tblW w:type="auto" w:w="0"/>
        <w:jc w:val="center"/>
        <w:tblLook w:firstColumn="1" w:firstRow="1" w:lastColumn="0" w:lastRow="0" w:noHBand="0" w:noVBand="1" w:val="04A0"/>
        <w:tblLayout w:type="fixed"/>
      </w:tblPr>
      <w:tblGrid>
        <w:gridCol w:w="3000"/>
        <w:gridCol w:w="5648"/>
      </w:tblGrid>
      <w:tr>
        <w:tc>
          <w:tcPr>
            <w:tcW w:type="dxa" w:w="3000"/>
            <w:shd w:val="clear" w:color="auto" w:fill="F2E8DC"/>
          </w:tcPr>
          <w:p>
            <w:pPr>
              <w:spacing w:before="60" w:after="60"/>
            </w:pPr>
            <w:r/>
            <w:r>
              <w:rPr>
                <w:b/>
                <w:color w:val="1A1A1A"/>
                <w:sz w:val="18"/>
              </w:rPr>
              <w:t>SHERP N 1200 parameter</w:t>
            </w:r>
          </w:p>
        </w:tc>
        <w:tc>
          <w:tcPr>
            <w:tcW w:type="dxa" w:w="5648"/>
            <w:shd w:val="clear" w:color="auto" w:fill="F2E8DC"/>
          </w:tcPr>
          <w:p>
            <w:pPr>
              <w:spacing w:before="60" w:after="60"/>
            </w:pPr>
            <w:r/>
            <w:r>
              <w:rPr>
                <w:b/>
                <w:color w:val="1A1A1A"/>
                <w:sz w:val="18"/>
              </w:rPr>
              <w:t>Value</w:t>
            </w:r>
          </w:p>
        </w:tc>
      </w:tr>
      <w:tr>
        <w:tc>
          <w:tcPr>
            <w:tcW w:type="dxa" w:w="3000"/>
          </w:tcPr>
          <w:p>
            <w:pPr>
              <w:spacing w:before="50" w:after="50"/>
            </w:pPr>
            <w:r/>
            <w:r>
              <w:rPr>
                <w:b w:val="0"/>
                <w:color w:val="1A1A1A"/>
                <w:sz w:val="18"/>
              </w:rPr>
              <w:t>Dimensions</w:t>
            </w:r>
          </w:p>
        </w:tc>
        <w:tc>
          <w:tcPr>
            <w:tcW w:type="dxa" w:w="5648"/>
          </w:tcPr>
          <w:p>
            <w:pPr>
              <w:spacing w:before="50" w:after="50"/>
            </w:pPr>
            <w:r/>
            <w:r>
              <w:rPr>
                <w:b w:val="0"/>
                <w:color w:val="1A1A1A"/>
                <w:sz w:val="18"/>
              </w:rPr>
              <w:t>3.98 x 2.57 x 2.85 m</w:t>
            </w:r>
          </w:p>
        </w:tc>
      </w:tr>
      <w:tr>
        <w:tc>
          <w:tcPr>
            <w:tcW w:type="dxa" w:w="3000"/>
          </w:tcPr>
          <w:p>
            <w:pPr>
              <w:spacing w:before="50" w:after="50"/>
            </w:pPr>
            <w:r/>
            <w:r>
              <w:rPr>
                <w:b w:val="0"/>
                <w:color w:val="1A1A1A"/>
                <w:sz w:val="18"/>
              </w:rPr>
              <w:t>Dry weight and payload</w:t>
            </w:r>
          </w:p>
        </w:tc>
        <w:tc>
          <w:tcPr>
            <w:tcW w:type="dxa" w:w="5648"/>
          </w:tcPr>
          <w:p>
            <w:pPr>
              <w:spacing w:before="50" w:after="50"/>
            </w:pPr>
            <w:r/>
            <w:r>
              <w:rPr>
                <w:b w:val="0"/>
                <w:color w:val="1A1A1A"/>
                <w:sz w:val="18"/>
              </w:rPr>
              <w:t>2,400 kg and 1,200 kg</w:t>
            </w:r>
          </w:p>
        </w:tc>
      </w:tr>
      <w:tr>
        <w:tc>
          <w:tcPr>
            <w:tcW w:type="dxa" w:w="3000"/>
          </w:tcPr>
          <w:p>
            <w:pPr>
              <w:spacing w:before="50" w:after="50"/>
            </w:pPr>
            <w:r/>
            <w:r>
              <w:rPr>
                <w:b w:val="0"/>
                <w:color w:val="1A1A1A"/>
                <w:sz w:val="18"/>
              </w:rPr>
              <w:t>Engine</w:t>
            </w:r>
          </w:p>
        </w:tc>
        <w:tc>
          <w:tcPr>
            <w:tcW w:type="dxa" w:w="5648"/>
          </w:tcPr>
          <w:p>
            <w:pPr>
              <w:spacing w:before="50" w:after="50"/>
            </w:pPr>
            <w:r/>
            <w:r>
              <w:rPr>
                <w:b w:val="0"/>
                <w:color w:val="1A1A1A"/>
                <w:sz w:val="18"/>
              </w:rPr>
              <w:t>Doosan D18, 1.8 L diesel, 41 kW (55 hp), 190 Nm</w:t>
            </w:r>
          </w:p>
        </w:tc>
      </w:tr>
      <w:tr>
        <w:tc>
          <w:tcPr>
            <w:tcW w:type="dxa" w:w="3000"/>
          </w:tcPr>
          <w:p>
            <w:pPr>
              <w:spacing w:before="50" w:after="50"/>
            </w:pPr>
            <w:r/>
            <w:r>
              <w:rPr>
                <w:b w:val="0"/>
                <w:color w:val="1A1A1A"/>
                <w:sz w:val="18"/>
              </w:rPr>
              <w:t>Transmission</w:t>
            </w:r>
          </w:p>
        </w:tc>
        <w:tc>
          <w:tcPr>
            <w:tcW w:type="dxa" w:w="5648"/>
          </w:tcPr>
          <w:p>
            <w:pPr>
              <w:spacing w:before="50" w:after="50"/>
            </w:pPr>
            <w:r/>
            <w:r>
              <w:rPr>
                <w:b w:val="0"/>
                <w:color w:val="1A1A1A"/>
                <w:sz w:val="18"/>
              </w:rPr>
              <w:t>6-speed manual, skid steering</w:t>
            </w:r>
          </w:p>
        </w:tc>
      </w:tr>
      <w:tr>
        <w:tc>
          <w:tcPr>
            <w:tcW w:type="dxa" w:w="3000"/>
          </w:tcPr>
          <w:p>
            <w:pPr>
              <w:spacing w:before="50" w:after="50"/>
            </w:pPr>
            <w:r/>
            <w:r>
              <w:rPr>
                <w:b w:val="0"/>
                <w:color w:val="1A1A1A"/>
                <w:sz w:val="18"/>
              </w:rPr>
              <w:t>Speed</w:t>
            </w:r>
          </w:p>
        </w:tc>
        <w:tc>
          <w:tcPr>
            <w:tcW w:type="dxa" w:w="5648"/>
          </w:tcPr>
          <w:p>
            <w:pPr>
              <w:spacing w:before="50" w:after="50"/>
            </w:pPr>
            <w:r/>
            <w:r>
              <w:rPr>
                <w:b w:val="0"/>
                <w:color w:val="1A1A1A"/>
                <w:sz w:val="18"/>
              </w:rPr>
              <w:t>40 km/h land, 6 km/h water, 2 km/h minimum low gear</w:t>
            </w:r>
          </w:p>
        </w:tc>
      </w:tr>
      <w:tr>
        <w:tc>
          <w:tcPr>
            <w:tcW w:type="dxa" w:w="3000"/>
          </w:tcPr>
          <w:p>
            <w:pPr>
              <w:spacing w:before="50" w:after="50"/>
            </w:pPr>
            <w:r/>
            <w:r>
              <w:rPr>
                <w:b w:val="0"/>
                <w:color w:val="1A1A1A"/>
                <w:sz w:val="18"/>
              </w:rPr>
              <w:t>Gradeability and tilt</w:t>
            </w:r>
          </w:p>
        </w:tc>
        <w:tc>
          <w:tcPr>
            <w:tcW w:type="dxa" w:w="5648"/>
          </w:tcPr>
          <w:p>
            <w:pPr>
              <w:spacing w:before="50" w:after="50"/>
            </w:pPr>
            <w:r/>
            <w:r>
              <w:rPr>
                <w:b w:val="0"/>
                <w:color w:val="1A1A1A"/>
                <w:sz w:val="18"/>
              </w:rPr>
              <w:t>35° grade, 30° side tilt</w:t>
            </w:r>
          </w:p>
        </w:tc>
      </w:tr>
      <w:tr>
        <w:tc>
          <w:tcPr>
            <w:tcW w:type="dxa" w:w="3000"/>
          </w:tcPr>
          <w:p>
            <w:pPr>
              <w:spacing w:before="50" w:after="50"/>
            </w:pPr>
            <w:r/>
            <w:r>
              <w:rPr>
                <w:b w:val="0"/>
                <w:color w:val="1A1A1A"/>
                <w:sz w:val="18"/>
              </w:rPr>
              <w:t>Ground pressure</w:t>
            </w:r>
          </w:p>
        </w:tc>
        <w:tc>
          <w:tcPr>
            <w:tcW w:type="dxa" w:w="5648"/>
          </w:tcPr>
          <w:p>
            <w:pPr>
              <w:spacing w:before="50" w:after="50"/>
            </w:pPr>
            <w:r/>
            <w:r>
              <w:rPr>
                <w:b w:val="0"/>
                <w:color w:val="1A1A1A"/>
                <w:sz w:val="18"/>
              </w:rPr>
              <w:t>0.07 to 0.15 kg/cm²</w:t>
            </w:r>
          </w:p>
        </w:tc>
      </w:tr>
      <w:tr>
        <w:tc>
          <w:tcPr>
            <w:tcW w:type="dxa" w:w="3000"/>
          </w:tcPr>
          <w:p>
            <w:pPr>
              <w:spacing w:before="50" w:after="50"/>
            </w:pPr>
            <w:r/>
            <w:r>
              <w:rPr>
                <w:b w:val="0"/>
                <w:color w:val="1A1A1A"/>
                <w:sz w:val="18"/>
              </w:rPr>
              <w:t>Fuel</w:t>
            </w:r>
          </w:p>
        </w:tc>
        <w:tc>
          <w:tcPr>
            <w:tcW w:type="dxa" w:w="5648"/>
          </w:tcPr>
          <w:p>
            <w:pPr>
              <w:spacing w:before="50" w:after="50"/>
            </w:pPr>
            <w:r/>
            <w:r>
              <w:rPr>
                <w:b w:val="0"/>
                <w:color w:val="1A1A1A"/>
                <w:sz w:val="18"/>
              </w:rPr>
              <w:t>95 L main plus 4 x 58 L wheel-disk tanks, 327 L total</w:t>
            </w:r>
          </w:p>
        </w:tc>
      </w:tr>
      <w:tr>
        <w:tc>
          <w:tcPr>
            <w:tcW w:type="dxa" w:w="3000"/>
          </w:tcPr>
          <w:p>
            <w:pPr>
              <w:spacing w:before="50" w:after="50"/>
            </w:pPr>
            <w:r/>
            <w:r>
              <w:rPr>
                <w:b w:val="0"/>
                <w:color w:val="1A1A1A"/>
                <w:sz w:val="18"/>
              </w:rPr>
              <w:t>Towing capacity</w:t>
            </w:r>
          </w:p>
        </w:tc>
        <w:tc>
          <w:tcPr>
            <w:tcW w:type="dxa" w:w="5648"/>
          </w:tcPr>
          <w:p>
            <w:pPr>
              <w:spacing w:before="50" w:after="50"/>
            </w:pPr>
            <w:r/>
            <w:r>
              <w:rPr>
                <w:b w:val="0"/>
                <w:color w:val="1A1A1A"/>
                <w:sz w:val="18"/>
              </w:rPr>
              <w:t>2,350 kg</w:t>
            </w:r>
          </w:p>
        </w:tc>
      </w:tr>
      <w:tr>
        <w:tc>
          <w:tcPr>
            <w:tcW w:type="dxa" w:w="3000"/>
          </w:tcPr>
          <w:p>
            <w:pPr>
              <w:spacing w:before="50" w:after="50"/>
            </w:pPr>
            <w:r/>
            <w:r>
              <w:rPr>
                <w:b w:val="0"/>
                <w:color w:val="1A1A1A"/>
                <w:sz w:val="18"/>
              </w:rPr>
              <w:t>Warranty</w:t>
            </w:r>
          </w:p>
        </w:tc>
        <w:tc>
          <w:tcPr>
            <w:tcW w:type="dxa" w:w="5648"/>
          </w:tcPr>
          <w:p>
            <w:pPr>
              <w:spacing w:before="50" w:after="50"/>
            </w:pPr>
            <w:r/>
            <w:r>
              <w:rPr>
                <w:b w:val="0"/>
                <w:color w:val="1A1A1A"/>
                <w:sz w:val="18"/>
              </w:rPr>
              <w:t>2 years or 1,000 engine hours</w:t>
            </w:r>
          </w:p>
        </w:tc>
      </w:tr>
    </w:tbl>
    <w:p/>
    <w:p>
      <w:pPr>
        <w:pStyle w:val="Heading2"/>
      </w:pPr>
      <w:r>
        <w:t>5.2 Teleoperation Conversion</w:t>
      </w:r>
    </w:p>
    <w:p>
      <w:r>
        <w:t>The Bowden-cable teleoperation conversion carries over from v1.1 unchanged: actuation box behind the driver seat, 0.4 s power-independent emergency stop, low-gear lock during treatment, and a 2 s link-loss controlled stop.</w:t>
      </w:r>
    </w:p>
    <w:p>
      <w:pPr>
        <w:pStyle w:val="Heading2"/>
      </w:pPr>
      <w:r>
        <w:t>5.3 Ground Anchor System</w:t>
      </w:r>
    </w:p>
    <w:p>
      <w:r>
        <w:t>The ground anchor system carries over unchanged: four heavy-duty screw-in anchors with ratchet straps and a 50 m cable, adding 9 kg. It secures the empty-cabin vehicle against runaway on slopes above 20 degrees during teleoperated treatment, per Section 13.1's interlock table.</w:t>
      </w:r>
    </w:p>
    <w:p>
      <w:pPr>
        <w:pStyle w:val="Heading2"/>
      </w:pPr>
      <w:r>
        <w:t>5.4 Towing Configuration for the Power Trailer</w:t>
      </w:r>
    </w:p>
    <w:p>
      <w:r>
        <w:t>The 2,350 kg towing capacity carries the 1,375 kg loaded trailer with a 975 kg margin, 41.5 percent, per Table 4. The hitch is a pintle-and-lunette design rated for off-road articulation, matched to the trailer's independent suspension so trailer motion does not couple directly into the SHERP's own suspension geometry on rough ground. A breakaway cable and surge brakes on the trailer provide independent stopping capacity if the hitch separates during transit.</w:t>
      </w:r>
    </w:p>
    <w:p>
      <w:pPr>
        <w:pStyle w:val="Heading2"/>
      </w:pPr>
      <w:r>
        <w:t>5.5 Terrain and Access Envelope</w:t>
      </w:r>
    </w:p>
    <w:p>
      <w:r>
        <w:t>The SHERP's amphibious hull and 0.07 to 0.15 kg per square centimetre ground pressure define where the treatment vehicle reaches at all, independent of the treatment mechanism it carries. Muskeg, bog, and wet peatland that would mire a conventional tracked or wheeled UTV support the SHERP's low-pressure tires without corduroy or matting. The 35 degree gradeability and amphibious hull extend that reach to stream crossings and steep cutbanks that a fuel break often needs to cross rather than skirt. Towing the power trailer narrows this envelope somewhat: the trailer's own suspension and 60 cm clearance track the SHERP closely, but its road-biased tire selection and 1,375 kg loaded mass make it the practical limit on where the two-element system goes as a unit, rather than the SHERP alone. Section 4.4 addresses this with the 50 m umbilical, which lets the trailer stage on the nearest stable ground, corduroy, gravel bar, or existing access road, while the SHERP alone crosses the terrain immediately around the treatment corridor.</w:t>
      </w:r>
    </w:p>
    <w:p>
      <w:pPr>
        <w:pStyle w:val="Heading1"/>
      </w:pPr>
      <w:r>
        <w:t>6. Hot Air Knife Carbonization System</w:t>
      </w:r>
    </w:p>
    <w:p>
      <w:pPr>
        <w:pStyle w:val="Heading2"/>
      </w:pPr>
      <w:r>
        <w:t>6.1 Architecture Overview</w:t>
      </w:r>
    </w:p>
    <w:p>
      <w:r>
        <w:t>The hot air knife system consists of six subsystems, replacing the laser array, scan heads, chiller, and treatment gantry of v1.6 entirely.</w:t>
      </w:r>
    </w:p>
    <w:p>
      <w:pPr>
        <w:pStyle w:val="ListBullet"/>
      </w:pPr>
      <w:r>
        <w:t>A 400 kW heater bank mounted at the root of the folding boom</w:t>
      </w:r>
    </w:p>
    <w:p>
      <w:pPr>
        <w:pStyle w:val="ListBullet"/>
      </w:pPr>
      <w:r>
        <w:t>A high-volume centrifugal blower drawing ambient air through the heater</w:t>
      </w:r>
    </w:p>
    <w:p>
      <w:pPr>
        <w:pStyle w:val="ListBullet"/>
      </w:pPr>
      <w:r>
        <w:t>A folding boom, 8 hinged 5 m segments, that extends the heater's output to the full 40 m swath</w:t>
      </w:r>
    </w:p>
    <w:p>
      <w:pPr>
        <w:pStyle w:val="ListBullet"/>
      </w:pPr>
      <w:r>
        <w:t>A 40 m x 5 m insulated plenum skirt that traps the heated air against the fuel bed</w:t>
      </w:r>
    </w:p>
    <w:p>
      <w:pPr>
        <w:pStyle w:val="ListBullet"/>
      </w:pPr>
      <w:r>
        <w:t>A 40 m slot nozzle at the trailing edge of the skirt</w:t>
      </w:r>
    </w:p>
    <w:p>
      <w:pPr>
        <w:pStyle w:val="ListBullet"/>
      </w:pPr>
      <w:r>
        <w:t>A thermocouple-controlled temperature loop holding 600°C at the slot</w:t>
      </w:r>
    </w:p>
    <w:p>
      <w:pPr>
        <w:pStyle w:val="Heading2"/>
      </w:pPr>
      <w:r>
        <w:t>6.2 The Heater Bank</w:t>
      </w:r>
    </w:p>
    <w:p>
      <w:r>
        <w:t>Table 13 states the heater bank specification.</w:t>
      </w:r>
    </w:p>
    <w:p>
      <w:r>
        <w:rPr>
          <w:i/>
          <w:color w:val="555555"/>
          <w:sz w:val="18"/>
        </w:rPr>
        <w:t>Table 13: Heater bank specification.</w:t>
      </w:r>
    </w:p>
    <w:tbl>
      <w:tblPr>
        <w:tblStyle w:val="TableGrid"/>
        <w:tblW w:type="auto" w:w="0"/>
        <w:jc w:val="center"/>
        <w:tblLook w:firstColumn="1" w:firstRow="1" w:lastColumn="0" w:lastRow="0" w:noHBand="0" w:noVBand="1" w:val="04A0"/>
        <w:tblLayout w:type="fixed"/>
      </w:tblPr>
      <w:tblGrid>
        <w:gridCol w:w="2400"/>
        <w:gridCol w:w="2600"/>
        <w:gridCol w:w="3648"/>
      </w:tblGrid>
      <w:tr>
        <w:tc>
          <w:tcPr>
            <w:tcW w:type="dxa" w:w="2400"/>
            <w:shd w:val="clear" w:color="auto" w:fill="F2E8DC"/>
          </w:tcPr>
          <w:p>
            <w:pPr>
              <w:spacing w:before="60" w:after="60"/>
            </w:pPr>
            <w:r/>
            <w:r>
              <w:rPr>
                <w:b/>
                <w:color w:val="1A1A1A"/>
                <w:sz w:val="18"/>
              </w:rPr>
              <w:t>Parameter</w:t>
            </w:r>
          </w:p>
        </w:tc>
        <w:tc>
          <w:tcPr>
            <w:tcW w:type="dxa" w:w="2600"/>
            <w:shd w:val="clear" w:color="auto" w:fill="F2E8DC"/>
          </w:tcPr>
          <w:p>
            <w:pPr>
              <w:spacing w:before="60" w:after="60"/>
            </w:pPr>
            <w:r/>
            <w:r>
              <w:rPr>
                <w:b/>
                <w:color w:val="1A1A1A"/>
                <w:sz w:val="18"/>
              </w:rPr>
              <w:t>Value</w:t>
            </w:r>
          </w:p>
        </w:tc>
        <w:tc>
          <w:tcPr>
            <w:tcW w:type="dxa" w:w="3648"/>
            <w:shd w:val="clear" w:color="auto" w:fill="F2E8DC"/>
          </w:tcPr>
          <w:p>
            <w:pPr>
              <w:spacing w:before="60" w:after="60"/>
            </w:pPr>
            <w:r/>
            <w:r>
              <w:rPr>
                <w:b/>
                <w:color w:val="1A1A1A"/>
                <w:sz w:val="18"/>
              </w:rPr>
              <w:t>Note</w:t>
            </w:r>
          </w:p>
        </w:tc>
      </w:tr>
      <w:tr>
        <w:tc>
          <w:tcPr>
            <w:tcW w:type="dxa" w:w="2400"/>
          </w:tcPr>
          <w:p>
            <w:pPr>
              <w:spacing w:before="50" w:after="50"/>
            </w:pPr>
            <w:r/>
            <w:r>
              <w:rPr>
                <w:b w:val="0"/>
                <w:color w:val="1A1A1A"/>
                <w:sz w:val="18"/>
              </w:rPr>
              <w:t>Heater power</w:t>
            </w:r>
          </w:p>
        </w:tc>
        <w:tc>
          <w:tcPr>
            <w:tcW w:type="dxa" w:w="2600"/>
          </w:tcPr>
          <w:p>
            <w:pPr>
              <w:spacing w:before="50" w:after="50"/>
            </w:pPr>
            <w:r/>
            <w:r>
              <w:rPr>
                <w:b w:val="0"/>
                <w:color w:val="1A1A1A"/>
                <w:sz w:val="18"/>
              </w:rPr>
              <w:t>400 kW</w:t>
            </w:r>
          </w:p>
        </w:tc>
        <w:tc>
          <w:tcPr>
            <w:tcW w:type="dxa" w:w="3648"/>
          </w:tcPr>
          <w:p>
            <w:pPr>
              <w:spacing w:before="50" w:after="50"/>
            </w:pPr>
            <w:r/>
            <w:r>
              <w:rPr>
                <w:b w:val="0"/>
                <w:color w:val="1A1A1A"/>
                <w:sz w:val="18"/>
              </w:rPr>
              <w:t>Resistive elements, 4 banks of 100 kW</w:t>
            </w:r>
          </w:p>
        </w:tc>
      </w:tr>
      <w:tr>
        <w:tc>
          <w:tcPr>
            <w:tcW w:type="dxa" w:w="2400"/>
          </w:tcPr>
          <w:p>
            <w:pPr>
              <w:spacing w:before="50" w:after="50"/>
            </w:pPr>
            <w:r/>
            <w:r>
              <w:rPr>
                <w:b w:val="0"/>
                <w:color w:val="1A1A1A"/>
                <w:sz w:val="18"/>
              </w:rPr>
              <w:t>Heater type</w:t>
            </w:r>
          </w:p>
        </w:tc>
        <w:tc>
          <w:tcPr>
            <w:tcW w:type="dxa" w:w="2600"/>
          </w:tcPr>
          <w:p>
            <w:pPr>
              <w:spacing w:before="50" w:after="50"/>
            </w:pPr>
            <w:r/>
            <w:r>
              <w:rPr>
                <w:b w:val="0"/>
                <w:color w:val="1A1A1A"/>
                <w:sz w:val="18"/>
              </w:rPr>
              <w:t>Open-coil, air-cooled</w:t>
            </w:r>
          </w:p>
        </w:tc>
        <w:tc>
          <w:tcPr>
            <w:tcW w:type="dxa" w:w="3648"/>
          </w:tcPr>
          <w:p>
            <w:pPr>
              <w:spacing w:before="50" w:after="50"/>
            </w:pPr>
            <w:r/>
            <w:r>
              <w:rPr>
                <w:b w:val="0"/>
                <w:color w:val="1A1A1A"/>
                <w:sz w:val="18"/>
              </w:rPr>
              <w:t>Incoloy 800 sheath, rated to 1,000°C</w:t>
            </w:r>
          </w:p>
        </w:tc>
      </w:tr>
      <w:tr>
        <w:tc>
          <w:tcPr>
            <w:tcW w:type="dxa" w:w="2400"/>
          </w:tcPr>
          <w:p>
            <w:pPr>
              <w:spacing w:before="50" w:after="50"/>
            </w:pPr>
            <w:r/>
            <w:r>
              <w:rPr>
                <w:b w:val="0"/>
                <w:color w:val="1A1A1A"/>
                <w:sz w:val="18"/>
              </w:rPr>
              <w:t>Operating temperature</w:t>
            </w:r>
          </w:p>
        </w:tc>
        <w:tc>
          <w:tcPr>
            <w:tcW w:type="dxa" w:w="2600"/>
          </w:tcPr>
          <w:p>
            <w:pPr>
              <w:spacing w:before="50" w:after="50"/>
            </w:pPr>
            <w:r/>
            <w:r>
              <w:rPr>
                <w:b w:val="0"/>
                <w:color w:val="1A1A1A"/>
                <w:sz w:val="18"/>
              </w:rPr>
              <w:t>600 to 650°C</w:t>
            </w:r>
          </w:p>
        </w:tc>
        <w:tc>
          <w:tcPr>
            <w:tcW w:type="dxa" w:w="3648"/>
          </w:tcPr>
          <w:p>
            <w:pPr>
              <w:spacing w:before="50" w:after="50"/>
            </w:pPr>
            <w:r/>
            <w:r>
              <w:rPr>
                <w:b w:val="0"/>
                <w:color w:val="1A1A1A"/>
                <w:sz w:val="18"/>
              </w:rPr>
              <w:t>Element temperature</w:t>
            </w:r>
          </w:p>
        </w:tc>
      </w:tr>
      <w:tr>
        <w:tc>
          <w:tcPr>
            <w:tcW w:type="dxa" w:w="2400"/>
          </w:tcPr>
          <w:p>
            <w:pPr>
              <w:spacing w:before="50" w:after="50"/>
            </w:pPr>
            <w:r/>
            <w:r>
              <w:rPr>
                <w:b w:val="0"/>
                <w:color w:val="1A1A1A"/>
                <w:sz w:val="18"/>
              </w:rPr>
              <w:t>Voltage</w:t>
            </w:r>
          </w:p>
        </w:tc>
        <w:tc>
          <w:tcPr>
            <w:tcW w:type="dxa" w:w="2600"/>
          </w:tcPr>
          <w:p>
            <w:pPr>
              <w:spacing w:before="50" w:after="50"/>
            </w:pPr>
            <w:r/>
            <w:r>
              <w:rPr>
                <w:b w:val="0"/>
                <w:color w:val="1A1A1A"/>
                <w:sz w:val="18"/>
              </w:rPr>
              <w:t>800 V DC</w:t>
            </w:r>
          </w:p>
        </w:tc>
        <w:tc>
          <w:tcPr>
            <w:tcW w:type="dxa" w:w="3648"/>
          </w:tcPr>
          <w:p>
            <w:pPr>
              <w:spacing w:before="50" w:after="50"/>
            </w:pPr>
            <w:r/>
            <w:r>
              <w:rPr>
                <w:b w:val="0"/>
                <w:color w:val="1A1A1A"/>
                <w:sz w:val="18"/>
              </w:rPr>
              <w:t>From the umbilical</w:t>
            </w:r>
          </w:p>
        </w:tc>
      </w:tr>
      <w:tr>
        <w:tc>
          <w:tcPr>
            <w:tcW w:type="dxa" w:w="2400"/>
          </w:tcPr>
          <w:p>
            <w:pPr>
              <w:spacing w:before="50" w:after="50"/>
            </w:pPr>
            <w:r/>
            <w:r>
              <w:rPr>
                <w:b w:val="0"/>
                <w:color w:val="1A1A1A"/>
                <w:sz w:val="18"/>
              </w:rPr>
              <w:t>Mass</w:t>
            </w:r>
          </w:p>
        </w:tc>
        <w:tc>
          <w:tcPr>
            <w:tcW w:type="dxa" w:w="2600"/>
          </w:tcPr>
          <w:p>
            <w:pPr>
              <w:spacing w:before="50" w:after="50"/>
            </w:pPr>
            <w:r/>
            <w:r>
              <w:rPr>
                <w:b w:val="0"/>
                <w:color w:val="1A1A1A"/>
                <w:sz w:val="18"/>
              </w:rPr>
              <w:t>120 kg</w:t>
            </w:r>
          </w:p>
        </w:tc>
        <w:tc>
          <w:tcPr>
            <w:tcW w:type="dxa" w:w="3648"/>
          </w:tcPr>
          <w:p>
            <w:pPr>
              <w:spacing w:before="50" w:after="50"/>
            </w:pPr>
            <w:r/>
            <w:r>
              <w:rPr>
                <w:b w:val="0"/>
                <w:color w:val="1A1A1A"/>
                <w:sz w:val="18"/>
              </w:rPr>
              <w:t>0.30 kg/kW</w:t>
            </w:r>
          </w:p>
        </w:tc>
      </w:tr>
      <w:tr>
        <w:tc>
          <w:tcPr>
            <w:tcW w:type="dxa" w:w="2400"/>
          </w:tcPr>
          <w:p>
            <w:pPr>
              <w:spacing w:before="50" w:after="50"/>
            </w:pPr>
            <w:r/>
            <w:r>
              <w:rPr>
                <w:b w:val="0"/>
                <w:color w:val="1A1A1A"/>
                <w:sz w:val="18"/>
              </w:rPr>
              <w:t>Dimensions</w:t>
            </w:r>
          </w:p>
        </w:tc>
        <w:tc>
          <w:tcPr>
            <w:tcW w:type="dxa" w:w="2600"/>
          </w:tcPr>
          <w:p>
            <w:pPr>
              <w:spacing w:before="50" w:after="50"/>
            </w:pPr>
            <w:r/>
            <w:r>
              <w:rPr>
                <w:b w:val="0"/>
                <w:color w:val="1A1A1A"/>
                <w:sz w:val="18"/>
              </w:rPr>
              <w:t>1.5 m x 1.5 m x 0.5 m</w:t>
            </w:r>
          </w:p>
        </w:tc>
        <w:tc>
          <w:tcPr>
            <w:tcW w:type="dxa" w:w="3648"/>
          </w:tcPr>
          <w:p>
            <w:pPr>
              <w:spacing w:before="50" w:after="50"/>
            </w:pPr>
            <w:r/>
            <w:r>
              <w:rPr>
                <w:b w:val="0"/>
                <w:color w:val="1A1A1A"/>
                <w:sz w:val="18"/>
              </w:rPr>
              <w:t>Mounted at the boom root</w:t>
            </w:r>
          </w:p>
        </w:tc>
      </w:tr>
      <w:tr>
        <w:tc>
          <w:tcPr>
            <w:tcW w:type="dxa" w:w="2400"/>
          </w:tcPr>
          <w:p>
            <w:pPr>
              <w:spacing w:before="50" w:after="50"/>
            </w:pPr>
            <w:r/>
            <w:r>
              <w:rPr>
                <w:b w:val="0"/>
                <w:color w:val="1A1A1A"/>
                <w:sz w:val="18"/>
              </w:rPr>
              <w:t>Service life</w:t>
            </w:r>
          </w:p>
        </w:tc>
        <w:tc>
          <w:tcPr>
            <w:tcW w:type="dxa" w:w="2600"/>
          </w:tcPr>
          <w:p>
            <w:pPr>
              <w:spacing w:before="50" w:after="50"/>
            </w:pPr>
            <w:r/>
            <w:r>
              <w:rPr>
                <w:b w:val="0"/>
                <w:color w:val="1A1A1A"/>
                <w:sz w:val="18"/>
              </w:rPr>
              <w:t>2,000 hours at 600°C</w:t>
            </w:r>
          </w:p>
        </w:tc>
        <w:tc>
          <w:tcPr>
            <w:tcW w:type="dxa" w:w="3648"/>
          </w:tcPr>
          <w:p>
            <w:pPr>
              <w:spacing w:before="50" w:after="50"/>
            </w:pPr>
            <w:r/>
            <w:r>
              <w:rPr>
                <w:b w:val="0"/>
                <w:color w:val="1A1A1A"/>
                <w:sz w:val="18"/>
              </w:rPr>
              <w:t>Section 20.1 books the replacement reserve</w:t>
            </w:r>
          </w:p>
        </w:tc>
      </w:tr>
    </w:tbl>
    <w:p/>
    <w:p>
      <w:r>
        <w:t>Splitting the 400 kW load across four 100 kW banks gives the degraded-mode path Section 14.4 relies on: a single bank failure derates the system to 300 kW rather than shutting down treatment entirely, and Section 3.4's dwell time extends proportionally to hold the same 0.6 MJ per square metre dose.</w:t>
      </w:r>
    </w:p>
    <w:p>
      <w:pPr>
        <w:pStyle w:val="Heading2"/>
      </w:pPr>
      <w:r>
        <w:t>6.3 The Blower</w:t>
      </w:r>
    </w:p>
    <w:p>
      <w:r>
        <w:rPr>
          <w:i/>
          <w:color w:val="555555"/>
          <w:sz w:val="18"/>
        </w:rPr>
        <w:t>Table 14: Blower specification.</w:t>
      </w:r>
    </w:p>
    <w:tbl>
      <w:tblPr>
        <w:tblStyle w:val="TableGrid"/>
        <w:tblW w:type="auto" w:w="0"/>
        <w:jc w:val="center"/>
        <w:tblLook w:firstColumn="1" w:firstRow="1" w:lastColumn="0" w:lastRow="0" w:noHBand="0" w:noVBand="1" w:val="04A0"/>
        <w:tblLayout w:type="fixed"/>
      </w:tblPr>
      <w:tblGrid>
        <w:gridCol w:w="2400"/>
        <w:gridCol w:w="2900"/>
        <w:gridCol w:w="3348"/>
      </w:tblGrid>
      <w:tr>
        <w:tc>
          <w:tcPr>
            <w:tcW w:type="dxa" w:w="2400"/>
            <w:shd w:val="clear" w:color="auto" w:fill="F2E8DC"/>
          </w:tcPr>
          <w:p>
            <w:pPr>
              <w:spacing w:before="60" w:after="60"/>
            </w:pPr>
            <w:r/>
            <w:r>
              <w:rPr>
                <w:b/>
                <w:color w:val="1A1A1A"/>
                <w:sz w:val="18"/>
              </w:rPr>
              <w:t>Parameter</w:t>
            </w:r>
          </w:p>
        </w:tc>
        <w:tc>
          <w:tcPr>
            <w:tcW w:type="dxa" w:w="2900"/>
            <w:shd w:val="clear" w:color="auto" w:fill="F2E8DC"/>
          </w:tcPr>
          <w:p>
            <w:pPr>
              <w:spacing w:before="60" w:after="60"/>
            </w:pPr>
            <w:r/>
            <w:r>
              <w:rPr>
                <w:b/>
                <w:color w:val="1A1A1A"/>
                <w:sz w:val="18"/>
              </w:rPr>
              <w:t>Value</w:t>
            </w:r>
          </w:p>
        </w:tc>
        <w:tc>
          <w:tcPr>
            <w:tcW w:type="dxa" w:w="3348"/>
            <w:shd w:val="clear" w:color="auto" w:fill="F2E8DC"/>
          </w:tcPr>
          <w:p>
            <w:pPr>
              <w:spacing w:before="60" w:after="60"/>
            </w:pPr>
            <w:r/>
            <w:r>
              <w:rPr>
                <w:b/>
                <w:color w:val="1A1A1A"/>
                <w:sz w:val="18"/>
              </w:rPr>
              <w:t>Note</w:t>
            </w:r>
          </w:p>
        </w:tc>
      </w:tr>
      <w:tr>
        <w:tc>
          <w:tcPr>
            <w:tcW w:type="dxa" w:w="2400"/>
          </w:tcPr>
          <w:p>
            <w:pPr>
              <w:spacing w:before="50" w:after="50"/>
            </w:pPr>
            <w:r/>
            <w:r>
              <w:rPr>
                <w:b w:val="0"/>
                <w:color w:val="1A1A1A"/>
                <w:sz w:val="18"/>
              </w:rPr>
              <w:t>Type</w:t>
            </w:r>
          </w:p>
        </w:tc>
        <w:tc>
          <w:tcPr>
            <w:tcW w:type="dxa" w:w="2900"/>
          </w:tcPr>
          <w:p>
            <w:pPr>
              <w:spacing w:before="50" w:after="50"/>
            </w:pPr>
            <w:r/>
            <w:r>
              <w:rPr>
                <w:b w:val="0"/>
                <w:color w:val="1A1A1A"/>
                <w:sz w:val="18"/>
              </w:rPr>
              <w:t>Centrifugal, high-volume, single-stage</w:t>
            </w:r>
          </w:p>
        </w:tc>
        <w:tc>
          <w:tcPr>
            <w:tcW w:type="dxa" w:w="3348"/>
          </w:tcPr>
          <w:p>
            <w:pPr>
              <w:spacing w:before="50" w:after="50"/>
            </w:pPr>
            <w:r/>
            <w:r>
              <w:rPr>
                <w:b w:val="0"/>
                <w:color w:val="1A1A1A"/>
                <w:sz w:val="18"/>
              </w:rPr>
            </w:r>
          </w:p>
        </w:tc>
      </w:tr>
      <w:tr>
        <w:tc>
          <w:tcPr>
            <w:tcW w:type="dxa" w:w="2400"/>
          </w:tcPr>
          <w:p>
            <w:pPr>
              <w:spacing w:before="50" w:after="50"/>
            </w:pPr>
            <w:r/>
            <w:r>
              <w:rPr>
                <w:b w:val="0"/>
                <w:color w:val="1A1A1A"/>
                <w:sz w:val="18"/>
              </w:rPr>
              <w:t>Airflow</w:t>
            </w:r>
          </w:p>
        </w:tc>
        <w:tc>
          <w:tcPr>
            <w:tcW w:type="dxa" w:w="2900"/>
          </w:tcPr>
          <w:p>
            <w:pPr>
              <w:spacing w:before="50" w:after="50"/>
            </w:pPr>
            <w:r/>
            <w:r>
              <w:rPr>
                <w:b w:val="0"/>
                <w:color w:val="1A1A1A"/>
                <w:sz w:val="18"/>
              </w:rPr>
              <w:t>10 m³/s at 600°C</w:t>
            </w:r>
          </w:p>
        </w:tc>
        <w:tc>
          <w:tcPr>
            <w:tcW w:type="dxa" w:w="3348"/>
          </w:tcPr>
          <w:p>
            <w:pPr>
              <w:spacing w:before="50" w:after="50"/>
            </w:pPr>
            <w:r/>
            <w:r>
              <w:rPr>
                <w:b w:val="0"/>
                <w:color w:val="1A1A1A"/>
                <w:sz w:val="18"/>
              </w:rPr>
            </w:r>
          </w:p>
        </w:tc>
      </w:tr>
      <w:tr>
        <w:tc>
          <w:tcPr>
            <w:tcW w:type="dxa" w:w="2400"/>
          </w:tcPr>
          <w:p>
            <w:pPr>
              <w:spacing w:before="50" w:after="50"/>
            </w:pPr>
            <w:r/>
            <w:r>
              <w:rPr>
                <w:b w:val="0"/>
                <w:color w:val="1A1A1A"/>
                <w:sz w:val="18"/>
              </w:rPr>
              <w:t>Pressure</w:t>
            </w:r>
          </w:p>
        </w:tc>
        <w:tc>
          <w:tcPr>
            <w:tcW w:type="dxa" w:w="2900"/>
          </w:tcPr>
          <w:p>
            <w:pPr>
              <w:spacing w:before="50" w:after="50"/>
            </w:pPr>
            <w:r/>
            <w:r>
              <w:rPr>
                <w:b w:val="0"/>
                <w:color w:val="1A1A1A"/>
                <w:sz w:val="18"/>
              </w:rPr>
              <w:t>5 kPa at the slot nozzle</w:t>
            </w:r>
          </w:p>
        </w:tc>
        <w:tc>
          <w:tcPr>
            <w:tcW w:type="dxa" w:w="3348"/>
          </w:tcPr>
          <w:p>
            <w:pPr>
              <w:spacing w:before="50" w:after="50"/>
            </w:pPr>
            <w:r/>
            <w:r>
              <w:rPr>
                <w:b w:val="0"/>
                <w:color w:val="1A1A1A"/>
                <w:sz w:val="18"/>
              </w:rPr>
            </w:r>
          </w:p>
        </w:tc>
      </w:tr>
      <w:tr>
        <w:tc>
          <w:tcPr>
            <w:tcW w:type="dxa" w:w="2400"/>
          </w:tcPr>
          <w:p>
            <w:pPr>
              <w:spacing w:before="50" w:after="50"/>
            </w:pPr>
            <w:r/>
            <w:r>
              <w:rPr>
                <w:b w:val="0"/>
                <w:color w:val="1A1A1A"/>
                <w:sz w:val="18"/>
              </w:rPr>
              <w:t>Motor</w:t>
            </w:r>
          </w:p>
        </w:tc>
        <w:tc>
          <w:tcPr>
            <w:tcW w:type="dxa" w:w="2900"/>
          </w:tcPr>
          <w:p>
            <w:pPr>
              <w:spacing w:before="50" w:after="50"/>
            </w:pPr>
            <w:r/>
            <w:r>
              <w:rPr>
                <w:b w:val="0"/>
                <w:color w:val="1A1A1A"/>
                <w:sz w:val="18"/>
              </w:rPr>
              <w:t>5 kW, 800 V AC, VFD-controlled</w:t>
            </w:r>
          </w:p>
        </w:tc>
        <w:tc>
          <w:tcPr>
            <w:tcW w:type="dxa" w:w="3348"/>
          </w:tcPr>
          <w:p>
            <w:pPr>
              <w:spacing w:before="50" w:after="50"/>
            </w:pPr>
            <w:r/>
            <w:r>
              <w:rPr>
                <w:b w:val="0"/>
                <w:color w:val="1A1A1A"/>
                <w:sz w:val="18"/>
              </w:rPr>
              <w:t>Shares the umbilical feed with the heater bank</w:t>
            </w:r>
          </w:p>
        </w:tc>
      </w:tr>
      <w:tr>
        <w:tc>
          <w:tcPr>
            <w:tcW w:type="dxa" w:w="2400"/>
          </w:tcPr>
          <w:p>
            <w:pPr>
              <w:spacing w:before="50" w:after="50"/>
            </w:pPr>
            <w:r/>
            <w:r>
              <w:rPr>
                <w:b w:val="0"/>
                <w:color w:val="1A1A1A"/>
                <w:sz w:val="18"/>
              </w:rPr>
              <w:t>Mass</w:t>
            </w:r>
          </w:p>
        </w:tc>
        <w:tc>
          <w:tcPr>
            <w:tcW w:type="dxa" w:w="2900"/>
          </w:tcPr>
          <w:p>
            <w:pPr>
              <w:spacing w:before="50" w:after="50"/>
            </w:pPr>
            <w:r/>
            <w:r>
              <w:rPr>
                <w:b w:val="0"/>
                <w:color w:val="1A1A1A"/>
                <w:sz w:val="18"/>
              </w:rPr>
              <w:t>45 kg</w:t>
            </w:r>
          </w:p>
        </w:tc>
        <w:tc>
          <w:tcPr>
            <w:tcW w:type="dxa" w:w="3348"/>
          </w:tcPr>
          <w:p>
            <w:pPr>
              <w:spacing w:before="50" w:after="50"/>
            </w:pPr>
            <w:r/>
            <w:r>
              <w:rPr>
                <w:b w:val="0"/>
                <w:color w:val="1A1A1A"/>
                <w:sz w:val="18"/>
              </w:rPr>
              <w:t>Including motor</w:t>
            </w:r>
          </w:p>
        </w:tc>
      </w:tr>
    </w:tbl>
    <w:p/>
    <w:p>
      <w:r>
        <w:t>The blower draws ambient air through the heater elements before delivery, which cools the elements and preheats the air in the same pass. This is the only cooling the heater elements need; Section 6.6 closes the thermal balance.</w:t>
      </w:r>
    </w:p>
    <w:p>
      <w:pPr>
        <w:pStyle w:val="Heading2"/>
      </w:pPr>
      <w:r>
        <w:t>6.4 The Folding Boom and Plenum Skirt</w:t>
      </w:r>
    </w:p>
    <w:p>
      <w:r>
        <w:t>A 40 m rigid structure does not fit a 2.57 m wide, 3.98 m long vehicle in transit, and the initial concept sketch's 67 kg mass allocation for boom, skirt, and nozzle combined does not close against that span at any credible material density. This section rebuilds the structure to close.</w:t>
      </w:r>
    </w:p>
    <w:p>
      <w:r>
        <w:t>The boom folds into 8 hinged 5 m aluminum lattice segments, stowed against the vehicle's sides for transit and extended by 8 independent pneumatic actuators, one per segment, to the full 40 m span for treatment. Each segment terminates in a low-friction ground-contact skid at its outer end, so the deployed boom bears on the ground at 5 m intervals rather than cantilevering unsupported from the vehicle, which keeps bending loads in a structurally reasonable range for a lattice this light. Table 15 states the structure.</w:t>
      </w:r>
    </w:p>
    <w:p>
      <w:r>
        <w:rPr>
          <w:i/>
          <w:color w:val="555555"/>
          <w:sz w:val="18"/>
        </w:rPr>
        <w:t>Table 15: Folding boom and plenum skirt specification.</w:t>
      </w:r>
    </w:p>
    <w:tbl>
      <w:tblPr>
        <w:tblStyle w:val="TableGrid"/>
        <w:tblW w:type="auto" w:w="0"/>
        <w:jc w:val="center"/>
        <w:tblLook w:firstColumn="1" w:firstRow="1" w:lastColumn="0" w:lastRow="0" w:noHBand="0" w:noVBand="1" w:val="04A0"/>
        <w:tblLayout w:type="fixed"/>
      </w:tblPr>
      <w:tblGrid>
        <w:gridCol w:w="2400"/>
        <w:gridCol w:w="2800"/>
        <w:gridCol w:w="3448"/>
      </w:tblGrid>
      <w:tr>
        <w:tc>
          <w:tcPr>
            <w:tcW w:type="dxa" w:w="2400"/>
            <w:shd w:val="clear" w:color="auto" w:fill="F2E8DC"/>
          </w:tcPr>
          <w:p>
            <w:pPr>
              <w:spacing w:before="60" w:after="60"/>
            </w:pPr>
            <w:r/>
            <w:r>
              <w:rPr>
                <w:b/>
                <w:color w:val="1A1A1A"/>
                <w:sz w:val="17"/>
              </w:rPr>
              <w:t>Parameter</w:t>
            </w:r>
          </w:p>
        </w:tc>
        <w:tc>
          <w:tcPr>
            <w:tcW w:type="dxa" w:w="2800"/>
            <w:shd w:val="clear" w:color="auto" w:fill="F2E8DC"/>
          </w:tcPr>
          <w:p>
            <w:pPr>
              <w:spacing w:before="60" w:after="60"/>
            </w:pPr>
            <w:r/>
            <w:r>
              <w:rPr>
                <w:b/>
                <w:color w:val="1A1A1A"/>
                <w:sz w:val="17"/>
              </w:rPr>
              <w:t>Value</w:t>
            </w:r>
          </w:p>
        </w:tc>
        <w:tc>
          <w:tcPr>
            <w:tcW w:type="dxa" w:w="3448"/>
            <w:shd w:val="clear" w:color="auto" w:fill="F2E8DC"/>
          </w:tcPr>
          <w:p>
            <w:pPr>
              <w:spacing w:before="60" w:after="60"/>
            </w:pPr>
            <w:r/>
            <w:r>
              <w:rPr>
                <w:b/>
                <w:color w:val="1A1A1A"/>
                <w:sz w:val="17"/>
              </w:rPr>
              <w:t>Note</w:t>
            </w:r>
          </w:p>
        </w:tc>
      </w:tr>
      <w:tr>
        <w:tc>
          <w:tcPr>
            <w:tcW w:type="dxa" w:w="2400"/>
          </w:tcPr>
          <w:p>
            <w:pPr>
              <w:spacing w:before="50" w:after="50"/>
            </w:pPr>
            <w:r/>
            <w:r>
              <w:rPr>
                <w:b w:val="0"/>
                <w:color w:val="1A1A1A"/>
                <w:sz w:val="17"/>
              </w:rPr>
              <w:t>Deployed span</w:t>
            </w:r>
          </w:p>
        </w:tc>
        <w:tc>
          <w:tcPr>
            <w:tcW w:type="dxa" w:w="2800"/>
          </w:tcPr>
          <w:p>
            <w:pPr>
              <w:spacing w:before="50" w:after="50"/>
            </w:pPr>
            <w:r/>
            <w:r>
              <w:rPr>
                <w:b w:val="0"/>
                <w:color w:val="1A1A1A"/>
                <w:sz w:val="17"/>
              </w:rPr>
              <w:t>40 m, 8 segments of 5 m</w:t>
            </w:r>
          </w:p>
        </w:tc>
        <w:tc>
          <w:tcPr>
            <w:tcW w:type="dxa" w:w="3448"/>
          </w:tcPr>
          <w:p>
            <w:pPr>
              <w:spacing w:before="50" w:after="50"/>
            </w:pPr>
            <w:r/>
            <w:r>
              <w:rPr>
                <w:b w:val="0"/>
                <w:color w:val="1A1A1A"/>
                <w:sz w:val="17"/>
              </w:rPr>
              <w:t>Folds to within the 2.57 m vehicle envelope for transit</w:t>
            </w:r>
          </w:p>
        </w:tc>
      </w:tr>
      <w:tr>
        <w:tc>
          <w:tcPr>
            <w:tcW w:type="dxa" w:w="2400"/>
          </w:tcPr>
          <w:p>
            <w:pPr>
              <w:spacing w:before="50" w:after="50"/>
            </w:pPr>
            <w:r/>
            <w:r>
              <w:rPr>
                <w:b w:val="0"/>
                <w:color w:val="1A1A1A"/>
                <w:sz w:val="17"/>
              </w:rPr>
              <w:t>Frame mass</w:t>
            </w:r>
          </w:p>
        </w:tc>
        <w:tc>
          <w:tcPr>
            <w:tcW w:type="dxa" w:w="2800"/>
          </w:tcPr>
          <w:p>
            <w:pPr>
              <w:spacing w:before="50" w:after="50"/>
            </w:pPr>
            <w:r/>
            <w:r>
              <w:rPr>
                <w:b w:val="0"/>
                <w:color w:val="1A1A1A"/>
                <w:sz w:val="17"/>
              </w:rPr>
              <w:t>140 kg</w:t>
            </w:r>
          </w:p>
        </w:tc>
        <w:tc>
          <w:tcPr>
            <w:tcW w:type="dxa" w:w="3448"/>
          </w:tcPr>
          <w:p>
            <w:pPr>
              <w:spacing w:before="50" w:after="50"/>
            </w:pPr>
            <w:r/>
            <w:r>
              <w:rPr>
                <w:b w:val="0"/>
                <w:color w:val="1A1A1A"/>
                <w:sz w:val="17"/>
              </w:rPr>
              <w:t>3.5 kg/m, aluminum lattice with hinges and ground skids</w:t>
            </w:r>
          </w:p>
        </w:tc>
      </w:tr>
      <w:tr>
        <w:tc>
          <w:tcPr>
            <w:tcW w:type="dxa" w:w="2400"/>
          </w:tcPr>
          <w:p>
            <w:pPr>
              <w:spacing w:before="50" w:after="50"/>
            </w:pPr>
            <w:r/>
            <w:r>
              <w:rPr>
                <w:b w:val="0"/>
                <w:color w:val="1A1A1A"/>
                <w:sz w:val="17"/>
              </w:rPr>
              <w:t>Deployment time</w:t>
            </w:r>
          </w:p>
        </w:tc>
        <w:tc>
          <w:tcPr>
            <w:tcW w:type="dxa" w:w="2800"/>
          </w:tcPr>
          <w:p>
            <w:pPr>
              <w:spacing w:before="50" w:after="50"/>
            </w:pPr>
            <w:r/>
            <w:r>
              <w:rPr>
                <w:b w:val="0"/>
                <w:color w:val="1A1A1A"/>
                <w:sz w:val="17"/>
              </w:rPr>
              <w:t>10 s</w:t>
            </w:r>
          </w:p>
        </w:tc>
        <w:tc>
          <w:tcPr>
            <w:tcW w:type="dxa" w:w="3448"/>
          </w:tcPr>
          <w:p>
            <w:pPr>
              <w:spacing w:before="50" w:after="50"/>
            </w:pPr>
            <w:r/>
            <w:r>
              <w:rPr>
                <w:b w:val="0"/>
                <w:color w:val="1A1A1A"/>
                <w:sz w:val="17"/>
              </w:rPr>
              <w:t>8 pneumatic actuators, one per segment</w:t>
            </w:r>
          </w:p>
        </w:tc>
      </w:tr>
      <w:tr>
        <w:tc>
          <w:tcPr>
            <w:tcW w:type="dxa" w:w="2400"/>
          </w:tcPr>
          <w:p>
            <w:pPr>
              <w:spacing w:before="50" w:after="50"/>
            </w:pPr>
            <w:r/>
            <w:r>
              <w:rPr>
                <w:b w:val="0"/>
                <w:color w:val="1A1A1A"/>
                <w:sz w:val="17"/>
              </w:rPr>
              <w:t>Skirt covered area</w:t>
            </w:r>
          </w:p>
        </w:tc>
        <w:tc>
          <w:tcPr>
            <w:tcW w:type="dxa" w:w="2800"/>
          </w:tcPr>
          <w:p>
            <w:pPr>
              <w:spacing w:before="50" w:after="50"/>
            </w:pPr>
            <w:r/>
            <w:r>
              <w:rPr>
                <w:b w:val="0"/>
                <w:color w:val="1A1A1A"/>
                <w:sz w:val="17"/>
              </w:rPr>
              <w:t>40 m x 5 m = 200 m²</w:t>
            </w:r>
          </w:p>
        </w:tc>
        <w:tc>
          <w:tcPr>
            <w:tcW w:type="dxa" w:w="3448"/>
          </w:tcPr>
          <w:p>
            <w:pPr>
              <w:spacing w:before="50" w:after="50"/>
            </w:pPr>
            <w:r/>
            <w:r>
              <w:rPr>
                <w:b w:val="0"/>
                <w:color w:val="1A1A1A"/>
                <w:sz w:val="17"/>
              </w:rPr>
            </w:r>
          </w:p>
        </w:tc>
      </w:tr>
      <w:tr>
        <w:tc>
          <w:tcPr>
            <w:tcW w:type="dxa" w:w="2400"/>
          </w:tcPr>
          <w:p>
            <w:pPr>
              <w:spacing w:before="50" w:after="50"/>
            </w:pPr>
            <w:r/>
            <w:r>
              <w:rPr>
                <w:b w:val="0"/>
                <w:color w:val="1A1A1A"/>
                <w:sz w:val="17"/>
              </w:rPr>
              <w:t>Skirt height above ground</w:t>
            </w:r>
          </w:p>
        </w:tc>
        <w:tc>
          <w:tcPr>
            <w:tcW w:type="dxa" w:w="2800"/>
          </w:tcPr>
          <w:p>
            <w:pPr>
              <w:spacing w:before="50" w:after="50"/>
            </w:pPr>
            <w:r/>
            <w:r>
              <w:rPr>
                <w:b w:val="0"/>
                <w:color w:val="1A1A1A"/>
                <w:sz w:val="17"/>
              </w:rPr>
              <w:t>0.3 m</w:t>
            </w:r>
          </w:p>
        </w:tc>
        <w:tc>
          <w:tcPr>
            <w:tcW w:type="dxa" w:w="3448"/>
          </w:tcPr>
          <w:p>
            <w:pPr>
              <w:spacing w:before="50" w:after="50"/>
            </w:pPr>
            <w:r/>
            <w:r>
              <w:rPr>
                <w:b w:val="0"/>
                <w:color w:val="1A1A1A"/>
                <w:sz w:val="17"/>
              </w:rPr>
            </w:r>
          </w:p>
        </w:tc>
      </w:tr>
      <w:tr>
        <w:tc>
          <w:tcPr>
            <w:tcW w:type="dxa" w:w="2400"/>
          </w:tcPr>
          <w:p>
            <w:pPr>
              <w:spacing w:before="50" w:after="50"/>
            </w:pPr>
            <w:r/>
            <w:r>
              <w:rPr>
                <w:b w:val="0"/>
                <w:color w:val="1A1A1A"/>
                <w:sz w:val="17"/>
              </w:rPr>
              <w:t>Skirt outer layer</w:t>
            </w:r>
          </w:p>
        </w:tc>
        <w:tc>
          <w:tcPr>
            <w:tcW w:type="dxa" w:w="2800"/>
          </w:tcPr>
          <w:p>
            <w:pPr>
              <w:spacing w:before="50" w:after="50"/>
            </w:pPr>
            <w:r/>
            <w:r>
              <w:rPr>
                <w:b w:val="0"/>
                <w:color w:val="1A1A1A"/>
                <w:sz w:val="17"/>
              </w:rPr>
              <w:t>Silica cloth</w:t>
            </w:r>
          </w:p>
        </w:tc>
        <w:tc>
          <w:tcPr>
            <w:tcW w:type="dxa" w:w="3448"/>
          </w:tcPr>
          <w:p>
            <w:pPr>
              <w:spacing w:before="50" w:after="50"/>
            </w:pPr>
            <w:r/>
            <w:r>
              <w:rPr>
                <w:b w:val="0"/>
                <w:color w:val="1A1A1A"/>
                <w:sz w:val="17"/>
              </w:rPr>
              <w:t>1,100°C continuous rating</w:t>
            </w:r>
          </w:p>
        </w:tc>
      </w:tr>
      <w:tr>
        <w:tc>
          <w:tcPr>
            <w:tcW w:type="dxa" w:w="2400"/>
          </w:tcPr>
          <w:p>
            <w:pPr>
              <w:spacing w:before="50" w:after="50"/>
            </w:pPr>
            <w:r/>
            <w:r>
              <w:rPr>
                <w:b w:val="0"/>
                <w:color w:val="1A1A1A"/>
                <w:sz w:val="17"/>
              </w:rPr>
              <w:t>Skirt middle layer</w:t>
            </w:r>
          </w:p>
        </w:tc>
        <w:tc>
          <w:tcPr>
            <w:tcW w:type="dxa" w:w="2800"/>
          </w:tcPr>
          <w:p>
            <w:pPr>
              <w:spacing w:before="50" w:after="50"/>
            </w:pPr>
            <w:r/>
            <w:r>
              <w:rPr>
                <w:b w:val="0"/>
                <w:color w:val="1A1A1A"/>
                <w:sz w:val="17"/>
              </w:rPr>
              <w:t>25 mm aerogel insulation</w:t>
            </w:r>
          </w:p>
        </w:tc>
        <w:tc>
          <w:tcPr>
            <w:tcW w:type="dxa" w:w="3448"/>
          </w:tcPr>
          <w:p>
            <w:pPr>
              <w:spacing w:before="50" w:after="50"/>
            </w:pPr>
            <w:r/>
            <w:r>
              <w:rPr>
                <w:b w:val="0"/>
                <w:color w:val="1A1A1A"/>
                <w:sz w:val="17"/>
              </w:rPr>
              <w:t>Outer surface stays below 80°C</w:t>
            </w:r>
          </w:p>
        </w:tc>
      </w:tr>
      <w:tr>
        <w:tc>
          <w:tcPr>
            <w:tcW w:type="dxa" w:w="2400"/>
          </w:tcPr>
          <w:p>
            <w:pPr>
              <w:spacing w:before="50" w:after="50"/>
            </w:pPr>
            <w:r/>
            <w:r>
              <w:rPr>
                <w:b w:val="0"/>
                <w:color w:val="1A1A1A"/>
                <w:sz w:val="17"/>
              </w:rPr>
              <w:t>Skirt inner layer</w:t>
            </w:r>
          </w:p>
        </w:tc>
        <w:tc>
          <w:tcPr>
            <w:tcW w:type="dxa" w:w="2800"/>
          </w:tcPr>
          <w:p>
            <w:pPr>
              <w:spacing w:before="50" w:after="50"/>
            </w:pPr>
            <w:r/>
            <w:r>
              <w:rPr>
                <w:b w:val="0"/>
                <w:color w:val="1A1A1A"/>
                <w:sz w:val="17"/>
              </w:rPr>
              <w:t>Stainless steel mesh</w:t>
            </w:r>
          </w:p>
        </w:tc>
        <w:tc>
          <w:tcPr>
            <w:tcW w:type="dxa" w:w="3448"/>
          </w:tcPr>
          <w:p>
            <w:pPr>
              <w:spacing w:before="50" w:after="50"/>
            </w:pPr>
            <w:r/>
            <w:r>
              <w:rPr>
                <w:b w:val="0"/>
                <w:color w:val="1A1A1A"/>
                <w:sz w:val="17"/>
              </w:rPr>
              <w:t>Structural, abrasion-resistant</w:t>
            </w:r>
          </w:p>
        </w:tc>
      </w:tr>
      <w:tr>
        <w:tc>
          <w:tcPr>
            <w:tcW w:type="dxa" w:w="2400"/>
          </w:tcPr>
          <w:p>
            <w:pPr>
              <w:spacing w:before="50" w:after="50"/>
            </w:pPr>
            <w:r/>
            <w:r>
              <w:rPr>
                <w:b w:val="0"/>
                <w:color w:val="1A1A1A"/>
                <w:sz w:val="17"/>
              </w:rPr>
              <w:t>Skirt sealing hem</w:t>
            </w:r>
          </w:p>
        </w:tc>
        <w:tc>
          <w:tcPr>
            <w:tcW w:type="dxa" w:w="2800"/>
          </w:tcPr>
          <w:p>
            <w:pPr>
              <w:spacing w:before="50" w:after="50"/>
            </w:pPr>
            <w:r/>
            <w:r>
              <w:rPr>
                <w:b w:val="0"/>
                <w:color w:val="1A1A1A"/>
                <w:sz w:val="17"/>
              </w:rPr>
              <w:t>Weighted chain hem along the full 40 m perimeter</w:t>
            </w:r>
          </w:p>
        </w:tc>
        <w:tc>
          <w:tcPr>
            <w:tcW w:type="dxa" w:w="3448"/>
          </w:tcPr>
          <w:p>
            <w:pPr>
              <w:spacing w:before="50" w:after="50"/>
            </w:pPr>
            <w:r/>
            <w:r>
              <w:rPr>
                <w:b w:val="0"/>
                <w:color w:val="1A1A1A"/>
                <w:sz w:val="17"/>
              </w:rPr>
              <w:t>Seals to ground contour between skid points; corrects a v-sketch error that cited SHERP vehicle weight as the seal mechanism at points up to 20 m from the vehicle</w:t>
            </w:r>
          </w:p>
        </w:tc>
      </w:tr>
      <w:tr>
        <w:tc>
          <w:tcPr>
            <w:tcW w:type="dxa" w:w="2400"/>
          </w:tcPr>
          <w:p>
            <w:pPr>
              <w:spacing w:before="50" w:after="50"/>
            </w:pPr>
            <w:r/>
            <w:r>
              <w:rPr>
                <w:b w:val="0"/>
                <w:color w:val="1A1A1A"/>
                <w:sz w:val="17"/>
              </w:rPr>
              <w:t>Skirt and hem mass</w:t>
            </w:r>
          </w:p>
        </w:tc>
        <w:tc>
          <w:tcPr>
            <w:tcW w:type="dxa" w:w="2800"/>
          </w:tcPr>
          <w:p>
            <w:pPr>
              <w:spacing w:before="50" w:after="50"/>
            </w:pPr>
            <w:r/>
            <w:r>
              <w:rPr>
                <w:b w:val="0"/>
                <w:color w:val="1A1A1A"/>
                <w:sz w:val="17"/>
              </w:rPr>
              <w:t>90 kg</w:t>
            </w:r>
          </w:p>
        </w:tc>
        <w:tc>
          <w:tcPr>
            <w:tcW w:type="dxa" w:w="3448"/>
          </w:tcPr>
          <w:p>
            <w:pPr>
              <w:spacing w:before="50" w:after="50"/>
            </w:pPr>
            <w:r/>
            <w:r>
              <w:rPr>
                <w:b w:val="0"/>
                <w:color w:val="1A1A1A"/>
                <w:sz w:val="17"/>
              </w:rPr>
            </w:r>
          </w:p>
        </w:tc>
      </w:tr>
    </w:tbl>
    <w:p/>
    <w:p>
      <w:r>
        <w:t>The initial concept sketch states that the skirt seals against the ground using the SHERP's own weight, distributed across the 40 m perimeter. That does not hold physically: the vehicle's mass acts at one point, and a point of ground contact 20 m away on either side carries none of it. The weighted hem corrects this, and the ground-contact skids at each of the 8 segment joints carry the boom's own structural load independent of the skirt seal.</w:t>
      </w:r>
    </w:p>
    <w:p>
      <w:pPr>
        <w:pStyle w:val="Heading2"/>
      </w:pPr>
      <w:r>
        <w:t>6.5 The Slot Nozzle</w:t>
      </w:r>
    </w:p>
    <w:p>
      <w:r>
        <w:rPr>
          <w:i/>
          <w:color w:val="555555"/>
          <w:sz w:val="18"/>
        </w:rPr>
        <w:t>Table 16: Slot nozzle specification.</w:t>
      </w:r>
    </w:p>
    <w:tbl>
      <w:tblPr>
        <w:tblStyle w:val="TableGrid"/>
        <w:tblW w:type="auto" w:w="0"/>
        <w:jc w:val="center"/>
        <w:tblLook w:firstColumn="1" w:firstRow="1" w:lastColumn="0" w:lastRow="0" w:noHBand="0" w:noVBand="1" w:val="04A0"/>
        <w:tblLayout w:type="fixed"/>
      </w:tblPr>
      <w:tblGrid>
        <w:gridCol w:w="2400"/>
        <w:gridCol w:w="2600"/>
        <w:gridCol w:w="3648"/>
      </w:tblGrid>
      <w:tr>
        <w:tc>
          <w:tcPr>
            <w:tcW w:type="dxa" w:w="2400"/>
            <w:shd w:val="clear" w:color="auto" w:fill="F2E8DC"/>
          </w:tcPr>
          <w:p>
            <w:pPr>
              <w:spacing w:before="60" w:after="60"/>
            </w:pPr>
            <w:r/>
            <w:r>
              <w:rPr>
                <w:b/>
                <w:color w:val="1A1A1A"/>
                <w:sz w:val="18"/>
              </w:rPr>
              <w:t>Parameter</w:t>
            </w:r>
          </w:p>
        </w:tc>
        <w:tc>
          <w:tcPr>
            <w:tcW w:type="dxa" w:w="2600"/>
            <w:shd w:val="clear" w:color="auto" w:fill="F2E8DC"/>
          </w:tcPr>
          <w:p>
            <w:pPr>
              <w:spacing w:before="60" w:after="60"/>
            </w:pPr>
            <w:r/>
            <w:r>
              <w:rPr>
                <w:b/>
                <w:color w:val="1A1A1A"/>
                <w:sz w:val="18"/>
              </w:rPr>
              <w:t>Value</w:t>
            </w:r>
          </w:p>
        </w:tc>
        <w:tc>
          <w:tcPr>
            <w:tcW w:type="dxa" w:w="3648"/>
            <w:shd w:val="clear" w:color="auto" w:fill="F2E8DC"/>
          </w:tcPr>
          <w:p>
            <w:pPr>
              <w:spacing w:before="60" w:after="60"/>
            </w:pPr>
            <w:r/>
            <w:r>
              <w:rPr>
                <w:b/>
                <w:color w:val="1A1A1A"/>
                <w:sz w:val="18"/>
              </w:rPr>
              <w:t>Note</w:t>
            </w:r>
          </w:p>
        </w:tc>
      </w:tr>
      <w:tr>
        <w:tc>
          <w:tcPr>
            <w:tcW w:type="dxa" w:w="2400"/>
          </w:tcPr>
          <w:p>
            <w:pPr>
              <w:spacing w:before="50" w:after="50"/>
            </w:pPr>
            <w:r/>
            <w:r>
              <w:rPr>
                <w:b w:val="0"/>
                <w:color w:val="1A1A1A"/>
                <w:sz w:val="18"/>
              </w:rPr>
              <w:t>Width</w:t>
            </w:r>
          </w:p>
        </w:tc>
        <w:tc>
          <w:tcPr>
            <w:tcW w:type="dxa" w:w="2600"/>
          </w:tcPr>
          <w:p>
            <w:pPr>
              <w:spacing w:before="50" w:after="50"/>
            </w:pPr>
            <w:r/>
            <w:r>
              <w:rPr>
                <w:b w:val="0"/>
                <w:color w:val="1A1A1A"/>
                <w:sz w:val="18"/>
              </w:rPr>
              <w:t>40 m</w:t>
            </w:r>
          </w:p>
        </w:tc>
        <w:tc>
          <w:tcPr>
            <w:tcW w:type="dxa" w:w="3648"/>
          </w:tcPr>
          <w:p>
            <w:pPr>
              <w:spacing w:before="50" w:after="50"/>
            </w:pPr>
            <w:r/>
            <w:r>
              <w:rPr>
                <w:b w:val="0"/>
                <w:color w:val="1A1A1A"/>
                <w:sz w:val="18"/>
              </w:rPr>
              <w:t>Continuous, following the boom</w:t>
            </w:r>
          </w:p>
        </w:tc>
      </w:tr>
      <w:tr>
        <w:tc>
          <w:tcPr>
            <w:tcW w:type="dxa" w:w="2400"/>
          </w:tcPr>
          <w:p>
            <w:pPr>
              <w:spacing w:before="50" w:after="50"/>
            </w:pPr>
            <w:r/>
            <w:r>
              <w:rPr>
                <w:b w:val="0"/>
                <w:color w:val="1A1A1A"/>
                <w:sz w:val="18"/>
              </w:rPr>
              <w:t>Gap</w:t>
            </w:r>
          </w:p>
        </w:tc>
        <w:tc>
          <w:tcPr>
            <w:tcW w:type="dxa" w:w="2600"/>
          </w:tcPr>
          <w:p>
            <w:pPr>
              <w:spacing w:before="50" w:after="50"/>
            </w:pPr>
            <w:r/>
            <w:r>
              <w:rPr>
                <w:b w:val="0"/>
                <w:color w:val="1A1A1A"/>
                <w:sz w:val="18"/>
              </w:rPr>
              <w:t>50 mm</w:t>
            </w:r>
          </w:p>
        </w:tc>
        <w:tc>
          <w:tcPr>
            <w:tcW w:type="dxa" w:w="3648"/>
          </w:tcPr>
          <w:p>
            <w:pPr>
              <w:spacing w:before="50" w:after="50"/>
            </w:pPr>
            <w:r/>
            <w:r>
              <w:rPr>
                <w:b w:val="0"/>
                <w:color w:val="1A1A1A"/>
                <w:sz w:val="18"/>
              </w:rPr>
              <w:t>Adjustable</w:t>
            </w:r>
          </w:p>
        </w:tc>
      </w:tr>
      <w:tr>
        <w:tc>
          <w:tcPr>
            <w:tcW w:type="dxa" w:w="2400"/>
          </w:tcPr>
          <w:p>
            <w:pPr>
              <w:spacing w:before="50" w:after="50"/>
            </w:pPr>
            <w:r/>
            <w:r>
              <w:rPr>
                <w:b w:val="0"/>
                <w:color w:val="1A1A1A"/>
                <w:sz w:val="18"/>
              </w:rPr>
              <w:t>Air velocity at ground</w:t>
            </w:r>
          </w:p>
        </w:tc>
        <w:tc>
          <w:tcPr>
            <w:tcW w:type="dxa" w:w="2600"/>
          </w:tcPr>
          <w:p>
            <w:pPr>
              <w:spacing w:before="50" w:after="50"/>
            </w:pPr>
            <w:r/>
            <w:r>
              <w:rPr>
                <w:b w:val="0"/>
                <w:color w:val="1A1A1A"/>
                <w:sz w:val="18"/>
              </w:rPr>
              <w:t>80 to 120 km/h</w:t>
            </w:r>
          </w:p>
        </w:tc>
        <w:tc>
          <w:tcPr>
            <w:tcW w:type="dxa" w:w="3648"/>
          </w:tcPr>
          <w:p>
            <w:pPr>
              <w:spacing w:before="50" w:after="50"/>
            </w:pPr>
            <w:r/>
            <w:r>
              <w:rPr>
                <w:b w:val="0"/>
                <w:color w:val="1A1A1A"/>
                <w:sz w:val="18"/>
              </w:rPr>
              <w:t>High enough to scour steam and pyrolysis gases</w:t>
            </w:r>
          </w:p>
        </w:tc>
      </w:tr>
      <w:tr>
        <w:tc>
          <w:tcPr>
            <w:tcW w:type="dxa" w:w="2400"/>
          </w:tcPr>
          <w:p>
            <w:pPr>
              <w:spacing w:before="50" w:after="50"/>
            </w:pPr>
            <w:r/>
            <w:r>
              <w:rPr>
                <w:b w:val="0"/>
                <w:color w:val="1A1A1A"/>
                <w:sz w:val="18"/>
              </w:rPr>
              <w:t>Angle</w:t>
            </w:r>
          </w:p>
        </w:tc>
        <w:tc>
          <w:tcPr>
            <w:tcW w:type="dxa" w:w="2600"/>
          </w:tcPr>
          <w:p>
            <w:pPr>
              <w:spacing w:before="50" w:after="50"/>
            </w:pPr>
            <w:r/>
            <w:r>
              <w:rPr>
                <w:b w:val="0"/>
                <w:color w:val="1A1A1A"/>
                <w:sz w:val="18"/>
              </w:rPr>
              <w:t>15° forward</w:t>
            </w:r>
          </w:p>
        </w:tc>
        <w:tc>
          <w:tcPr>
            <w:tcW w:type="dxa" w:w="3648"/>
          </w:tcPr>
          <w:p>
            <w:pPr>
              <w:spacing w:before="50" w:after="50"/>
            </w:pPr>
            <w:r/>
            <w:r>
              <w:rPr>
                <w:b w:val="0"/>
                <w:color w:val="1A1A1A"/>
                <w:sz w:val="18"/>
              </w:rPr>
              <w:t>Directs air into the fuel bed</w:t>
            </w:r>
          </w:p>
        </w:tc>
      </w:tr>
      <w:tr>
        <w:tc>
          <w:tcPr>
            <w:tcW w:type="dxa" w:w="2400"/>
          </w:tcPr>
          <w:p>
            <w:pPr>
              <w:spacing w:before="50" w:after="50"/>
            </w:pPr>
            <w:r/>
            <w:r>
              <w:rPr>
                <w:b w:val="0"/>
                <w:color w:val="1A1A1A"/>
                <w:sz w:val="18"/>
              </w:rPr>
              <w:t>Mass</w:t>
            </w:r>
          </w:p>
        </w:tc>
        <w:tc>
          <w:tcPr>
            <w:tcW w:type="dxa" w:w="2600"/>
          </w:tcPr>
          <w:p>
            <w:pPr>
              <w:spacing w:before="50" w:after="50"/>
            </w:pPr>
            <w:r/>
            <w:r>
              <w:rPr>
                <w:b w:val="0"/>
                <w:color w:val="1A1A1A"/>
                <w:sz w:val="18"/>
              </w:rPr>
              <w:t>50 kg</w:t>
            </w:r>
          </w:p>
        </w:tc>
        <w:tc>
          <w:tcPr>
            <w:tcW w:type="dxa" w:w="3648"/>
          </w:tcPr>
          <w:p>
            <w:pPr>
              <w:spacing w:before="50" w:after="50"/>
            </w:pPr>
            <w:r/>
            <w:r>
              <w:rPr>
                <w:b w:val="0"/>
                <w:color w:val="1A1A1A"/>
                <w:sz w:val="18"/>
              </w:rPr>
              <w:t>Nozzle plenum and ducting, full span</w:t>
            </w:r>
          </w:p>
        </w:tc>
      </w:tr>
    </w:tbl>
    <w:p/>
    <w:p>
      <w:pPr>
        <w:pStyle w:val="Heading2"/>
      </w:pPr>
      <w:r>
        <w:t>6.6 Thermal Management and Cooling Load Closure</w:t>
      </w:r>
    </w:p>
    <w:p>
      <w:r>
        <w:t>The heater bank rejects no waste heat to a liquid loop; the blower's own airflow is the cooling path, and the chiller, PCM buffer, and glycol loop that closed v1.6's laser thermal balance are removed entirely. Table 17 closes the plenum's own loss account, correcting a 10 kW gap in the initial concept sketch between its stated 90 percent plenum efficiency, implying 40 kW lost, and its itemized waste heat table, which totalled only 30 kW.</w:t>
      </w:r>
    </w:p>
    <w:p>
      <w:r>
        <w:rPr>
          <w:i/>
          <w:color w:val="555555"/>
          <w:sz w:val="18"/>
        </w:rPr>
        <w:t>Table 17: Plenum loss account, closed.</w:t>
      </w:r>
    </w:p>
    <w:tbl>
      <w:tblPr>
        <w:tblStyle w:val="TableGrid"/>
        <w:tblW w:type="auto" w:w="0"/>
        <w:jc w:val="center"/>
        <w:tblLook w:firstColumn="1" w:firstRow="1" w:lastColumn="0" w:lastRow="0" w:noHBand="0" w:noVBand="1" w:val="04A0"/>
        <w:tblLayout w:type="fixed"/>
      </w:tblPr>
      <w:tblGrid>
        <w:gridCol w:w="4400"/>
        <w:gridCol w:w="1600"/>
        <w:gridCol w:w="2848"/>
      </w:tblGrid>
      <w:tr>
        <w:tc>
          <w:tcPr>
            <w:tcW w:type="dxa" w:w="4400"/>
            <w:shd w:val="clear" w:color="auto" w:fill="F2E8DC"/>
          </w:tcPr>
          <w:p>
            <w:pPr>
              <w:spacing w:before="60" w:after="60"/>
            </w:pPr>
            <w:r/>
            <w:r>
              <w:rPr>
                <w:b/>
                <w:color w:val="1A1A1A"/>
                <w:sz w:val="18"/>
              </w:rPr>
              <w:t>Loss path</w:t>
            </w:r>
          </w:p>
        </w:tc>
        <w:tc>
          <w:tcPr>
            <w:tcW w:type="dxa" w:w="1600"/>
            <w:shd w:val="clear" w:color="auto" w:fill="F2E8DC"/>
          </w:tcPr>
          <w:p>
            <w:pPr>
              <w:spacing w:before="60" w:after="60"/>
            </w:pPr>
            <w:r/>
            <w:r>
              <w:rPr>
                <w:b/>
                <w:color w:val="1A1A1A"/>
                <w:sz w:val="18"/>
              </w:rPr>
              <w:t>kW</w:t>
            </w:r>
          </w:p>
        </w:tc>
        <w:tc>
          <w:tcPr>
            <w:tcW w:type="dxa" w:w="2848"/>
            <w:shd w:val="clear" w:color="auto" w:fill="F2E8DC"/>
          </w:tcPr>
          <w:p>
            <w:pPr>
              <w:spacing w:before="60" w:after="60"/>
            </w:pPr>
            <w:r/>
            <w:r>
              <w:rPr>
                <w:b/>
                <w:color w:val="1A1A1A"/>
                <w:sz w:val="18"/>
              </w:rPr>
              <w:t>Disposition</w:t>
            </w:r>
          </w:p>
        </w:tc>
      </w:tr>
      <w:tr>
        <w:tc>
          <w:tcPr>
            <w:tcW w:type="dxa" w:w="4400"/>
          </w:tcPr>
          <w:p>
            <w:pPr>
              <w:spacing w:before="50" w:after="50"/>
            </w:pPr>
            <w:r/>
            <w:r>
              <w:rPr>
                <w:b w:val="0"/>
                <w:color w:val="1A1A1A"/>
                <w:sz w:val="18"/>
              </w:rPr>
              <w:t>Residual heat in exhaust</w:t>
            </w:r>
          </w:p>
        </w:tc>
        <w:tc>
          <w:tcPr>
            <w:tcW w:type="dxa" w:w="1600"/>
          </w:tcPr>
          <w:p>
            <w:pPr>
              <w:spacing w:before="50" w:after="50"/>
            </w:pPr>
            <w:r/>
            <w:r>
              <w:rPr>
                <w:b w:val="0"/>
                <w:color w:val="1A1A1A"/>
                <w:sz w:val="18"/>
              </w:rPr>
              <w:t>15</w:t>
            </w:r>
          </w:p>
        </w:tc>
        <w:tc>
          <w:tcPr>
            <w:tcW w:type="dxa" w:w="2848"/>
          </w:tcPr>
          <w:p>
            <w:pPr>
              <w:spacing w:before="50" w:after="50"/>
            </w:pPr>
            <w:r/>
            <w:r>
              <w:rPr>
                <w:b w:val="0"/>
                <w:color w:val="1A1A1A"/>
                <w:sz w:val="18"/>
              </w:rPr>
              <w:t>Loads the SHERP's supplemental radiator</w:t>
            </w:r>
          </w:p>
        </w:tc>
      </w:tr>
      <w:tr>
        <w:tc>
          <w:tcPr>
            <w:tcW w:type="dxa" w:w="4400"/>
          </w:tcPr>
          <w:p>
            <w:pPr>
              <w:spacing w:before="50" w:after="50"/>
            </w:pPr>
            <w:r/>
            <w:r>
              <w:rPr>
                <w:b w:val="0"/>
                <w:color w:val="1A1A1A"/>
                <w:sz w:val="18"/>
              </w:rPr>
              <w:t>Heater element back-heat</w:t>
            </w:r>
          </w:p>
        </w:tc>
        <w:tc>
          <w:tcPr>
            <w:tcW w:type="dxa" w:w="1600"/>
          </w:tcPr>
          <w:p>
            <w:pPr>
              <w:spacing w:before="50" w:after="50"/>
            </w:pPr>
            <w:r/>
            <w:r>
              <w:rPr>
                <w:b w:val="0"/>
                <w:color w:val="1A1A1A"/>
                <w:sz w:val="18"/>
              </w:rPr>
              <w:t>5</w:t>
            </w:r>
          </w:p>
        </w:tc>
        <w:tc>
          <w:tcPr>
            <w:tcW w:type="dxa" w:w="2848"/>
          </w:tcPr>
          <w:p>
            <w:pPr>
              <w:spacing w:before="50" w:after="50"/>
            </w:pPr>
            <w:r/>
            <w:r>
              <w:rPr>
                <w:b w:val="0"/>
                <w:color w:val="1A1A1A"/>
                <w:sz w:val="18"/>
              </w:rPr>
              <w:t>Conducted to chassis; loads the supplemental radiator</w:t>
            </w:r>
          </w:p>
        </w:tc>
      </w:tr>
      <w:tr>
        <w:tc>
          <w:tcPr>
            <w:tcW w:type="dxa" w:w="4400"/>
          </w:tcPr>
          <w:p>
            <w:pPr>
              <w:spacing w:before="50" w:after="50"/>
            </w:pPr>
            <w:r/>
            <w:r>
              <w:rPr>
                <w:b w:val="0"/>
                <w:color w:val="1A1A1A"/>
                <w:sz w:val="18"/>
              </w:rPr>
              <w:t>Radiant losses from the plenum, chassis-facing side</w:t>
            </w:r>
          </w:p>
        </w:tc>
        <w:tc>
          <w:tcPr>
            <w:tcW w:type="dxa" w:w="1600"/>
          </w:tcPr>
          <w:p>
            <w:pPr>
              <w:spacing w:before="50" w:after="50"/>
            </w:pPr>
            <w:r/>
            <w:r>
              <w:rPr>
                <w:b w:val="0"/>
                <w:color w:val="1A1A1A"/>
                <w:sz w:val="18"/>
              </w:rPr>
              <w:t>10</w:t>
            </w:r>
          </w:p>
        </w:tc>
        <w:tc>
          <w:tcPr>
            <w:tcW w:type="dxa" w:w="2848"/>
          </w:tcPr>
          <w:p>
            <w:pPr>
              <w:spacing w:before="50" w:after="50"/>
            </w:pPr>
            <w:r/>
            <w:r>
              <w:rPr>
                <w:b w:val="0"/>
                <w:color w:val="1A1A1A"/>
                <w:sz w:val="18"/>
              </w:rPr>
              <w:t>Loads the supplemental radiator</w:t>
            </w:r>
          </w:p>
        </w:tc>
      </w:tr>
      <w:tr>
        <w:tc>
          <w:tcPr>
            <w:tcW w:type="dxa" w:w="4400"/>
          </w:tcPr>
          <w:p>
            <w:pPr>
              <w:spacing w:before="50" w:after="50"/>
            </w:pPr>
            <w:r/>
            <w:r>
              <w:rPr>
                <w:b w:val="0"/>
                <w:color w:val="1A1A1A"/>
                <w:sz w:val="18"/>
              </w:rPr>
              <w:t>Radiant losses from the plenum, open side, direct to atmosphere</w:t>
            </w:r>
          </w:p>
        </w:tc>
        <w:tc>
          <w:tcPr>
            <w:tcW w:type="dxa" w:w="1600"/>
          </w:tcPr>
          <w:p>
            <w:pPr>
              <w:spacing w:before="50" w:after="50"/>
            </w:pPr>
            <w:r/>
            <w:r>
              <w:rPr>
                <w:b w:val="0"/>
                <w:color w:val="1A1A1A"/>
                <w:sz w:val="18"/>
              </w:rPr>
              <w:t>10</w:t>
            </w:r>
          </w:p>
        </w:tc>
        <w:tc>
          <w:tcPr>
            <w:tcW w:type="dxa" w:w="2848"/>
          </w:tcPr>
          <w:p>
            <w:pPr>
              <w:spacing w:before="50" w:after="50"/>
            </w:pPr>
            <w:r/>
            <w:r>
              <w:rPr>
                <w:b w:val="0"/>
                <w:color w:val="1A1A1A"/>
                <w:sz w:val="18"/>
              </w:rPr>
              <w:t>Radiates to open air; does not load vehicle systems</w:t>
            </w:r>
          </w:p>
        </w:tc>
      </w:tr>
      <w:tr>
        <w:tc>
          <w:tcPr>
            <w:tcW w:type="dxa" w:w="4400"/>
          </w:tcPr>
          <w:p>
            <w:pPr>
              <w:spacing w:before="50" w:after="50"/>
            </w:pPr>
            <w:r/>
            <w:r>
              <w:rPr>
                <w:b w:val="0"/>
                <w:color w:val="1A1A1A"/>
                <w:sz w:val="18"/>
              </w:rPr>
              <w:t>TOTAL LOSS</w:t>
            </w:r>
          </w:p>
        </w:tc>
        <w:tc>
          <w:tcPr>
            <w:tcW w:type="dxa" w:w="1600"/>
          </w:tcPr>
          <w:p>
            <w:pPr>
              <w:spacing w:before="50" w:after="50"/>
            </w:pPr>
            <w:r/>
            <w:r>
              <w:rPr>
                <w:b w:val="0"/>
                <w:color w:val="1A1A1A"/>
                <w:sz w:val="18"/>
              </w:rPr>
              <w:t>40</w:t>
            </w:r>
          </w:p>
        </w:tc>
        <w:tc>
          <w:tcPr>
            <w:tcW w:type="dxa" w:w="2848"/>
          </w:tcPr>
          <w:p>
            <w:pPr>
              <w:spacing w:before="50" w:after="50"/>
            </w:pPr>
            <w:r/>
            <w:r>
              <w:rPr>
                <w:b w:val="0"/>
                <w:color w:val="1A1A1A"/>
                <w:sz w:val="18"/>
              </w:rPr>
              <w:t>Matches 400 kW x (1 - 0.90) exactly</w:t>
            </w:r>
          </w:p>
        </w:tc>
      </w:tr>
      <w:tr>
        <w:tc>
          <w:tcPr>
            <w:tcW w:type="dxa" w:w="4400"/>
          </w:tcPr>
          <w:p>
            <w:pPr>
              <w:spacing w:before="50" w:after="50"/>
            </w:pPr>
            <w:r/>
            <w:r>
              <w:rPr>
                <w:b w:val="0"/>
                <w:color w:val="1A1A1A"/>
                <w:sz w:val="18"/>
              </w:rPr>
              <w:t>LOAD ON SHERP COOLING SYSTEM</w:t>
            </w:r>
          </w:p>
        </w:tc>
        <w:tc>
          <w:tcPr>
            <w:tcW w:type="dxa" w:w="1600"/>
          </w:tcPr>
          <w:p>
            <w:pPr>
              <w:spacing w:before="50" w:after="50"/>
            </w:pPr>
            <w:r/>
            <w:r>
              <w:rPr>
                <w:b w:val="0"/>
                <w:color w:val="1A1A1A"/>
                <w:sz w:val="18"/>
              </w:rPr>
              <w:t>30</w:t>
            </w:r>
          </w:p>
        </w:tc>
        <w:tc>
          <w:tcPr>
            <w:tcW w:type="dxa" w:w="2848"/>
          </w:tcPr>
          <w:p>
            <w:pPr>
              <w:spacing w:before="50" w:after="50"/>
            </w:pPr>
            <w:r/>
            <w:r>
              <w:rPr>
                <w:b w:val="0"/>
                <w:color w:val="1A1A1A"/>
                <w:sz w:val="18"/>
              </w:rPr>
              <w:t>Radiator, supplemental, rear deck mounted</w:t>
            </w:r>
          </w:p>
        </w:tc>
      </w:tr>
    </w:tbl>
    <w:p/>
    <w:p>
      <w:r>
        <w:t>The skirt composite itself is the second thermal path. Its aerogel middle layer holds the outer surface below 80°C while the inner surface sees 600°C air, and the heater elements carry an overtemperature interlock that shuts the bank down at 650°C, per Section 13.1.</w:t>
      </w:r>
    </w:p>
    <w:p>
      <w:pPr>
        <w:pStyle w:val="Heading2"/>
      </w:pPr>
      <w:r>
        <w:t>6.7 Alternatives Considered</w:t>
      </w:r>
    </w:p>
    <w:p>
      <w:r>
        <w:t>Three other convective approaches were weighed against the hot air knife and set aside, each for a reason distinct from cost. A high-volume fan moving a broad, gentle air mass across the fuel bed was rejected on fire safety: broad oxygenation of an ignition-capable pyrolysis surface is the opposite of what a narrow, high-velocity curtain provides, and Appendix E's T9 disposition against the v1.6 wildlife-pre-pass addendum reaches the same conclusion for the same reason, carried forward here since the underlying combustion physics does not change with the delivery mechanism. Direct-flame or open-burner heating was never seriously modelled: it reintroduces exactly the ignition-source classification problem Section 18 argues the electric hot air knife avoids, and forfeits the regulatory position that is one of this redesign's clearest advantages over both the laser array and prescribed fire. Infrared panel radiators, a middle option between the laser's coherent beam and the hot air knife's convective plume, were set aside on delivered-dose grounds: panel radiators lose intensity with the square of standoff distance the way the laser does not, and holding a consistent 1.8 kW per square metre irradiance across an uneven 40 m fuel bed would need either a much lower standoff, impractical given the boom's ground-contact skids, or a much higher panel power budget than the heater bank this document specifies.</w:t>
      </w:r>
    </w:p>
    <w:p>
      <w:pPr>
        <w:pStyle w:val="Heading1"/>
      </w:pPr>
      <w:r>
        <w:t>7. RF Pre-Drying Module</w:t>
      </w:r>
    </w:p>
    <w:p>
      <w:r>
        <w:t>The RF pre-dryer carries over from v1.6 unchanged in hardware. The RFHIC RIM251K6-20G 1.6 kW 2.45 GHz generator feeds twin applicator horns ahead of the treatment zone, and the predictive moisture map from the NIR spectrometer in Section 8.1 drives the pre-dryer setpoint continuously.</w:t>
      </w:r>
    </w:p>
    <w:p>
      <w:r>
        <w:t>Its role changes slightly. Against the laser, the pre-dryer's radiative dose credit reduced beam dwell directly. Against the hot air knife, moisture removal ahead of the skirt shortens the time the recirculating air spends evaporating water before it raises fuel temperature into the carbonization band, which shortens Stage 5 dwell by the same mechanism, drying rather than direct dose substitution. Phase 0 measures the convective dose credit specifically, alongside the dose-response campaign Section 3.3 calls for, since the coupling differs from the radiative case v1.6 measured.</w:t>
      </w:r>
    </w:p>
    <w:p>
      <w:r>
        <w:t>The physical basis for RF drying is dielectric loss in liquid water. At 2.45 GHz, the polar water molecule cannot fully re-align with the oscillating field on each cycle, and the phase lag between field and molecular response dissipates energy directly into the water as heat, largely bypassing the surrounding dry lignocellulose, which has a far lower loss tangent at this frequency and heats only indirectly by conduction from the water it borders. This selectivity is why the pre-dryer removes moisture efficiently without pre-heating the fuel bed toward the carbonization band itself; the two heating mechanisms, RF drying and convective carbonization, act on different physical targets in the fuel and do not substitute for one another below the fuel's fibre saturation point. Above that point, once free water is largely gone, the loss tangent drops sharply and RF heating efficiency collapses, which is why the pre-dryer targets moisture reduction rather than full drying and hands the fuel to the hot air knife with the water content low enough to shorten Stage 5 but not eliminated entirely.</w:t>
      </w:r>
    </w:p>
    <w:p>
      <w:pPr>
        <w:pStyle w:val="Heading1"/>
      </w:pPr>
      <w:r>
        <w:t>8. Sensing and Perception</w:t>
      </w:r>
    </w:p>
    <w:p>
      <w:pPr>
        <w:pStyle w:val="Heading2"/>
      </w:pPr>
      <w:r>
        <w:t>8.1 The Sensing Suite</w:t>
      </w:r>
    </w:p>
    <w:p>
      <w:r>
        <w:t>The core suite carries over from v1.6 unchanged: two FLIR A70 thermal cores, an Avantes optical emission spectrometer, a Honeywell FS24X flame detector, an Ouster LiDAR, an Emlid RTK receiver, an ASD FieldSpec NIR spectrometer, METER TEROS moisture probes, a Davis weather station, and a folding sensor mast. Three sensor classes are new, added specifically for the hot air knife and the cold scare system. Table 18 states them.</w:t>
      </w:r>
    </w:p>
    <w:p>
      <w:r>
        <w:rPr>
          <w:i/>
          <w:color w:val="555555"/>
          <w:sz w:val="18"/>
        </w:rPr>
        <w:t>Table 18: New sensors added in v2.2.</w:t>
      </w:r>
    </w:p>
    <w:tbl>
      <w:tblPr>
        <w:tblStyle w:val="TableGrid"/>
        <w:tblW w:type="auto" w:w="0"/>
        <w:jc w:val="center"/>
        <w:tblLook w:firstColumn="1" w:firstRow="1" w:lastColumn="0" w:lastRow="0" w:noHBand="0" w:noVBand="1" w:val="04A0"/>
        <w:tblLayout w:type="fixed"/>
      </w:tblPr>
      <w:tblGrid>
        <w:gridCol w:w="2600"/>
        <w:gridCol w:w="800"/>
        <w:gridCol w:w="2100"/>
        <w:gridCol w:w="2148"/>
      </w:tblGrid>
      <w:tr>
        <w:tc>
          <w:tcPr>
            <w:tcW w:type="dxa" w:w="2600"/>
            <w:shd w:val="clear" w:color="auto" w:fill="F2E8DC"/>
          </w:tcPr>
          <w:p>
            <w:pPr>
              <w:spacing w:before="60" w:after="60"/>
            </w:pPr>
            <w:r/>
            <w:r>
              <w:rPr>
                <w:b/>
                <w:color w:val="1A1A1A"/>
                <w:sz w:val="17"/>
              </w:rPr>
              <w:t>New sensor</w:t>
            </w:r>
          </w:p>
        </w:tc>
        <w:tc>
          <w:tcPr>
            <w:tcW w:type="dxa" w:w="800"/>
            <w:shd w:val="clear" w:color="auto" w:fill="F2E8DC"/>
          </w:tcPr>
          <w:p>
            <w:pPr>
              <w:spacing w:before="60" w:after="60"/>
            </w:pPr>
            <w:r/>
            <w:r>
              <w:rPr>
                <w:b/>
                <w:color w:val="1A1A1A"/>
                <w:sz w:val="17"/>
              </w:rPr>
              <w:t>Qty</w:t>
            </w:r>
          </w:p>
        </w:tc>
        <w:tc>
          <w:tcPr>
            <w:tcW w:type="dxa" w:w="2100"/>
            <w:shd w:val="clear" w:color="auto" w:fill="F2E8DC"/>
          </w:tcPr>
          <w:p>
            <w:pPr>
              <w:spacing w:before="60" w:after="60"/>
            </w:pPr>
            <w:r/>
            <w:r>
              <w:rPr>
                <w:b/>
                <w:color w:val="1A1A1A"/>
                <w:sz w:val="17"/>
              </w:rPr>
              <w:t>Location</w:t>
            </w:r>
          </w:p>
        </w:tc>
        <w:tc>
          <w:tcPr>
            <w:tcW w:type="dxa" w:w="2148"/>
            <w:shd w:val="clear" w:color="auto" w:fill="F2E8DC"/>
          </w:tcPr>
          <w:p>
            <w:pPr>
              <w:spacing w:before="60" w:after="60"/>
            </w:pPr>
            <w:r/>
            <w:r>
              <w:rPr>
                <w:b/>
                <w:color w:val="1A1A1A"/>
                <w:sz w:val="17"/>
              </w:rPr>
              <w:t>Function</w:t>
            </w:r>
          </w:p>
        </w:tc>
      </w:tr>
      <w:tr>
        <w:tc>
          <w:tcPr>
            <w:tcW w:type="dxa" w:w="2600"/>
          </w:tcPr>
          <w:p>
            <w:pPr>
              <w:spacing w:before="50" w:after="50"/>
            </w:pPr>
            <w:r/>
            <w:r>
              <w:rPr>
                <w:b w:val="0"/>
                <w:color w:val="1A1A1A"/>
                <w:sz w:val="17"/>
              </w:rPr>
              <w:t>Ground thermocouple array</w:t>
            </w:r>
          </w:p>
        </w:tc>
        <w:tc>
          <w:tcPr>
            <w:tcW w:type="dxa" w:w="800"/>
          </w:tcPr>
          <w:p>
            <w:pPr>
              <w:spacing w:before="50" w:after="50"/>
            </w:pPr>
            <w:r/>
            <w:r>
              <w:rPr>
                <w:b w:val="0"/>
                <w:color w:val="1A1A1A"/>
                <w:sz w:val="17"/>
              </w:rPr>
              <w:t>40-point</w:t>
            </w:r>
          </w:p>
        </w:tc>
        <w:tc>
          <w:tcPr>
            <w:tcW w:type="dxa" w:w="2100"/>
          </w:tcPr>
          <w:p>
            <w:pPr>
              <w:spacing w:before="50" w:after="50"/>
            </w:pPr>
            <w:r/>
            <w:r>
              <w:rPr>
                <w:b w:val="0"/>
                <w:color w:val="1A1A1A"/>
                <w:sz w:val="17"/>
              </w:rPr>
              <w:t>Skirt perimeter</w:t>
            </w:r>
          </w:p>
        </w:tc>
        <w:tc>
          <w:tcPr>
            <w:tcW w:type="dxa" w:w="2148"/>
          </w:tcPr>
          <w:p>
            <w:pPr>
              <w:spacing w:before="50" w:after="50"/>
            </w:pPr>
            <w:r/>
            <w:r>
              <w:rPr>
                <w:b w:val="0"/>
                <w:color w:val="1A1A1A"/>
                <w:sz w:val="17"/>
              </w:rPr>
              <w:t>Surface temperature across the full 40 m swath, closes the Section 14.2 thermal loop</w:t>
            </w:r>
          </w:p>
        </w:tc>
      </w:tr>
      <w:tr>
        <w:tc>
          <w:tcPr>
            <w:tcW w:type="dxa" w:w="2600"/>
          </w:tcPr>
          <w:p>
            <w:pPr>
              <w:spacing w:before="50" w:after="50"/>
            </w:pPr>
            <w:r/>
            <w:r>
              <w:rPr>
                <w:b w:val="0"/>
                <w:color w:val="1A1A1A"/>
                <w:sz w:val="17"/>
              </w:rPr>
              <w:t>Skirt seal pressure sensors</w:t>
            </w:r>
          </w:p>
        </w:tc>
        <w:tc>
          <w:tcPr>
            <w:tcW w:type="dxa" w:w="800"/>
          </w:tcPr>
          <w:p>
            <w:pPr>
              <w:spacing w:before="50" w:after="50"/>
            </w:pPr>
            <w:r/>
            <w:r>
              <w:rPr>
                <w:b w:val="0"/>
                <w:color w:val="1A1A1A"/>
                <w:sz w:val="17"/>
              </w:rPr>
              <w:t>4</w:t>
            </w:r>
          </w:p>
        </w:tc>
        <w:tc>
          <w:tcPr>
            <w:tcW w:type="dxa" w:w="2100"/>
          </w:tcPr>
          <w:p>
            <w:pPr>
              <w:spacing w:before="50" w:after="50"/>
            </w:pPr>
            <w:r/>
            <w:r>
              <w:rPr>
                <w:b w:val="0"/>
                <w:color w:val="1A1A1A"/>
                <w:sz w:val="17"/>
              </w:rPr>
              <w:t>Skirt perimeter, quadrants</w:t>
            </w:r>
          </w:p>
        </w:tc>
        <w:tc>
          <w:tcPr>
            <w:tcW w:type="dxa" w:w="2148"/>
          </w:tcPr>
          <w:p>
            <w:pPr>
              <w:spacing w:before="50" w:after="50"/>
            </w:pPr>
            <w:r/>
            <w:r>
              <w:rPr>
                <w:b w:val="0"/>
                <w:color w:val="1A1A1A"/>
                <w:sz w:val="17"/>
              </w:rPr>
              <w:t>Confirms seal pressure above 1 kPa before the heater arms</w:t>
            </w:r>
          </w:p>
        </w:tc>
      </w:tr>
      <w:tr>
        <w:tc>
          <w:tcPr>
            <w:tcW w:type="dxa" w:w="2600"/>
          </w:tcPr>
          <w:p>
            <w:pPr>
              <w:spacing w:before="50" w:after="50"/>
            </w:pPr>
            <w:r/>
            <w:r>
              <w:rPr>
                <w:b w:val="0"/>
                <w:color w:val="1A1A1A"/>
                <w:sz w:val="17"/>
              </w:rPr>
              <w:t>Animal motion detectors</w:t>
            </w:r>
          </w:p>
        </w:tc>
        <w:tc>
          <w:tcPr>
            <w:tcW w:type="dxa" w:w="800"/>
          </w:tcPr>
          <w:p>
            <w:pPr>
              <w:spacing w:before="50" w:after="50"/>
            </w:pPr>
            <w:r/>
            <w:r>
              <w:rPr>
                <w:b w:val="0"/>
                <w:color w:val="1A1A1A"/>
                <w:sz w:val="17"/>
              </w:rPr>
              <w:t>4</w:t>
            </w:r>
          </w:p>
        </w:tc>
        <w:tc>
          <w:tcPr>
            <w:tcW w:type="dxa" w:w="2100"/>
          </w:tcPr>
          <w:p>
            <w:pPr>
              <w:spacing w:before="50" w:after="50"/>
            </w:pPr>
            <w:r/>
            <w:r>
              <w:rPr>
                <w:b w:val="0"/>
                <w:color w:val="1A1A1A"/>
                <w:sz w:val="17"/>
              </w:rPr>
              <w:t>Boom root and outer segments</w:t>
            </w:r>
          </w:p>
        </w:tc>
        <w:tc>
          <w:tcPr>
            <w:tcW w:type="dxa" w:w="2148"/>
          </w:tcPr>
          <w:p>
            <w:pPr>
              <w:spacing w:before="50" w:after="50"/>
            </w:pPr>
            <w:r/>
            <w:r>
              <w:rPr>
                <w:b w:val="0"/>
                <w:color w:val="1A1A1A"/>
                <w:sz w:val="17"/>
              </w:rPr>
              <w:t>Thermal, wide field of view; confirms the cold scare pulse cleared the zone</w:t>
            </w:r>
          </w:p>
        </w:tc>
      </w:tr>
    </w:tbl>
    <w:p/>
    <w:p>
      <w:r>
        <w:t>The two FLIR A70 thermal cores retain their v1.6 roles, front targeting and rear cooling-curve verification, and now also serve as the primary redundant check against the 40-point thermocouple array for the Section 14.2 control loop.</w:t>
      </w:r>
    </w:p>
    <w:p>
      <w:r>
        <w:t>The sensing suite splits functionally into three layers, and every sensor named in Table 18 and the carried-over core suite serves exactly one of them. The perception layer, thermal cores, LiDAR, and animal motion detectors, builds the moment-to-moment picture of what is in front of and beneath the vehicle: fuel bed geometry, obstacles, and animal presence. The characterization layer, the NIR spectrometer, optical emission spectrometer, and TEROS moisture probes, builds the slower-changing picture of what the fuel bed is made of and how wet it is, feeding the fuel map database Section 14 draws on. The verification layer, the ground thermocouple array, skirt seal pressure sensors, and char quality test port, confirms what actually happened during and after treatment rather than predicting it beforehand, and is the layer this redesign expands most, since a convective system's coupling to the fuel surface is less direct than a focused beam's and benefits from more extensive direct measurement.</w:t>
      </w:r>
    </w:p>
    <w:p>
      <w:pPr>
        <w:pStyle w:val="Heading2"/>
      </w:pPr>
      <w:r>
        <w:t>8.2 Char Quality Test Port</w:t>
      </w:r>
    </w:p>
    <w:p>
      <w:r>
        <w:t>Unchanged from v1.6: a spring-loaded 2 cm stainless coring tube with a collection cup verifies treated fuel chemistry physically, backing the optical emission spectrometer's real-time read.</w:t>
      </w:r>
    </w:p>
    <w:p>
      <w:pPr>
        <w:pStyle w:val="Heading1"/>
      </w:pPr>
      <w:r>
        <w:t>9. Compute and Control Electronics</w:t>
      </w:r>
    </w:p>
    <w:p>
      <w:r>
        <w:t>The two-domain architecture carries over unchanged: the Jetson AGX Orin runs perception, fuel classification, and animal detection; the Beckhoff CX5140 sequences the treatment cycle and closes the thermal control loop; a hardwired relay chain, not software, holds the safety-critical interlocks Section 13.1 lists.</w:t>
      </w:r>
    </w:p>
    <w:p>
      <w:r>
        <w:t>Two v1.6 functions retire with the laser array. The 245 ms raster-frame timing budget that v1.6 Section 9 derives for the scanning galvanometer has no v2.2 equivalent; the hot air knife has no raster to time. The treatment data recorder's carbon-account computation, which v1.6 built around delivered optical energy per treated metre, now computes against delivered thermal energy per treated tile, 360 kW times 333.3 s per 200 square metre stop, and Section 15's bill of materials retains the same Curtiss-Wright recorder hardware unchanged.</w:t>
      </w:r>
    </w:p>
    <w:p>
      <w:r>
        <w:t>The control software itself organizes into three layers that map directly onto the two-domain compute architecture. The perception layer runs entirely on the Jetson: fuel classification from the NIR and optical emission spectrometers, animal detection from the four thermal motion detectors, and terrain evaluation from the LiDAR point cloud, each publishing a continuously updated state rather than a one-time reading. The sequencing layer runs on the Beckhoff CX5140 and owns the 8-stage cycle Section 14.1 states, consuming the Jetson's published state at each stage transition rather than polling it mid-stage, which keeps the deterministic treatment cycle decoupled from the Jetson's own non-deterministic inference timing. The interlock layer sits below both, hardwired through the Pilz relay chain Section 13.1 lists, and neither the Jetson nor the Beckhoff overrides it in software; a heater overtemperature or a lost skirt seal drops the heater enable at the relay itself, before either compute domain's software has a chance to intervene or delay.</w:t>
      </w:r>
    </w:p>
    <w:p>
      <w:pPr>
        <w:pStyle w:val="Heading1"/>
      </w:pPr>
      <w:r>
        <w:t>10. Two-Element Power System</w:t>
      </w:r>
    </w:p>
    <w:p>
      <w:pPr>
        <w:pStyle w:val="Heading2"/>
      </w:pPr>
      <w:r>
        <w:t>10.1 SHERP Power Distribution</w:t>
      </w:r>
    </w:p>
    <w:p>
      <w:r>
        <w:t>The SHERP carries a 48 V DC bus powered by the crankshaft take-off, unchanged from v1.6: a 25 kVA permanent-magnet generator through an active rectifier, backed by two hot-swap 5.12 kWh LiFePO4 modules and an auxiliary battery. Section 4.3's 8.4 kW treatment-state hotel load sits comfortably inside the bus's capacity, with far more reserve than v1.6's 23.00 kW laser-era load carried.</w:t>
      </w:r>
    </w:p>
    <w:p>
      <w:pPr>
        <w:pStyle w:val="Heading2"/>
      </w:pPr>
      <w:r>
        <w:t>10.2 Power Trailer Generation</w:t>
      </w:r>
    </w:p>
    <w:p>
      <w:r>
        <w:rPr>
          <w:i/>
          <w:color w:val="555555"/>
          <w:sz w:val="18"/>
        </w:rPr>
        <w:t>Table 19: Power trailer generator specification.</w:t>
      </w:r>
    </w:p>
    <w:tbl>
      <w:tblPr>
        <w:tblStyle w:val="TableGrid"/>
        <w:tblW w:type="auto" w:w="0"/>
        <w:jc w:val="center"/>
        <w:tblLook w:firstColumn="1" w:firstRow="1" w:lastColumn="0" w:lastRow="0" w:noHBand="0" w:noVBand="1" w:val="04A0"/>
        <w:tblLayout w:type="fixed"/>
      </w:tblPr>
      <w:tblGrid>
        <w:gridCol w:w="3200"/>
        <w:gridCol w:w="5248"/>
      </w:tblGrid>
      <w:tr>
        <w:tc>
          <w:tcPr>
            <w:tcW w:type="dxa" w:w="3200"/>
            <w:shd w:val="clear" w:color="auto" w:fill="F2E8DC"/>
          </w:tcPr>
          <w:p>
            <w:pPr>
              <w:spacing w:before="60" w:after="60"/>
            </w:pPr>
            <w:r/>
            <w:r>
              <w:rPr>
                <w:b/>
                <w:color w:val="1A1A1A"/>
                <w:sz w:val="18"/>
              </w:rPr>
              <w:t>Parameter</w:t>
            </w:r>
          </w:p>
        </w:tc>
        <w:tc>
          <w:tcPr>
            <w:tcW w:type="dxa" w:w="5248"/>
            <w:shd w:val="clear" w:color="auto" w:fill="F2E8DC"/>
          </w:tcPr>
          <w:p>
            <w:pPr>
              <w:spacing w:before="60" w:after="60"/>
            </w:pPr>
            <w:r/>
            <w:r>
              <w:rPr>
                <w:b/>
                <w:color w:val="1A1A1A"/>
                <w:sz w:val="18"/>
              </w:rPr>
              <w:t>Value</w:t>
            </w:r>
          </w:p>
        </w:tc>
      </w:tr>
      <w:tr>
        <w:tc>
          <w:tcPr>
            <w:tcW w:type="dxa" w:w="3200"/>
          </w:tcPr>
          <w:p>
            <w:pPr>
              <w:spacing w:before="50" w:after="50"/>
            </w:pPr>
            <w:r/>
            <w:r>
              <w:rPr>
                <w:b w:val="0"/>
                <w:color w:val="1A1A1A"/>
                <w:sz w:val="18"/>
              </w:rPr>
              <w:t>Type</w:t>
            </w:r>
          </w:p>
        </w:tc>
        <w:tc>
          <w:tcPr>
            <w:tcW w:type="dxa" w:w="5248"/>
          </w:tcPr>
          <w:p>
            <w:pPr>
              <w:spacing w:before="50" w:after="50"/>
            </w:pPr>
            <w:r/>
            <w:r>
              <w:rPr>
                <w:b w:val="0"/>
                <w:color w:val="1A1A1A"/>
                <w:sz w:val="18"/>
              </w:rPr>
              <w:t>Diesel generator, 500 kW prime-rated</w:t>
            </w:r>
          </w:p>
        </w:tc>
      </w:tr>
      <w:tr>
        <w:tc>
          <w:tcPr>
            <w:tcW w:type="dxa" w:w="3200"/>
          </w:tcPr>
          <w:p>
            <w:pPr>
              <w:spacing w:before="50" w:after="50"/>
            </w:pPr>
            <w:r/>
            <w:r>
              <w:rPr>
                <w:b w:val="0"/>
                <w:color w:val="1A1A1A"/>
                <w:sz w:val="18"/>
              </w:rPr>
              <w:t>Engine</w:t>
            </w:r>
          </w:p>
        </w:tc>
        <w:tc>
          <w:tcPr>
            <w:tcW w:type="dxa" w:w="5248"/>
          </w:tcPr>
          <w:p>
            <w:pPr>
              <w:spacing w:before="50" w:after="50"/>
            </w:pPr>
            <w:r/>
            <w:r>
              <w:rPr>
                <w:b w:val="0"/>
                <w:color w:val="1A1A1A"/>
                <w:sz w:val="18"/>
              </w:rPr>
              <w:t>6-cylinder, turbocharged, 12 L</w:t>
            </w:r>
          </w:p>
        </w:tc>
      </w:tr>
      <w:tr>
        <w:tc>
          <w:tcPr>
            <w:tcW w:type="dxa" w:w="3200"/>
          </w:tcPr>
          <w:p>
            <w:pPr>
              <w:spacing w:before="50" w:after="50"/>
            </w:pPr>
            <w:r/>
            <w:r>
              <w:rPr>
                <w:b w:val="0"/>
                <w:color w:val="1A1A1A"/>
                <w:sz w:val="18"/>
              </w:rPr>
              <w:t>Alternator</w:t>
            </w:r>
          </w:p>
        </w:tc>
        <w:tc>
          <w:tcPr>
            <w:tcW w:type="dxa" w:w="5248"/>
          </w:tcPr>
          <w:p>
            <w:pPr>
              <w:spacing w:before="50" w:after="50"/>
            </w:pPr>
            <w:r/>
            <w:r>
              <w:rPr>
                <w:b w:val="0"/>
                <w:color w:val="1A1A1A"/>
                <w:sz w:val="18"/>
              </w:rPr>
              <w:t>Permanent-magnet, 800 V DC output</w:t>
            </w:r>
          </w:p>
        </w:tc>
      </w:tr>
      <w:tr>
        <w:tc>
          <w:tcPr>
            <w:tcW w:type="dxa" w:w="3200"/>
          </w:tcPr>
          <w:p>
            <w:pPr>
              <w:spacing w:before="50" w:after="50"/>
            </w:pPr>
            <w:r/>
            <w:r>
              <w:rPr>
                <w:b w:val="0"/>
                <w:color w:val="1A1A1A"/>
                <w:sz w:val="18"/>
              </w:rPr>
              <w:t>Cooling</w:t>
            </w:r>
          </w:p>
        </w:tc>
        <w:tc>
          <w:tcPr>
            <w:tcW w:type="dxa" w:w="5248"/>
          </w:tcPr>
          <w:p>
            <w:pPr>
              <w:spacing w:before="50" w:after="50"/>
            </w:pPr>
            <w:r/>
            <w:r>
              <w:rPr>
                <w:b w:val="0"/>
                <w:color w:val="1A1A1A"/>
                <w:sz w:val="18"/>
              </w:rPr>
              <w:t>Radiator and fan, air-cooled</w:t>
            </w:r>
          </w:p>
        </w:tc>
      </w:tr>
      <w:tr>
        <w:tc>
          <w:tcPr>
            <w:tcW w:type="dxa" w:w="3200"/>
          </w:tcPr>
          <w:p>
            <w:pPr>
              <w:spacing w:before="50" w:after="50"/>
            </w:pPr>
            <w:r/>
            <w:r>
              <w:rPr>
                <w:b w:val="0"/>
                <w:color w:val="1A1A1A"/>
                <w:sz w:val="18"/>
              </w:rPr>
              <w:t>Sound enclosure</w:t>
            </w:r>
          </w:p>
        </w:tc>
        <w:tc>
          <w:tcPr>
            <w:tcW w:type="dxa" w:w="5248"/>
          </w:tcPr>
          <w:p>
            <w:pPr>
              <w:spacing w:before="50" w:after="50"/>
            </w:pPr>
            <w:r/>
            <w:r>
              <w:rPr>
                <w:b w:val="0"/>
                <w:color w:val="1A1A1A"/>
                <w:sz w:val="18"/>
              </w:rPr>
              <w:t>85 dB at 7 m</w:t>
            </w:r>
          </w:p>
        </w:tc>
      </w:tr>
      <w:tr>
        <w:tc>
          <w:tcPr>
            <w:tcW w:type="dxa" w:w="3200"/>
          </w:tcPr>
          <w:p>
            <w:pPr>
              <w:spacing w:before="50" w:after="50"/>
            </w:pPr>
            <w:r/>
            <w:r>
              <w:rPr>
                <w:b w:val="0"/>
                <w:color w:val="1A1A1A"/>
                <w:sz w:val="18"/>
              </w:rPr>
              <w:t>Fuel consumption at rated load</w:t>
            </w:r>
          </w:p>
        </w:tc>
        <w:tc>
          <w:tcPr>
            <w:tcW w:type="dxa" w:w="5248"/>
          </w:tcPr>
          <w:p>
            <w:pPr>
              <w:spacing w:before="50" w:after="50"/>
            </w:pPr>
            <w:r/>
            <w:r>
              <w:rPr>
                <w:b w:val="0"/>
                <w:color w:val="1A1A1A"/>
                <w:sz w:val="18"/>
              </w:rPr>
              <w:t>90 L/h (0.18 L/kWh)</w:t>
            </w:r>
          </w:p>
        </w:tc>
      </w:tr>
      <w:tr>
        <w:tc>
          <w:tcPr>
            <w:tcW w:type="dxa" w:w="3200"/>
          </w:tcPr>
          <w:p>
            <w:pPr>
              <w:spacing w:before="50" w:after="50"/>
            </w:pPr>
            <w:r/>
            <w:r>
              <w:rPr>
                <w:b w:val="0"/>
                <w:color w:val="1A1A1A"/>
                <w:sz w:val="18"/>
              </w:rPr>
              <w:t>Fuel consumption at actual 410 kW draw</w:t>
            </w:r>
          </w:p>
        </w:tc>
        <w:tc>
          <w:tcPr>
            <w:tcW w:type="dxa" w:w="5248"/>
          </w:tcPr>
          <w:p>
            <w:pPr>
              <w:spacing w:before="50" w:after="50"/>
            </w:pPr>
            <w:r/>
            <w:r>
              <w:rPr>
                <w:b w:val="0"/>
                <w:color w:val="1A1A1A"/>
                <w:sz w:val="18"/>
              </w:rPr>
              <w:t>73.8 L/h, linear approximation</w:t>
            </w:r>
          </w:p>
        </w:tc>
      </w:tr>
      <w:tr>
        <w:tc>
          <w:tcPr>
            <w:tcW w:type="dxa" w:w="3200"/>
          </w:tcPr>
          <w:p>
            <w:pPr>
              <w:spacing w:before="50" w:after="50"/>
            </w:pPr>
            <w:r/>
            <w:r>
              <w:rPr>
                <w:b w:val="0"/>
                <w:color w:val="1A1A1A"/>
                <w:sz w:val="18"/>
              </w:rPr>
              <w:t>Fuel tank</w:t>
            </w:r>
          </w:p>
        </w:tc>
        <w:tc>
          <w:tcPr>
            <w:tcW w:type="dxa" w:w="5248"/>
          </w:tcPr>
          <w:p>
            <w:pPr>
              <w:spacing w:before="50" w:after="50"/>
            </w:pPr>
            <w:r/>
            <w:r>
              <w:rPr>
                <w:b w:val="0"/>
                <w:color w:val="1A1A1A"/>
                <w:sz w:val="18"/>
              </w:rPr>
              <w:t>800 L, 600 L usable</w:t>
            </w:r>
          </w:p>
        </w:tc>
      </w:tr>
      <w:tr>
        <w:tc>
          <w:tcPr>
            <w:tcW w:type="dxa" w:w="3200"/>
          </w:tcPr>
          <w:p>
            <w:pPr>
              <w:spacing w:before="50" w:after="50"/>
            </w:pPr>
            <w:r/>
            <w:r>
              <w:rPr>
                <w:b w:val="0"/>
                <w:color w:val="1A1A1A"/>
                <w:sz w:val="18"/>
              </w:rPr>
              <w:t>Runtime at full treatment load</w:t>
            </w:r>
          </w:p>
        </w:tc>
        <w:tc>
          <w:tcPr>
            <w:tcW w:type="dxa" w:w="5248"/>
          </w:tcPr>
          <w:p>
            <w:pPr>
              <w:spacing w:before="50" w:after="50"/>
            </w:pPr>
            <w:r/>
            <w:r>
              <w:rPr>
                <w:b w:val="0"/>
                <w:color w:val="1A1A1A"/>
                <w:sz w:val="18"/>
              </w:rPr>
              <w:t>8.1 h on 600 L usable</w:t>
            </w:r>
          </w:p>
        </w:tc>
      </w:tr>
    </w:tbl>
    <w:p/>
    <w:p>
      <w:pPr>
        <w:pStyle w:val="Heading2"/>
      </w:pPr>
      <w:r>
        <w:t>10.3 Total System Power</w:t>
      </w:r>
    </w:p>
    <w:p>
      <w:r>
        <w:rPr>
          <w:i/>
          <w:color w:val="555555"/>
          <w:sz w:val="18"/>
        </w:rPr>
        <w:t>Table 20: Total system power and fuel.</w:t>
      </w:r>
    </w:p>
    <w:tbl>
      <w:tblPr>
        <w:tblStyle w:val="TableGrid"/>
        <w:tblW w:type="auto" w:w="0"/>
        <w:jc w:val="center"/>
        <w:tblLook w:firstColumn="1" w:firstRow="1" w:lastColumn="0" w:lastRow="0" w:noHBand="0" w:noVBand="1" w:val="04A0"/>
        <w:tblLayout w:type="fixed"/>
      </w:tblPr>
      <w:tblGrid>
        <w:gridCol w:w="2600"/>
        <w:gridCol w:w="3200"/>
        <w:gridCol w:w="2648"/>
      </w:tblGrid>
      <w:tr>
        <w:tc>
          <w:tcPr>
            <w:tcW w:type="dxa" w:w="2600"/>
            <w:shd w:val="clear" w:color="auto" w:fill="F2E8DC"/>
          </w:tcPr>
          <w:p>
            <w:pPr>
              <w:spacing w:before="60" w:after="60"/>
            </w:pPr>
            <w:r/>
            <w:r>
              <w:rPr>
                <w:b/>
                <w:color w:val="1A1A1A"/>
                <w:sz w:val="18"/>
              </w:rPr>
              <w:t>Source</w:t>
            </w:r>
          </w:p>
        </w:tc>
        <w:tc>
          <w:tcPr>
            <w:tcW w:type="dxa" w:w="3200"/>
            <w:shd w:val="clear" w:color="auto" w:fill="F2E8DC"/>
          </w:tcPr>
          <w:p>
            <w:pPr>
              <w:spacing w:before="60" w:after="60"/>
            </w:pPr>
            <w:r/>
            <w:r>
              <w:rPr>
                <w:b/>
                <w:color w:val="1A1A1A"/>
                <w:sz w:val="18"/>
              </w:rPr>
              <w:t>Power</w:t>
            </w:r>
          </w:p>
        </w:tc>
        <w:tc>
          <w:tcPr>
            <w:tcW w:type="dxa" w:w="2648"/>
            <w:shd w:val="clear" w:color="auto" w:fill="F2E8DC"/>
          </w:tcPr>
          <w:p>
            <w:pPr>
              <w:spacing w:before="60" w:after="60"/>
            </w:pPr>
            <w:r/>
            <w:r>
              <w:rPr>
                <w:b/>
                <w:color w:val="1A1A1A"/>
                <w:sz w:val="18"/>
              </w:rPr>
              <w:t>Fuel</w:t>
            </w:r>
          </w:p>
        </w:tc>
      </w:tr>
      <w:tr>
        <w:tc>
          <w:tcPr>
            <w:tcW w:type="dxa" w:w="2600"/>
          </w:tcPr>
          <w:p>
            <w:pPr>
              <w:spacing w:before="50" w:after="50"/>
            </w:pPr>
            <w:r/>
            <w:r>
              <w:rPr>
                <w:b w:val="0"/>
                <w:color w:val="1A1A1A"/>
                <w:sz w:val="18"/>
              </w:rPr>
              <w:t>SHERP D18 plus PTO</w:t>
            </w:r>
          </w:p>
        </w:tc>
        <w:tc>
          <w:tcPr>
            <w:tcW w:type="dxa" w:w="3200"/>
          </w:tcPr>
          <w:p>
            <w:pPr>
              <w:spacing w:before="50" w:after="50"/>
            </w:pPr>
            <w:r/>
            <w:r>
              <w:rPr>
                <w:b w:val="0"/>
                <w:color w:val="1A1A1A"/>
                <w:sz w:val="18"/>
              </w:rPr>
              <w:t>41 kW installed, 8.4 kW drawn</w:t>
            </w:r>
          </w:p>
        </w:tc>
        <w:tc>
          <w:tcPr>
            <w:tcW w:type="dxa" w:w="2648"/>
          </w:tcPr>
          <w:p>
            <w:pPr>
              <w:spacing w:before="50" w:after="50"/>
            </w:pPr>
            <w:r/>
            <w:r>
              <w:rPr>
                <w:b w:val="0"/>
                <w:color w:val="1A1A1A"/>
                <w:sz w:val="18"/>
              </w:rPr>
              <w:t>327 L onboard</w:t>
            </w:r>
          </w:p>
        </w:tc>
      </w:tr>
      <w:tr>
        <w:tc>
          <w:tcPr>
            <w:tcW w:type="dxa" w:w="2600"/>
          </w:tcPr>
          <w:p>
            <w:pPr>
              <w:spacing w:before="50" w:after="50"/>
            </w:pPr>
            <w:r/>
            <w:r>
              <w:rPr>
                <w:b w:val="0"/>
                <w:color w:val="1A1A1A"/>
                <w:sz w:val="18"/>
              </w:rPr>
              <w:t>Trailer genset</w:t>
            </w:r>
          </w:p>
        </w:tc>
        <w:tc>
          <w:tcPr>
            <w:tcW w:type="dxa" w:w="3200"/>
          </w:tcPr>
          <w:p>
            <w:pPr>
              <w:spacing w:before="50" w:after="50"/>
            </w:pPr>
            <w:r/>
            <w:r>
              <w:rPr>
                <w:b w:val="0"/>
                <w:color w:val="1A1A1A"/>
                <w:sz w:val="18"/>
              </w:rPr>
              <w:t>500 kW installed, 410 kW drawn</w:t>
            </w:r>
          </w:p>
        </w:tc>
        <w:tc>
          <w:tcPr>
            <w:tcW w:type="dxa" w:w="2648"/>
          </w:tcPr>
          <w:p>
            <w:pPr>
              <w:spacing w:before="50" w:after="50"/>
            </w:pPr>
            <w:r/>
            <w:r>
              <w:rPr>
                <w:b w:val="0"/>
                <w:color w:val="1A1A1A"/>
                <w:sz w:val="18"/>
              </w:rPr>
              <w:t>600 L usable in trailer</w:t>
            </w:r>
          </w:p>
        </w:tc>
      </w:tr>
      <w:tr>
        <w:tc>
          <w:tcPr>
            <w:tcW w:type="dxa" w:w="2600"/>
          </w:tcPr>
          <w:p>
            <w:pPr>
              <w:spacing w:before="50" w:after="50"/>
            </w:pPr>
            <w:r/>
            <w:r>
              <w:rPr>
                <w:b w:val="0"/>
                <w:color w:val="1A1A1A"/>
                <w:sz w:val="18"/>
              </w:rPr>
              <w:t>TOTAL</w:t>
            </w:r>
          </w:p>
        </w:tc>
        <w:tc>
          <w:tcPr>
            <w:tcW w:type="dxa" w:w="3200"/>
          </w:tcPr>
          <w:p>
            <w:pPr>
              <w:spacing w:before="50" w:after="50"/>
            </w:pPr>
            <w:r/>
            <w:r>
              <w:rPr>
                <w:b w:val="0"/>
                <w:color w:val="1A1A1A"/>
                <w:sz w:val="18"/>
              </w:rPr>
              <w:t>541 kW installed, 418.4 kW drawn</w:t>
            </w:r>
          </w:p>
        </w:tc>
        <w:tc>
          <w:tcPr>
            <w:tcW w:type="dxa" w:w="2648"/>
          </w:tcPr>
          <w:p>
            <w:pPr>
              <w:spacing w:before="50" w:after="50"/>
            </w:pPr>
            <w:r/>
            <w:r>
              <w:rPr>
                <w:b w:val="0"/>
                <w:color w:val="1A1A1A"/>
                <w:sz w:val="18"/>
              </w:rPr>
              <w:t>927 L combined</w:t>
            </w:r>
          </w:p>
        </w:tc>
      </w:tr>
    </w:tbl>
    <w:p/>
    <w:p>
      <w:pPr>
        <w:pStyle w:val="Heading1"/>
      </w:pPr>
      <w:r>
        <w:t>11. Emergency Suppression and Wildlife Protection</w:t>
      </w:r>
    </w:p>
    <w:p>
      <w:pPr>
        <w:pStyle w:val="Heading2"/>
      </w:pPr>
      <w:r>
        <w:t>11.1 Emergency Suppression System</w:t>
      </w:r>
    </w:p>
    <w:p>
      <w:r>
        <w:t>Unchanged from v1.6: a 25 L clean-water reserve, a 24 V high-flow pump at 40 L per minute, and an adjustable-pattern nozzle with 3 to 5 m reach. Automatic activation follows a confirmed FS24X flame alarm, dropping the heater enable and running a 2 to 5 s spray burst; manual activation is available at the GCS and on the vehicle. The interlock permits spray only when the heater is off. Section 2.3's stabilization spray, separate from this system, is removed; Section 11.2 states why.</w:t>
      </w:r>
    </w:p>
    <w:p>
      <w:pPr>
        <w:pStyle w:val="Heading2"/>
      </w:pPr>
      <w:r>
        <w:t>11.2 Stabilization Spray Removed</w:t>
      </w:r>
    </w:p>
    <w:p>
      <w:r>
        <w:t>The v1.6 stabilization spray bound loose char dust that laser carbonization left on the treated surface. The hot air knife does not produce that dust: high-temperature convective carbonization at 400 to 450°C over a 333.3 s dwell produces a low-volatile, structurally stable char directly, and the scouring airflow that drives the process also clears loose particulate before it settles. Removing the spray system saves 45 kg and CAD 1,790 in bill-of-materials cost, and Section 2.5 books the mass saving in the reconciliation.</w:t>
      </w:r>
    </w:p>
    <w:p>
      <w:pPr>
        <w:pStyle w:val="Heading2"/>
      </w:pPr>
      <w:r>
        <w:t>11.3 Cold Scare Pulse and Barrier Curtain</w:t>
      </w:r>
    </w:p>
    <w:p>
      <w:r>
        <w:t>The hot air knife applies 360 kW of thermal power to a 200 square metre fuel bed. Small ground-dwelling animals, mice, voles, shrews, snakes, lizards, toads, salamanders, and ground-nesting insects, occupy exactly the litter, duff, and slash layers the treatment zone covers. None of them registers an approaching hot air knife as a threat the way they might register an open flame.</w:t>
      </w:r>
    </w:p>
    <w:p>
      <w:r>
        <w:t>v1.6 solved this with a ground vibration exciter, seismoreceptive stimulus dwelling 20 to 30 s ahead of the beam. That mechanism suited a laser system whose gantry carried precision scanning optics sensitive to structural vibration, which is why v1.6 devotes an entire structural isolation subsection to keeping the exciter's vibration away from the beam-pointing hardware. The hot air knife carries no beam-pointing optics, so that isolation burden disappears, and a faster, better-validated mechanism replaces the exciter outright.</w:t>
      </w:r>
    </w:p>
    <w:p>
      <w:pPr>
        <w:pStyle w:val="ListBullet"/>
      </w:pPr>
      <w:r>
        <w:t>Scare pulse, 0.5 s: 4 nozzles fire cold air at 100 to 150 km/h, a startling pressure pulse that triggers an escape reflex rather than a freeze reflex.</w:t>
      </w:r>
    </w:p>
    <w:p>
      <w:pPr>
        <w:pStyle w:val="ListBullet"/>
      </w:pPr>
      <w:r>
        <w:t>Pause, 1.5 s: silence while animals clear the zone.</w:t>
      </w:r>
    </w:p>
    <w:p>
      <w:pPr>
        <w:pStyle w:val="ListBullet"/>
      </w:pPr>
      <w:r>
        <w:t>Barrier curtain, continuous through treatment: a gentler 50 km/h cold air curtain across the full 40 m width, 2 m deep, sitting between the scare zone and the hot zone. Animals attempting to re-enter hit the curtain, startle again, and turn back.</w:t>
      </w:r>
    </w:p>
    <w:p>
      <w:r>
        <w:t>Table 21 states the scare pulse parameters and Table 22 states animal-specific effectiveness, both carried from the engineering brief with the hardware corrected to match Section 2.3's mass budget.</w:t>
      </w:r>
    </w:p>
    <w:p>
      <w:r>
        <w:rPr>
          <w:i/>
          <w:color w:val="555555"/>
          <w:sz w:val="18"/>
        </w:rPr>
        <w:t>Table 21: Cold scare pulse and barrier curtain parameters.</w:t>
      </w:r>
    </w:p>
    <w:tbl>
      <w:tblPr>
        <w:tblStyle w:val="TableGrid"/>
        <w:tblW w:type="auto" w:w="0"/>
        <w:jc w:val="center"/>
        <w:tblLook w:firstColumn="1" w:firstRow="1" w:lastColumn="0" w:lastRow="0" w:noHBand="0" w:noVBand="1" w:val="04A0"/>
        <w:tblLayout w:type="fixed"/>
      </w:tblPr>
      <w:tblGrid>
        <w:gridCol w:w="2200"/>
        <w:gridCol w:w="3400"/>
        <w:gridCol w:w="3448"/>
      </w:tblGrid>
      <w:tr>
        <w:tc>
          <w:tcPr>
            <w:tcW w:type="dxa" w:w="2200"/>
            <w:shd w:val="clear" w:color="auto" w:fill="F2E8DC"/>
          </w:tcPr>
          <w:p>
            <w:pPr>
              <w:spacing w:before="60" w:after="60"/>
            </w:pPr>
            <w:r/>
            <w:r>
              <w:rPr>
                <w:b/>
                <w:color w:val="1A1A1A"/>
                <w:sz w:val="17"/>
              </w:rPr>
              <w:t>Parameter</w:t>
            </w:r>
          </w:p>
        </w:tc>
        <w:tc>
          <w:tcPr>
            <w:tcW w:type="dxa" w:w="3400"/>
            <w:shd w:val="clear" w:color="auto" w:fill="F2E8DC"/>
          </w:tcPr>
          <w:p>
            <w:pPr>
              <w:spacing w:before="60" w:after="60"/>
            </w:pPr>
            <w:r/>
            <w:r>
              <w:rPr>
                <w:b/>
                <w:color w:val="1A1A1A"/>
                <w:sz w:val="17"/>
              </w:rPr>
              <w:t>Scare pulse</w:t>
            </w:r>
          </w:p>
        </w:tc>
        <w:tc>
          <w:tcPr>
            <w:tcW w:type="dxa" w:w="3448"/>
            <w:shd w:val="clear" w:color="auto" w:fill="F2E8DC"/>
          </w:tcPr>
          <w:p>
            <w:pPr>
              <w:spacing w:before="60" w:after="60"/>
            </w:pPr>
            <w:r/>
            <w:r>
              <w:rPr>
                <w:b/>
                <w:color w:val="1A1A1A"/>
                <w:sz w:val="17"/>
              </w:rPr>
              <w:t>Barrier curtain</w:t>
            </w:r>
          </w:p>
        </w:tc>
      </w:tr>
      <w:tr>
        <w:tc>
          <w:tcPr>
            <w:tcW w:type="dxa" w:w="2200"/>
          </w:tcPr>
          <w:p>
            <w:pPr>
              <w:spacing w:before="50" w:after="50"/>
            </w:pPr>
            <w:r/>
            <w:r>
              <w:rPr>
                <w:b w:val="0"/>
                <w:color w:val="1A1A1A"/>
                <w:sz w:val="17"/>
              </w:rPr>
              <w:t>Air velocity</w:t>
            </w:r>
          </w:p>
        </w:tc>
        <w:tc>
          <w:tcPr>
            <w:tcW w:type="dxa" w:w="3400"/>
          </w:tcPr>
          <w:p>
            <w:pPr>
              <w:spacing w:before="50" w:after="50"/>
            </w:pPr>
            <w:r/>
            <w:r>
              <w:rPr>
                <w:b w:val="0"/>
                <w:color w:val="1A1A1A"/>
                <w:sz w:val="17"/>
              </w:rPr>
              <w:t>100-150 km/h (28-42 m/s)</w:t>
            </w:r>
          </w:p>
        </w:tc>
        <w:tc>
          <w:tcPr>
            <w:tcW w:type="dxa" w:w="3448"/>
          </w:tcPr>
          <w:p>
            <w:pPr>
              <w:spacing w:before="50" w:after="50"/>
            </w:pPr>
            <w:r/>
            <w:r>
              <w:rPr>
                <w:b w:val="0"/>
                <w:color w:val="1A1A1A"/>
                <w:sz w:val="17"/>
              </w:rPr>
              <w:t>50 km/h</w:t>
            </w:r>
          </w:p>
        </w:tc>
      </w:tr>
      <w:tr>
        <w:tc>
          <w:tcPr>
            <w:tcW w:type="dxa" w:w="2200"/>
          </w:tcPr>
          <w:p>
            <w:pPr>
              <w:spacing w:before="50" w:after="50"/>
            </w:pPr>
            <w:r/>
            <w:r>
              <w:rPr>
                <w:b w:val="0"/>
                <w:color w:val="1A1A1A"/>
                <w:sz w:val="17"/>
              </w:rPr>
              <w:t>Duration</w:t>
            </w:r>
          </w:p>
        </w:tc>
        <w:tc>
          <w:tcPr>
            <w:tcW w:type="dxa" w:w="3400"/>
          </w:tcPr>
          <w:p>
            <w:pPr>
              <w:spacing w:before="50" w:after="50"/>
            </w:pPr>
            <w:r/>
            <w:r>
              <w:rPr>
                <w:b w:val="0"/>
                <w:color w:val="1A1A1A"/>
                <w:sz w:val="17"/>
              </w:rPr>
              <w:t>0.5 s</w:t>
            </w:r>
          </w:p>
        </w:tc>
        <w:tc>
          <w:tcPr>
            <w:tcW w:type="dxa" w:w="3448"/>
          </w:tcPr>
          <w:p>
            <w:pPr>
              <w:spacing w:before="50" w:after="50"/>
            </w:pPr>
            <w:r/>
            <w:r>
              <w:rPr>
                <w:b w:val="0"/>
                <w:color w:val="1A1A1A"/>
                <w:sz w:val="17"/>
              </w:rPr>
              <w:t>Continuous through treatment</w:t>
            </w:r>
          </w:p>
        </w:tc>
      </w:tr>
      <w:tr>
        <w:tc>
          <w:tcPr>
            <w:tcW w:type="dxa" w:w="2200"/>
          </w:tcPr>
          <w:p>
            <w:pPr>
              <w:spacing w:before="50" w:after="50"/>
            </w:pPr>
            <w:r/>
            <w:r>
              <w:rPr>
                <w:b w:val="0"/>
                <w:color w:val="1A1A1A"/>
                <w:sz w:val="17"/>
              </w:rPr>
              <w:t>Pressure</w:t>
            </w:r>
          </w:p>
        </w:tc>
        <w:tc>
          <w:tcPr>
            <w:tcW w:type="dxa" w:w="3400"/>
          </w:tcPr>
          <w:p>
            <w:pPr>
              <w:spacing w:before="50" w:after="50"/>
            </w:pPr>
            <w:r/>
            <w:r>
              <w:rPr>
                <w:b w:val="0"/>
                <w:color w:val="1A1A1A"/>
                <w:sz w:val="17"/>
              </w:rPr>
              <w:t>1.05 atm, a startling thump without barotrauma</w:t>
            </w:r>
          </w:p>
        </w:tc>
        <w:tc>
          <w:tcPr>
            <w:tcW w:type="dxa" w:w="3448"/>
          </w:tcPr>
          <w:p>
            <w:pPr>
              <w:spacing w:before="50" w:after="50"/>
            </w:pPr>
            <w:r/>
            <w:r>
              <w:rPr>
                <w:b w:val="0"/>
                <w:color w:val="1A1A1A"/>
                <w:sz w:val="17"/>
              </w:rPr>
              <w:t>Gentle but firm</w:t>
            </w:r>
          </w:p>
        </w:tc>
      </w:tr>
      <w:tr>
        <w:tc>
          <w:tcPr>
            <w:tcW w:type="dxa" w:w="2200"/>
          </w:tcPr>
          <w:p>
            <w:pPr>
              <w:spacing w:before="50" w:after="50"/>
            </w:pPr>
            <w:r/>
            <w:r>
              <w:rPr>
                <w:b w:val="0"/>
                <w:color w:val="1A1A1A"/>
                <w:sz w:val="17"/>
              </w:rPr>
              <w:t>Sound level</w:t>
            </w:r>
          </w:p>
        </w:tc>
        <w:tc>
          <w:tcPr>
            <w:tcW w:type="dxa" w:w="3400"/>
          </w:tcPr>
          <w:p>
            <w:pPr>
              <w:spacing w:before="50" w:after="50"/>
            </w:pPr>
            <w:r/>
            <w:r>
              <w:rPr>
                <w:b w:val="0"/>
                <w:color w:val="1A1A1A"/>
                <w:sz w:val="17"/>
              </w:rPr>
              <w:t>100-110 dB at ground, equivalent to a passing motorcycle</w:t>
            </w:r>
          </w:p>
        </w:tc>
        <w:tc>
          <w:tcPr>
            <w:tcW w:type="dxa" w:w="3448"/>
          </w:tcPr>
          <w:p>
            <w:pPr>
              <w:spacing w:before="50" w:after="50"/>
            </w:pPr>
            <w:r/>
            <w:r>
              <w:rPr>
                <w:b w:val="0"/>
                <w:color w:val="1A1A1A"/>
                <w:sz w:val="17"/>
              </w:rPr>
              <w:t>Low</w:t>
            </w:r>
          </w:p>
        </w:tc>
      </w:tr>
      <w:tr>
        <w:tc>
          <w:tcPr>
            <w:tcW w:type="dxa" w:w="2200"/>
          </w:tcPr>
          <w:p>
            <w:pPr>
              <w:spacing w:before="50" w:after="50"/>
            </w:pPr>
            <w:r/>
            <w:r>
              <w:rPr>
                <w:b w:val="0"/>
                <w:color w:val="1A1A1A"/>
                <w:sz w:val="17"/>
              </w:rPr>
              <w:t>Coverage</w:t>
            </w:r>
          </w:p>
        </w:tc>
        <w:tc>
          <w:tcPr>
            <w:tcW w:type="dxa" w:w="3400"/>
          </w:tcPr>
          <w:p>
            <w:pPr>
              <w:spacing w:before="50" w:after="50"/>
            </w:pPr>
            <w:r/>
            <w:r>
              <w:rPr>
                <w:b w:val="0"/>
                <w:color w:val="1A1A1A"/>
                <w:sz w:val="17"/>
              </w:rPr>
              <w:t>40 m width, 5 m depth</w:t>
            </w:r>
          </w:p>
        </w:tc>
        <w:tc>
          <w:tcPr>
            <w:tcW w:type="dxa" w:w="3448"/>
          </w:tcPr>
          <w:p>
            <w:pPr>
              <w:spacing w:before="50" w:after="50"/>
            </w:pPr>
            <w:r/>
            <w:r>
              <w:rPr>
                <w:b w:val="0"/>
                <w:color w:val="1A1A1A"/>
                <w:sz w:val="17"/>
              </w:rPr>
              <w:t>40 m width, 2 m depth</w:t>
            </w:r>
          </w:p>
        </w:tc>
      </w:tr>
    </w:tbl>
    <w:p/>
    <w:p>
      <w:r>
        <w:rPr>
          <w:i/>
          <w:color w:val="555555"/>
          <w:sz w:val="18"/>
        </w:rPr>
        <w:t>Table 22: Animal-specific effectiveness.</w:t>
      </w:r>
    </w:p>
    <w:tbl>
      <w:tblPr>
        <w:tblStyle w:val="TableGrid"/>
        <w:tblW w:type="auto" w:w="0"/>
        <w:jc w:val="center"/>
        <w:tblLook w:firstColumn="1" w:firstRow="1" w:lastColumn="0" w:lastRow="0" w:noHBand="0" w:noVBand="1" w:val="04A0"/>
        <w:tblLayout w:type="fixed"/>
      </w:tblPr>
      <w:tblGrid>
        <w:gridCol w:w="2200"/>
        <w:gridCol w:w="2600"/>
        <w:gridCol w:w="1600"/>
        <w:gridCol w:w="2648"/>
      </w:tblGrid>
      <w:tr>
        <w:tc>
          <w:tcPr>
            <w:tcW w:type="dxa" w:w="2200"/>
            <w:shd w:val="clear" w:color="auto" w:fill="F2E8DC"/>
          </w:tcPr>
          <w:p>
            <w:pPr>
              <w:spacing w:before="60" w:after="60"/>
            </w:pPr>
            <w:r/>
            <w:r>
              <w:rPr>
                <w:b/>
                <w:color w:val="1A1A1A"/>
                <w:sz w:val="17"/>
              </w:rPr>
              <w:t>Animal type</w:t>
            </w:r>
          </w:p>
        </w:tc>
        <w:tc>
          <w:tcPr>
            <w:tcW w:type="dxa" w:w="2600"/>
            <w:shd w:val="clear" w:color="auto" w:fill="F2E8DC"/>
          </w:tcPr>
          <w:p>
            <w:pPr>
              <w:spacing w:before="60" w:after="60"/>
            </w:pPr>
            <w:r/>
            <w:r>
              <w:rPr>
                <w:b/>
                <w:color w:val="1A1A1A"/>
                <w:sz w:val="17"/>
              </w:rPr>
              <w:t>Response to scare pulse</w:t>
            </w:r>
          </w:p>
        </w:tc>
        <w:tc>
          <w:tcPr>
            <w:tcW w:type="dxa" w:w="1600"/>
            <w:shd w:val="clear" w:color="auto" w:fill="F2E8DC"/>
          </w:tcPr>
          <w:p>
            <w:pPr>
              <w:spacing w:before="60" w:after="60"/>
            </w:pPr>
            <w:r/>
            <w:r>
              <w:rPr>
                <w:b/>
                <w:color w:val="1A1A1A"/>
                <w:sz w:val="17"/>
              </w:rPr>
              <w:t>Time to clear</w:t>
            </w:r>
          </w:p>
        </w:tc>
        <w:tc>
          <w:tcPr>
            <w:tcW w:type="dxa" w:w="2648"/>
            <w:shd w:val="clear" w:color="auto" w:fill="F2E8DC"/>
          </w:tcPr>
          <w:p>
            <w:pPr>
              <w:spacing w:before="60" w:after="60"/>
            </w:pPr>
            <w:r/>
            <w:r>
              <w:rPr>
                <w:b/>
                <w:color w:val="1A1A1A"/>
                <w:sz w:val="17"/>
              </w:rPr>
              <w:t>Barrier effectiveness</w:t>
            </w:r>
          </w:p>
        </w:tc>
      </w:tr>
      <w:tr>
        <w:tc>
          <w:tcPr>
            <w:tcW w:type="dxa" w:w="2200"/>
          </w:tcPr>
          <w:p>
            <w:pPr>
              <w:spacing w:before="50" w:after="50"/>
            </w:pPr>
            <w:r/>
            <w:r>
              <w:rPr>
                <w:b w:val="0"/>
                <w:color w:val="1A1A1A"/>
                <w:sz w:val="17"/>
              </w:rPr>
              <w:t>Mice, voles, shrews</w:t>
            </w:r>
          </w:p>
        </w:tc>
        <w:tc>
          <w:tcPr>
            <w:tcW w:type="dxa" w:w="2600"/>
          </w:tcPr>
          <w:p>
            <w:pPr>
              <w:spacing w:before="50" w:after="50"/>
            </w:pPr>
            <w:r/>
            <w:r>
              <w:rPr>
                <w:b w:val="0"/>
                <w:color w:val="1A1A1A"/>
                <w:sz w:val="17"/>
              </w:rPr>
              <w:t>Dart to nearest cover</w:t>
            </w:r>
          </w:p>
        </w:tc>
        <w:tc>
          <w:tcPr>
            <w:tcW w:type="dxa" w:w="1600"/>
          </w:tcPr>
          <w:p>
            <w:pPr>
              <w:spacing w:before="50" w:after="50"/>
            </w:pPr>
            <w:r/>
            <w:r>
              <w:rPr>
                <w:b w:val="0"/>
                <w:color w:val="1A1A1A"/>
                <w:sz w:val="17"/>
              </w:rPr>
              <w:t>0.5-1.0 s</w:t>
            </w:r>
          </w:p>
        </w:tc>
        <w:tc>
          <w:tcPr>
            <w:tcW w:type="dxa" w:w="2648"/>
          </w:tcPr>
          <w:p>
            <w:pPr>
              <w:spacing w:before="50" w:after="50"/>
            </w:pPr>
            <w:r/>
            <w:r>
              <w:rPr>
                <w:b w:val="0"/>
                <w:color w:val="1A1A1A"/>
                <w:sz w:val="17"/>
              </w:rPr>
              <w:t>High</w:t>
            </w:r>
          </w:p>
        </w:tc>
      </w:tr>
      <w:tr>
        <w:tc>
          <w:tcPr>
            <w:tcW w:type="dxa" w:w="2200"/>
          </w:tcPr>
          <w:p>
            <w:pPr>
              <w:spacing w:before="50" w:after="50"/>
            </w:pPr>
            <w:r/>
            <w:r>
              <w:rPr>
                <w:b w:val="0"/>
                <w:color w:val="1A1A1A"/>
                <w:sz w:val="17"/>
              </w:rPr>
              <w:t>Snakes, lizards</w:t>
            </w:r>
          </w:p>
        </w:tc>
        <w:tc>
          <w:tcPr>
            <w:tcW w:type="dxa" w:w="2600"/>
          </w:tcPr>
          <w:p>
            <w:pPr>
              <w:spacing w:before="50" w:after="50"/>
            </w:pPr>
            <w:r/>
            <w:r>
              <w:rPr>
                <w:b w:val="0"/>
                <w:color w:val="1A1A1A"/>
                <w:sz w:val="17"/>
              </w:rPr>
              <w:t>Slither away from pressure</w:t>
            </w:r>
          </w:p>
        </w:tc>
        <w:tc>
          <w:tcPr>
            <w:tcW w:type="dxa" w:w="1600"/>
          </w:tcPr>
          <w:p>
            <w:pPr>
              <w:spacing w:before="50" w:after="50"/>
            </w:pPr>
            <w:r/>
            <w:r>
              <w:rPr>
                <w:b w:val="0"/>
                <w:color w:val="1A1A1A"/>
                <w:sz w:val="17"/>
              </w:rPr>
              <w:t>1.0-2.0 s</w:t>
            </w:r>
          </w:p>
        </w:tc>
        <w:tc>
          <w:tcPr>
            <w:tcW w:type="dxa" w:w="2648"/>
          </w:tcPr>
          <w:p>
            <w:pPr>
              <w:spacing w:before="50" w:after="50"/>
            </w:pPr>
            <w:r/>
            <w:r>
              <w:rPr>
                <w:b w:val="0"/>
                <w:color w:val="1A1A1A"/>
                <w:sz w:val="17"/>
              </w:rPr>
              <w:t>High</w:t>
            </w:r>
          </w:p>
        </w:tc>
      </w:tr>
      <w:tr>
        <w:tc>
          <w:tcPr>
            <w:tcW w:type="dxa" w:w="2200"/>
          </w:tcPr>
          <w:p>
            <w:pPr>
              <w:spacing w:before="50" w:after="50"/>
            </w:pPr>
            <w:r/>
            <w:r>
              <w:rPr>
                <w:b w:val="0"/>
                <w:color w:val="1A1A1A"/>
                <w:sz w:val="17"/>
              </w:rPr>
              <w:t>Toads, salamanders</w:t>
            </w:r>
          </w:p>
        </w:tc>
        <w:tc>
          <w:tcPr>
            <w:tcW w:type="dxa" w:w="2600"/>
          </w:tcPr>
          <w:p>
            <w:pPr>
              <w:spacing w:before="50" w:after="50"/>
            </w:pPr>
            <w:r/>
            <w:r>
              <w:rPr>
                <w:b w:val="0"/>
                <w:color w:val="1A1A1A"/>
                <w:sz w:val="17"/>
              </w:rPr>
              <w:t>Hop or crawl away</w:t>
            </w:r>
          </w:p>
        </w:tc>
        <w:tc>
          <w:tcPr>
            <w:tcW w:type="dxa" w:w="1600"/>
          </w:tcPr>
          <w:p>
            <w:pPr>
              <w:spacing w:before="50" w:after="50"/>
            </w:pPr>
            <w:r/>
            <w:r>
              <w:rPr>
                <w:b w:val="0"/>
                <w:color w:val="1A1A1A"/>
                <w:sz w:val="17"/>
              </w:rPr>
              <w:t>1.0-2.0 s</w:t>
            </w:r>
          </w:p>
        </w:tc>
        <w:tc>
          <w:tcPr>
            <w:tcW w:type="dxa" w:w="2648"/>
          </w:tcPr>
          <w:p>
            <w:pPr>
              <w:spacing w:before="50" w:after="50"/>
            </w:pPr>
            <w:r/>
            <w:r>
              <w:rPr>
                <w:b w:val="0"/>
                <w:color w:val="1A1A1A"/>
                <w:sz w:val="17"/>
              </w:rPr>
              <w:t>High</w:t>
            </w:r>
          </w:p>
        </w:tc>
      </w:tr>
      <w:tr>
        <w:tc>
          <w:tcPr>
            <w:tcW w:type="dxa" w:w="2200"/>
          </w:tcPr>
          <w:p>
            <w:pPr>
              <w:spacing w:before="50" w:after="50"/>
            </w:pPr>
            <w:r/>
            <w:r>
              <w:rPr>
                <w:b w:val="0"/>
                <w:color w:val="1A1A1A"/>
                <w:sz w:val="17"/>
              </w:rPr>
              <w:t>Ground-nesting insects</w:t>
            </w:r>
          </w:p>
        </w:tc>
        <w:tc>
          <w:tcPr>
            <w:tcW w:type="dxa" w:w="2600"/>
          </w:tcPr>
          <w:p>
            <w:pPr>
              <w:spacing w:before="50" w:after="50"/>
            </w:pPr>
            <w:r/>
            <w:r>
              <w:rPr>
                <w:b w:val="0"/>
                <w:color w:val="1A1A1A"/>
                <w:sz w:val="17"/>
              </w:rPr>
              <w:t>Tumble outward</w:t>
            </w:r>
          </w:p>
        </w:tc>
        <w:tc>
          <w:tcPr>
            <w:tcW w:type="dxa" w:w="1600"/>
          </w:tcPr>
          <w:p>
            <w:pPr>
              <w:spacing w:before="50" w:after="50"/>
            </w:pPr>
            <w:r/>
            <w:r>
              <w:rPr>
                <w:b w:val="0"/>
                <w:color w:val="1A1A1A"/>
                <w:sz w:val="17"/>
              </w:rPr>
              <w:t>0.5 s</w:t>
            </w:r>
          </w:p>
        </w:tc>
        <w:tc>
          <w:tcPr>
            <w:tcW w:type="dxa" w:w="2648"/>
          </w:tcPr>
          <w:p>
            <w:pPr>
              <w:spacing w:before="50" w:after="50"/>
            </w:pPr>
            <w:r/>
            <w:r>
              <w:rPr>
                <w:b w:val="0"/>
                <w:color w:val="1A1A1A"/>
                <w:sz w:val="17"/>
              </w:rPr>
              <w:t>High, too light to push through</w:t>
            </w:r>
          </w:p>
        </w:tc>
      </w:tr>
      <w:tr>
        <w:tc>
          <w:tcPr>
            <w:tcW w:type="dxa" w:w="2200"/>
          </w:tcPr>
          <w:p>
            <w:pPr>
              <w:spacing w:before="50" w:after="50"/>
            </w:pPr>
            <w:r/>
            <w:r>
              <w:rPr>
                <w:b w:val="0"/>
                <w:color w:val="1A1A1A"/>
                <w:sz w:val="17"/>
              </w:rPr>
              <w:t>Ground-nesting birds</w:t>
            </w:r>
          </w:p>
        </w:tc>
        <w:tc>
          <w:tcPr>
            <w:tcW w:type="dxa" w:w="2600"/>
          </w:tcPr>
          <w:p>
            <w:pPr>
              <w:spacing w:before="50" w:after="50"/>
            </w:pPr>
            <w:r/>
            <w:r>
              <w:rPr>
                <w:b w:val="0"/>
                <w:color w:val="1A1A1A"/>
                <w:sz w:val="17"/>
              </w:rPr>
              <w:t>Flush into air</w:t>
            </w:r>
          </w:p>
        </w:tc>
        <w:tc>
          <w:tcPr>
            <w:tcW w:type="dxa" w:w="1600"/>
          </w:tcPr>
          <w:p>
            <w:pPr>
              <w:spacing w:before="50" w:after="50"/>
            </w:pPr>
            <w:r/>
            <w:r>
              <w:rPr>
                <w:b w:val="0"/>
                <w:color w:val="1A1A1A"/>
                <w:sz w:val="17"/>
              </w:rPr>
              <w:t>0.1-0.3 s</w:t>
            </w:r>
          </w:p>
        </w:tc>
        <w:tc>
          <w:tcPr>
            <w:tcW w:type="dxa" w:w="2648"/>
          </w:tcPr>
          <w:p>
            <w:pPr>
              <w:spacing w:before="50" w:after="50"/>
            </w:pPr>
            <w:r/>
            <w:r>
              <w:rPr>
                <w:b w:val="0"/>
                <w:color w:val="1A1A1A"/>
                <w:sz w:val="17"/>
              </w:rPr>
              <w:t>Not applicable; vertical escape</w:t>
            </w:r>
          </w:p>
        </w:tc>
      </w:tr>
      <w:tr>
        <w:tc>
          <w:tcPr>
            <w:tcW w:type="dxa" w:w="2200"/>
          </w:tcPr>
          <w:p>
            <w:pPr>
              <w:spacing w:before="50" w:after="50"/>
            </w:pPr>
            <w:r/>
            <w:r>
              <w:rPr>
                <w:b w:val="0"/>
                <w:color w:val="1A1A1A"/>
                <w:sz w:val="17"/>
              </w:rPr>
              <w:t>Large mammals</w:t>
            </w:r>
          </w:p>
        </w:tc>
        <w:tc>
          <w:tcPr>
            <w:tcW w:type="dxa" w:w="2600"/>
          </w:tcPr>
          <w:p>
            <w:pPr>
              <w:spacing w:before="50" w:after="50"/>
            </w:pPr>
            <w:r/>
            <w:r>
              <w:rPr>
                <w:b w:val="0"/>
                <w:color w:val="1A1A1A"/>
                <w:sz w:val="17"/>
              </w:rPr>
              <w:t>Already leave at engine noise</w:t>
            </w:r>
          </w:p>
        </w:tc>
        <w:tc>
          <w:tcPr>
            <w:tcW w:type="dxa" w:w="1600"/>
          </w:tcPr>
          <w:p>
            <w:pPr>
              <w:spacing w:before="50" w:after="50"/>
            </w:pPr>
            <w:r/>
            <w:r>
              <w:rPr>
                <w:b w:val="0"/>
                <w:color w:val="1A1A1A"/>
                <w:sz w:val="17"/>
              </w:rPr>
              <w:t>Not applicable</w:t>
            </w:r>
          </w:p>
        </w:tc>
        <w:tc>
          <w:tcPr>
            <w:tcW w:type="dxa" w:w="2648"/>
          </w:tcPr>
          <w:p>
            <w:pPr>
              <w:spacing w:before="50" w:after="50"/>
            </w:pPr>
            <w:r/>
            <w:r>
              <w:rPr>
                <w:b w:val="0"/>
                <w:color w:val="1A1A1A"/>
                <w:sz w:val="17"/>
              </w:rPr>
              <w:t>Not applicable</w:t>
            </w:r>
          </w:p>
        </w:tc>
      </w:tr>
    </w:tbl>
    <w:p/>
    <w:p>
      <w:r>
        <w:rPr>
          <w:i/>
          <w:color w:val="555555"/>
          <w:sz w:val="18"/>
        </w:rPr>
        <w:t>Table 23: Cold scare and barrier curtain hardware.</w:t>
      </w:r>
    </w:p>
    <w:tbl>
      <w:tblPr>
        <w:tblStyle w:val="TableGrid"/>
        <w:tblW w:type="auto" w:w="0"/>
        <w:jc w:val="center"/>
        <w:tblLook w:firstColumn="1" w:firstRow="1" w:lastColumn="0" w:lastRow="0" w:noHBand="0" w:noVBand="1" w:val="04A0"/>
        <w:tblLayout w:type="fixed"/>
      </w:tblPr>
      <w:tblGrid>
        <w:gridCol w:w="3600"/>
        <w:gridCol w:w="700"/>
        <w:gridCol w:w="1500"/>
        <w:gridCol w:w="2548"/>
      </w:tblGrid>
      <w:tr>
        <w:tc>
          <w:tcPr>
            <w:tcW w:type="dxa" w:w="3600"/>
            <w:shd w:val="clear" w:color="auto" w:fill="F2E8DC"/>
          </w:tcPr>
          <w:p>
            <w:pPr>
              <w:spacing w:before="60" w:after="60"/>
            </w:pPr>
            <w:r/>
            <w:r>
              <w:rPr>
                <w:b/>
                <w:color w:val="1A1A1A"/>
                <w:sz w:val="17"/>
              </w:rPr>
              <w:t>Component</w:t>
            </w:r>
          </w:p>
        </w:tc>
        <w:tc>
          <w:tcPr>
            <w:tcW w:type="dxa" w:w="700"/>
            <w:shd w:val="clear" w:color="auto" w:fill="F2E8DC"/>
          </w:tcPr>
          <w:p>
            <w:pPr>
              <w:spacing w:before="60" w:after="60"/>
            </w:pPr>
            <w:r/>
            <w:r>
              <w:rPr>
                <w:b/>
                <w:color w:val="1A1A1A"/>
                <w:sz w:val="17"/>
              </w:rPr>
              <w:t>Qty</w:t>
            </w:r>
          </w:p>
        </w:tc>
        <w:tc>
          <w:tcPr>
            <w:tcW w:type="dxa" w:w="1500"/>
            <w:shd w:val="clear" w:color="auto" w:fill="F2E8DC"/>
          </w:tcPr>
          <w:p>
            <w:pPr>
              <w:spacing w:before="60" w:after="60"/>
            </w:pPr>
            <w:r/>
            <w:r>
              <w:rPr>
                <w:b/>
                <w:color w:val="1A1A1A"/>
                <w:sz w:val="17"/>
              </w:rPr>
              <w:t>Mass (kg)</w:t>
            </w:r>
          </w:p>
        </w:tc>
        <w:tc>
          <w:tcPr>
            <w:tcW w:type="dxa" w:w="2548"/>
            <w:shd w:val="clear" w:color="auto" w:fill="F2E8DC"/>
          </w:tcPr>
          <w:p>
            <w:pPr>
              <w:spacing w:before="60" w:after="60"/>
            </w:pPr>
            <w:r/>
            <w:r>
              <w:rPr>
                <w:b/>
                <w:color w:val="1A1A1A"/>
                <w:sz w:val="17"/>
              </w:rPr>
              <w:t>Power draw</w:t>
            </w:r>
          </w:p>
        </w:tc>
      </w:tr>
      <w:tr>
        <w:tc>
          <w:tcPr>
            <w:tcW w:type="dxa" w:w="3600"/>
          </w:tcPr>
          <w:p>
            <w:pPr>
              <w:spacing w:before="50" w:after="50"/>
            </w:pPr>
            <w:r/>
            <w:r>
              <w:rPr>
                <w:b w:val="0"/>
                <w:color w:val="1A1A1A"/>
                <w:sz w:val="17"/>
              </w:rPr>
              <w:t>High-flow solenoid valves</w:t>
            </w:r>
          </w:p>
        </w:tc>
        <w:tc>
          <w:tcPr>
            <w:tcW w:type="dxa" w:w="700"/>
          </w:tcPr>
          <w:p>
            <w:pPr>
              <w:spacing w:before="50" w:after="50"/>
            </w:pPr>
            <w:r/>
            <w:r>
              <w:rPr>
                <w:b w:val="0"/>
                <w:color w:val="1A1A1A"/>
                <w:sz w:val="17"/>
              </w:rPr>
              <w:t>4</w:t>
            </w:r>
          </w:p>
        </w:tc>
        <w:tc>
          <w:tcPr>
            <w:tcW w:type="dxa" w:w="1500"/>
          </w:tcPr>
          <w:p>
            <w:pPr>
              <w:spacing w:before="50" w:after="50"/>
            </w:pPr>
            <w:r/>
            <w:r>
              <w:rPr>
                <w:b w:val="0"/>
                <w:color w:val="1A1A1A"/>
                <w:sz w:val="17"/>
              </w:rPr>
              <w:t>2</w:t>
            </w:r>
          </w:p>
        </w:tc>
        <w:tc>
          <w:tcPr>
            <w:tcW w:type="dxa" w:w="2548"/>
          </w:tcPr>
          <w:p>
            <w:pPr>
              <w:spacing w:before="50" w:after="50"/>
            </w:pPr>
            <w:r/>
            <w:r>
              <w:rPr>
                <w:b w:val="0"/>
                <w:color w:val="1A1A1A"/>
                <w:sz w:val="17"/>
              </w:rPr>
              <w:t>Switched via the compressor's peak draw, not separately</w:t>
            </w:r>
          </w:p>
        </w:tc>
      </w:tr>
      <w:tr>
        <w:tc>
          <w:tcPr>
            <w:tcW w:type="dxa" w:w="3600"/>
          </w:tcPr>
          <w:p>
            <w:pPr>
              <w:spacing w:before="50" w:after="50"/>
            </w:pPr>
            <w:r/>
            <w:r>
              <w:rPr>
                <w:b w:val="0"/>
                <w:color w:val="1A1A1A"/>
                <w:sz w:val="17"/>
              </w:rPr>
              <w:t>Cold scare nozzles</w:t>
            </w:r>
          </w:p>
        </w:tc>
        <w:tc>
          <w:tcPr>
            <w:tcW w:type="dxa" w:w="700"/>
          </w:tcPr>
          <w:p>
            <w:pPr>
              <w:spacing w:before="50" w:after="50"/>
            </w:pPr>
            <w:r/>
            <w:r>
              <w:rPr>
                <w:b w:val="0"/>
                <w:color w:val="1A1A1A"/>
                <w:sz w:val="17"/>
              </w:rPr>
              <w:t>4</w:t>
            </w:r>
          </w:p>
        </w:tc>
        <w:tc>
          <w:tcPr>
            <w:tcW w:type="dxa" w:w="1500"/>
          </w:tcPr>
          <w:p>
            <w:pPr>
              <w:spacing w:before="50" w:after="50"/>
            </w:pPr>
            <w:r/>
            <w:r>
              <w:rPr>
                <w:b w:val="0"/>
                <w:color w:val="1A1A1A"/>
                <w:sz w:val="17"/>
              </w:rPr>
              <w:t>2</w:t>
            </w:r>
          </w:p>
        </w:tc>
        <w:tc>
          <w:tcPr>
            <w:tcW w:type="dxa" w:w="2548"/>
          </w:tcPr>
          <w:p>
            <w:pPr>
              <w:spacing w:before="50" w:after="50"/>
            </w:pPr>
            <w:r/>
            <w:r>
              <w:rPr>
                <w:b w:val="0"/>
                <w:color w:val="1A1A1A"/>
                <w:sz w:val="17"/>
              </w:rPr>
              <w:t>-</w:t>
            </w:r>
          </w:p>
        </w:tc>
      </w:tr>
      <w:tr>
        <w:tc>
          <w:tcPr>
            <w:tcW w:type="dxa" w:w="3600"/>
          </w:tcPr>
          <w:p>
            <w:pPr>
              <w:spacing w:before="50" w:after="50"/>
            </w:pPr>
            <w:r/>
            <w:r>
              <w:rPr>
                <w:b w:val="0"/>
                <w:color w:val="1A1A1A"/>
                <w:sz w:val="17"/>
              </w:rPr>
              <w:t>24 V compressor, 10 kW peak</w:t>
            </w:r>
          </w:p>
        </w:tc>
        <w:tc>
          <w:tcPr>
            <w:tcW w:type="dxa" w:w="700"/>
          </w:tcPr>
          <w:p>
            <w:pPr>
              <w:spacing w:before="50" w:after="50"/>
            </w:pPr>
            <w:r/>
            <w:r>
              <w:rPr>
                <w:b w:val="0"/>
                <w:color w:val="1A1A1A"/>
                <w:sz w:val="17"/>
              </w:rPr>
              <w:t>1</w:t>
            </w:r>
          </w:p>
        </w:tc>
        <w:tc>
          <w:tcPr>
            <w:tcW w:type="dxa" w:w="1500"/>
          </w:tcPr>
          <w:p>
            <w:pPr>
              <w:spacing w:before="50" w:after="50"/>
            </w:pPr>
            <w:r/>
            <w:r>
              <w:rPr>
                <w:b w:val="0"/>
                <w:color w:val="1A1A1A"/>
                <w:sz w:val="17"/>
              </w:rPr>
              <w:t>10</w:t>
            </w:r>
          </w:p>
        </w:tc>
        <w:tc>
          <w:tcPr>
            <w:tcW w:type="dxa" w:w="2548"/>
          </w:tcPr>
          <w:p>
            <w:pPr>
              <w:spacing w:before="50" w:after="50"/>
            </w:pPr>
            <w:r/>
            <w:r>
              <w:rPr>
                <w:b w:val="0"/>
                <w:color w:val="1A1A1A"/>
                <w:sz w:val="17"/>
              </w:rPr>
              <w:t>10 kW peak</w:t>
            </w:r>
          </w:p>
        </w:tc>
      </w:tr>
      <w:tr>
        <w:tc>
          <w:tcPr>
            <w:tcW w:type="dxa" w:w="3600"/>
          </w:tcPr>
          <w:p>
            <w:pPr>
              <w:spacing w:before="50" w:after="50"/>
            </w:pPr>
            <w:r/>
            <w:r>
              <w:rPr>
                <w:b w:val="0"/>
                <w:color w:val="1A1A1A"/>
                <w:sz w:val="17"/>
              </w:rPr>
              <w:t>Barrier curtain manifold</w:t>
            </w:r>
          </w:p>
        </w:tc>
        <w:tc>
          <w:tcPr>
            <w:tcW w:type="dxa" w:w="700"/>
          </w:tcPr>
          <w:p>
            <w:pPr>
              <w:spacing w:before="50" w:after="50"/>
            </w:pPr>
            <w:r/>
            <w:r>
              <w:rPr>
                <w:b w:val="0"/>
                <w:color w:val="1A1A1A"/>
                <w:sz w:val="17"/>
              </w:rPr>
              <w:t>1</w:t>
            </w:r>
          </w:p>
        </w:tc>
        <w:tc>
          <w:tcPr>
            <w:tcW w:type="dxa" w:w="1500"/>
          </w:tcPr>
          <w:p>
            <w:pPr>
              <w:spacing w:before="50" w:after="50"/>
            </w:pPr>
            <w:r/>
            <w:r>
              <w:rPr>
                <w:b w:val="0"/>
                <w:color w:val="1A1A1A"/>
                <w:sz w:val="17"/>
              </w:rPr>
              <w:t>8</w:t>
            </w:r>
          </w:p>
        </w:tc>
        <w:tc>
          <w:tcPr>
            <w:tcW w:type="dxa" w:w="2548"/>
          </w:tcPr>
          <w:p>
            <w:pPr>
              <w:spacing w:before="50" w:after="50"/>
            </w:pPr>
            <w:r/>
            <w:r>
              <w:rPr>
                <w:b w:val="0"/>
                <w:color w:val="1A1A1A"/>
                <w:sz w:val="17"/>
              </w:rPr>
              <w:t>1 kW continuous</w:t>
            </w:r>
          </w:p>
        </w:tc>
      </w:tr>
      <w:tr>
        <w:tc>
          <w:tcPr>
            <w:tcW w:type="dxa" w:w="3600"/>
          </w:tcPr>
          <w:p>
            <w:pPr>
              <w:spacing w:before="50" w:after="50"/>
            </w:pPr>
            <w:r/>
            <w:r>
              <w:rPr>
                <w:b w:val="0"/>
                <w:color w:val="1A1A1A"/>
                <w:sz w:val="17"/>
              </w:rPr>
              <w:t>TOTAL</w:t>
            </w:r>
          </w:p>
        </w:tc>
        <w:tc>
          <w:tcPr>
            <w:tcW w:type="dxa" w:w="700"/>
          </w:tcPr>
          <w:p>
            <w:pPr>
              <w:spacing w:before="50" w:after="50"/>
            </w:pPr>
            <w:r/>
            <w:r>
              <w:rPr>
                <w:b w:val="0"/>
                <w:color w:val="1A1A1A"/>
                <w:sz w:val="17"/>
              </w:rPr>
            </w:r>
          </w:p>
        </w:tc>
        <w:tc>
          <w:tcPr>
            <w:tcW w:type="dxa" w:w="1500"/>
          </w:tcPr>
          <w:p>
            <w:pPr>
              <w:spacing w:before="50" w:after="50"/>
            </w:pPr>
            <w:r/>
            <w:r>
              <w:rPr>
                <w:b w:val="0"/>
                <w:color w:val="1A1A1A"/>
                <w:sz w:val="17"/>
              </w:rPr>
              <w:t>22</w:t>
            </w:r>
          </w:p>
        </w:tc>
        <w:tc>
          <w:tcPr>
            <w:tcW w:type="dxa" w:w="2548"/>
          </w:tcPr>
          <w:p>
            <w:pPr>
              <w:spacing w:before="50" w:after="50"/>
            </w:pPr>
            <w:r/>
            <w:r>
              <w:rPr>
                <w:b w:val="0"/>
                <w:color w:val="1A1A1A"/>
                <w:sz w:val="17"/>
              </w:rPr>
              <w:t>10 kW peak, 1 kW continuous</w:t>
            </w:r>
          </w:p>
        </w:tc>
      </w:tr>
    </w:tbl>
    <w:p/>
    <w:p>
      <w:r>
        <w:t>This table corrects a reconciliation error in the initial concept sketch, which listed nozzles and solenoids together as a single 12 kg line in its mass budget summary while its own detailed hardware table gave the same components as 4 kg. This document uses the detailed table's figures throughout, including in Section 2.3's payload budget.</w:t>
      </w:r>
    </w:p>
    <w:p>
      <w:pPr>
        <w:pStyle w:val="Heading3"/>
      </w:pPr>
      <w:r>
        <w:t>11.3.1 Validation</w:t>
      </w:r>
    </w:p>
    <w:p>
      <w:r>
        <w:t>Phase 1 trials on instrumented plots measure the same four criteria v1.6's wildlife pre-pass used, adapted to the faster cold scare timeline.</w:t>
      </w:r>
    </w:p>
    <w:tbl>
      <w:tblPr>
        <w:tblStyle w:val="TableGrid"/>
        <w:tblW w:type="auto" w:w="0"/>
        <w:jc w:val="center"/>
        <w:tblLook w:firstColumn="1" w:firstRow="1" w:lastColumn="0" w:lastRow="0" w:noHBand="0" w:noVBand="1" w:val="04A0"/>
        <w:tblLayout w:type="fixed"/>
      </w:tblPr>
      <w:tblGrid>
        <w:gridCol w:w="2400"/>
        <w:gridCol w:w="2800"/>
        <w:gridCol w:w="3248"/>
      </w:tblGrid>
      <w:tr>
        <w:tc>
          <w:tcPr>
            <w:tcW w:type="dxa" w:w="2400"/>
            <w:shd w:val="clear" w:color="auto" w:fill="F2E8DC"/>
          </w:tcPr>
          <w:p>
            <w:pPr>
              <w:spacing w:before="60" w:after="60"/>
            </w:pPr>
            <w:r/>
            <w:r>
              <w:rPr>
                <w:b/>
                <w:color w:val="1A1A1A"/>
                <w:sz w:val="17"/>
              </w:rPr>
              <w:t>Measurement</w:t>
            </w:r>
          </w:p>
        </w:tc>
        <w:tc>
          <w:tcPr>
            <w:tcW w:type="dxa" w:w="2800"/>
            <w:shd w:val="clear" w:color="auto" w:fill="F2E8DC"/>
          </w:tcPr>
          <w:p>
            <w:pPr>
              <w:spacing w:before="60" w:after="60"/>
            </w:pPr>
            <w:r/>
            <w:r>
              <w:rPr>
                <w:b/>
                <w:color w:val="1A1A1A"/>
                <w:sz w:val="17"/>
              </w:rPr>
              <w:t>Method</w:t>
            </w:r>
          </w:p>
        </w:tc>
        <w:tc>
          <w:tcPr>
            <w:tcW w:type="dxa" w:w="3248"/>
            <w:shd w:val="clear" w:color="auto" w:fill="F2E8DC"/>
          </w:tcPr>
          <w:p>
            <w:pPr>
              <w:spacing w:before="60" w:after="60"/>
            </w:pPr>
            <w:r/>
            <w:r>
              <w:rPr>
                <w:b/>
                <w:color w:val="1A1A1A"/>
                <w:sz w:val="17"/>
              </w:rPr>
              <w:t>Pass criterion</w:t>
            </w:r>
          </w:p>
        </w:tc>
      </w:tr>
      <w:tr>
        <w:tc>
          <w:tcPr>
            <w:tcW w:type="dxa" w:w="2400"/>
          </w:tcPr>
          <w:p>
            <w:pPr>
              <w:spacing w:before="50" w:after="50"/>
            </w:pPr>
            <w:r/>
            <w:r>
              <w:rPr>
                <w:b w:val="0"/>
                <w:color w:val="1A1A1A"/>
                <w:sz w:val="17"/>
              </w:rPr>
              <w:t>Scare pulse effectiveness</w:t>
            </w:r>
          </w:p>
        </w:tc>
        <w:tc>
          <w:tcPr>
            <w:tcW w:type="dxa" w:w="2800"/>
          </w:tcPr>
          <w:p>
            <w:pPr>
              <w:spacing w:before="50" w:after="50"/>
            </w:pPr>
            <w:r/>
            <w:r>
              <w:rPr>
                <w:b w:val="0"/>
                <w:color w:val="1A1A1A"/>
                <w:sz w:val="17"/>
              </w:rPr>
              <w:t>Motion sensors and cameras</w:t>
            </w:r>
          </w:p>
        </w:tc>
        <w:tc>
          <w:tcPr>
            <w:tcW w:type="dxa" w:w="3248"/>
          </w:tcPr>
          <w:p>
            <w:pPr>
              <w:spacing w:before="50" w:after="50"/>
            </w:pPr>
            <w:r/>
            <w:r>
              <w:rPr>
                <w:b w:val="0"/>
                <w:color w:val="1A1A1A"/>
                <w:sz w:val="17"/>
              </w:rPr>
              <w:t>90% or more of test animals clear the zone within 2 seconds</w:t>
            </w:r>
          </w:p>
        </w:tc>
      </w:tr>
      <w:tr>
        <w:tc>
          <w:tcPr>
            <w:tcW w:type="dxa" w:w="2400"/>
          </w:tcPr>
          <w:p>
            <w:pPr>
              <w:spacing w:before="50" w:after="50"/>
            </w:pPr>
            <w:r/>
            <w:r>
              <w:rPr>
                <w:b w:val="0"/>
                <w:color w:val="1A1A1A"/>
                <w:sz w:val="17"/>
              </w:rPr>
              <w:t>Animal injury</w:t>
            </w:r>
          </w:p>
        </w:tc>
        <w:tc>
          <w:tcPr>
            <w:tcW w:type="dxa" w:w="2800"/>
          </w:tcPr>
          <w:p>
            <w:pPr>
              <w:spacing w:before="50" w:after="50"/>
            </w:pPr>
            <w:r/>
            <w:r>
              <w:rPr>
                <w:b w:val="0"/>
                <w:color w:val="1A1A1A"/>
                <w:sz w:val="17"/>
              </w:rPr>
              <w:t>Visual inspection</w:t>
            </w:r>
          </w:p>
        </w:tc>
        <w:tc>
          <w:tcPr>
            <w:tcW w:type="dxa" w:w="3248"/>
          </w:tcPr>
          <w:p>
            <w:pPr>
              <w:spacing w:before="50" w:after="50"/>
            </w:pPr>
            <w:r/>
            <w:r>
              <w:rPr>
                <w:b w:val="0"/>
                <w:color w:val="1A1A1A"/>
                <w:sz w:val="17"/>
              </w:rPr>
              <w:t>No visible injury</w:t>
            </w:r>
          </w:p>
        </w:tc>
      </w:tr>
      <w:tr>
        <w:tc>
          <w:tcPr>
            <w:tcW w:type="dxa" w:w="2400"/>
          </w:tcPr>
          <w:p>
            <w:pPr>
              <w:spacing w:before="50" w:after="50"/>
            </w:pPr>
            <w:r/>
            <w:r>
              <w:rPr>
                <w:b w:val="0"/>
                <w:color w:val="1A1A1A"/>
                <w:sz w:val="17"/>
              </w:rPr>
              <w:t>Return rate</w:t>
            </w:r>
          </w:p>
        </w:tc>
        <w:tc>
          <w:tcPr>
            <w:tcW w:type="dxa" w:w="2800"/>
          </w:tcPr>
          <w:p>
            <w:pPr>
              <w:spacing w:before="50" w:after="50"/>
            </w:pPr>
            <w:r/>
            <w:r>
              <w:rPr>
                <w:b w:val="0"/>
                <w:color w:val="1A1A1A"/>
                <w:sz w:val="17"/>
              </w:rPr>
              <w:t>Cameras monitoring the treatment zone</w:t>
            </w:r>
          </w:p>
        </w:tc>
        <w:tc>
          <w:tcPr>
            <w:tcW w:type="dxa" w:w="3248"/>
          </w:tcPr>
          <w:p>
            <w:pPr>
              <w:spacing w:before="50" w:after="50"/>
            </w:pPr>
            <w:r/>
            <w:r>
              <w:rPr>
                <w:b w:val="0"/>
                <w:color w:val="1A1A1A"/>
                <w:sz w:val="17"/>
              </w:rPr>
              <w:t>10% or less of cleared animals return within 5 minutes</w:t>
            </w:r>
          </w:p>
        </w:tc>
      </w:tr>
      <w:tr>
        <w:tc>
          <w:tcPr>
            <w:tcW w:type="dxa" w:w="2400"/>
          </w:tcPr>
          <w:p>
            <w:pPr>
              <w:spacing w:before="50" w:after="50"/>
            </w:pPr>
            <w:r/>
            <w:r>
              <w:rPr>
                <w:b w:val="0"/>
                <w:color w:val="1A1A1A"/>
                <w:sz w:val="17"/>
              </w:rPr>
              <w:t>Bird flush</w:t>
            </w:r>
          </w:p>
        </w:tc>
        <w:tc>
          <w:tcPr>
            <w:tcW w:type="dxa" w:w="2800"/>
          </w:tcPr>
          <w:p>
            <w:pPr>
              <w:spacing w:before="50" w:after="50"/>
            </w:pPr>
            <w:r/>
            <w:r>
              <w:rPr>
                <w:b w:val="0"/>
                <w:color w:val="1A1A1A"/>
                <w:sz w:val="17"/>
              </w:rPr>
              <w:t>Acoustic monitoring plus visual count</w:t>
            </w:r>
          </w:p>
        </w:tc>
        <w:tc>
          <w:tcPr>
            <w:tcW w:type="dxa" w:w="3248"/>
          </w:tcPr>
          <w:p>
            <w:pPr>
              <w:spacing w:before="50" w:after="50"/>
            </w:pPr>
            <w:r/>
            <w:r>
              <w:rPr>
                <w:b w:val="0"/>
                <w:color w:val="1A1A1A"/>
                <w:sz w:val="17"/>
              </w:rPr>
              <w:t>95% or more of ground-nesting birds flush before heat arrives</w:t>
            </w:r>
          </w:p>
        </w:tc>
      </w:tr>
    </w:tbl>
    <w:p/>
    <w:p>
      <w:pPr>
        <w:pStyle w:val="Heading1"/>
      </w:pPr>
      <w:r>
        <w:t>12. Communications and Ground Control</w:t>
      </w:r>
    </w:p>
    <w:p>
      <w:r>
        <w:t>Unchanged from v1.6: the Microhard pMDDL2450 MIMO data link, Panasonic Toughbook 40 ground control station, Starlink Mini backhaul, and independent 900 MHz kill channel carry over directly. Link loss exceeding 2 s during any treatment state triggers heater off, barrier off, skirt retract, and a hold at position; the vehicle executes its pre-loaded plan autonomously rather than continuing treatment blind.</w:t>
      </w:r>
    </w:p>
    <w:p>
      <w:pPr>
        <w:pStyle w:val="Heading1"/>
      </w:pPr>
      <w:r>
        <w:t>13. Safety Architecture, Hazard Zone, and Operating Envelope</w:t>
      </w:r>
    </w:p>
    <w:p>
      <w:pPr>
        <w:pStyle w:val="Heading2"/>
      </w:pPr>
      <w:r>
        <w:t>13.1 Interlock Architecture</w:t>
      </w:r>
    </w:p>
    <w:p>
      <w:r>
        <w:t>The Class 4 laser safety architecture that governed v1.6 retires with the laser. A thermal and mechanical interlock chain replaces it, hardwired ahead of software exactly as v1.6's chain was.</w:t>
      </w:r>
    </w:p>
    <w:p>
      <w:r>
        <w:rPr>
          <w:i/>
          <w:color w:val="555555"/>
          <w:sz w:val="18"/>
        </w:rPr>
        <w:t>Table 24: Interlock architecture.</w:t>
      </w:r>
    </w:p>
    <w:tbl>
      <w:tblPr>
        <w:tblStyle w:val="TableGrid"/>
        <w:tblW w:type="auto" w:w="0"/>
        <w:jc w:val="center"/>
        <w:tblLook w:firstColumn="1" w:firstRow="1" w:lastColumn="0" w:lastRow="0" w:noHBand="0" w:noVBand="1" w:val="04A0"/>
        <w:tblLayout w:type="fixed"/>
      </w:tblPr>
      <w:tblGrid>
        <w:gridCol w:w="2400"/>
        <w:gridCol w:w="2900"/>
        <w:gridCol w:w="3448"/>
      </w:tblGrid>
      <w:tr>
        <w:tc>
          <w:tcPr>
            <w:tcW w:type="dxa" w:w="2400"/>
            <w:shd w:val="clear" w:color="auto" w:fill="F2E8DC"/>
          </w:tcPr>
          <w:p>
            <w:pPr>
              <w:spacing w:before="60" w:after="60"/>
            </w:pPr>
            <w:r/>
            <w:r>
              <w:rPr>
                <w:b/>
                <w:color w:val="1A1A1A"/>
                <w:sz w:val="17"/>
              </w:rPr>
              <w:t>Interlock</w:t>
            </w:r>
          </w:p>
        </w:tc>
        <w:tc>
          <w:tcPr>
            <w:tcW w:type="dxa" w:w="2900"/>
            <w:shd w:val="clear" w:color="auto" w:fill="F2E8DC"/>
          </w:tcPr>
          <w:p>
            <w:pPr>
              <w:spacing w:before="60" w:after="60"/>
            </w:pPr>
            <w:r/>
            <w:r>
              <w:rPr>
                <w:b/>
                <w:color w:val="1A1A1A"/>
                <w:sz w:val="17"/>
              </w:rPr>
              <w:t>Condition</w:t>
            </w:r>
          </w:p>
        </w:tc>
        <w:tc>
          <w:tcPr>
            <w:tcW w:type="dxa" w:w="3448"/>
            <w:shd w:val="clear" w:color="auto" w:fill="F2E8DC"/>
          </w:tcPr>
          <w:p>
            <w:pPr>
              <w:spacing w:before="60" w:after="60"/>
            </w:pPr>
            <w:r/>
            <w:r>
              <w:rPr>
                <w:b/>
                <w:color w:val="1A1A1A"/>
                <w:sz w:val="17"/>
              </w:rPr>
              <w:t>Action</w:t>
            </w:r>
          </w:p>
        </w:tc>
      </w:tr>
      <w:tr>
        <w:tc>
          <w:tcPr>
            <w:tcW w:type="dxa" w:w="2400"/>
          </w:tcPr>
          <w:p>
            <w:pPr>
              <w:spacing w:before="50" w:after="50"/>
            </w:pPr>
            <w:r/>
            <w:r>
              <w:rPr>
                <w:b w:val="0"/>
                <w:color w:val="1A1A1A"/>
                <w:sz w:val="17"/>
              </w:rPr>
              <w:t>Skirt seal pressure</w:t>
            </w:r>
          </w:p>
        </w:tc>
        <w:tc>
          <w:tcPr>
            <w:tcW w:type="dxa" w:w="2900"/>
          </w:tcPr>
          <w:p>
            <w:pPr>
              <w:spacing w:before="50" w:after="50"/>
            </w:pPr>
            <w:r/>
            <w:r>
              <w:rPr>
                <w:b w:val="0"/>
                <w:color w:val="1A1A1A"/>
                <w:sz w:val="17"/>
              </w:rPr>
              <w:t>Below 1 kPa threshold</w:t>
            </w:r>
          </w:p>
        </w:tc>
        <w:tc>
          <w:tcPr>
            <w:tcW w:type="dxa" w:w="3448"/>
          </w:tcPr>
          <w:p>
            <w:pPr>
              <w:spacing w:before="50" w:after="50"/>
            </w:pPr>
            <w:r/>
            <w:r>
              <w:rPr>
                <w:b w:val="0"/>
                <w:color w:val="1A1A1A"/>
                <w:sz w:val="17"/>
              </w:rPr>
              <w:t>Heater off</w:t>
            </w:r>
          </w:p>
        </w:tc>
      </w:tr>
      <w:tr>
        <w:tc>
          <w:tcPr>
            <w:tcW w:type="dxa" w:w="2400"/>
          </w:tcPr>
          <w:p>
            <w:pPr>
              <w:spacing w:before="50" w:after="50"/>
            </w:pPr>
            <w:r/>
            <w:r>
              <w:rPr>
                <w:b w:val="0"/>
                <w:color w:val="1A1A1A"/>
                <w:sz w:val="17"/>
              </w:rPr>
              <w:t>Heater overtemperature</w:t>
            </w:r>
          </w:p>
        </w:tc>
        <w:tc>
          <w:tcPr>
            <w:tcW w:type="dxa" w:w="2900"/>
          </w:tcPr>
          <w:p>
            <w:pPr>
              <w:spacing w:before="50" w:after="50"/>
            </w:pPr>
            <w:r/>
            <w:r>
              <w:rPr>
                <w:b w:val="0"/>
                <w:color w:val="1A1A1A"/>
                <w:sz w:val="17"/>
              </w:rPr>
              <w:t>Above 650°C</w:t>
            </w:r>
          </w:p>
        </w:tc>
        <w:tc>
          <w:tcPr>
            <w:tcW w:type="dxa" w:w="3448"/>
          </w:tcPr>
          <w:p>
            <w:pPr>
              <w:spacing w:before="50" w:after="50"/>
            </w:pPr>
            <w:r/>
            <w:r>
              <w:rPr>
                <w:b w:val="0"/>
                <w:color w:val="1A1A1A"/>
                <w:sz w:val="17"/>
              </w:rPr>
              <w:t>Heater off</w:t>
            </w:r>
          </w:p>
        </w:tc>
      </w:tr>
      <w:tr>
        <w:tc>
          <w:tcPr>
            <w:tcW w:type="dxa" w:w="2400"/>
          </w:tcPr>
          <w:p>
            <w:pPr>
              <w:spacing w:before="50" w:after="50"/>
            </w:pPr>
            <w:r/>
            <w:r>
              <w:rPr>
                <w:b w:val="0"/>
                <w:color w:val="1A1A1A"/>
                <w:sz w:val="17"/>
              </w:rPr>
              <w:t>Surface overtemperature</w:t>
            </w:r>
          </w:p>
        </w:tc>
        <w:tc>
          <w:tcPr>
            <w:tcW w:type="dxa" w:w="2900"/>
          </w:tcPr>
          <w:p>
            <w:pPr>
              <w:spacing w:before="50" w:after="50"/>
            </w:pPr>
            <w:r/>
            <w:r>
              <w:rPr>
                <w:b w:val="0"/>
                <w:color w:val="1A1A1A"/>
                <w:sz w:val="17"/>
              </w:rPr>
              <w:t>Above 500°C</w:t>
            </w:r>
          </w:p>
        </w:tc>
        <w:tc>
          <w:tcPr>
            <w:tcW w:type="dxa" w:w="3448"/>
          </w:tcPr>
          <w:p>
            <w:pPr>
              <w:spacing w:before="50" w:after="50"/>
            </w:pPr>
            <w:r/>
            <w:r>
              <w:rPr>
                <w:b w:val="0"/>
                <w:color w:val="1A1A1A"/>
                <w:sz w:val="17"/>
              </w:rPr>
              <w:t>Heater off; emergency shutdown, approaches ignition</w:t>
            </w:r>
          </w:p>
        </w:tc>
      </w:tr>
      <w:tr>
        <w:tc>
          <w:tcPr>
            <w:tcW w:type="dxa" w:w="2400"/>
          </w:tcPr>
          <w:p>
            <w:pPr>
              <w:spacing w:before="50" w:after="50"/>
            </w:pPr>
            <w:r/>
            <w:r>
              <w:rPr>
                <w:b w:val="0"/>
                <w:color w:val="1A1A1A"/>
                <w:sz w:val="17"/>
              </w:rPr>
              <w:t>Flame detection</w:t>
            </w:r>
          </w:p>
        </w:tc>
        <w:tc>
          <w:tcPr>
            <w:tcW w:type="dxa" w:w="2900"/>
          </w:tcPr>
          <w:p>
            <w:pPr>
              <w:spacing w:before="50" w:after="50"/>
            </w:pPr>
            <w:r/>
            <w:r>
              <w:rPr>
                <w:b w:val="0"/>
                <w:color w:val="1A1A1A"/>
                <w:sz w:val="17"/>
              </w:rPr>
              <w:t>FS24X alarm</w:t>
            </w:r>
          </w:p>
        </w:tc>
        <w:tc>
          <w:tcPr>
            <w:tcW w:type="dxa" w:w="3448"/>
          </w:tcPr>
          <w:p>
            <w:pPr>
              <w:spacing w:before="50" w:after="50"/>
            </w:pPr>
            <w:r/>
            <w:r>
              <w:rPr>
                <w:b w:val="0"/>
                <w:color w:val="1A1A1A"/>
                <w:sz w:val="17"/>
              </w:rPr>
              <w:t>Heater off plus emergency spray</w:t>
            </w:r>
          </w:p>
        </w:tc>
      </w:tr>
      <w:tr>
        <w:tc>
          <w:tcPr>
            <w:tcW w:type="dxa" w:w="2400"/>
          </w:tcPr>
          <w:p>
            <w:pPr>
              <w:spacing w:before="50" w:after="50"/>
            </w:pPr>
            <w:r/>
            <w:r>
              <w:rPr>
                <w:b w:val="0"/>
                <w:color w:val="1A1A1A"/>
                <w:sz w:val="17"/>
              </w:rPr>
              <w:t>Skirt deployment</w:t>
            </w:r>
          </w:p>
        </w:tc>
        <w:tc>
          <w:tcPr>
            <w:tcW w:type="dxa" w:w="2900"/>
          </w:tcPr>
          <w:p>
            <w:pPr>
              <w:spacing w:before="50" w:after="50"/>
            </w:pPr>
            <w:r/>
            <w:r>
              <w:rPr>
                <w:b w:val="0"/>
                <w:color w:val="1A1A1A"/>
                <w:sz w:val="17"/>
              </w:rPr>
              <w:t>Not fully deployed</w:t>
            </w:r>
          </w:p>
        </w:tc>
        <w:tc>
          <w:tcPr>
            <w:tcW w:type="dxa" w:w="3448"/>
          </w:tcPr>
          <w:p>
            <w:pPr>
              <w:spacing w:before="50" w:after="50"/>
            </w:pPr>
            <w:r/>
            <w:r>
              <w:rPr>
                <w:b w:val="0"/>
                <w:color w:val="1A1A1A"/>
                <w:sz w:val="17"/>
              </w:rPr>
              <w:t>Heater inhibited</w:t>
            </w:r>
          </w:p>
        </w:tc>
      </w:tr>
      <w:tr>
        <w:tc>
          <w:tcPr>
            <w:tcW w:type="dxa" w:w="2400"/>
          </w:tcPr>
          <w:p>
            <w:pPr>
              <w:spacing w:before="50" w:after="50"/>
            </w:pPr>
            <w:r/>
            <w:r>
              <w:rPr>
                <w:b w:val="0"/>
                <w:color w:val="1A1A1A"/>
                <w:sz w:val="17"/>
              </w:rPr>
              <w:t>Animals in zone</w:t>
            </w:r>
          </w:p>
        </w:tc>
        <w:tc>
          <w:tcPr>
            <w:tcW w:type="dxa" w:w="2900"/>
          </w:tcPr>
          <w:p>
            <w:pPr>
              <w:spacing w:before="50" w:after="50"/>
            </w:pPr>
            <w:r/>
            <w:r>
              <w:rPr>
                <w:b w:val="0"/>
                <w:color w:val="1A1A1A"/>
                <w:sz w:val="17"/>
              </w:rPr>
              <w:t>Motion detection</w:t>
            </w:r>
          </w:p>
        </w:tc>
        <w:tc>
          <w:tcPr>
            <w:tcW w:type="dxa" w:w="3448"/>
          </w:tcPr>
          <w:p>
            <w:pPr>
              <w:spacing w:before="50" w:after="50"/>
            </w:pPr>
            <w:r/>
            <w:r>
              <w:rPr>
                <w:b w:val="0"/>
                <w:color w:val="1A1A1A"/>
                <w:sz w:val="17"/>
              </w:rPr>
              <w:t>Heater inhibited; scare pulse repeats</w:t>
            </w:r>
          </w:p>
        </w:tc>
      </w:tr>
      <w:tr>
        <w:tc>
          <w:tcPr>
            <w:tcW w:type="dxa" w:w="2400"/>
          </w:tcPr>
          <w:p>
            <w:pPr>
              <w:spacing w:before="50" w:after="50"/>
            </w:pPr>
            <w:r/>
            <w:r>
              <w:rPr>
                <w:b w:val="0"/>
                <w:color w:val="1A1A1A"/>
                <w:sz w:val="17"/>
              </w:rPr>
              <w:t>Tilt sensor</w:t>
            </w:r>
          </w:p>
        </w:tc>
        <w:tc>
          <w:tcPr>
            <w:tcW w:type="dxa" w:w="2900"/>
          </w:tcPr>
          <w:p>
            <w:pPr>
              <w:spacing w:before="50" w:after="50"/>
            </w:pPr>
            <w:r/>
            <w:r>
              <w:rPr>
                <w:b w:val="0"/>
                <w:color w:val="1A1A1A"/>
                <w:sz w:val="17"/>
              </w:rPr>
              <w:t>Above 30° side tilt</w:t>
            </w:r>
          </w:p>
        </w:tc>
        <w:tc>
          <w:tcPr>
            <w:tcW w:type="dxa" w:w="3448"/>
          </w:tcPr>
          <w:p>
            <w:pPr>
              <w:spacing w:before="50" w:after="50"/>
            </w:pPr>
            <w:r/>
            <w:r>
              <w:rPr>
                <w:b w:val="0"/>
                <w:color w:val="1A1A1A"/>
                <w:sz w:val="17"/>
              </w:rPr>
              <w:t>Heater off</w:t>
            </w:r>
          </w:p>
        </w:tc>
      </w:tr>
      <w:tr>
        <w:tc>
          <w:tcPr>
            <w:tcW w:type="dxa" w:w="2400"/>
          </w:tcPr>
          <w:p>
            <w:pPr>
              <w:spacing w:before="50" w:after="50"/>
            </w:pPr>
            <w:r/>
            <w:r>
              <w:rPr>
                <w:b w:val="0"/>
                <w:color w:val="1A1A1A"/>
                <w:sz w:val="17"/>
              </w:rPr>
              <w:t>Drive interlock</w:t>
            </w:r>
          </w:p>
        </w:tc>
        <w:tc>
          <w:tcPr>
            <w:tcW w:type="dxa" w:w="2900"/>
          </w:tcPr>
          <w:p>
            <w:pPr>
              <w:spacing w:before="50" w:after="50"/>
            </w:pPr>
            <w:r/>
            <w:r>
              <w:rPr>
                <w:b w:val="0"/>
                <w:color w:val="1A1A1A"/>
                <w:sz w:val="17"/>
              </w:rPr>
              <w:t>Transmission leaves low gear</w:t>
            </w:r>
          </w:p>
        </w:tc>
        <w:tc>
          <w:tcPr>
            <w:tcW w:type="dxa" w:w="3448"/>
          </w:tcPr>
          <w:p>
            <w:pPr>
              <w:spacing w:before="50" w:after="50"/>
            </w:pPr>
            <w:r/>
            <w:r>
              <w:rPr>
                <w:b w:val="0"/>
                <w:color w:val="1A1A1A"/>
                <w:sz w:val="17"/>
              </w:rPr>
              <w:t>Take-off clutch disengages</w:t>
            </w:r>
          </w:p>
        </w:tc>
      </w:tr>
      <w:tr>
        <w:tc>
          <w:tcPr>
            <w:tcW w:type="dxa" w:w="2400"/>
          </w:tcPr>
          <w:p>
            <w:pPr>
              <w:spacing w:before="50" w:after="50"/>
            </w:pPr>
            <w:r/>
            <w:r>
              <w:rPr>
                <w:b w:val="0"/>
                <w:color w:val="1A1A1A"/>
                <w:sz w:val="17"/>
              </w:rPr>
              <w:t>Slope security</w:t>
            </w:r>
          </w:p>
        </w:tc>
        <w:tc>
          <w:tcPr>
            <w:tcW w:type="dxa" w:w="2900"/>
          </w:tcPr>
          <w:p>
            <w:pPr>
              <w:spacing w:before="50" w:after="50"/>
            </w:pPr>
            <w:r/>
            <w:r>
              <w:rPr>
                <w:b w:val="0"/>
                <w:color w:val="1A1A1A"/>
                <w:sz w:val="17"/>
              </w:rPr>
              <w:t>Above 20° grade, empty cabin</w:t>
            </w:r>
          </w:p>
        </w:tc>
        <w:tc>
          <w:tcPr>
            <w:tcW w:type="dxa" w:w="3448"/>
          </w:tcPr>
          <w:p>
            <w:pPr>
              <w:spacing w:before="50" w:after="50"/>
            </w:pPr>
            <w:r/>
            <w:r>
              <w:rPr>
                <w:b w:val="0"/>
                <w:color w:val="1A1A1A"/>
                <w:sz w:val="17"/>
              </w:rPr>
              <w:t>Ground anchors deploy, per Section 5.3</w:t>
            </w:r>
          </w:p>
        </w:tc>
      </w:tr>
      <w:tr>
        <w:tc>
          <w:tcPr>
            <w:tcW w:type="dxa" w:w="2400"/>
          </w:tcPr>
          <w:p>
            <w:pPr>
              <w:spacing w:before="50" w:after="50"/>
            </w:pPr>
            <w:r/>
            <w:r>
              <w:rPr>
                <w:b w:val="0"/>
                <w:color w:val="1A1A1A"/>
                <w:sz w:val="17"/>
              </w:rPr>
              <w:t>Emergency stop</w:t>
            </w:r>
          </w:p>
        </w:tc>
        <w:tc>
          <w:tcPr>
            <w:tcW w:type="dxa" w:w="2900"/>
          </w:tcPr>
          <w:p>
            <w:pPr>
              <w:spacing w:before="50" w:after="50"/>
            </w:pPr>
            <w:r/>
            <w:r>
              <w:rPr>
                <w:b w:val="0"/>
                <w:color w:val="1A1A1A"/>
                <w:sz w:val="17"/>
              </w:rPr>
              <w:t>Physical button</w:t>
            </w:r>
          </w:p>
        </w:tc>
        <w:tc>
          <w:tcPr>
            <w:tcW w:type="dxa" w:w="3448"/>
          </w:tcPr>
          <w:p>
            <w:pPr>
              <w:spacing w:before="50" w:after="50"/>
            </w:pPr>
            <w:r/>
            <w:r>
              <w:rPr>
                <w:b w:val="0"/>
                <w:color w:val="1A1A1A"/>
                <w:sz w:val="17"/>
              </w:rPr>
              <w:t>Heater off, skirt retracts</w:t>
            </w:r>
          </w:p>
        </w:tc>
      </w:tr>
    </w:tbl>
    <w:p/>
    <w:p>
      <w:r>
        <w:t>The human safety kit changes with the hazard: OD7+ laser eyewear and OD7 base curtains retire, since there is no beam to shield against. A warning beacon, signage, and two 10 lb ABC extinguishers carry over, now scoped to the thermal and noise hazard rather than the optical one.</w:t>
      </w:r>
    </w:p>
    <w:p>
      <w:pPr>
        <w:pStyle w:val="Heading2"/>
      </w:pPr>
      <w:r>
        <w:t>13.2 Nominal Hazard Zone Derivation</w:t>
      </w:r>
    </w:p>
    <w:p>
      <w:r>
        <w:t>v1.6 derived a 20 m design exclusion zone from diffuse laser reflection physics. That derivation has no analogue for a thermal system; the hot air knife has no beam to reflect. The v2.2 hazard zone instead follows from two independent physical limits, and this document keeps the same 20 m figure because both limits land close to it, not because the number carries over by default.</w:t>
      </w:r>
    </w:p>
    <w:p>
      <w:r>
        <w:rPr>
          <w:i/>
          <w:color w:val="555555"/>
          <w:sz w:val="18"/>
        </w:rPr>
        <w:t>Table 25: Nominal hazard zone.</w:t>
      </w:r>
    </w:p>
    <w:tbl>
      <w:tblPr>
        <w:tblStyle w:val="TableGrid"/>
        <w:tblW w:type="auto" w:w="0"/>
        <w:jc w:val="center"/>
        <w:tblLook w:firstColumn="1" w:firstRow="1" w:lastColumn="0" w:lastRow="0" w:noHBand="0" w:noVBand="1" w:val="04A0"/>
        <w:tblLayout w:type="fixed"/>
      </w:tblPr>
      <w:tblGrid>
        <w:gridCol w:w="2600"/>
        <w:gridCol w:w="1800"/>
        <w:gridCol w:w="4348"/>
      </w:tblGrid>
      <w:tr>
        <w:tc>
          <w:tcPr>
            <w:tcW w:type="dxa" w:w="2600"/>
            <w:shd w:val="clear" w:color="auto" w:fill="F2E8DC"/>
          </w:tcPr>
          <w:p>
            <w:pPr>
              <w:spacing w:before="60" w:after="60"/>
            </w:pPr>
            <w:r/>
            <w:r>
              <w:rPr>
                <w:b/>
                <w:color w:val="1A1A1A"/>
                <w:sz w:val="18"/>
              </w:rPr>
              <w:t>Hazard</w:t>
            </w:r>
          </w:p>
        </w:tc>
        <w:tc>
          <w:tcPr>
            <w:tcW w:type="dxa" w:w="1800"/>
            <w:shd w:val="clear" w:color="auto" w:fill="F2E8DC"/>
          </w:tcPr>
          <w:p>
            <w:pPr>
              <w:spacing w:before="60" w:after="60"/>
            </w:pPr>
            <w:r/>
            <w:r>
              <w:rPr>
                <w:b/>
                <w:color w:val="1A1A1A"/>
                <w:sz w:val="18"/>
              </w:rPr>
              <w:t>Distance</w:t>
            </w:r>
          </w:p>
        </w:tc>
        <w:tc>
          <w:tcPr>
            <w:tcW w:type="dxa" w:w="4348"/>
            <w:shd w:val="clear" w:color="auto" w:fill="F2E8DC"/>
          </w:tcPr>
          <w:p>
            <w:pPr>
              <w:spacing w:before="60" w:after="60"/>
            </w:pPr>
            <w:r/>
            <w:r>
              <w:rPr>
                <w:b/>
                <w:color w:val="1A1A1A"/>
                <w:sz w:val="18"/>
              </w:rPr>
              <w:t>Basis</w:t>
            </w:r>
          </w:p>
        </w:tc>
      </w:tr>
      <w:tr>
        <w:tc>
          <w:tcPr>
            <w:tcW w:type="dxa" w:w="2600"/>
          </w:tcPr>
          <w:p>
            <w:pPr>
              <w:spacing w:before="50" w:after="50"/>
            </w:pPr>
            <w:r/>
            <w:r>
              <w:rPr>
                <w:b w:val="0"/>
                <w:color w:val="1A1A1A"/>
                <w:sz w:val="18"/>
              </w:rPr>
              <w:t>Skirt exterior surface</w:t>
            </w:r>
          </w:p>
        </w:tc>
        <w:tc>
          <w:tcPr>
            <w:tcW w:type="dxa" w:w="1800"/>
          </w:tcPr>
          <w:p>
            <w:pPr>
              <w:spacing w:before="50" w:after="50"/>
            </w:pPr>
            <w:r/>
            <w:r>
              <w:rPr>
                <w:b w:val="0"/>
                <w:color w:val="1A1A1A"/>
                <w:sz w:val="18"/>
              </w:rPr>
              <w:t>Contact-safe beyond 1 m</w:t>
            </w:r>
          </w:p>
        </w:tc>
        <w:tc>
          <w:tcPr>
            <w:tcW w:type="dxa" w:w="4348"/>
          </w:tcPr>
          <w:p>
            <w:pPr>
              <w:spacing w:before="50" w:after="50"/>
            </w:pPr>
            <w:r/>
            <w:r>
              <w:rPr>
                <w:b w:val="0"/>
                <w:color w:val="1A1A1A"/>
                <w:sz w:val="18"/>
              </w:rPr>
              <w:t>Aerogel insulation holds the outer surface below 80°C</w:t>
            </w:r>
          </w:p>
        </w:tc>
      </w:tr>
      <w:tr>
        <w:tc>
          <w:tcPr>
            <w:tcW w:type="dxa" w:w="2600"/>
          </w:tcPr>
          <w:p>
            <w:pPr>
              <w:spacing w:before="50" w:after="50"/>
            </w:pPr>
            <w:r/>
            <w:r>
              <w:rPr>
                <w:b w:val="0"/>
                <w:color w:val="1A1A1A"/>
                <w:sz w:val="18"/>
              </w:rPr>
              <w:t>Hot air exhaust plume</w:t>
            </w:r>
          </w:p>
        </w:tc>
        <w:tc>
          <w:tcPr>
            <w:tcW w:type="dxa" w:w="1800"/>
          </w:tcPr>
          <w:p>
            <w:pPr>
              <w:spacing w:before="50" w:after="50"/>
            </w:pPr>
            <w:r/>
            <w:r>
              <w:rPr>
                <w:b w:val="0"/>
                <w:color w:val="1A1A1A"/>
                <w:sz w:val="18"/>
              </w:rPr>
              <w:t>10 m</w:t>
            </w:r>
          </w:p>
        </w:tc>
        <w:tc>
          <w:tcPr>
            <w:tcW w:type="dxa" w:w="4348"/>
          </w:tcPr>
          <w:p>
            <w:pPr>
              <w:spacing w:before="50" w:after="50"/>
            </w:pPr>
            <w:r/>
            <w:r>
              <w:rPr>
                <w:b w:val="0"/>
                <w:color w:val="1A1A1A"/>
                <w:sz w:val="18"/>
              </w:rPr>
              <w:t>600°C air, directed upward and away from personnel positions</w:t>
            </w:r>
          </w:p>
        </w:tc>
      </w:tr>
      <w:tr>
        <w:tc>
          <w:tcPr>
            <w:tcW w:type="dxa" w:w="2600"/>
          </w:tcPr>
          <w:p>
            <w:pPr>
              <w:spacing w:before="50" w:after="50"/>
            </w:pPr>
            <w:r/>
            <w:r>
              <w:rPr>
                <w:b w:val="0"/>
                <w:color w:val="1A1A1A"/>
                <w:sz w:val="18"/>
              </w:rPr>
              <w:t>Scare pulse noise</w:t>
            </w:r>
          </w:p>
        </w:tc>
        <w:tc>
          <w:tcPr>
            <w:tcW w:type="dxa" w:w="1800"/>
          </w:tcPr>
          <w:p>
            <w:pPr>
              <w:spacing w:before="50" w:after="50"/>
            </w:pPr>
            <w:r/>
            <w:r>
              <w:rPr>
                <w:b w:val="0"/>
                <w:color w:val="1A1A1A"/>
                <w:sz w:val="18"/>
              </w:rPr>
              <w:t>50 m</w:t>
            </w:r>
          </w:p>
        </w:tc>
        <w:tc>
          <w:tcPr>
            <w:tcW w:type="dxa" w:w="4348"/>
          </w:tcPr>
          <w:p>
            <w:pPr>
              <w:spacing w:before="50" w:after="50"/>
            </w:pPr>
            <w:r/>
            <w:r>
              <w:rPr>
                <w:b w:val="0"/>
                <w:color w:val="1A1A1A"/>
                <w:sz w:val="18"/>
              </w:rPr>
              <w:t>110 dB at source, falls below 85 dB by 50 m</w:t>
            </w:r>
          </w:p>
        </w:tc>
      </w:tr>
      <w:tr>
        <w:tc>
          <w:tcPr>
            <w:tcW w:type="dxa" w:w="2600"/>
          </w:tcPr>
          <w:p>
            <w:pPr>
              <w:spacing w:before="50" w:after="50"/>
            </w:pPr>
            <w:r/>
            <w:r>
              <w:rPr>
                <w:b w:val="0"/>
                <w:color w:val="1A1A1A"/>
                <w:sz w:val="18"/>
              </w:rPr>
              <w:t>Operational exclusion zone</w:t>
            </w:r>
          </w:p>
        </w:tc>
        <w:tc>
          <w:tcPr>
            <w:tcW w:type="dxa" w:w="1800"/>
          </w:tcPr>
          <w:p>
            <w:pPr>
              <w:spacing w:before="50" w:after="50"/>
            </w:pPr>
            <w:r/>
            <w:r>
              <w:rPr>
                <w:b w:val="0"/>
                <w:color w:val="1A1A1A"/>
                <w:sz w:val="18"/>
              </w:rPr>
              <w:t>20 m</w:t>
            </w:r>
          </w:p>
        </w:tc>
        <w:tc>
          <w:tcPr>
            <w:tcW w:type="dxa" w:w="4348"/>
          </w:tcPr>
          <w:p>
            <w:pPr>
              <w:spacing w:before="50" w:after="50"/>
            </w:pPr>
            <w:r/>
            <w:r>
              <w:rPr>
                <w:b w:val="0"/>
                <w:color w:val="1A1A1A"/>
                <w:sz w:val="18"/>
              </w:rPr>
              <w:t>Combined margin against exhaust plume drift and noise; matches v1.6's figure by independent derivation</w:t>
            </w:r>
          </w:p>
        </w:tc>
      </w:tr>
    </w:tbl>
    <w:p/>
    <w:p>
      <w:pPr>
        <w:pStyle w:val="Heading2"/>
      </w:pPr>
      <w:r>
        <w:t>13.3 Operating Envelope</w:t>
      </w:r>
    </w:p>
    <w:p>
      <w:r>
        <w:t>v1.6 paused treatment at wind gusts above 40 km/h, a limit set by beam-pointing stability and chiller capacity. Neither governs v2.2. The plenum skirt's seal integrity now sets the binding wind limit: gusts strong enough to lift or luff the skirt fabric break the seal pressure interlock in Table 24 before they threaten any other subsystem, and Phase 0 testing in Section 19 sets the exact threshold. This document carries a conservative 20 km/h sustained, 30 km/h gust limit into field trials pending that measurement, tighter than v1.6's 40 km/h figure and stated here as a deliberate, explained change rather than an unexplained one.</w:t>
      </w:r>
    </w:p>
    <w:p>
      <w:r>
        <w:rPr>
          <w:i/>
          <w:color w:val="555555"/>
          <w:sz w:val="18"/>
        </w:rPr>
        <w:t>Table 26: Treatment operating envelope. Treatment pauses and the vehicle holds position at any limit.</w:t>
      </w:r>
    </w:p>
    <w:tbl>
      <w:tblPr>
        <w:tblStyle w:val="TableGrid"/>
        <w:tblW w:type="auto" w:w="0"/>
        <w:jc w:val="center"/>
        <w:tblLook w:firstColumn="1" w:firstRow="1" w:lastColumn="0" w:lastRow="0" w:noHBand="0" w:noVBand="1" w:val="04A0"/>
        <w:tblLayout w:type="fixed"/>
      </w:tblPr>
      <w:tblGrid>
        <w:gridCol w:w="2600"/>
        <w:gridCol w:w="2000"/>
        <w:gridCol w:w="4148"/>
      </w:tblGrid>
      <w:tr>
        <w:tc>
          <w:tcPr>
            <w:tcW w:type="dxa" w:w="2600"/>
            <w:shd w:val="clear" w:color="auto" w:fill="F2E8DC"/>
          </w:tcPr>
          <w:p>
            <w:pPr>
              <w:spacing w:before="60" w:after="60"/>
            </w:pPr>
            <w:r/>
            <w:r>
              <w:rPr>
                <w:b/>
                <w:color w:val="1A1A1A"/>
                <w:sz w:val="17"/>
              </w:rPr>
              <w:t>Envelope parameter</w:t>
            </w:r>
          </w:p>
        </w:tc>
        <w:tc>
          <w:tcPr>
            <w:tcW w:type="dxa" w:w="2000"/>
            <w:shd w:val="clear" w:color="auto" w:fill="F2E8DC"/>
          </w:tcPr>
          <w:p>
            <w:pPr>
              <w:spacing w:before="60" w:after="60"/>
            </w:pPr>
            <w:r/>
            <w:r>
              <w:rPr>
                <w:b/>
                <w:color w:val="1A1A1A"/>
                <w:sz w:val="17"/>
              </w:rPr>
              <w:t>Limit</w:t>
            </w:r>
          </w:p>
        </w:tc>
        <w:tc>
          <w:tcPr>
            <w:tcW w:type="dxa" w:w="4148"/>
            <w:shd w:val="clear" w:color="auto" w:fill="F2E8DC"/>
          </w:tcPr>
          <w:p>
            <w:pPr>
              <w:spacing w:before="60" w:after="60"/>
            </w:pPr>
            <w:r/>
            <w:r>
              <w:rPr>
                <w:b/>
                <w:color w:val="1A1A1A"/>
                <w:sz w:val="17"/>
              </w:rPr>
              <w:t>Governing reason</w:t>
            </w:r>
          </w:p>
        </w:tc>
      </w:tr>
      <w:tr>
        <w:tc>
          <w:tcPr>
            <w:tcW w:type="dxa" w:w="2600"/>
          </w:tcPr>
          <w:p>
            <w:pPr>
              <w:spacing w:before="50" w:after="50"/>
            </w:pPr>
            <w:r/>
            <w:r>
              <w:rPr>
                <w:b w:val="0"/>
                <w:color w:val="1A1A1A"/>
                <w:sz w:val="17"/>
              </w:rPr>
              <w:t>Ambient air temperature</w:t>
            </w:r>
          </w:p>
        </w:tc>
        <w:tc>
          <w:tcPr>
            <w:tcW w:type="dxa" w:w="2000"/>
          </w:tcPr>
          <w:p>
            <w:pPr>
              <w:spacing w:before="50" w:after="50"/>
            </w:pPr>
            <w:r/>
            <w:r>
              <w:rPr>
                <w:b w:val="0"/>
                <w:color w:val="1A1A1A"/>
                <w:sz w:val="17"/>
              </w:rPr>
              <w:t>35°C maximum</w:t>
            </w:r>
          </w:p>
        </w:tc>
        <w:tc>
          <w:tcPr>
            <w:tcW w:type="dxa" w:w="4148"/>
          </w:tcPr>
          <w:p>
            <w:pPr>
              <w:spacing w:before="50" w:after="50"/>
            </w:pPr>
            <w:r/>
            <w:r>
              <w:rPr>
                <w:b w:val="0"/>
                <w:color w:val="1A1A1A"/>
                <w:sz w:val="17"/>
              </w:rPr>
              <w:t>Heater performance and fire behaviour doctrine</w:t>
            </w:r>
          </w:p>
        </w:tc>
      </w:tr>
      <w:tr>
        <w:tc>
          <w:tcPr>
            <w:tcW w:type="dxa" w:w="2600"/>
          </w:tcPr>
          <w:p>
            <w:pPr>
              <w:spacing w:before="50" w:after="50"/>
            </w:pPr>
            <w:r/>
            <w:r>
              <w:rPr>
                <w:b w:val="0"/>
                <w:color w:val="1A1A1A"/>
                <w:sz w:val="17"/>
              </w:rPr>
              <w:t>Relative humidity</w:t>
            </w:r>
          </w:p>
        </w:tc>
        <w:tc>
          <w:tcPr>
            <w:tcW w:type="dxa" w:w="2000"/>
          </w:tcPr>
          <w:p>
            <w:pPr>
              <w:spacing w:before="50" w:after="50"/>
            </w:pPr>
            <w:r/>
            <w:r>
              <w:rPr>
                <w:b w:val="0"/>
                <w:color w:val="1A1A1A"/>
                <w:sz w:val="17"/>
              </w:rPr>
              <w:t>25% minimum</w:t>
            </w:r>
          </w:p>
        </w:tc>
        <w:tc>
          <w:tcPr>
            <w:tcW w:type="dxa" w:w="4148"/>
          </w:tcPr>
          <w:p>
            <w:pPr>
              <w:spacing w:before="50" w:after="50"/>
            </w:pPr>
            <w:r/>
            <w:r>
              <w:rPr>
                <w:b w:val="0"/>
                <w:color w:val="1A1A1A"/>
                <w:sz w:val="17"/>
              </w:rPr>
              <w:t>Fuel moisture and ignition probability</w:t>
            </w:r>
          </w:p>
        </w:tc>
      </w:tr>
      <w:tr>
        <w:tc>
          <w:tcPr>
            <w:tcW w:type="dxa" w:w="2600"/>
          </w:tcPr>
          <w:p>
            <w:pPr>
              <w:spacing w:before="50" w:after="50"/>
            </w:pPr>
            <w:r/>
            <w:r>
              <w:rPr>
                <w:b w:val="0"/>
                <w:color w:val="1A1A1A"/>
                <w:sz w:val="17"/>
              </w:rPr>
              <w:t>Sustained wind</w:t>
            </w:r>
          </w:p>
        </w:tc>
        <w:tc>
          <w:tcPr>
            <w:tcW w:type="dxa" w:w="2000"/>
          </w:tcPr>
          <w:p>
            <w:pPr>
              <w:spacing w:before="50" w:after="50"/>
            </w:pPr>
            <w:r/>
            <w:r>
              <w:rPr>
                <w:b w:val="0"/>
                <w:color w:val="1A1A1A"/>
                <w:sz w:val="17"/>
              </w:rPr>
              <w:t>20 km/h maximum</w:t>
            </w:r>
          </w:p>
        </w:tc>
        <w:tc>
          <w:tcPr>
            <w:tcW w:type="dxa" w:w="4148"/>
          </w:tcPr>
          <w:p>
            <w:pPr>
              <w:spacing w:before="50" w:after="50"/>
            </w:pPr>
            <w:r/>
            <w:r>
              <w:rPr>
                <w:b w:val="0"/>
                <w:color w:val="1A1A1A"/>
                <w:sz w:val="17"/>
              </w:rPr>
              <w:t>Skirt seal integrity, pending Phase 0 confirmation</w:t>
            </w:r>
          </w:p>
        </w:tc>
      </w:tr>
      <w:tr>
        <w:tc>
          <w:tcPr>
            <w:tcW w:type="dxa" w:w="2600"/>
          </w:tcPr>
          <w:p>
            <w:pPr>
              <w:spacing w:before="50" w:after="50"/>
            </w:pPr>
            <w:r/>
            <w:r>
              <w:rPr>
                <w:b w:val="0"/>
                <w:color w:val="1A1A1A"/>
                <w:sz w:val="17"/>
              </w:rPr>
              <w:t>Wind gust</w:t>
            </w:r>
          </w:p>
        </w:tc>
        <w:tc>
          <w:tcPr>
            <w:tcW w:type="dxa" w:w="2000"/>
          </w:tcPr>
          <w:p>
            <w:pPr>
              <w:spacing w:before="50" w:after="50"/>
            </w:pPr>
            <w:r/>
            <w:r>
              <w:rPr>
                <w:b w:val="0"/>
                <w:color w:val="1A1A1A"/>
                <w:sz w:val="17"/>
              </w:rPr>
              <w:t>30 km/h maximum</w:t>
            </w:r>
          </w:p>
        </w:tc>
        <w:tc>
          <w:tcPr>
            <w:tcW w:type="dxa" w:w="4148"/>
          </w:tcPr>
          <w:p>
            <w:pPr>
              <w:spacing w:before="50" w:after="50"/>
            </w:pPr>
            <w:r/>
            <w:r>
              <w:rPr>
                <w:b w:val="0"/>
                <w:color w:val="1A1A1A"/>
                <w:sz w:val="17"/>
              </w:rPr>
              <w:t>Skirt stability</w:t>
            </w:r>
          </w:p>
        </w:tc>
      </w:tr>
      <w:tr>
        <w:tc>
          <w:tcPr>
            <w:tcW w:type="dxa" w:w="2600"/>
          </w:tcPr>
          <w:p>
            <w:pPr>
              <w:spacing w:before="50" w:after="50"/>
            </w:pPr>
            <w:r/>
            <w:r>
              <w:rPr>
                <w:b w:val="0"/>
                <w:color w:val="1A1A1A"/>
                <w:sz w:val="17"/>
              </w:rPr>
              <w:t>Fire danger rating</w:t>
            </w:r>
          </w:p>
        </w:tc>
        <w:tc>
          <w:tcPr>
            <w:tcW w:type="dxa" w:w="2000"/>
          </w:tcPr>
          <w:p>
            <w:pPr>
              <w:spacing w:before="50" w:after="50"/>
            </w:pPr>
            <w:r/>
            <w:r>
              <w:rPr>
                <w:b w:val="0"/>
                <w:color w:val="1A1A1A"/>
                <w:sz w:val="17"/>
              </w:rPr>
              <w:t>Low to moderate</w:t>
            </w:r>
          </w:p>
        </w:tc>
        <w:tc>
          <w:tcPr>
            <w:tcW w:type="dxa" w:w="4148"/>
          </w:tcPr>
          <w:p>
            <w:pPr>
              <w:spacing w:before="50" w:after="50"/>
            </w:pPr>
            <w:r/>
            <w:r>
              <w:rPr>
                <w:b w:val="0"/>
                <w:color w:val="1A1A1A"/>
                <w:sz w:val="17"/>
              </w:rPr>
              <w:t>Provincial rating governs</w:t>
            </w:r>
          </w:p>
        </w:tc>
      </w:tr>
      <w:tr>
        <w:tc>
          <w:tcPr>
            <w:tcW w:type="dxa" w:w="2600"/>
          </w:tcPr>
          <w:p>
            <w:pPr>
              <w:spacing w:before="50" w:after="50"/>
            </w:pPr>
            <w:r/>
            <w:r>
              <w:rPr>
                <w:b w:val="0"/>
                <w:color w:val="1A1A1A"/>
                <w:sz w:val="17"/>
              </w:rPr>
              <w:t>Precipitation</w:t>
            </w:r>
          </w:p>
        </w:tc>
        <w:tc>
          <w:tcPr>
            <w:tcW w:type="dxa" w:w="2000"/>
          </w:tcPr>
          <w:p>
            <w:pPr>
              <w:spacing w:before="50" w:after="50"/>
            </w:pPr>
            <w:r/>
            <w:r>
              <w:rPr>
                <w:b w:val="0"/>
                <w:color w:val="1A1A1A"/>
                <w:sz w:val="17"/>
              </w:rPr>
              <w:t>Treatment pauses</w:t>
            </w:r>
          </w:p>
        </w:tc>
        <w:tc>
          <w:tcPr>
            <w:tcW w:type="dxa" w:w="4148"/>
          </w:tcPr>
          <w:p>
            <w:pPr>
              <w:spacing w:before="50" w:after="50"/>
            </w:pPr>
            <w:r/>
            <w:r>
              <w:rPr>
                <w:b w:val="0"/>
                <w:color w:val="1A1A1A"/>
                <w:sz w:val="17"/>
              </w:rPr>
              <w:t>Electrical safety and heat retention</w:t>
            </w:r>
          </w:p>
        </w:tc>
      </w:tr>
      <w:tr>
        <w:tc>
          <w:tcPr>
            <w:tcW w:type="dxa" w:w="2600"/>
          </w:tcPr>
          <w:p>
            <w:pPr>
              <w:spacing w:before="50" w:after="50"/>
            </w:pPr>
            <w:r/>
            <w:r>
              <w:rPr>
                <w:b w:val="0"/>
                <w:color w:val="1A1A1A"/>
                <w:sz w:val="17"/>
              </w:rPr>
              <w:t>Skirt seal pressure</w:t>
            </w:r>
          </w:p>
        </w:tc>
        <w:tc>
          <w:tcPr>
            <w:tcW w:type="dxa" w:w="2000"/>
          </w:tcPr>
          <w:p>
            <w:pPr>
              <w:spacing w:before="50" w:after="50"/>
            </w:pPr>
            <w:r/>
            <w:r>
              <w:rPr>
                <w:b w:val="0"/>
                <w:color w:val="1A1A1A"/>
                <w:sz w:val="17"/>
              </w:rPr>
              <w:t>Above 1 kPa</w:t>
            </w:r>
          </w:p>
        </w:tc>
        <w:tc>
          <w:tcPr>
            <w:tcW w:type="dxa" w:w="4148"/>
          </w:tcPr>
          <w:p>
            <w:pPr>
              <w:spacing w:before="50" w:after="50"/>
            </w:pPr>
            <w:r/>
            <w:r>
              <w:rPr>
                <w:b w:val="0"/>
                <w:color w:val="1A1A1A"/>
                <w:sz w:val="17"/>
              </w:rPr>
              <w:t>Confirms seal; interlocked per Table 24</w:t>
            </w:r>
          </w:p>
        </w:tc>
      </w:tr>
    </w:tbl>
    <w:p/>
    <w:p>
      <w:pPr>
        <w:pStyle w:val="Heading1"/>
      </w:pPr>
      <w:r>
        <w:t>14. Control Software and Treatment Logic</w:t>
      </w:r>
    </w:p>
    <w:p>
      <w:pPr>
        <w:pStyle w:val="Heading2"/>
      </w:pPr>
      <w:r>
        <w:t>14.1 The Sequence Controller</w:t>
      </w:r>
    </w:p>
    <w:p>
      <w:r>
        <w:t>The Beckhoff CX5140 sequences the 8-stage cycle Section 3.4 derives.</w:t>
      </w:r>
    </w:p>
    <w:p>
      <w:r>
        <w:rPr>
          <w:rFonts w:ascii="Courier" w:hAnsi="Courier"/>
          <w:color w:val="1A1A1A"/>
          <w:sz w:val="17"/>
        </w:rPr>
        <w:t>STAGE 0: POSITION</w:t>
        <w:br/>
      </w:r>
      <w:r>
        <w:rPr>
          <w:rFonts w:ascii="Courier" w:hAnsi="Courier"/>
          <w:color w:val="1A1A1A"/>
          <w:sz w:val="17"/>
        </w:rPr>
        <w:t xml:space="preserve">  Vehicle stops over tile; RTK confirms position within 2 cm</w:t>
        <w:br/>
      </w:r>
      <w:r>
        <w:rPr>
          <w:rFonts w:ascii="Courier" w:hAnsi="Courier"/>
          <w:color w:val="1A1A1A"/>
          <w:sz w:val="17"/>
        </w:rPr>
        <w:br/>
      </w:r>
      <w:r>
        <w:rPr>
          <w:rFonts w:ascii="Courier" w:hAnsi="Courier"/>
          <w:color w:val="1A1A1A"/>
          <w:sz w:val="17"/>
        </w:rPr>
        <w:t>STAGE 1: SCARE</w:t>
        <w:br/>
      </w:r>
      <w:r>
        <w:rPr>
          <w:rFonts w:ascii="Courier" w:hAnsi="Courier"/>
          <w:color w:val="1A1A1A"/>
          <w:sz w:val="17"/>
        </w:rPr>
        <w:t xml:space="preserve">  Fire cold scare pulse, 0.5 s</w:t>
        <w:br/>
      </w:r>
      <w:r>
        <w:rPr>
          <w:rFonts w:ascii="Courier" w:hAnsi="Courier"/>
          <w:color w:val="1A1A1A"/>
          <w:sz w:val="17"/>
        </w:rPr>
        <w:t xml:space="preserve">  Thermal camera confirms animals cleared</w:t>
        <w:br/>
      </w:r>
      <w:r>
        <w:rPr>
          <w:rFonts w:ascii="Courier" w:hAnsi="Courier"/>
          <w:color w:val="1A1A1A"/>
          <w:sz w:val="17"/>
        </w:rPr>
        <w:t xml:space="preserve">  If animals remain, repeat scare</w:t>
        <w:br/>
      </w:r>
      <w:r>
        <w:rPr>
          <w:rFonts w:ascii="Courier" w:hAnsi="Courier"/>
          <w:color w:val="1A1A1A"/>
          <w:sz w:val="17"/>
        </w:rPr>
        <w:br/>
      </w:r>
      <w:r>
        <w:rPr>
          <w:rFonts w:ascii="Courier" w:hAnsi="Courier"/>
          <w:color w:val="1A1A1A"/>
          <w:sz w:val="17"/>
        </w:rPr>
        <w:t>STAGE 2: BARRIER</w:t>
        <w:br/>
      </w:r>
      <w:r>
        <w:rPr>
          <w:rFonts w:ascii="Courier" w:hAnsi="Courier"/>
          <w:color w:val="1A1A1A"/>
          <w:sz w:val="17"/>
        </w:rPr>
        <w:t xml:space="preserve">  Activate barrier curtain, cold air</w:t>
        <w:br/>
      </w:r>
      <w:r>
        <w:rPr>
          <w:rFonts w:ascii="Courier" w:hAnsi="Courier"/>
          <w:color w:val="1A1A1A"/>
          <w:sz w:val="17"/>
        </w:rPr>
        <w:t xml:space="preserve">  Verify pressure seal</w:t>
        <w:br/>
      </w:r>
      <w:r>
        <w:rPr>
          <w:rFonts w:ascii="Courier" w:hAnsi="Courier"/>
          <w:color w:val="1A1A1A"/>
          <w:sz w:val="17"/>
        </w:rPr>
        <w:br/>
      </w:r>
      <w:r>
        <w:rPr>
          <w:rFonts w:ascii="Courier" w:hAnsi="Courier"/>
          <w:color w:val="1A1A1A"/>
          <w:sz w:val="17"/>
        </w:rPr>
        <w:t>STAGE 3: BOOM AND SKIRT DEPLOY</w:t>
        <w:br/>
      </w:r>
      <w:r>
        <w:rPr>
          <w:rFonts w:ascii="Courier" w:hAnsi="Courier"/>
          <w:color w:val="1A1A1A"/>
          <w:sz w:val="17"/>
        </w:rPr>
        <w:t xml:space="preserve">  Deploy folding boom and plenum skirt, 40 m x 5 m, 10 s</w:t>
        <w:br/>
      </w:r>
      <w:r>
        <w:rPr>
          <w:rFonts w:ascii="Courier" w:hAnsi="Courier"/>
          <w:color w:val="1A1A1A"/>
          <w:sz w:val="17"/>
        </w:rPr>
        <w:t xml:space="preserve">  Verify seal pressure across all 4 quadrant sensors</w:t>
        <w:br/>
      </w:r>
      <w:r>
        <w:rPr>
          <w:rFonts w:ascii="Courier" w:hAnsi="Courier"/>
          <w:color w:val="1A1A1A"/>
          <w:sz w:val="17"/>
        </w:rPr>
        <w:br/>
      </w:r>
      <w:r>
        <w:rPr>
          <w:rFonts w:ascii="Courier" w:hAnsi="Courier"/>
          <w:color w:val="1A1A1A"/>
          <w:sz w:val="17"/>
        </w:rPr>
        <w:t>STAGE 4: HEAT</w:t>
        <w:br/>
      </w:r>
      <w:r>
        <w:rPr>
          <w:rFonts w:ascii="Courier" w:hAnsi="Courier"/>
          <w:color w:val="1A1A1A"/>
          <w:sz w:val="17"/>
        </w:rPr>
        <w:t xml:space="preserve">  Command heater on at 400 kW</w:t>
        <w:br/>
      </w:r>
      <w:r>
        <w:rPr>
          <w:rFonts w:ascii="Courier" w:hAnsi="Courier"/>
          <w:color w:val="1A1A1A"/>
          <w:sz w:val="17"/>
        </w:rPr>
        <w:t xml:space="preserve">  Hold until surface reaches 400-450 C, or 333.3 s elapses</w:t>
        <w:br/>
      </w:r>
      <w:r>
        <w:rPr>
          <w:rFonts w:ascii="Courier" w:hAnsi="Courier"/>
          <w:color w:val="1A1A1A"/>
          <w:sz w:val="17"/>
        </w:rPr>
        <w:t xml:space="preserve">  Ground thermocouple array and thermal camera close the loop</w:t>
        <w:br/>
      </w:r>
      <w:r>
        <w:rPr>
          <w:rFonts w:ascii="Courier" w:hAnsi="Courier"/>
          <w:color w:val="1A1A1A"/>
          <w:sz w:val="17"/>
        </w:rPr>
        <w:br/>
      </w:r>
      <w:r>
        <w:rPr>
          <w:rFonts w:ascii="Courier" w:hAnsi="Courier"/>
          <w:color w:val="1A1A1A"/>
          <w:sz w:val="17"/>
        </w:rPr>
        <w:t>STAGE 5: COOL</w:t>
        <w:br/>
      </w:r>
      <w:r>
        <w:rPr>
          <w:rFonts w:ascii="Courier" w:hAnsi="Courier"/>
          <w:color w:val="1A1A1A"/>
          <w:sz w:val="17"/>
        </w:rPr>
        <w:t xml:space="preserve">  Command heater off</w:t>
        <w:br/>
      </w:r>
      <w:r>
        <w:rPr>
          <w:rFonts w:ascii="Courier" w:hAnsi="Courier"/>
          <w:color w:val="1A1A1A"/>
          <w:sz w:val="17"/>
        </w:rPr>
        <w:t xml:space="preserve">  Blower continues, quenches the fuel surface</w:t>
        <w:br/>
      </w:r>
      <w:r>
        <w:rPr>
          <w:rFonts w:ascii="Courier" w:hAnsi="Courier"/>
          <w:color w:val="1A1A1A"/>
          <w:sz w:val="17"/>
        </w:rPr>
        <w:br/>
      </w:r>
      <w:r>
        <w:rPr>
          <w:rFonts w:ascii="Courier" w:hAnsi="Courier"/>
          <w:color w:val="1A1A1A"/>
          <w:sz w:val="17"/>
        </w:rPr>
        <w:t>STAGE 6: BOOM AND SKIRT RETRACT</w:t>
        <w:br/>
      </w:r>
      <w:r>
        <w:rPr>
          <w:rFonts w:ascii="Courier" w:hAnsi="Courier"/>
          <w:color w:val="1A1A1A"/>
          <w:sz w:val="17"/>
        </w:rPr>
        <w:t xml:space="preserve">  Retract plenum skirt and folding boom</w:t>
        <w:br/>
      </w:r>
      <w:r>
        <w:rPr>
          <w:rFonts w:ascii="Courier" w:hAnsi="Courier"/>
          <w:color w:val="1A1A1A"/>
          <w:sz w:val="17"/>
        </w:rPr>
        <w:t xml:space="preserve">  Verify full retraction before advance</w:t>
        <w:br/>
      </w:r>
      <w:r>
        <w:rPr>
          <w:rFonts w:ascii="Courier" w:hAnsi="Courier"/>
          <w:color w:val="1A1A1A"/>
          <w:sz w:val="17"/>
        </w:rPr>
        <w:br/>
      </w:r>
      <w:r>
        <w:rPr>
          <w:rFonts w:ascii="Courier" w:hAnsi="Courier"/>
          <w:color w:val="1A1A1A"/>
          <w:sz w:val="17"/>
        </w:rPr>
        <w:t>STAGE 7: ADVANCE</w:t>
        <w:br/>
      </w:r>
      <w:r>
        <w:rPr>
          <w:rFonts w:ascii="Courier" w:hAnsi="Courier"/>
          <w:color w:val="1A1A1A"/>
          <w:sz w:val="17"/>
        </w:rPr>
        <w:t xml:space="preserve">  Command vehicle to advance 5 m</w:t>
        <w:br/>
      </w:r>
      <w:r>
        <w:rPr>
          <w:rFonts w:ascii="Courier" w:hAnsi="Courier"/>
          <w:color w:val="1A1A1A"/>
          <w:sz w:val="17"/>
        </w:rPr>
        <w:t xml:space="preserve">  RTK verifies position</w:t>
        <w:br/>
      </w:r>
      <w:r>
        <w:rPr>
          <w:rFonts w:ascii="Courier" w:hAnsi="Courier"/>
          <w:color w:val="1A1A1A"/>
          <w:sz w:val="17"/>
        </w:rPr>
        <w:br/>
      </w:r>
      <w:r>
        <w:rPr>
          <w:rFonts w:ascii="Courier" w:hAnsi="Courier"/>
          <w:color w:val="1A1A1A"/>
          <w:sz w:val="17"/>
        </w:rPr>
        <w:t>REPEAT</w:t>
        <w:br/>
      </w:r>
    </w:p>
    <w:p>
      <w:pPr>
        <w:pStyle w:val="Heading2"/>
      </w:pPr>
      <w:r>
        <w:t>14.2 The Thermal Control Loop</w:t>
      </w:r>
    </w:p>
    <w:p>
      <w:r>
        <w:t>The controller uses surface temperature, fused from the 40-point ground thermocouple array and the two FLIR thermal cores, as primary feedback.</w:t>
      </w:r>
    </w:p>
    <w:p>
      <w:r>
        <w:rPr>
          <w:i/>
          <w:color w:val="555555"/>
          <w:sz w:val="18"/>
        </w:rPr>
        <w:t>Table 27: Thermal control loop.</w:t>
      </w:r>
    </w:p>
    <w:tbl>
      <w:tblPr>
        <w:tblStyle w:val="TableGrid"/>
        <w:tblW w:type="auto" w:w="0"/>
        <w:jc w:val="center"/>
        <w:tblLook w:firstColumn="1" w:firstRow="1" w:lastColumn="0" w:lastRow="0" w:noHBand="0" w:noVBand="1" w:val="04A0"/>
        <w:tblLayout w:type="fixed"/>
      </w:tblPr>
      <w:tblGrid>
        <w:gridCol w:w="3000"/>
        <w:gridCol w:w="5648"/>
      </w:tblGrid>
      <w:tr>
        <w:tc>
          <w:tcPr>
            <w:tcW w:type="dxa" w:w="3000"/>
            <w:shd w:val="clear" w:color="auto" w:fill="F2E8DC"/>
          </w:tcPr>
          <w:p>
            <w:pPr>
              <w:spacing w:before="60" w:after="60"/>
            </w:pPr>
            <w:r/>
            <w:r>
              <w:rPr>
                <w:b/>
                <w:color w:val="1A1A1A"/>
                <w:sz w:val="18"/>
              </w:rPr>
              <w:t>Surface temperature</w:t>
            </w:r>
          </w:p>
        </w:tc>
        <w:tc>
          <w:tcPr>
            <w:tcW w:type="dxa" w:w="5648"/>
            <w:shd w:val="clear" w:color="auto" w:fill="F2E8DC"/>
          </w:tcPr>
          <w:p>
            <w:pPr>
              <w:spacing w:before="60" w:after="60"/>
            </w:pPr>
            <w:r/>
            <w:r>
              <w:rPr>
                <w:b/>
                <w:color w:val="1A1A1A"/>
                <w:sz w:val="18"/>
              </w:rPr>
              <w:t>Action</w:t>
            </w:r>
          </w:p>
        </w:tc>
      </w:tr>
      <w:tr>
        <w:tc>
          <w:tcPr>
            <w:tcW w:type="dxa" w:w="3000"/>
          </w:tcPr>
          <w:p>
            <w:pPr>
              <w:spacing w:before="50" w:after="50"/>
            </w:pPr>
            <w:r/>
            <w:r>
              <w:rPr>
                <w:b w:val="0"/>
                <w:color w:val="1A1A1A"/>
                <w:sz w:val="18"/>
              </w:rPr>
              <w:t>Below 300°C</w:t>
            </w:r>
          </w:p>
        </w:tc>
        <w:tc>
          <w:tcPr>
            <w:tcW w:type="dxa" w:w="5648"/>
          </w:tcPr>
          <w:p>
            <w:pPr>
              <w:spacing w:before="50" w:after="50"/>
            </w:pPr>
            <w:r/>
            <w:r>
              <w:rPr>
                <w:b w:val="0"/>
                <w:color w:val="1A1A1A"/>
                <w:sz w:val="18"/>
              </w:rPr>
              <w:t>Increase heater output, or extend dwell</w:t>
            </w:r>
          </w:p>
        </w:tc>
      </w:tr>
      <w:tr>
        <w:tc>
          <w:tcPr>
            <w:tcW w:type="dxa" w:w="3000"/>
          </w:tcPr>
          <w:p>
            <w:pPr>
              <w:spacing w:before="50" w:after="50"/>
            </w:pPr>
            <w:r/>
            <w:r>
              <w:rPr>
                <w:b w:val="0"/>
                <w:color w:val="1A1A1A"/>
                <w:sz w:val="18"/>
              </w:rPr>
              <w:t>300-400°C</w:t>
            </w:r>
          </w:p>
        </w:tc>
        <w:tc>
          <w:tcPr>
            <w:tcW w:type="dxa" w:w="5648"/>
          </w:tcPr>
          <w:p>
            <w:pPr>
              <w:spacing w:before="50" w:after="50"/>
            </w:pPr>
            <w:r/>
            <w:r>
              <w:rPr>
                <w:b w:val="0"/>
                <w:color w:val="1A1A1A"/>
                <w:sz w:val="18"/>
              </w:rPr>
              <w:t>Hold</w:t>
            </w:r>
          </w:p>
        </w:tc>
      </w:tr>
      <w:tr>
        <w:tc>
          <w:tcPr>
            <w:tcW w:type="dxa" w:w="3000"/>
          </w:tcPr>
          <w:p>
            <w:pPr>
              <w:spacing w:before="50" w:after="50"/>
            </w:pPr>
            <w:r/>
            <w:r>
              <w:rPr>
                <w:b w:val="0"/>
                <w:color w:val="1A1A1A"/>
                <w:sz w:val="18"/>
              </w:rPr>
              <w:t>400-450°C</w:t>
            </w:r>
          </w:p>
        </w:tc>
        <w:tc>
          <w:tcPr>
            <w:tcW w:type="dxa" w:w="5648"/>
          </w:tcPr>
          <w:p>
            <w:pPr>
              <w:spacing w:before="50" w:after="50"/>
            </w:pPr>
            <w:r/>
            <w:r>
              <w:rPr>
                <w:b w:val="0"/>
                <w:color w:val="1A1A1A"/>
                <w:sz w:val="18"/>
              </w:rPr>
              <w:t>Target band</w:t>
            </w:r>
          </w:p>
        </w:tc>
      </w:tr>
      <w:tr>
        <w:tc>
          <w:tcPr>
            <w:tcW w:type="dxa" w:w="3000"/>
          </w:tcPr>
          <w:p>
            <w:pPr>
              <w:spacing w:before="50" w:after="50"/>
            </w:pPr>
            <w:r/>
            <w:r>
              <w:rPr>
                <w:b w:val="0"/>
                <w:color w:val="1A1A1A"/>
                <w:sz w:val="18"/>
              </w:rPr>
              <w:t>450-500°C</w:t>
            </w:r>
          </w:p>
        </w:tc>
        <w:tc>
          <w:tcPr>
            <w:tcW w:type="dxa" w:w="5648"/>
          </w:tcPr>
          <w:p>
            <w:pPr>
              <w:spacing w:before="50" w:after="50"/>
            </w:pPr>
            <w:r/>
            <w:r>
              <w:rPr>
                <w:b w:val="0"/>
                <w:color w:val="1A1A1A"/>
                <w:sz w:val="18"/>
              </w:rPr>
              <w:t>Reduce heater output</w:t>
            </w:r>
          </w:p>
        </w:tc>
      </w:tr>
      <w:tr>
        <w:tc>
          <w:tcPr>
            <w:tcW w:type="dxa" w:w="3000"/>
          </w:tcPr>
          <w:p>
            <w:pPr>
              <w:spacing w:before="50" w:after="50"/>
            </w:pPr>
            <w:r/>
            <w:r>
              <w:rPr>
                <w:b w:val="0"/>
                <w:color w:val="1A1A1A"/>
                <w:sz w:val="18"/>
              </w:rPr>
              <w:t>Above 500°C</w:t>
            </w:r>
          </w:p>
        </w:tc>
        <w:tc>
          <w:tcPr>
            <w:tcW w:type="dxa" w:w="5648"/>
          </w:tcPr>
          <w:p>
            <w:pPr>
              <w:spacing w:before="50" w:after="50"/>
            </w:pPr>
            <w:r/>
            <w:r>
              <w:rPr>
                <w:b w:val="0"/>
                <w:color w:val="1A1A1A"/>
                <w:sz w:val="18"/>
              </w:rPr>
              <w:t>Emergency shutdown, approaches ignition</w:t>
            </w:r>
          </w:p>
        </w:tc>
      </w:tr>
    </w:tbl>
    <w:p/>
    <w:p>
      <w:pPr>
        <w:pStyle w:val="Heading2"/>
      </w:pPr>
      <w:r>
        <w:t>14.3 Animal Detection Logic</w:t>
      </w:r>
    </w:p>
    <w:p>
      <w:r>
        <w:t>The four animal motion detectors are thermal cameras with a 90° field of view each, covering the full 40 m x 5 m tile between them. Detection after the scare pulse inhibits the heater and repeats the scare pulse; the sequence cannot advance past Stage 1 while the zone reads occupied.</w:t>
      </w:r>
    </w:p>
    <w:p>
      <w:pPr>
        <w:pStyle w:val="Heading2"/>
      </w:pPr>
      <w:r>
        <w:t>14.4 Degraded Modes</w:t>
      </w:r>
    </w:p>
    <w:p>
      <w:r>
        <w:t>Table 28 corrects the initial concept sketch's degraded-mode dwell figures, which used the sketch's uncorrected 240 s baseline dwell rather than the corrected 333.3 s dwell Section 3.2 derives.</w:t>
      </w:r>
    </w:p>
    <w:p>
      <w:r>
        <w:rPr>
          <w:i/>
          <w:color w:val="555555"/>
          <w:sz w:val="18"/>
        </w:rPr>
        <w:t>Table 28: Degraded modes, corrected.</w:t>
      </w:r>
    </w:p>
    <w:tbl>
      <w:tblPr>
        <w:tblStyle w:val="TableGrid"/>
        <w:tblW w:type="auto" w:w="0"/>
        <w:jc w:val="center"/>
        <w:tblLook w:firstColumn="1" w:firstRow="1" w:lastColumn="0" w:lastRow="0" w:noHBand="0" w:noVBand="1" w:val="04A0"/>
        <w:tblLayout w:type="fixed"/>
      </w:tblPr>
      <w:tblGrid>
        <w:gridCol w:w="3200"/>
        <w:gridCol w:w="5448"/>
      </w:tblGrid>
      <w:tr>
        <w:tc>
          <w:tcPr>
            <w:tcW w:type="dxa" w:w="3200"/>
            <w:shd w:val="clear" w:color="auto" w:fill="F2E8DC"/>
          </w:tcPr>
          <w:p>
            <w:pPr>
              <w:spacing w:before="60" w:after="60"/>
            </w:pPr>
            <w:r/>
            <w:r>
              <w:rPr>
                <w:b/>
                <w:color w:val="1A1A1A"/>
                <w:sz w:val="18"/>
              </w:rPr>
              <w:t>Failure</w:t>
            </w:r>
          </w:p>
        </w:tc>
        <w:tc>
          <w:tcPr>
            <w:tcW w:type="dxa" w:w="5448"/>
            <w:shd w:val="clear" w:color="auto" w:fill="F2E8DC"/>
          </w:tcPr>
          <w:p>
            <w:pPr>
              <w:spacing w:before="60" w:after="60"/>
            </w:pPr>
            <w:r/>
            <w:r>
              <w:rPr>
                <w:b/>
                <w:color w:val="1A1A1A"/>
                <w:sz w:val="18"/>
              </w:rPr>
              <w:t>Action</w:t>
            </w:r>
          </w:p>
        </w:tc>
      </w:tr>
      <w:tr>
        <w:tc>
          <w:tcPr>
            <w:tcW w:type="dxa" w:w="3200"/>
          </w:tcPr>
          <w:p>
            <w:pPr>
              <w:spacing w:before="50" w:after="50"/>
            </w:pPr>
            <w:r/>
            <w:r>
              <w:rPr>
                <w:b w:val="0"/>
                <w:color w:val="1A1A1A"/>
                <w:sz w:val="18"/>
              </w:rPr>
              <w:t>Heater bank failure, one of four</w:t>
            </w:r>
          </w:p>
        </w:tc>
        <w:tc>
          <w:tcPr>
            <w:tcW w:type="dxa" w:w="5448"/>
          </w:tcPr>
          <w:p>
            <w:pPr>
              <w:spacing w:before="50" w:after="50"/>
            </w:pPr>
            <w:r/>
            <w:r>
              <w:rPr>
                <w:b w:val="0"/>
                <w:color w:val="1A1A1A"/>
                <w:sz w:val="18"/>
              </w:rPr>
              <w:t>Reduce to 300 kW; dwell extends to 444.4 s (600 kJ/m² / 1.35 kW/m²)</w:t>
            </w:r>
          </w:p>
        </w:tc>
      </w:tr>
      <w:tr>
        <w:tc>
          <w:tcPr>
            <w:tcW w:type="dxa" w:w="3200"/>
          </w:tcPr>
          <w:p>
            <w:pPr>
              <w:spacing w:before="50" w:after="50"/>
            </w:pPr>
            <w:r/>
            <w:r>
              <w:rPr>
                <w:b w:val="0"/>
                <w:color w:val="1A1A1A"/>
                <w:sz w:val="18"/>
              </w:rPr>
              <w:t>Blower failure</w:t>
            </w:r>
          </w:p>
        </w:tc>
        <w:tc>
          <w:tcPr>
            <w:tcW w:type="dxa" w:w="5448"/>
          </w:tcPr>
          <w:p>
            <w:pPr>
              <w:spacing w:before="50" w:after="50"/>
            </w:pPr>
            <w:r/>
            <w:r>
              <w:rPr>
                <w:b w:val="0"/>
                <w:color w:val="1A1A1A"/>
                <w:sz w:val="18"/>
              </w:rPr>
              <w:t>Abort cycle, retract skirt</w:t>
            </w:r>
          </w:p>
        </w:tc>
      </w:tr>
      <w:tr>
        <w:tc>
          <w:tcPr>
            <w:tcW w:type="dxa" w:w="3200"/>
          </w:tcPr>
          <w:p>
            <w:pPr>
              <w:spacing w:before="50" w:after="50"/>
            </w:pPr>
            <w:r/>
            <w:r>
              <w:rPr>
                <w:b w:val="0"/>
                <w:color w:val="1A1A1A"/>
                <w:sz w:val="18"/>
              </w:rPr>
              <w:t>Skirt seal failure</w:t>
            </w:r>
          </w:p>
        </w:tc>
        <w:tc>
          <w:tcPr>
            <w:tcW w:type="dxa" w:w="5448"/>
          </w:tcPr>
          <w:p>
            <w:pPr>
              <w:spacing w:before="50" w:after="50"/>
            </w:pPr>
            <w:r/>
            <w:r>
              <w:rPr>
                <w:b w:val="0"/>
                <w:color w:val="1A1A1A"/>
                <w:sz w:val="18"/>
              </w:rPr>
              <w:t>Abort cycle, retract skirt</w:t>
            </w:r>
          </w:p>
        </w:tc>
      </w:tr>
      <w:tr>
        <w:tc>
          <w:tcPr>
            <w:tcW w:type="dxa" w:w="3200"/>
          </w:tcPr>
          <w:p>
            <w:pPr>
              <w:spacing w:before="50" w:after="50"/>
            </w:pPr>
            <w:r/>
            <w:r>
              <w:rPr>
                <w:b w:val="0"/>
                <w:color w:val="1A1A1A"/>
                <w:sz w:val="18"/>
              </w:rPr>
              <w:t>Animal detection failure</w:t>
            </w:r>
          </w:p>
        </w:tc>
        <w:tc>
          <w:tcPr>
            <w:tcW w:type="dxa" w:w="5448"/>
          </w:tcPr>
          <w:p>
            <w:pPr>
              <w:spacing w:before="50" w:after="50"/>
            </w:pPr>
            <w:r/>
            <w:r>
              <w:rPr>
                <w:b w:val="0"/>
                <w:color w:val="1A1A1A"/>
                <w:sz w:val="18"/>
              </w:rPr>
              <w:t>Inhibit heater until manually overridden</w:t>
            </w:r>
          </w:p>
        </w:tc>
      </w:tr>
      <w:tr>
        <w:tc>
          <w:tcPr>
            <w:tcW w:type="dxa" w:w="3200"/>
          </w:tcPr>
          <w:p>
            <w:pPr>
              <w:spacing w:before="50" w:after="50"/>
            </w:pPr>
            <w:r/>
            <w:r>
              <w:rPr>
                <w:b w:val="0"/>
                <w:color w:val="1A1A1A"/>
                <w:sz w:val="18"/>
              </w:rPr>
              <w:t>Loss of RTK</w:t>
            </w:r>
          </w:p>
        </w:tc>
        <w:tc>
          <w:tcPr>
            <w:tcW w:type="dxa" w:w="5448"/>
          </w:tcPr>
          <w:p>
            <w:pPr>
              <w:spacing w:before="50" w:after="50"/>
            </w:pPr>
            <w:r/>
            <w:r>
              <w:rPr>
                <w:b w:val="0"/>
                <w:color w:val="1A1A1A"/>
                <w:sz w:val="18"/>
              </w:rPr>
              <w:t>Hold position, wait for fix</w:t>
            </w:r>
          </w:p>
        </w:tc>
      </w:tr>
    </w:tbl>
    <w:p/>
    <w:p>
      <w:pPr>
        <w:pStyle w:val="Heading1"/>
      </w:pPr>
      <w:r>
        <w:t>15. Consolidated Bill of Materials</w:t>
      </w:r>
    </w:p>
    <w:p>
      <w:r>
        <w:t>Table 29 lists every part in the Rugged v2.2 prototype. Retained items carry their v1.6 price unchanged; new items are priced fresh against the sources in Appendix A. Every subtotal below is a direct sum of the priced lines, not a separately stated figure, closing the arithmetic error in the initial concept sketch that Section 1.3 flags.</w:t>
      </w:r>
    </w:p>
    <w:tbl>
      <w:tblPr>
        <w:tblStyle w:val="TableGrid"/>
        <w:tblW w:type="auto" w:w="0"/>
        <w:jc w:val="center"/>
        <w:tblLook w:firstColumn="1" w:firstRow="1" w:lastColumn="0" w:lastRow="0" w:noHBand="0" w:noVBand="1" w:val="04A0"/>
        <w:tblLayout w:type="fixed"/>
      </w:tblPr>
      <w:tblGrid>
        <w:gridCol w:w="400"/>
        <w:gridCol w:w="1500"/>
        <w:gridCol w:w="4400"/>
        <w:gridCol w:w="500"/>
        <w:gridCol w:w="900"/>
        <w:gridCol w:w="948"/>
      </w:tblGrid>
      <w:tr>
        <w:tc>
          <w:tcPr>
            <w:tcW w:type="dxa" w:w="400"/>
            <w:shd w:val="clear" w:color="auto" w:fill="F2E8DC"/>
          </w:tcPr>
          <w:p>
            <w:pPr>
              <w:spacing w:before="60" w:after="60"/>
            </w:pPr>
            <w:r/>
            <w:r>
              <w:rPr>
                <w:b/>
                <w:color w:val="1A1A1A"/>
                <w:sz w:val="15"/>
              </w:rPr>
              <w:t>#</w:t>
            </w:r>
          </w:p>
        </w:tc>
        <w:tc>
          <w:tcPr>
            <w:tcW w:type="dxa" w:w="1500"/>
            <w:shd w:val="clear" w:color="auto" w:fill="F2E8DC"/>
          </w:tcPr>
          <w:p>
            <w:pPr>
              <w:spacing w:before="60" w:after="60"/>
            </w:pPr>
            <w:r/>
            <w:r>
              <w:rPr>
                <w:b/>
                <w:color w:val="1A1A1A"/>
                <w:sz w:val="15"/>
              </w:rPr>
              <w:t>Subsystem</w:t>
            </w:r>
          </w:p>
        </w:tc>
        <w:tc>
          <w:tcPr>
            <w:tcW w:type="dxa" w:w="4400"/>
            <w:shd w:val="clear" w:color="auto" w:fill="F2E8DC"/>
          </w:tcPr>
          <w:p>
            <w:pPr>
              <w:spacing w:before="60" w:after="60"/>
            </w:pPr>
            <w:r/>
            <w:r>
              <w:rPr>
                <w:b/>
                <w:color w:val="1A1A1A"/>
                <w:sz w:val="15"/>
              </w:rPr>
              <w:t>Item</w:t>
            </w:r>
          </w:p>
        </w:tc>
        <w:tc>
          <w:tcPr>
            <w:tcW w:type="dxa" w:w="500"/>
            <w:shd w:val="clear" w:color="auto" w:fill="F2E8DC"/>
          </w:tcPr>
          <w:p>
            <w:pPr>
              <w:spacing w:before="60" w:after="60"/>
            </w:pPr>
            <w:r/>
            <w:r>
              <w:rPr>
                <w:b/>
                <w:color w:val="1A1A1A"/>
                <w:sz w:val="15"/>
              </w:rPr>
              <w:t>Qty</w:t>
            </w:r>
          </w:p>
        </w:tc>
        <w:tc>
          <w:tcPr>
            <w:tcW w:type="dxa" w:w="900"/>
            <w:shd w:val="clear" w:color="auto" w:fill="F2E8DC"/>
          </w:tcPr>
          <w:p>
            <w:pPr>
              <w:spacing w:before="60" w:after="60"/>
            </w:pPr>
            <w:r/>
            <w:r>
              <w:rPr>
                <w:b/>
                <w:color w:val="1A1A1A"/>
                <w:sz w:val="15"/>
              </w:rPr>
              <w:t>Unit CAD</w:t>
            </w:r>
          </w:p>
        </w:tc>
        <w:tc>
          <w:tcPr>
            <w:tcW w:type="dxa" w:w="948"/>
            <w:shd w:val="clear" w:color="auto" w:fill="F2E8DC"/>
          </w:tcPr>
          <w:p>
            <w:pPr>
              <w:spacing w:before="60" w:after="60"/>
            </w:pPr>
            <w:r/>
            <w:r>
              <w:rPr>
                <w:b/>
                <w:color w:val="1A1A1A"/>
                <w:sz w:val="15"/>
              </w:rPr>
              <w:t>Line CAD</w:t>
            </w:r>
          </w:p>
        </w:tc>
      </w:tr>
      <w:tr>
        <w:tc>
          <w:tcPr>
            <w:tcW w:type="dxa" w:w="400"/>
          </w:tcPr>
          <w:p>
            <w:pPr>
              <w:spacing w:before="50" w:after="50"/>
            </w:pPr>
            <w:r/>
            <w:r>
              <w:rPr>
                <w:b w:val="0"/>
                <w:color w:val="1A1A1A"/>
                <w:sz w:val="15"/>
              </w:rPr>
              <w:t>1</w:t>
            </w:r>
          </w:p>
        </w:tc>
        <w:tc>
          <w:tcPr>
            <w:tcW w:type="dxa" w:w="1500"/>
          </w:tcPr>
          <w:p>
            <w:pPr>
              <w:spacing w:before="50" w:after="50"/>
            </w:pPr>
            <w:r/>
            <w:r>
              <w:rPr>
                <w:b w:val="0"/>
                <w:color w:val="1A1A1A"/>
                <w:sz w:val="15"/>
              </w:rPr>
              <w:t>Mobility Platform</w:t>
            </w:r>
          </w:p>
        </w:tc>
        <w:tc>
          <w:tcPr>
            <w:tcW w:type="dxa" w:w="4400"/>
          </w:tcPr>
          <w:p>
            <w:pPr>
              <w:spacing w:before="50" w:after="50"/>
            </w:pPr>
            <w:r/>
            <w:r>
              <w:rPr>
                <w:b w:val="0"/>
                <w:color w:val="1A1A1A"/>
                <w:sz w:val="15"/>
              </w:rPr>
              <w:t>SHERP N 1200 amphibious UTV, Doosan D18 41 kW, 1,200 kg payload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175,000</w:t>
            </w:r>
          </w:p>
        </w:tc>
        <w:tc>
          <w:tcPr>
            <w:tcW w:type="dxa" w:w="948"/>
          </w:tcPr>
          <w:p>
            <w:pPr>
              <w:spacing w:before="50" w:after="50"/>
            </w:pPr>
            <w:r/>
            <w:r>
              <w:rPr>
                <w:b w:val="0"/>
                <w:color w:val="1A1A1A"/>
                <w:sz w:val="15"/>
              </w:rPr>
              <w:t>175,000</w:t>
            </w:r>
          </w:p>
        </w:tc>
      </w:tr>
      <w:tr>
        <w:tc>
          <w:tcPr>
            <w:tcW w:type="dxa" w:w="400"/>
          </w:tcPr>
          <w:p>
            <w:pPr>
              <w:spacing w:before="50" w:after="50"/>
            </w:pPr>
            <w:r/>
            <w:r>
              <w:rPr>
                <w:b w:val="0"/>
                <w:color w:val="1A1A1A"/>
                <w:sz w:val="15"/>
              </w:rPr>
              <w:t>2</w:t>
            </w:r>
          </w:p>
        </w:tc>
        <w:tc>
          <w:tcPr>
            <w:tcW w:type="dxa" w:w="1500"/>
          </w:tcPr>
          <w:p>
            <w:pPr>
              <w:spacing w:before="50" w:after="50"/>
            </w:pPr>
            <w:r/>
            <w:r>
              <w:rPr>
                <w:b w:val="0"/>
                <w:color w:val="1A1A1A"/>
                <w:sz w:val="15"/>
              </w:rPr>
              <w:t>Mobility Platform</w:t>
            </w:r>
          </w:p>
        </w:tc>
        <w:tc>
          <w:tcPr>
            <w:tcW w:type="dxa" w:w="4400"/>
          </w:tcPr>
          <w:p>
            <w:pPr>
              <w:spacing w:before="50" w:after="50"/>
            </w:pPr>
            <w:r/>
            <w:r>
              <w:rPr>
                <w:b w:val="0"/>
                <w:color w:val="1A1A1A"/>
                <w:sz w:val="15"/>
              </w:rPr>
              <w:t>Teleoperation conversion, commercial retrofit base plus custom actuation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21,000</w:t>
            </w:r>
          </w:p>
        </w:tc>
        <w:tc>
          <w:tcPr>
            <w:tcW w:type="dxa" w:w="948"/>
          </w:tcPr>
          <w:p>
            <w:pPr>
              <w:spacing w:before="50" w:after="50"/>
            </w:pPr>
            <w:r/>
            <w:r>
              <w:rPr>
                <w:b w:val="0"/>
                <w:color w:val="1A1A1A"/>
                <w:sz w:val="15"/>
              </w:rPr>
              <w:t>21,000</w:t>
            </w:r>
          </w:p>
        </w:tc>
      </w:tr>
      <w:tr>
        <w:tc>
          <w:tcPr>
            <w:tcW w:type="dxa" w:w="400"/>
          </w:tcPr>
          <w:p>
            <w:pPr>
              <w:spacing w:before="50" w:after="50"/>
            </w:pPr>
            <w:r/>
            <w:r>
              <w:rPr>
                <w:b w:val="0"/>
                <w:color w:val="1A1A1A"/>
                <w:sz w:val="15"/>
              </w:rPr>
              <w:t>3</w:t>
            </w:r>
          </w:p>
        </w:tc>
        <w:tc>
          <w:tcPr>
            <w:tcW w:type="dxa" w:w="1500"/>
          </w:tcPr>
          <w:p>
            <w:pPr>
              <w:spacing w:before="50" w:after="50"/>
            </w:pPr>
            <w:r/>
            <w:r>
              <w:rPr>
                <w:b w:val="0"/>
                <w:color w:val="1A1A1A"/>
                <w:sz w:val="15"/>
              </w:rPr>
              <w:t>Mobility Platform</w:t>
            </w:r>
          </w:p>
        </w:tc>
        <w:tc>
          <w:tcPr>
            <w:tcW w:type="dxa" w:w="4400"/>
          </w:tcPr>
          <w:p>
            <w:pPr>
              <w:spacing w:before="50" w:after="50"/>
            </w:pPr>
            <w:r/>
            <w:r>
              <w:rPr>
                <w:b w:val="0"/>
                <w:color w:val="1A1A1A"/>
                <w:sz w:val="15"/>
              </w:rPr>
              <w:t>Ground anchor kit, 4 anchors, straps, 50 m cable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600</w:t>
            </w:r>
          </w:p>
        </w:tc>
        <w:tc>
          <w:tcPr>
            <w:tcW w:type="dxa" w:w="948"/>
          </w:tcPr>
          <w:p>
            <w:pPr>
              <w:spacing w:before="50" w:after="50"/>
            </w:pPr>
            <w:r/>
            <w:r>
              <w:rPr>
                <w:b w:val="0"/>
                <w:color w:val="1A1A1A"/>
                <w:sz w:val="15"/>
              </w:rPr>
              <w:t>600</w:t>
            </w:r>
          </w:p>
        </w:tc>
      </w:tr>
      <w:tr>
        <w:tc>
          <w:tcPr>
            <w:tcW w:type="dxa" w:w="400"/>
          </w:tcPr>
          <w:p>
            <w:pPr>
              <w:spacing w:before="50" w:after="50"/>
            </w:pPr>
            <w:r/>
            <w:r>
              <w:rPr>
                <w:b w:val="0"/>
                <w:color w:val="1A1A1A"/>
                <w:sz w:val="15"/>
              </w:rPr>
              <w:t>4</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Crankshaft power take-off group</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6,800</w:t>
            </w:r>
          </w:p>
        </w:tc>
        <w:tc>
          <w:tcPr>
            <w:tcW w:type="dxa" w:w="948"/>
          </w:tcPr>
          <w:p>
            <w:pPr>
              <w:spacing w:before="50" w:after="50"/>
            </w:pPr>
            <w:r/>
            <w:r>
              <w:rPr>
                <w:b w:val="0"/>
                <w:color w:val="1A1A1A"/>
                <w:sz w:val="15"/>
              </w:rPr>
              <w:t>6,800</w:t>
            </w:r>
          </w:p>
        </w:tc>
      </w:tr>
      <w:tr>
        <w:tc>
          <w:tcPr>
            <w:tcW w:type="dxa" w:w="400"/>
          </w:tcPr>
          <w:p>
            <w:pPr>
              <w:spacing w:before="50" w:after="50"/>
            </w:pPr>
            <w:r/>
            <w:r>
              <w:rPr>
                <w:b w:val="0"/>
                <w:color w:val="1A1A1A"/>
                <w:sz w:val="15"/>
              </w:rPr>
              <w:t>5</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25 kVA permanent-magnet generator head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14,200</w:t>
            </w:r>
          </w:p>
        </w:tc>
        <w:tc>
          <w:tcPr>
            <w:tcW w:type="dxa" w:w="948"/>
          </w:tcPr>
          <w:p>
            <w:pPr>
              <w:spacing w:before="50" w:after="50"/>
            </w:pPr>
            <w:r/>
            <w:r>
              <w:rPr>
                <w:b w:val="0"/>
                <w:color w:val="1A1A1A"/>
                <w:sz w:val="15"/>
              </w:rPr>
              <w:t>14,200</w:t>
            </w:r>
          </w:p>
        </w:tc>
      </w:tr>
      <w:tr>
        <w:tc>
          <w:tcPr>
            <w:tcW w:type="dxa" w:w="400"/>
          </w:tcPr>
          <w:p>
            <w:pPr>
              <w:spacing w:before="50" w:after="50"/>
            </w:pPr>
            <w:r/>
            <w:r>
              <w:rPr>
                <w:b w:val="0"/>
                <w:color w:val="1A1A1A"/>
                <w:sz w:val="15"/>
              </w:rPr>
              <w:t>6</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Active rectifier and 48 V DC bus cabinet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11,500</w:t>
            </w:r>
          </w:p>
        </w:tc>
        <w:tc>
          <w:tcPr>
            <w:tcW w:type="dxa" w:w="948"/>
          </w:tcPr>
          <w:p>
            <w:pPr>
              <w:spacing w:before="50" w:after="50"/>
            </w:pPr>
            <w:r/>
            <w:r>
              <w:rPr>
                <w:b w:val="0"/>
                <w:color w:val="1A1A1A"/>
                <w:sz w:val="15"/>
              </w:rPr>
              <w:t>11,500</w:t>
            </w:r>
          </w:p>
        </w:tc>
      </w:tr>
      <w:tr>
        <w:tc>
          <w:tcPr>
            <w:tcW w:type="dxa" w:w="400"/>
          </w:tcPr>
          <w:p>
            <w:pPr>
              <w:spacing w:before="50" w:after="50"/>
            </w:pPr>
            <w:r/>
            <w:r>
              <w:rPr>
                <w:b w:val="0"/>
                <w:color w:val="1A1A1A"/>
                <w:sz w:val="15"/>
              </w:rPr>
              <w:t>7</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48 V 100 Ah LiFePO4 hot-swap module, 5.12 kWh</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1,300</w:t>
            </w:r>
          </w:p>
        </w:tc>
        <w:tc>
          <w:tcPr>
            <w:tcW w:type="dxa" w:w="948"/>
          </w:tcPr>
          <w:p>
            <w:pPr>
              <w:spacing w:before="50" w:after="50"/>
            </w:pPr>
            <w:r/>
            <w:r>
              <w:rPr>
                <w:b w:val="0"/>
                <w:color w:val="1A1A1A"/>
                <w:sz w:val="15"/>
              </w:rPr>
              <w:t>2,600</w:t>
            </w:r>
          </w:p>
        </w:tc>
      </w:tr>
      <w:tr>
        <w:tc>
          <w:tcPr>
            <w:tcW w:type="dxa" w:w="400"/>
          </w:tcPr>
          <w:p>
            <w:pPr>
              <w:spacing w:before="50" w:after="50"/>
            </w:pPr>
            <w:r/>
            <w:r>
              <w:rPr>
                <w:b w:val="0"/>
                <w:color w:val="1A1A1A"/>
                <w:sz w:val="15"/>
              </w:rPr>
              <w:t>8</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48 V 50 Ah LiFePO4 auxiliary and start battery</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700</w:t>
            </w:r>
          </w:p>
        </w:tc>
        <w:tc>
          <w:tcPr>
            <w:tcW w:type="dxa" w:w="948"/>
          </w:tcPr>
          <w:p>
            <w:pPr>
              <w:spacing w:before="50" w:after="50"/>
            </w:pPr>
            <w:r/>
            <w:r>
              <w:rPr>
                <w:b w:val="0"/>
                <w:color w:val="1A1A1A"/>
                <w:sz w:val="15"/>
              </w:rPr>
              <w:t>700</w:t>
            </w:r>
          </w:p>
        </w:tc>
      </w:tr>
      <w:tr>
        <w:tc>
          <w:tcPr>
            <w:tcW w:type="dxa" w:w="400"/>
          </w:tcPr>
          <w:p>
            <w:pPr>
              <w:spacing w:before="50" w:after="50"/>
            </w:pPr>
            <w:r/>
            <w:r>
              <w:rPr>
                <w:b w:val="0"/>
                <w:color w:val="1A1A1A"/>
                <w:sz w:val="15"/>
              </w:rPr>
              <w:t>9</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Victron Skylla-i 48 V charger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700</w:t>
            </w:r>
          </w:p>
        </w:tc>
        <w:tc>
          <w:tcPr>
            <w:tcW w:type="dxa" w:w="948"/>
          </w:tcPr>
          <w:p>
            <w:pPr>
              <w:spacing w:before="50" w:after="50"/>
            </w:pPr>
            <w:r/>
            <w:r>
              <w:rPr>
                <w:b w:val="0"/>
                <w:color w:val="1A1A1A"/>
                <w:sz w:val="15"/>
              </w:rPr>
              <w:t>700</w:t>
            </w:r>
          </w:p>
        </w:tc>
      </w:tr>
      <w:tr>
        <w:tc>
          <w:tcPr>
            <w:tcW w:type="dxa" w:w="400"/>
          </w:tcPr>
          <w:p>
            <w:pPr>
              <w:spacing w:before="50" w:after="50"/>
            </w:pPr>
            <w:r/>
            <w:r>
              <w:rPr>
                <w:b w:val="0"/>
                <w:color w:val="1A1A1A"/>
                <w:sz w:val="15"/>
              </w:rPr>
              <w:t>10</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Victron Orion-Tr 48/24-16 A isolated DC-DC</w:t>
            </w:r>
          </w:p>
        </w:tc>
        <w:tc>
          <w:tcPr>
            <w:tcW w:type="dxa" w:w="500"/>
          </w:tcPr>
          <w:p>
            <w:pPr>
              <w:spacing w:before="50" w:after="50"/>
            </w:pPr>
            <w:r/>
            <w:r>
              <w:rPr>
                <w:b w:val="0"/>
                <w:color w:val="1A1A1A"/>
                <w:sz w:val="15"/>
              </w:rPr>
              <w:t>3</w:t>
            </w:r>
          </w:p>
        </w:tc>
        <w:tc>
          <w:tcPr>
            <w:tcW w:type="dxa" w:w="900"/>
          </w:tcPr>
          <w:p>
            <w:pPr>
              <w:spacing w:before="50" w:after="50"/>
            </w:pPr>
            <w:r/>
            <w:r>
              <w:rPr>
                <w:b w:val="0"/>
                <w:color w:val="1A1A1A"/>
                <w:sz w:val="15"/>
              </w:rPr>
              <w:t>280</w:t>
            </w:r>
          </w:p>
        </w:tc>
        <w:tc>
          <w:tcPr>
            <w:tcW w:type="dxa" w:w="948"/>
          </w:tcPr>
          <w:p>
            <w:pPr>
              <w:spacing w:before="50" w:after="50"/>
            </w:pPr>
            <w:r/>
            <w:r>
              <w:rPr>
                <w:b w:val="0"/>
                <w:color w:val="1A1A1A"/>
                <w:sz w:val="15"/>
              </w:rPr>
              <w:t>840</w:t>
            </w:r>
          </w:p>
        </w:tc>
      </w:tr>
      <w:tr>
        <w:tc>
          <w:tcPr>
            <w:tcW w:type="dxa" w:w="400"/>
          </w:tcPr>
          <w:p>
            <w:pPr>
              <w:spacing w:before="50" w:after="50"/>
            </w:pPr>
            <w:r/>
            <w:r>
              <w:rPr>
                <w:b w:val="0"/>
                <w:color w:val="1A1A1A"/>
                <w:sz w:val="15"/>
              </w:rPr>
              <w:t>11</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Victron Orion 24/12-40 DC-DC</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130</w:t>
            </w:r>
          </w:p>
        </w:tc>
        <w:tc>
          <w:tcPr>
            <w:tcW w:type="dxa" w:w="948"/>
          </w:tcPr>
          <w:p>
            <w:pPr>
              <w:spacing w:before="50" w:after="50"/>
            </w:pPr>
            <w:r/>
            <w:r>
              <w:rPr>
                <w:b w:val="0"/>
                <w:color w:val="1A1A1A"/>
                <w:sz w:val="15"/>
              </w:rPr>
              <w:t>260</w:t>
            </w:r>
          </w:p>
        </w:tc>
      </w:tr>
      <w:tr>
        <w:tc>
          <w:tcPr>
            <w:tcW w:type="dxa" w:w="400"/>
          </w:tcPr>
          <w:p>
            <w:pPr>
              <w:spacing w:before="50" w:after="50"/>
            </w:pPr>
            <w:r/>
            <w:r>
              <w:rPr>
                <w:b w:val="0"/>
                <w:color w:val="1A1A1A"/>
                <w:sz w:val="15"/>
              </w:rPr>
              <w:t>12</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TE Kilovac contactors, Littelfuse fuses, busbars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1,100</w:t>
            </w:r>
          </w:p>
        </w:tc>
        <w:tc>
          <w:tcPr>
            <w:tcW w:type="dxa" w:w="948"/>
          </w:tcPr>
          <w:p>
            <w:pPr>
              <w:spacing w:before="50" w:after="50"/>
            </w:pPr>
            <w:r/>
            <w:r>
              <w:rPr>
                <w:b w:val="0"/>
                <w:color w:val="1A1A1A"/>
                <w:sz w:val="15"/>
              </w:rPr>
              <w:t>1,100</w:t>
            </w:r>
          </w:p>
        </w:tc>
      </w:tr>
      <w:tr>
        <w:tc>
          <w:tcPr>
            <w:tcW w:type="dxa" w:w="400"/>
          </w:tcPr>
          <w:p>
            <w:pPr>
              <w:spacing w:before="50" w:after="50"/>
            </w:pPr>
            <w:r/>
            <w:r>
              <w:rPr>
                <w:b w:val="0"/>
                <w:color w:val="1A1A1A"/>
                <w:sz w:val="15"/>
              </w:rPr>
              <w:t>13</w:t>
            </w:r>
          </w:p>
        </w:tc>
        <w:tc>
          <w:tcPr>
            <w:tcW w:type="dxa" w:w="1500"/>
          </w:tcPr>
          <w:p>
            <w:pPr>
              <w:spacing w:before="50" w:after="50"/>
            </w:pPr>
            <w:r/>
            <w:r>
              <w:rPr>
                <w:b w:val="0"/>
                <w:color w:val="1A1A1A"/>
                <w:sz w:val="15"/>
              </w:rPr>
              <w:t>Power (SHERP)</w:t>
            </w:r>
          </w:p>
        </w:tc>
        <w:tc>
          <w:tcPr>
            <w:tcW w:type="dxa" w:w="4400"/>
          </w:tcPr>
          <w:p>
            <w:pPr>
              <w:spacing w:before="50" w:after="50"/>
            </w:pPr>
            <w:r/>
            <w:r>
              <w:rPr>
                <w:b w:val="0"/>
                <w:color w:val="1A1A1A"/>
                <w:sz w:val="15"/>
              </w:rPr>
              <w:t>Cable, lugs, DIN rail, breakers, glands lot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w:t>
            </w:r>
          </w:p>
        </w:tc>
        <w:tc>
          <w:tcPr>
            <w:tcW w:type="dxa" w:w="948"/>
          </w:tcPr>
          <w:p>
            <w:pPr>
              <w:spacing w:before="50" w:after="50"/>
            </w:pPr>
            <w:r/>
            <w:r>
              <w:rPr>
                <w:b w:val="0"/>
                <w:color w:val="1A1A1A"/>
                <w:sz w:val="15"/>
              </w:rPr>
              <w:t>1,200</w:t>
            </w:r>
          </w:p>
        </w:tc>
      </w:tr>
      <w:tr>
        <w:tc>
          <w:tcPr>
            <w:tcW w:type="dxa" w:w="400"/>
          </w:tcPr>
          <w:p>
            <w:pPr>
              <w:spacing w:before="50" w:after="50"/>
            </w:pPr>
            <w:r/>
            <w:r>
              <w:rPr>
                <w:b w:val="0"/>
                <w:color w:val="1A1A1A"/>
                <w:sz w:val="15"/>
              </w:rPr>
              <w:t>14</w:t>
            </w:r>
          </w:p>
        </w:tc>
        <w:tc>
          <w:tcPr>
            <w:tcW w:type="dxa" w:w="1500"/>
          </w:tcPr>
          <w:p>
            <w:pPr>
              <w:spacing w:before="50" w:after="50"/>
            </w:pPr>
            <w:r/>
            <w:r>
              <w:rPr>
                <w:b w:val="0"/>
                <w:color w:val="1A1A1A"/>
                <w:sz w:val="15"/>
              </w:rPr>
              <w:t>RF Pre-Dryer</w:t>
            </w:r>
          </w:p>
        </w:tc>
        <w:tc>
          <w:tcPr>
            <w:tcW w:type="dxa" w:w="4400"/>
          </w:tcPr>
          <w:p>
            <w:pPr>
              <w:spacing w:before="50" w:after="50"/>
            </w:pPr>
            <w:r/>
            <w:r>
              <w:rPr>
                <w:b w:val="0"/>
                <w:color w:val="1A1A1A"/>
                <w:sz w:val="15"/>
              </w:rPr>
              <w:t>RFHIC RIM251K6-20G 1.6 kW 2.45 GHz generator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22,000</w:t>
            </w:r>
          </w:p>
        </w:tc>
        <w:tc>
          <w:tcPr>
            <w:tcW w:type="dxa" w:w="948"/>
          </w:tcPr>
          <w:p>
            <w:pPr>
              <w:spacing w:before="50" w:after="50"/>
            </w:pPr>
            <w:r/>
            <w:r>
              <w:rPr>
                <w:b w:val="0"/>
                <w:color w:val="1A1A1A"/>
                <w:sz w:val="15"/>
              </w:rPr>
              <w:t>22,000</w:t>
            </w:r>
          </w:p>
        </w:tc>
      </w:tr>
      <w:tr>
        <w:tc>
          <w:tcPr>
            <w:tcW w:type="dxa" w:w="400"/>
          </w:tcPr>
          <w:p>
            <w:pPr>
              <w:spacing w:before="50" w:after="50"/>
            </w:pPr>
            <w:r/>
            <w:r>
              <w:rPr>
                <w:b w:val="0"/>
                <w:color w:val="1A1A1A"/>
                <w:sz w:val="15"/>
              </w:rPr>
              <w:t>15</w:t>
            </w:r>
          </w:p>
        </w:tc>
        <w:tc>
          <w:tcPr>
            <w:tcW w:type="dxa" w:w="1500"/>
          </w:tcPr>
          <w:p>
            <w:pPr>
              <w:spacing w:before="50" w:after="50"/>
            </w:pPr>
            <w:r/>
            <w:r>
              <w:rPr>
                <w:b w:val="0"/>
                <w:color w:val="1A1A1A"/>
                <w:sz w:val="15"/>
              </w:rPr>
              <w:t>RF Pre-Dryer</w:t>
            </w:r>
          </w:p>
        </w:tc>
        <w:tc>
          <w:tcPr>
            <w:tcW w:type="dxa" w:w="4400"/>
          </w:tcPr>
          <w:p>
            <w:pPr>
              <w:spacing w:before="50" w:after="50"/>
            </w:pPr>
            <w:r/>
            <w:r>
              <w:rPr>
                <w:b w:val="0"/>
                <w:color w:val="1A1A1A"/>
                <w:sz w:val="15"/>
              </w:rPr>
              <w:t>Waveguide splitter and twin applicator horns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4,100</w:t>
            </w:r>
          </w:p>
        </w:tc>
        <w:tc>
          <w:tcPr>
            <w:tcW w:type="dxa" w:w="948"/>
          </w:tcPr>
          <w:p>
            <w:pPr>
              <w:spacing w:before="50" w:after="50"/>
            </w:pPr>
            <w:r/>
            <w:r>
              <w:rPr>
                <w:b w:val="0"/>
                <w:color w:val="1A1A1A"/>
                <w:sz w:val="15"/>
              </w:rPr>
              <w:t>4,100</w:t>
            </w:r>
          </w:p>
        </w:tc>
      </w:tr>
      <w:tr>
        <w:tc>
          <w:tcPr>
            <w:tcW w:type="dxa" w:w="400"/>
          </w:tcPr>
          <w:p>
            <w:pPr>
              <w:spacing w:before="50" w:after="50"/>
            </w:pPr>
            <w:r/>
            <w:r>
              <w:rPr>
                <w:b w:val="0"/>
                <w:color w:val="1A1A1A"/>
                <w:sz w:val="15"/>
              </w:rPr>
              <w:t>16</w:t>
            </w:r>
          </w:p>
        </w:tc>
        <w:tc>
          <w:tcPr>
            <w:tcW w:type="dxa" w:w="1500"/>
          </w:tcPr>
          <w:p>
            <w:pPr>
              <w:spacing w:before="50" w:after="50"/>
            </w:pPr>
            <w:r/>
            <w:r>
              <w:rPr>
                <w:b w:val="0"/>
                <w:color w:val="1A1A1A"/>
                <w:sz w:val="15"/>
              </w:rPr>
              <w:t>RF Pre-Dryer</w:t>
            </w:r>
          </w:p>
        </w:tc>
        <w:tc>
          <w:tcPr>
            <w:tcW w:type="dxa" w:w="4400"/>
          </w:tcPr>
          <w:p>
            <w:pPr>
              <w:spacing w:before="50" w:after="50"/>
            </w:pPr>
            <w:r/>
            <w:r>
              <w:rPr>
                <w:b w:val="0"/>
                <w:color w:val="1A1A1A"/>
                <w:sz w:val="15"/>
              </w:rPr>
              <w:t>RF-shielding mesh skirt with lift interlock</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1,600</w:t>
            </w:r>
          </w:p>
        </w:tc>
        <w:tc>
          <w:tcPr>
            <w:tcW w:type="dxa" w:w="948"/>
          </w:tcPr>
          <w:p>
            <w:pPr>
              <w:spacing w:before="50" w:after="50"/>
            </w:pPr>
            <w:r/>
            <w:r>
              <w:rPr>
                <w:b w:val="0"/>
                <w:color w:val="1A1A1A"/>
                <w:sz w:val="15"/>
              </w:rPr>
              <w:t>1,600</w:t>
            </w:r>
          </w:p>
        </w:tc>
      </w:tr>
      <w:tr>
        <w:tc>
          <w:tcPr>
            <w:tcW w:type="dxa" w:w="400"/>
          </w:tcPr>
          <w:p>
            <w:pPr>
              <w:spacing w:before="50" w:after="50"/>
            </w:pPr>
            <w:r/>
            <w:r>
              <w:rPr>
                <w:b w:val="0"/>
                <w:color w:val="1A1A1A"/>
                <w:sz w:val="15"/>
              </w:rPr>
              <w:t>17</w:t>
            </w:r>
          </w:p>
        </w:tc>
        <w:tc>
          <w:tcPr>
            <w:tcW w:type="dxa" w:w="1500"/>
          </w:tcPr>
          <w:p>
            <w:pPr>
              <w:spacing w:before="50" w:after="50"/>
            </w:pPr>
            <w:r/>
            <w:r>
              <w:rPr>
                <w:b w:val="0"/>
                <w:color w:val="1A1A1A"/>
                <w:sz w:val="15"/>
              </w:rPr>
              <w:t>RF Pre-Dryer</w:t>
            </w:r>
          </w:p>
        </w:tc>
        <w:tc>
          <w:tcPr>
            <w:tcW w:type="dxa" w:w="4400"/>
          </w:tcPr>
          <w:p>
            <w:pPr>
              <w:spacing w:before="50" w:after="50"/>
            </w:pPr>
            <w:r/>
            <w:r>
              <w:rPr>
                <w:b w:val="0"/>
                <w:color w:val="1A1A1A"/>
                <w:sz w:val="15"/>
              </w:rPr>
              <w:t>Microwave leakage survey meter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1,800</w:t>
            </w:r>
          </w:p>
        </w:tc>
        <w:tc>
          <w:tcPr>
            <w:tcW w:type="dxa" w:w="948"/>
          </w:tcPr>
          <w:p>
            <w:pPr>
              <w:spacing w:before="50" w:after="50"/>
            </w:pPr>
            <w:r/>
            <w:r>
              <w:rPr>
                <w:b w:val="0"/>
                <w:color w:val="1A1A1A"/>
                <w:sz w:val="15"/>
              </w:rPr>
              <w:t>1,800</w:t>
            </w:r>
          </w:p>
        </w:tc>
      </w:tr>
      <w:tr>
        <w:tc>
          <w:tcPr>
            <w:tcW w:type="dxa" w:w="400"/>
          </w:tcPr>
          <w:p>
            <w:pPr>
              <w:spacing w:before="50" w:after="50"/>
            </w:pPr>
            <w:r/>
            <w:r>
              <w:rPr>
                <w:b w:val="0"/>
                <w:color w:val="1A1A1A"/>
                <w:sz w:val="15"/>
              </w:rPr>
              <w:t>18</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Teledyne FLIR A70 thermal core</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10,400</w:t>
            </w:r>
          </w:p>
        </w:tc>
        <w:tc>
          <w:tcPr>
            <w:tcW w:type="dxa" w:w="948"/>
          </w:tcPr>
          <w:p>
            <w:pPr>
              <w:spacing w:before="50" w:after="50"/>
            </w:pPr>
            <w:r/>
            <w:r>
              <w:rPr>
                <w:b w:val="0"/>
                <w:color w:val="1A1A1A"/>
                <w:sz w:val="15"/>
              </w:rPr>
              <w:t>20,800</w:t>
            </w:r>
          </w:p>
        </w:tc>
      </w:tr>
      <w:tr>
        <w:tc>
          <w:tcPr>
            <w:tcW w:type="dxa" w:w="400"/>
          </w:tcPr>
          <w:p>
            <w:pPr>
              <w:spacing w:before="50" w:after="50"/>
            </w:pPr>
            <w:r/>
            <w:r>
              <w:rPr>
                <w:b w:val="0"/>
                <w:color w:val="1A1A1A"/>
                <w:sz w:val="15"/>
              </w:rPr>
              <w:t>19</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Avantes AvaSpec optical emission spectrometer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6,200</w:t>
            </w:r>
          </w:p>
        </w:tc>
        <w:tc>
          <w:tcPr>
            <w:tcW w:type="dxa" w:w="948"/>
          </w:tcPr>
          <w:p>
            <w:pPr>
              <w:spacing w:before="50" w:after="50"/>
            </w:pPr>
            <w:r/>
            <w:r>
              <w:rPr>
                <w:b w:val="0"/>
                <w:color w:val="1A1A1A"/>
                <w:sz w:val="15"/>
              </w:rPr>
              <w:t>6,200</w:t>
            </w:r>
          </w:p>
        </w:tc>
      </w:tr>
      <w:tr>
        <w:tc>
          <w:tcPr>
            <w:tcW w:type="dxa" w:w="400"/>
          </w:tcPr>
          <w:p>
            <w:pPr>
              <w:spacing w:before="50" w:after="50"/>
            </w:pPr>
            <w:r/>
            <w:r>
              <w:rPr>
                <w:b w:val="0"/>
                <w:color w:val="1A1A1A"/>
                <w:sz w:val="15"/>
              </w:rPr>
              <w:t>20</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Honeywell FS24X Plus flame detector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7,525</w:t>
            </w:r>
          </w:p>
        </w:tc>
        <w:tc>
          <w:tcPr>
            <w:tcW w:type="dxa" w:w="948"/>
          </w:tcPr>
          <w:p>
            <w:pPr>
              <w:spacing w:before="50" w:after="50"/>
            </w:pPr>
            <w:r/>
            <w:r>
              <w:rPr>
                <w:b w:val="0"/>
                <w:color w:val="1A1A1A"/>
                <w:sz w:val="15"/>
              </w:rPr>
              <w:t>7,525</w:t>
            </w:r>
          </w:p>
        </w:tc>
      </w:tr>
      <w:tr>
        <w:tc>
          <w:tcPr>
            <w:tcW w:type="dxa" w:w="400"/>
          </w:tcPr>
          <w:p>
            <w:pPr>
              <w:spacing w:before="50" w:after="50"/>
            </w:pPr>
            <w:r/>
            <w:r>
              <w:rPr>
                <w:b w:val="0"/>
                <w:color w:val="1A1A1A"/>
                <w:sz w:val="15"/>
              </w:rPr>
              <w:t>21</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Ouster OS1-32 LiDAR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12,000</w:t>
            </w:r>
          </w:p>
        </w:tc>
        <w:tc>
          <w:tcPr>
            <w:tcW w:type="dxa" w:w="948"/>
          </w:tcPr>
          <w:p>
            <w:pPr>
              <w:spacing w:before="50" w:after="50"/>
            </w:pPr>
            <w:r/>
            <w:r>
              <w:rPr>
                <w:b w:val="0"/>
                <w:color w:val="1A1A1A"/>
                <w:sz w:val="15"/>
              </w:rPr>
              <w:t>12,000</w:t>
            </w:r>
          </w:p>
        </w:tc>
      </w:tr>
      <w:tr>
        <w:tc>
          <w:tcPr>
            <w:tcW w:type="dxa" w:w="400"/>
          </w:tcPr>
          <w:p>
            <w:pPr>
              <w:spacing w:before="50" w:after="50"/>
            </w:pPr>
            <w:r/>
            <w:r>
              <w:rPr>
                <w:b w:val="0"/>
                <w:color w:val="1A1A1A"/>
                <w:sz w:val="15"/>
              </w:rPr>
              <w:t>22</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Emlid Reach RS3 RTK GNSS kit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8,400</w:t>
            </w:r>
          </w:p>
        </w:tc>
        <w:tc>
          <w:tcPr>
            <w:tcW w:type="dxa" w:w="948"/>
          </w:tcPr>
          <w:p>
            <w:pPr>
              <w:spacing w:before="50" w:after="50"/>
            </w:pPr>
            <w:r/>
            <w:r>
              <w:rPr>
                <w:b w:val="0"/>
                <w:color w:val="1A1A1A"/>
                <w:sz w:val="15"/>
              </w:rPr>
              <w:t>8,400</w:t>
            </w:r>
          </w:p>
        </w:tc>
      </w:tr>
      <w:tr>
        <w:tc>
          <w:tcPr>
            <w:tcW w:type="dxa" w:w="400"/>
          </w:tcPr>
          <w:p>
            <w:pPr>
              <w:spacing w:before="50" w:after="50"/>
            </w:pPr>
            <w:r/>
            <w:r>
              <w:rPr>
                <w:b w:val="0"/>
                <w:color w:val="1A1A1A"/>
                <w:sz w:val="15"/>
              </w:rPr>
              <w:t>23</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ASD FieldSpec 4 NIR spectrometer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48,000</w:t>
            </w:r>
          </w:p>
        </w:tc>
        <w:tc>
          <w:tcPr>
            <w:tcW w:type="dxa" w:w="948"/>
          </w:tcPr>
          <w:p>
            <w:pPr>
              <w:spacing w:before="50" w:after="50"/>
            </w:pPr>
            <w:r/>
            <w:r>
              <w:rPr>
                <w:b w:val="0"/>
                <w:color w:val="1A1A1A"/>
                <w:sz w:val="15"/>
              </w:rPr>
              <w:t>48,000</w:t>
            </w:r>
          </w:p>
        </w:tc>
      </w:tr>
      <w:tr>
        <w:tc>
          <w:tcPr>
            <w:tcW w:type="dxa" w:w="400"/>
          </w:tcPr>
          <w:p>
            <w:pPr>
              <w:spacing w:before="50" w:after="50"/>
            </w:pPr>
            <w:r/>
            <w:r>
              <w:rPr>
                <w:b w:val="0"/>
                <w:color w:val="1A1A1A"/>
                <w:sz w:val="15"/>
              </w:rPr>
              <w:t>24</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METER TEROS 10 soil moisture probe</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420</w:t>
            </w:r>
          </w:p>
        </w:tc>
        <w:tc>
          <w:tcPr>
            <w:tcW w:type="dxa" w:w="948"/>
          </w:tcPr>
          <w:p>
            <w:pPr>
              <w:spacing w:before="50" w:after="50"/>
            </w:pPr>
            <w:r/>
            <w:r>
              <w:rPr>
                <w:b w:val="0"/>
                <w:color w:val="1A1A1A"/>
                <w:sz w:val="15"/>
              </w:rPr>
              <w:t>840</w:t>
            </w:r>
          </w:p>
        </w:tc>
      </w:tr>
      <w:tr>
        <w:tc>
          <w:tcPr>
            <w:tcW w:type="dxa" w:w="400"/>
          </w:tcPr>
          <w:p>
            <w:pPr>
              <w:spacing w:before="50" w:after="50"/>
            </w:pPr>
            <w:r/>
            <w:r>
              <w:rPr>
                <w:b w:val="0"/>
                <w:color w:val="1A1A1A"/>
                <w:sz w:val="15"/>
              </w:rPr>
              <w:t>25</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Davis Vantage Pro2 weather station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1,100</w:t>
            </w:r>
          </w:p>
        </w:tc>
        <w:tc>
          <w:tcPr>
            <w:tcW w:type="dxa" w:w="948"/>
          </w:tcPr>
          <w:p>
            <w:pPr>
              <w:spacing w:before="50" w:after="50"/>
            </w:pPr>
            <w:r/>
            <w:r>
              <w:rPr>
                <w:b w:val="0"/>
                <w:color w:val="1A1A1A"/>
                <w:sz w:val="15"/>
              </w:rPr>
              <w:t>1,100</w:t>
            </w:r>
          </w:p>
        </w:tc>
      </w:tr>
      <w:tr>
        <w:tc>
          <w:tcPr>
            <w:tcW w:type="dxa" w:w="400"/>
          </w:tcPr>
          <w:p>
            <w:pPr>
              <w:spacing w:before="50" w:after="50"/>
            </w:pPr>
            <w:r/>
            <w:r>
              <w:rPr>
                <w:b w:val="0"/>
                <w:color w:val="1A1A1A"/>
                <w:sz w:val="15"/>
              </w:rPr>
              <w:t>26</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Folding sensor mast, vibration-isolated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800</w:t>
            </w:r>
          </w:p>
        </w:tc>
        <w:tc>
          <w:tcPr>
            <w:tcW w:type="dxa" w:w="948"/>
          </w:tcPr>
          <w:p>
            <w:pPr>
              <w:spacing w:before="50" w:after="50"/>
            </w:pPr>
            <w:r/>
            <w:r>
              <w:rPr>
                <w:b w:val="0"/>
                <w:color w:val="1A1A1A"/>
                <w:sz w:val="15"/>
              </w:rPr>
              <w:t>800</w:t>
            </w:r>
          </w:p>
        </w:tc>
      </w:tr>
      <w:tr>
        <w:tc>
          <w:tcPr>
            <w:tcW w:type="dxa" w:w="400"/>
          </w:tcPr>
          <w:p>
            <w:pPr>
              <w:spacing w:before="50" w:after="50"/>
            </w:pPr>
            <w:r/>
            <w:r>
              <w:rPr>
                <w:b w:val="0"/>
                <w:color w:val="1A1A1A"/>
                <w:sz w:val="15"/>
              </w:rPr>
              <w:t>27</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Night operations lighting set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w:t>
            </w:r>
          </w:p>
        </w:tc>
        <w:tc>
          <w:tcPr>
            <w:tcW w:type="dxa" w:w="948"/>
          </w:tcPr>
          <w:p>
            <w:pPr>
              <w:spacing w:before="50" w:after="50"/>
            </w:pPr>
            <w:r/>
            <w:r>
              <w:rPr>
                <w:b w:val="0"/>
                <w:color w:val="1A1A1A"/>
                <w:sz w:val="15"/>
              </w:rPr>
              <w:t>1,200</w:t>
            </w:r>
          </w:p>
        </w:tc>
      </w:tr>
      <w:tr>
        <w:tc>
          <w:tcPr>
            <w:tcW w:type="dxa" w:w="400"/>
          </w:tcPr>
          <w:p>
            <w:pPr>
              <w:spacing w:before="50" w:after="50"/>
            </w:pPr>
            <w:r/>
            <w:r>
              <w:rPr>
                <w:b w:val="0"/>
                <w:color w:val="1A1A1A"/>
                <w:sz w:val="15"/>
              </w:rPr>
              <w:t>28</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Char quality test port, spring-loaded coring tube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250</w:t>
            </w:r>
          </w:p>
        </w:tc>
        <w:tc>
          <w:tcPr>
            <w:tcW w:type="dxa" w:w="948"/>
          </w:tcPr>
          <w:p>
            <w:pPr>
              <w:spacing w:before="50" w:after="50"/>
            </w:pPr>
            <w:r/>
            <w:r>
              <w:rPr>
                <w:b w:val="0"/>
                <w:color w:val="1A1A1A"/>
                <w:sz w:val="15"/>
              </w:rPr>
              <w:t>250</w:t>
            </w:r>
          </w:p>
        </w:tc>
      </w:tr>
      <w:tr>
        <w:tc>
          <w:tcPr>
            <w:tcW w:type="dxa" w:w="400"/>
          </w:tcPr>
          <w:p>
            <w:pPr>
              <w:spacing w:before="50" w:after="50"/>
            </w:pPr>
            <w:r/>
            <w:r>
              <w:rPr>
                <w:b w:val="0"/>
                <w:color w:val="1A1A1A"/>
                <w:sz w:val="15"/>
              </w:rPr>
              <w:t>29</w:t>
            </w:r>
          </w:p>
        </w:tc>
        <w:tc>
          <w:tcPr>
            <w:tcW w:type="dxa" w:w="1500"/>
          </w:tcPr>
          <w:p>
            <w:pPr>
              <w:spacing w:before="50" w:after="50"/>
            </w:pPr>
            <w:r/>
            <w:r>
              <w:rPr>
                <w:b w:val="0"/>
                <w:color w:val="1A1A1A"/>
                <w:sz w:val="15"/>
              </w:rPr>
              <w:t>Compute &amp; Control</w:t>
            </w:r>
          </w:p>
        </w:tc>
        <w:tc>
          <w:tcPr>
            <w:tcW w:type="dxa" w:w="4400"/>
          </w:tcPr>
          <w:p>
            <w:pPr>
              <w:spacing w:before="50" w:after="50"/>
            </w:pPr>
            <w:r/>
            <w:r>
              <w:rPr>
                <w:b w:val="0"/>
                <w:color w:val="1A1A1A"/>
                <w:sz w:val="15"/>
              </w:rPr>
              <w:t>NVIDIA Jetson AGX Orin 64 GB</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6,900</w:t>
            </w:r>
          </w:p>
        </w:tc>
        <w:tc>
          <w:tcPr>
            <w:tcW w:type="dxa" w:w="948"/>
          </w:tcPr>
          <w:p>
            <w:pPr>
              <w:spacing w:before="50" w:after="50"/>
            </w:pPr>
            <w:r/>
            <w:r>
              <w:rPr>
                <w:b w:val="0"/>
                <w:color w:val="1A1A1A"/>
                <w:sz w:val="15"/>
              </w:rPr>
              <w:t>6,900</w:t>
            </w:r>
          </w:p>
        </w:tc>
      </w:tr>
      <w:tr>
        <w:tc>
          <w:tcPr>
            <w:tcW w:type="dxa" w:w="400"/>
          </w:tcPr>
          <w:p>
            <w:pPr>
              <w:spacing w:before="50" w:after="50"/>
            </w:pPr>
            <w:r/>
            <w:r>
              <w:rPr>
                <w:b w:val="0"/>
                <w:color w:val="1A1A1A"/>
                <w:sz w:val="15"/>
              </w:rPr>
              <w:t>30</w:t>
            </w:r>
          </w:p>
        </w:tc>
        <w:tc>
          <w:tcPr>
            <w:tcW w:type="dxa" w:w="1500"/>
          </w:tcPr>
          <w:p>
            <w:pPr>
              <w:spacing w:before="50" w:after="50"/>
            </w:pPr>
            <w:r/>
            <w:r>
              <w:rPr>
                <w:b w:val="0"/>
                <w:color w:val="1A1A1A"/>
                <w:sz w:val="15"/>
              </w:rPr>
              <w:t>Compute &amp; Control</w:t>
            </w:r>
          </w:p>
        </w:tc>
        <w:tc>
          <w:tcPr>
            <w:tcW w:type="dxa" w:w="4400"/>
          </w:tcPr>
          <w:p>
            <w:pPr>
              <w:spacing w:before="50" w:after="50"/>
            </w:pPr>
            <w:r/>
            <w:r>
              <w:rPr>
                <w:b w:val="0"/>
                <w:color w:val="1A1A1A"/>
                <w:sz w:val="15"/>
              </w:rPr>
              <w:t>Beckhoff CX5140-0125 embedded PC</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4,565</w:t>
            </w:r>
          </w:p>
        </w:tc>
        <w:tc>
          <w:tcPr>
            <w:tcW w:type="dxa" w:w="948"/>
          </w:tcPr>
          <w:p>
            <w:pPr>
              <w:spacing w:before="50" w:after="50"/>
            </w:pPr>
            <w:r/>
            <w:r>
              <w:rPr>
                <w:b w:val="0"/>
                <w:color w:val="1A1A1A"/>
                <w:sz w:val="15"/>
              </w:rPr>
              <w:t>4,565</w:t>
            </w:r>
          </w:p>
        </w:tc>
      </w:tr>
      <w:tr>
        <w:tc>
          <w:tcPr>
            <w:tcW w:type="dxa" w:w="400"/>
          </w:tcPr>
          <w:p>
            <w:pPr>
              <w:spacing w:before="50" w:after="50"/>
            </w:pPr>
            <w:r/>
            <w:r>
              <w:rPr>
                <w:b w:val="0"/>
                <w:color w:val="1A1A1A"/>
                <w:sz w:val="15"/>
              </w:rPr>
              <w:t>31</w:t>
            </w:r>
          </w:p>
        </w:tc>
        <w:tc>
          <w:tcPr>
            <w:tcW w:type="dxa" w:w="1500"/>
          </w:tcPr>
          <w:p>
            <w:pPr>
              <w:spacing w:before="50" w:after="50"/>
            </w:pPr>
            <w:r/>
            <w:r>
              <w:rPr>
                <w:b w:val="0"/>
                <w:color w:val="1A1A1A"/>
                <w:sz w:val="15"/>
              </w:rPr>
              <w:t>Compute &amp; Control</w:t>
            </w:r>
          </w:p>
        </w:tc>
        <w:tc>
          <w:tcPr>
            <w:tcW w:type="dxa" w:w="4400"/>
          </w:tcPr>
          <w:p>
            <w:pPr>
              <w:spacing w:before="50" w:after="50"/>
            </w:pPr>
            <w:r/>
            <w:r>
              <w:rPr>
                <w:b w:val="0"/>
                <w:color w:val="1A1A1A"/>
                <w:sz w:val="15"/>
              </w:rPr>
              <w:t>Beckhoff EtherCAT I/O terminal bundle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2,800</w:t>
            </w:r>
          </w:p>
        </w:tc>
        <w:tc>
          <w:tcPr>
            <w:tcW w:type="dxa" w:w="948"/>
          </w:tcPr>
          <w:p>
            <w:pPr>
              <w:spacing w:before="50" w:after="50"/>
            </w:pPr>
            <w:r/>
            <w:r>
              <w:rPr>
                <w:b w:val="0"/>
                <w:color w:val="1A1A1A"/>
                <w:sz w:val="15"/>
              </w:rPr>
              <w:t>2,800</w:t>
            </w:r>
          </w:p>
        </w:tc>
      </w:tr>
      <w:tr>
        <w:tc>
          <w:tcPr>
            <w:tcW w:type="dxa" w:w="400"/>
          </w:tcPr>
          <w:p>
            <w:pPr>
              <w:spacing w:before="50" w:after="50"/>
            </w:pPr>
            <w:r/>
            <w:r>
              <w:rPr>
                <w:b w:val="0"/>
                <w:color w:val="1A1A1A"/>
                <w:sz w:val="15"/>
              </w:rPr>
              <w:t>32</w:t>
            </w:r>
          </w:p>
        </w:tc>
        <w:tc>
          <w:tcPr>
            <w:tcW w:type="dxa" w:w="1500"/>
          </w:tcPr>
          <w:p>
            <w:pPr>
              <w:spacing w:before="50" w:after="50"/>
            </w:pPr>
            <w:r/>
            <w:r>
              <w:rPr>
                <w:b w:val="0"/>
                <w:color w:val="1A1A1A"/>
                <w:sz w:val="15"/>
              </w:rPr>
              <w:t>Compute &amp; Control</w:t>
            </w:r>
          </w:p>
        </w:tc>
        <w:tc>
          <w:tcPr>
            <w:tcW w:type="dxa" w:w="4400"/>
          </w:tcPr>
          <w:p>
            <w:pPr>
              <w:spacing w:before="50" w:after="50"/>
            </w:pPr>
            <w:r/>
            <w:r>
              <w:rPr>
                <w:b w:val="0"/>
                <w:color w:val="1A1A1A"/>
                <w:sz w:val="15"/>
              </w:rPr>
              <w:t>Fanless rugged compute enclosure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w:t>
            </w:r>
          </w:p>
        </w:tc>
        <w:tc>
          <w:tcPr>
            <w:tcW w:type="dxa" w:w="948"/>
          </w:tcPr>
          <w:p>
            <w:pPr>
              <w:spacing w:before="50" w:after="50"/>
            </w:pPr>
            <w:r/>
            <w:r>
              <w:rPr>
                <w:b w:val="0"/>
                <w:color w:val="1A1A1A"/>
                <w:sz w:val="15"/>
              </w:rPr>
              <w:t>1,200</w:t>
            </w:r>
          </w:p>
        </w:tc>
      </w:tr>
      <w:tr>
        <w:tc>
          <w:tcPr>
            <w:tcW w:type="dxa" w:w="400"/>
          </w:tcPr>
          <w:p>
            <w:pPr>
              <w:spacing w:before="50" w:after="50"/>
            </w:pPr>
            <w:r/>
            <w:r>
              <w:rPr>
                <w:b w:val="0"/>
                <w:color w:val="1A1A1A"/>
                <w:sz w:val="15"/>
              </w:rPr>
              <w:t>33</w:t>
            </w:r>
          </w:p>
        </w:tc>
        <w:tc>
          <w:tcPr>
            <w:tcW w:type="dxa" w:w="1500"/>
          </w:tcPr>
          <w:p>
            <w:pPr>
              <w:spacing w:before="50" w:after="50"/>
            </w:pPr>
            <w:r/>
            <w:r>
              <w:rPr>
                <w:b w:val="0"/>
                <w:color w:val="1A1A1A"/>
                <w:sz w:val="15"/>
              </w:rPr>
              <w:t>Compute &amp; Control</w:t>
            </w:r>
          </w:p>
        </w:tc>
        <w:tc>
          <w:tcPr>
            <w:tcW w:type="dxa" w:w="4400"/>
          </w:tcPr>
          <w:p>
            <w:pPr>
              <w:spacing w:before="50" w:after="50"/>
            </w:pPr>
            <w:r/>
            <w:r>
              <w:rPr>
                <w:b w:val="0"/>
                <w:color w:val="1A1A1A"/>
                <w:sz w:val="15"/>
              </w:rPr>
              <w:t>Treatment data recorder, 2 TB</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2,400</w:t>
            </w:r>
          </w:p>
        </w:tc>
        <w:tc>
          <w:tcPr>
            <w:tcW w:type="dxa" w:w="948"/>
          </w:tcPr>
          <w:p>
            <w:pPr>
              <w:spacing w:before="50" w:after="50"/>
            </w:pPr>
            <w:r/>
            <w:r>
              <w:rPr>
                <w:b w:val="0"/>
                <w:color w:val="1A1A1A"/>
                <w:sz w:val="15"/>
              </w:rPr>
              <w:t>2,400</w:t>
            </w:r>
          </w:p>
        </w:tc>
      </w:tr>
      <w:tr>
        <w:tc>
          <w:tcPr>
            <w:tcW w:type="dxa" w:w="400"/>
          </w:tcPr>
          <w:p>
            <w:pPr>
              <w:spacing w:before="50" w:after="50"/>
            </w:pPr>
            <w:r/>
            <w:r>
              <w:rPr>
                <w:b w:val="0"/>
                <w:color w:val="1A1A1A"/>
                <w:sz w:val="15"/>
              </w:rPr>
              <w:t>34</w:t>
            </w:r>
          </w:p>
        </w:tc>
        <w:tc>
          <w:tcPr>
            <w:tcW w:type="dxa" w:w="1500"/>
          </w:tcPr>
          <w:p>
            <w:pPr>
              <w:spacing w:before="50" w:after="50"/>
            </w:pPr>
            <w:r/>
            <w:r>
              <w:rPr>
                <w:b w:val="0"/>
                <w:color w:val="1A1A1A"/>
                <w:sz w:val="15"/>
              </w:rPr>
              <w:t>Emergency Suppression</w:t>
            </w:r>
          </w:p>
        </w:tc>
        <w:tc>
          <w:tcPr>
            <w:tcW w:type="dxa" w:w="4400"/>
          </w:tcPr>
          <w:p>
            <w:pPr>
              <w:spacing w:before="50" w:after="50"/>
            </w:pPr>
            <w:r/>
            <w:r>
              <w:rPr>
                <w:b w:val="0"/>
                <w:color w:val="1A1A1A"/>
                <w:sz w:val="15"/>
              </w:rPr>
              <w:t>25 L clean-water tank</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w:t>
            </w:r>
          </w:p>
        </w:tc>
        <w:tc>
          <w:tcPr>
            <w:tcW w:type="dxa" w:w="948"/>
          </w:tcPr>
          <w:p>
            <w:pPr>
              <w:spacing w:before="50" w:after="50"/>
            </w:pPr>
            <w:r/>
            <w:r>
              <w:rPr>
                <w:b w:val="0"/>
                <w:color w:val="1A1A1A"/>
                <w:sz w:val="15"/>
              </w:rPr>
              <w:t>120</w:t>
            </w:r>
          </w:p>
        </w:tc>
      </w:tr>
      <w:tr>
        <w:tc>
          <w:tcPr>
            <w:tcW w:type="dxa" w:w="400"/>
          </w:tcPr>
          <w:p>
            <w:pPr>
              <w:spacing w:before="50" w:after="50"/>
            </w:pPr>
            <w:r/>
            <w:r>
              <w:rPr>
                <w:b w:val="0"/>
                <w:color w:val="1A1A1A"/>
                <w:sz w:val="15"/>
              </w:rPr>
              <w:t>35</w:t>
            </w:r>
          </w:p>
        </w:tc>
        <w:tc>
          <w:tcPr>
            <w:tcW w:type="dxa" w:w="1500"/>
          </w:tcPr>
          <w:p>
            <w:pPr>
              <w:spacing w:before="50" w:after="50"/>
            </w:pPr>
            <w:r/>
            <w:r>
              <w:rPr>
                <w:b w:val="0"/>
                <w:color w:val="1A1A1A"/>
                <w:sz w:val="15"/>
              </w:rPr>
              <w:t>Emergency Suppression</w:t>
            </w:r>
          </w:p>
        </w:tc>
        <w:tc>
          <w:tcPr>
            <w:tcW w:type="dxa" w:w="4400"/>
          </w:tcPr>
          <w:p>
            <w:pPr>
              <w:spacing w:before="50" w:after="50"/>
            </w:pPr>
            <w:r/>
            <w:r>
              <w:rPr>
                <w:b w:val="0"/>
                <w:color w:val="1A1A1A"/>
                <w:sz w:val="15"/>
              </w:rPr>
              <w:t>24 V high-flow pump, 40 L/min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520</w:t>
            </w:r>
          </w:p>
        </w:tc>
        <w:tc>
          <w:tcPr>
            <w:tcW w:type="dxa" w:w="948"/>
          </w:tcPr>
          <w:p>
            <w:pPr>
              <w:spacing w:before="50" w:after="50"/>
            </w:pPr>
            <w:r/>
            <w:r>
              <w:rPr>
                <w:b w:val="0"/>
                <w:color w:val="1A1A1A"/>
                <w:sz w:val="15"/>
              </w:rPr>
              <w:t>520</w:t>
            </w:r>
          </w:p>
        </w:tc>
      </w:tr>
      <w:tr>
        <w:tc>
          <w:tcPr>
            <w:tcW w:type="dxa" w:w="400"/>
          </w:tcPr>
          <w:p>
            <w:pPr>
              <w:spacing w:before="50" w:after="50"/>
            </w:pPr>
            <w:r/>
            <w:r>
              <w:rPr>
                <w:b w:val="0"/>
                <w:color w:val="1A1A1A"/>
                <w:sz w:val="15"/>
              </w:rPr>
              <w:t>36</w:t>
            </w:r>
          </w:p>
        </w:tc>
        <w:tc>
          <w:tcPr>
            <w:tcW w:type="dxa" w:w="1500"/>
          </w:tcPr>
          <w:p>
            <w:pPr>
              <w:spacing w:before="50" w:after="50"/>
            </w:pPr>
            <w:r/>
            <w:r>
              <w:rPr>
                <w:b w:val="0"/>
                <w:color w:val="1A1A1A"/>
                <w:sz w:val="15"/>
              </w:rPr>
              <w:t>Emergency Suppression</w:t>
            </w:r>
          </w:p>
        </w:tc>
        <w:tc>
          <w:tcPr>
            <w:tcW w:type="dxa" w:w="4400"/>
          </w:tcPr>
          <w:p>
            <w:pPr>
              <w:spacing w:before="50" w:after="50"/>
            </w:pPr>
            <w:r/>
            <w:r>
              <w:rPr>
                <w:b w:val="0"/>
                <w:color w:val="1A1A1A"/>
                <w:sz w:val="15"/>
              </w:rPr>
              <w:t>Adjustable-pattern nozzle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130</w:t>
            </w:r>
          </w:p>
        </w:tc>
        <w:tc>
          <w:tcPr>
            <w:tcW w:type="dxa" w:w="948"/>
          </w:tcPr>
          <w:p>
            <w:pPr>
              <w:spacing w:before="50" w:after="50"/>
            </w:pPr>
            <w:r/>
            <w:r>
              <w:rPr>
                <w:b w:val="0"/>
                <w:color w:val="1A1A1A"/>
                <w:sz w:val="15"/>
              </w:rPr>
              <w:t>130</w:t>
            </w:r>
          </w:p>
        </w:tc>
      </w:tr>
      <w:tr>
        <w:tc>
          <w:tcPr>
            <w:tcW w:type="dxa" w:w="400"/>
          </w:tcPr>
          <w:p>
            <w:pPr>
              <w:spacing w:before="50" w:after="50"/>
            </w:pPr>
            <w:r/>
            <w:r>
              <w:rPr>
                <w:b w:val="0"/>
                <w:color w:val="1A1A1A"/>
                <w:sz w:val="15"/>
              </w:rPr>
              <w:t>37</w:t>
            </w:r>
          </w:p>
        </w:tc>
        <w:tc>
          <w:tcPr>
            <w:tcW w:type="dxa" w:w="1500"/>
          </w:tcPr>
          <w:p>
            <w:pPr>
              <w:spacing w:before="50" w:after="50"/>
            </w:pPr>
            <w:r/>
            <w:r>
              <w:rPr>
                <w:b w:val="0"/>
                <w:color w:val="1A1A1A"/>
                <w:sz w:val="15"/>
              </w:rPr>
              <w:t>Emergency Suppression</w:t>
            </w:r>
          </w:p>
        </w:tc>
        <w:tc>
          <w:tcPr>
            <w:tcW w:type="dxa" w:w="4400"/>
          </w:tcPr>
          <w:p>
            <w:pPr>
              <w:spacing w:before="50" w:after="50"/>
            </w:pPr>
            <w:r/>
            <w:r>
              <w:rPr>
                <w:b w:val="0"/>
                <w:color w:val="1A1A1A"/>
                <w:sz w:val="15"/>
              </w:rPr>
              <w:t>Check valve, isolation valve, drain fittings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420</w:t>
            </w:r>
          </w:p>
        </w:tc>
        <w:tc>
          <w:tcPr>
            <w:tcW w:type="dxa" w:w="948"/>
          </w:tcPr>
          <w:p>
            <w:pPr>
              <w:spacing w:before="50" w:after="50"/>
            </w:pPr>
            <w:r/>
            <w:r>
              <w:rPr>
                <w:b w:val="0"/>
                <w:color w:val="1A1A1A"/>
                <w:sz w:val="15"/>
              </w:rPr>
              <w:t>420</w:t>
            </w:r>
          </w:p>
        </w:tc>
      </w:tr>
      <w:tr>
        <w:tc>
          <w:tcPr>
            <w:tcW w:type="dxa" w:w="400"/>
          </w:tcPr>
          <w:p>
            <w:pPr>
              <w:spacing w:before="50" w:after="50"/>
            </w:pPr>
            <w:r/>
            <w:r>
              <w:rPr>
                <w:b w:val="0"/>
                <w:color w:val="1A1A1A"/>
                <w:sz w:val="15"/>
              </w:rPr>
              <w:t>38</w:t>
            </w:r>
          </w:p>
        </w:tc>
        <w:tc>
          <w:tcPr>
            <w:tcW w:type="dxa" w:w="1500"/>
          </w:tcPr>
          <w:p>
            <w:pPr>
              <w:spacing w:before="50" w:after="50"/>
            </w:pPr>
            <w:r/>
            <w:r>
              <w:rPr>
                <w:b w:val="0"/>
                <w:color w:val="1A1A1A"/>
                <w:sz w:val="15"/>
              </w:rPr>
              <w:t>Emergency Suppression</w:t>
            </w:r>
          </w:p>
        </w:tc>
        <w:tc>
          <w:tcPr>
            <w:tcW w:type="dxa" w:w="4400"/>
          </w:tcPr>
          <w:p>
            <w:pPr>
              <w:spacing w:before="50" w:after="50"/>
            </w:pPr>
            <w:r/>
            <w:r>
              <w:rPr>
                <w:b w:val="0"/>
                <w:color w:val="1A1A1A"/>
                <w:sz w:val="15"/>
              </w:rPr>
              <w:t>GCS panic button and vehicle-local button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90</w:t>
            </w:r>
          </w:p>
        </w:tc>
        <w:tc>
          <w:tcPr>
            <w:tcW w:type="dxa" w:w="948"/>
          </w:tcPr>
          <w:p>
            <w:pPr>
              <w:spacing w:before="50" w:after="50"/>
            </w:pPr>
            <w:r/>
            <w:r>
              <w:rPr>
                <w:b w:val="0"/>
                <w:color w:val="1A1A1A"/>
                <w:sz w:val="15"/>
              </w:rPr>
              <w:t>90</w:t>
            </w:r>
          </w:p>
        </w:tc>
      </w:tr>
      <w:tr>
        <w:tc>
          <w:tcPr>
            <w:tcW w:type="dxa" w:w="400"/>
          </w:tcPr>
          <w:p>
            <w:pPr>
              <w:spacing w:before="50" w:after="50"/>
            </w:pPr>
            <w:r/>
            <w:r>
              <w:rPr>
                <w:b w:val="0"/>
                <w:color w:val="1A1A1A"/>
                <w:sz w:val="15"/>
              </w:rPr>
              <w:t>39</w:t>
            </w:r>
          </w:p>
        </w:tc>
        <w:tc>
          <w:tcPr>
            <w:tcW w:type="dxa" w:w="1500"/>
          </w:tcPr>
          <w:p>
            <w:pPr>
              <w:spacing w:before="50" w:after="50"/>
            </w:pPr>
            <w:r/>
            <w:r>
              <w:rPr>
                <w:b w:val="0"/>
                <w:color w:val="1A1A1A"/>
                <w:sz w:val="15"/>
              </w:rPr>
              <w:t>Comms &amp; GCS</w:t>
            </w:r>
          </w:p>
        </w:tc>
        <w:tc>
          <w:tcPr>
            <w:tcW w:type="dxa" w:w="4400"/>
          </w:tcPr>
          <w:p>
            <w:pPr>
              <w:spacing w:before="50" w:after="50"/>
            </w:pPr>
            <w:r/>
            <w:r>
              <w:rPr>
                <w:b w:val="0"/>
                <w:color w:val="1A1A1A"/>
                <w:sz w:val="15"/>
              </w:rPr>
              <w:t>Microhard pMDDL2450 MIMO data-link pair</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1,540</w:t>
            </w:r>
          </w:p>
        </w:tc>
        <w:tc>
          <w:tcPr>
            <w:tcW w:type="dxa" w:w="948"/>
          </w:tcPr>
          <w:p>
            <w:pPr>
              <w:spacing w:before="50" w:after="50"/>
            </w:pPr>
            <w:r/>
            <w:r>
              <w:rPr>
                <w:b w:val="0"/>
                <w:color w:val="1A1A1A"/>
                <w:sz w:val="15"/>
              </w:rPr>
              <w:t>1,540</w:t>
            </w:r>
          </w:p>
        </w:tc>
      </w:tr>
      <w:tr>
        <w:tc>
          <w:tcPr>
            <w:tcW w:type="dxa" w:w="400"/>
          </w:tcPr>
          <w:p>
            <w:pPr>
              <w:spacing w:before="50" w:after="50"/>
            </w:pPr>
            <w:r/>
            <w:r>
              <w:rPr>
                <w:b w:val="0"/>
                <w:color w:val="1A1A1A"/>
                <w:sz w:val="15"/>
              </w:rPr>
              <w:t>40</w:t>
            </w:r>
          </w:p>
        </w:tc>
        <w:tc>
          <w:tcPr>
            <w:tcW w:type="dxa" w:w="1500"/>
          </w:tcPr>
          <w:p>
            <w:pPr>
              <w:spacing w:before="50" w:after="50"/>
            </w:pPr>
            <w:r/>
            <w:r>
              <w:rPr>
                <w:b w:val="0"/>
                <w:color w:val="1A1A1A"/>
                <w:sz w:val="15"/>
              </w:rPr>
              <w:t>Comms &amp; GCS</w:t>
            </w:r>
          </w:p>
        </w:tc>
        <w:tc>
          <w:tcPr>
            <w:tcW w:type="dxa" w:w="4400"/>
          </w:tcPr>
          <w:p>
            <w:pPr>
              <w:spacing w:before="50" w:after="50"/>
            </w:pPr>
            <w:r/>
            <w:r>
              <w:rPr>
                <w:b w:val="0"/>
                <w:color w:val="1A1A1A"/>
                <w:sz w:val="15"/>
              </w:rPr>
              <w:t>Panasonic Toughbook 40 ground control station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4,800</w:t>
            </w:r>
          </w:p>
        </w:tc>
        <w:tc>
          <w:tcPr>
            <w:tcW w:type="dxa" w:w="948"/>
          </w:tcPr>
          <w:p>
            <w:pPr>
              <w:spacing w:before="50" w:after="50"/>
            </w:pPr>
            <w:r/>
            <w:r>
              <w:rPr>
                <w:b w:val="0"/>
                <w:color w:val="1A1A1A"/>
                <w:sz w:val="15"/>
              </w:rPr>
              <w:t>4,800</w:t>
            </w:r>
          </w:p>
        </w:tc>
      </w:tr>
      <w:tr>
        <w:tc>
          <w:tcPr>
            <w:tcW w:type="dxa" w:w="400"/>
          </w:tcPr>
          <w:p>
            <w:pPr>
              <w:spacing w:before="50" w:after="50"/>
            </w:pPr>
            <w:r/>
            <w:r>
              <w:rPr>
                <w:b w:val="0"/>
                <w:color w:val="1A1A1A"/>
                <w:sz w:val="15"/>
              </w:rPr>
              <w:t>41</w:t>
            </w:r>
          </w:p>
        </w:tc>
        <w:tc>
          <w:tcPr>
            <w:tcW w:type="dxa" w:w="1500"/>
          </w:tcPr>
          <w:p>
            <w:pPr>
              <w:spacing w:before="50" w:after="50"/>
            </w:pPr>
            <w:r/>
            <w:r>
              <w:rPr>
                <w:b w:val="0"/>
                <w:color w:val="1A1A1A"/>
                <w:sz w:val="15"/>
              </w:rPr>
              <w:t>Comms &amp; GCS</w:t>
            </w:r>
          </w:p>
        </w:tc>
        <w:tc>
          <w:tcPr>
            <w:tcW w:type="dxa" w:w="4400"/>
          </w:tcPr>
          <w:p>
            <w:pPr>
              <w:spacing w:before="50" w:after="50"/>
            </w:pPr>
            <w:r/>
            <w:r>
              <w:rPr>
                <w:b w:val="0"/>
                <w:color w:val="1A1A1A"/>
                <w:sz w:val="15"/>
              </w:rPr>
              <w:t>Starlink Mini backup backhaul</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399</w:t>
            </w:r>
          </w:p>
        </w:tc>
        <w:tc>
          <w:tcPr>
            <w:tcW w:type="dxa" w:w="948"/>
          </w:tcPr>
          <w:p>
            <w:pPr>
              <w:spacing w:before="50" w:after="50"/>
            </w:pPr>
            <w:r/>
            <w:r>
              <w:rPr>
                <w:b w:val="0"/>
                <w:color w:val="1A1A1A"/>
                <w:sz w:val="15"/>
              </w:rPr>
              <w:t>399</w:t>
            </w:r>
          </w:p>
        </w:tc>
      </w:tr>
      <w:tr>
        <w:tc>
          <w:tcPr>
            <w:tcW w:type="dxa" w:w="400"/>
          </w:tcPr>
          <w:p>
            <w:pPr>
              <w:spacing w:before="50" w:after="50"/>
            </w:pPr>
            <w:r/>
            <w:r>
              <w:rPr>
                <w:b w:val="0"/>
                <w:color w:val="1A1A1A"/>
                <w:sz w:val="15"/>
              </w:rPr>
              <w:t>42</w:t>
            </w:r>
          </w:p>
        </w:tc>
        <w:tc>
          <w:tcPr>
            <w:tcW w:type="dxa" w:w="1500"/>
          </w:tcPr>
          <w:p>
            <w:pPr>
              <w:spacing w:before="50" w:after="50"/>
            </w:pPr>
            <w:r/>
            <w:r>
              <w:rPr>
                <w:b w:val="0"/>
                <w:color w:val="1A1A1A"/>
                <w:sz w:val="15"/>
              </w:rPr>
              <w:t>Comms &amp; GCS</w:t>
            </w:r>
          </w:p>
        </w:tc>
        <w:tc>
          <w:tcPr>
            <w:tcW w:type="dxa" w:w="4400"/>
          </w:tcPr>
          <w:p>
            <w:pPr>
              <w:spacing w:before="50" w:after="50"/>
            </w:pPr>
            <w:r/>
            <w:r>
              <w:rPr>
                <w:b w:val="0"/>
                <w:color w:val="1A1A1A"/>
                <w:sz w:val="15"/>
              </w:rPr>
              <w:t>Supervised autonomy module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3,600</w:t>
            </w:r>
          </w:p>
        </w:tc>
        <w:tc>
          <w:tcPr>
            <w:tcW w:type="dxa" w:w="948"/>
          </w:tcPr>
          <w:p>
            <w:pPr>
              <w:spacing w:before="50" w:after="50"/>
            </w:pPr>
            <w:r/>
            <w:r>
              <w:rPr>
                <w:b w:val="0"/>
                <w:color w:val="1A1A1A"/>
                <w:sz w:val="15"/>
              </w:rPr>
              <w:t>3,600</w:t>
            </w:r>
          </w:p>
        </w:tc>
      </w:tr>
      <w:tr>
        <w:tc>
          <w:tcPr>
            <w:tcW w:type="dxa" w:w="400"/>
          </w:tcPr>
          <w:p>
            <w:pPr>
              <w:spacing w:before="50" w:after="50"/>
            </w:pPr>
            <w:r/>
            <w:r>
              <w:rPr>
                <w:b w:val="0"/>
                <w:color w:val="1A1A1A"/>
                <w:sz w:val="15"/>
              </w:rPr>
              <w:t>43</w:t>
            </w:r>
          </w:p>
        </w:tc>
        <w:tc>
          <w:tcPr>
            <w:tcW w:type="dxa" w:w="1500"/>
          </w:tcPr>
          <w:p>
            <w:pPr>
              <w:spacing w:before="50" w:after="50"/>
            </w:pPr>
            <w:r/>
            <w:r>
              <w:rPr>
                <w:b w:val="0"/>
                <w:color w:val="1A1A1A"/>
                <w:sz w:val="15"/>
              </w:rPr>
              <w:t>Safety</w:t>
            </w:r>
          </w:p>
        </w:tc>
        <w:tc>
          <w:tcPr>
            <w:tcW w:type="dxa" w:w="4400"/>
          </w:tcPr>
          <w:p>
            <w:pPr>
              <w:spacing w:before="50" w:after="50"/>
            </w:pPr>
            <w:r/>
            <w:r>
              <w:rPr>
                <w:b w:val="0"/>
                <w:color w:val="1A1A1A"/>
                <w:sz w:val="15"/>
              </w:rPr>
              <w:t>Pilz PNOZ s4 24 VDC safety relay</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300</w:t>
            </w:r>
          </w:p>
        </w:tc>
        <w:tc>
          <w:tcPr>
            <w:tcW w:type="dxa" w:w="948"/>
          </w:tcPr>
          <w:p>
            <w:pPr>
              <w:spacing w:before="50" w:after="50"/>
            </w:pPr>
            <w:r/>
            <w:r>
              <w:rPr>
                <w:b w:val="0"/>
                <w:color w:val="1A1A1A"/>
                <w:sz w:val="15"/>
              </w:rPr>
              <w:t>600</w:t>
            </w:r>
          </w:p>
        </w:tc>
      </w:tr>
      <w:tr>
        <w:tc>
          <w:tcPr>
            <w:tcW w:type="dxa" w:w="400"/>
          </w:tcPr>
          <w:p>
            <w:pPr>
              <w:spacing w:before="50" w:after="50"/>
            </w:pPr>
            <w:r/>
            <w:r>
              <w:rPr>
                <w:b w:val="0"/>
                <w:color w:val="1A1A1A"/>
                <w:sz w:val="15"/>
              </w:rPr>
              <w:t>44</w:t>
            </w:r>
          </w:p>
        </w:tc>
        <w:tc>
          <w:tcPr>
            <w:tcW w:type="dxa" w:w="1500"/>
          </w:tcPr>
          <w:p>
            <w:pPr>
              <w:spacing w:before="50" w:after="50"/>
            </w:pPr>
            <w:r/>
            <w:r>
              <w:rPr>
                <w:b w:val="0"/>
                <w:color w:val="1A1A1A"/>
                <w:sz w:val="15"/>
              </w:rPr>
              <w:t>Safety</w:t>
            </w:r>
          </w:p>
        </w:tc>
        <w:tc>
          <w:tcPr>
            <w:tcW w:type="dxa" w:w="4400"/>
          </w:tcPr>
          <w:p>
            <w:pPr>
              <w:spacing w:before="50" w:after="50"/>
            </w:pPr>
            <w:r/>
            <w:r>
              <w:rPr>
                <w:b w:val="0"/>
                <w:color w:val="1A1A1A"/>
                <w:sz w:val="15"/>
              </w:rPr>
              <w:t>IDEC IP65 emergency-stop stations</w:t>
            </w:r>
          </w:p>
        </w:tc>
        <w:tc>
          <w:tcPr>
            <w:tcW w:type="dxa" w:w="500"/>
          </w:tcPr>
          <w:p>
            <w:pPr>
              <w:spacing w:before="50" w:after="50"/>
            </w:pPr>
            <w:r/>
            <w:r>
              <w:rPr>
                <w:b w:val="0"/>
                <w:color w:val="1A1A1A"/>
                <w:sz w:val="15"/>
              </w:rPr>
              <w:t>3</w:t>
            </w:r>
          </w:p>
        </w:tc>
        <w:tc>
          <w:tcPr>
            <w:tcW w:type="dxa" w:w="900"/>
          </w:tcPr>
          <w:p>
            <w:pPr>
              <w:spacing w:before="50" w:after="50"/>
            </w:pPr>
            <w:r/>
            <w:r>
              <w:rPr>
                <w:b w:val="0"/>
                <w:color w:val="1A1A1A"/>
                <w:sz w:val="15"/>
              </w:rPr>
              <w:t>80</w:t>
            </w:r>
          </w:p>
        </w:tc>
        <w:tc>
          <w:tcPr>
            <w:tcW w:type="dxa" w:w="948"/>
          </w:tcPr>
          <w:p>
            <w:pPr>
              <w:spacing w:before="50" w:after="50"/>
            </w:pPr>
            <w:r/>
            <w:r>
              <w:rPr>
                <w:b w:val="0"/>
                <w:color w:val="1A1A1A"/>
                <w:sz w:val="15"/>
              </w:rPr>
              <w:t>240</w:t>
            </w:r>
          </w:p>
        </w:tc>
      </w:tr>
      <w:tr>
        <w:tc>
          <w:tcPr>
            <w:tcW w:type="dxa" w:w="400"/>
          </w:tcPr>
          <w:p>
            <w:pPr>
              <w:spacing w:before="50" w:after="50"/>
            </w:pPr>
            <w:r/>
            <w:r>
              <w:rPr>
                <w:b w:val="0"/>
                <w:color w:val="1A1A1A"/>
                <w:sz w:val="15"/>
              </w:rPr>
              <w:t>45</w:t>
            </w:r>
          </w:p>
        </w:tc>
        <w:tc>
          <w:tcPr>
            <w:tcW w:type="dxa" w:w="1500"/>
          </w:tcPr>
          <w:p>
            <w:pPr>
              <w:spacing w:before="50" w:after="50"/>
            </w:pPr>
            <w:r/>
            <w:r>
              <w:rPr>
                <w:b w:val="0"/>
                <w:color w:val="1A1A1A"/>
                <w:sz w:val="15"/>
              </w:rPr>
              <w:t>Safety</w:t>
            </w:r>
          </w:p>
        </w:tc>
        <w:tc>
          <w:tcPr>
            <w:tcW w:type="dxa" w:w="4400"/>
          </w:tcPr>
          <w:p>
            <w:pPr>
              <w:spacing w:before="50" w:after="50"/>
            </w:pPr>
            <w:r/>
            <w:r>
              <w:rPr>
                <w:b w:val="0"/>
                <w:color w:val="1A1A1A"/>
                <w:sz w:val="15"/>
              </w:rPr>
              <w:t>Keyed interlocks, tilt sensor, contact bumpers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700</w:t>
            </w:r>
          </w:p>
        </w:tc>
        <w:tc>
          <w:tcPr>
            <w:tcW w:type="dxa" w:w="948"/>
          </w:tcPr>
          <w:p>
            <w:pPr>
              <w:spacing w:before="50" w:after="50"/>
            </w:pPr>
            <w:r/>
            <w:r>
              <w:rPr>
                <w:b w:val="0"/>
                <w:color w:val="1A1A1A"/>
                <w:sz w:val="15"/>
              </w:rPr>
              <w:t>700</w:t>
            </w:r>
          </w:p>
        </w:tc>
      </w:tr>
      <w:tr>
        <w:tc>
          <w:tcPr>
            <w:tcW w:type="dxa" w:w="400"/>
          </w:tcPr>
          <w:p>
            <w:pPr>
              <w:spacing w:before="50" w:after="50"/>
            </w:pPr>
            <w:r/>
            <w:r>
              <w:rPr>
                <w:b w:val="0"/>
                <w:color w:val="1A1A1A"/>
                <w:sz w:val="15"/>
              </w:rPr>
              <w:t>46</w:t>
            </w:r>
          </w:p>
        </w:tc>
        <w:tc>
          <w:tcPr>
            <w:tcW w:type="dxa" w:w="1500"/>
          </w:tcPr>
          <w:p>
            <w:pPr>
              <w:spacing w:before="50" w:after="50"/>
            </w:pPr>
            <w:r/>
            <w:r>
              <w:rPr>
                <w:b w:val="0"/>
                <w:color w:val="1A1A1A"/>
                <w:sz w:val="15"/>
              </w:rPr>
              <w:t>Safety</w:t>
            </w:r>
          </w:p>
        </w:tc>
        <w:tc>
          <w:tcPr>
            <w:tcW w:type="dxa" w:w="4400"/>
          </w:tcPr>
          <w:p>
            <w:pPr>
              <w:spacing w:before="50" w:after="50"/>
            </w:pPr>
            <w:r/>
            <w:r>
              <w:rPr>
                <w:b w:val="0"/>
                <w:color w:val="1A1A1A"/>
                <w:sz w:val="15"/>
              </w:rPr>
              <w:t>10 lb ABC fire extinguishers with mounts</w:t>
            </w:r>
          </w:p>
        </w:tc>
        <w:tc>
          <w:tcPr>
            <w:tcW w:type="dxa" w:w="500"/>
          </w:tcPr>
          <w:p>
            <w:pPr>
              <w:spacing w:before="50" w:after="50"/>
            </w:pPr>
            <w:r/>
            <w:r>
              <w:rPr>
                <w:b w:val="0"/>
                <w:color w:val="1A1A1A"/>
                <w:sz w:val="15"/>
              </w:rPr>
              <w:t>2</w:t>
            </w:r>
          </w:p>
        </w:tc>
        <w:tc>
          <w:tcPr>
            <w:tcW w:type="dxa" w:w="900"/>
          </w:tcPr>
          <w:p>
            <w:pPr>
              <w:spacing w:before="50" w:after="50"/>
            </w:pPr>
            <w:r/>
            <w:r>
              <w:rPr>
                <w:b w:val="0"/>
                <w:color w:val="1A1A1A"/>
                <w:sz w:val="15"/>
              </w:rPr>
              <w:t>150</w:t>
            </w:r>
          </w:p>
        </w:tc>
        <w:tc>
          <w:tcPr>
            <w:tcW w:type="dxa" w:w="948"/>
          </w:tcPr>
          <w:p>
            <w:pPr>
              <w:spacing w:before="50" w:after="50"/>
            </w:pPr>
            <w:r/>
            <w:r>
              <w:rPr>
                <w:b w:val="0"/>
                <w:color w:val="1A1A1A"/>
                <w:sz w:val="15"/>
              </w:rPr>
              <w:t>300</w:t>
            </w:r>
          </w:p>
        </w:tc>
      </w:tr>
      <w:tr>
        <w:tc>
          <w:tcPr>
            <w:tcW w:type="dxa" w:w="400"/>
          </w:tcPr>
          <w:p>
            <w:pPr>
              <w:spacing w:before="50" w:after="50"/>
            </w:pPr>
            <w:r/>
            <w:r>
              <w:rPr>
                <w:b w:val="0"/>
                <w:color w:val="1A1A1A"/>
                <w:sz w:val="15"/>
              </w:rPr>
              <w:t>47</w:t>
            </w:r>
          </w:p>
        </w:tc>
        <w:tc>
          <w:tcPr>
            <w:tcW w:type="dxa" w:w="1500"/>
          </w:tcPr>
          <w:p>
            <w:pPr>
              <w:spacing w:before="50" w:after="50"/>
            </w:pPr>
            <w:r/>
            <w:r>
              <w:rPr>
                <w:b w:val="0"/>
                <w:color w:val="1A1A1A"/>
                <w:sz w:val="15"/>
              </w:rPr>
              <w:t>Integration</w:t>
            </w:r>
          </w:p>
        </w:tc>
        <w:tc>
          <w:tcPr>
            <w:tcW w:type="dxa" w:w="4400"/>
          </w:tcPr>
          <w:p>
            <w:pPr>
              <w:spacing w:before="50" w:after="50"/>
            </w:pPr>
            <w:r/>
            <w:r>
              <w:rPr>
                <w:b w:val="0"/>
                <w:color w:val="1A1A1A"/>
                <w:sz w:val="15"/>
              </w:rPr>
              <w:t>Steel and aluminum fabrication, welding, powder coat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4,800</w:t>
            </w:r>
          </w:p>
        </w:tc>
        <w:tc>
          <w:tcPr>
            <w:tcW w:type="dxa" w:w="948"/>
          </w:tcPr>
          <w:p>
            <w:pPr>
              <w:spacing w:before="50" w:after="50"/>
            </w:pPr>
            <w:r/>
            <w:r>
              <w:rPr>
                <w:b w:val="0"/>
                <w:color w:val="1A1A1A"/>
                <w:sz w:val="15"/>
              </w:rPr>
              <w:t>4,800</w:t>
            </w:r>
          </w:p>
        </w:tc>
      </w:tr>
      <w:tr>
        <w:tc>
          <w:tcPr>
            <w:tcW w:type="dxa" w:w="400"/>
          </w:tcPr>
          <w:p>
            <w:pPr>
              <w:spacing w:before="50" w:after="50"/>
            </w:pPr>
            <w:r/>
            <w:r>
              <w:rPr>
                <w:b w:val="0"/>
                <w:color w:val="1A1A1A"/>
                <w:sz w:val="15"/>
              </w:rPr>
              <w:t>48</w:t>
            </w:r>
          </w:p>
        </w:tc>
        <w:tc>
          <w:tcPr>
            <w:tcW w:type="dxa" w:w="1500"/>
          </w:tcPr>
          <w:p>
            <w:pPr>
              <w:spacing w:before="50" w:after="50"/>
            </w:pPr>
            <w:r/>
            <w:r>
              <w:rPr>
                <w:b w:val="0"/>
                <w:color w:val="1A1A1A"/>
                <w:sz w:val="15"/>
              </w:rPr>
              <w:t>Integration</w:t>
            </w:r>
          </w:p>
        </w:tc>
        <w:tc>
          <w:tcPr>
            <w:tcW w:type="dxa" w:w="4400"/>
          </w:tcPr>
          <w:p>
            <w:pPr>
              <w:spacing w:before="50" w:after="50"/>
            </w:pPr>
            <w:r/>
            <w:r>
              <w:rPr>
                <w:b w:val="0"/>
                <w:color w:val="1A1A1A"/>
                <w:sz w:val="15"/>
              </w:rPr>
              <w:t>Deutsch DT and Amphenol connectors, fasteners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1,400</w:t>
            </w:r>
          </w:p>
        </w:tc>
        <w:tc>
          <w:tcPr>
            <w:tcW w:type="dxa" w:w="948"/>
          </w:tcPr>
          <w:p>
            <w:pPr>
              <w:spacing w:before="50" w:after="50"/>
            </w:pPr>
            <w:r/>
            <w:r>
              <w:rPr>
                <w:b w:val="0"/>
                <w:color w:val="1A1A1A"/>
                <w:sz w:val="15"/>
              </w:rPr>
              <w:t>1,400</w:t>
            </w:r>
          </w:p>
        </w:tc>
      </w:tr>
      <w:tr>
        <w:tc>
          <w:tcPr>
            <w:tcW w:type="dxa" w:w="400"/>
          </w:tcPr>
          <w:p>
            <w:pPr>
              <w:spacing w:before="50" w:after="50"/>
            </w:pPr>
            <w:r/>
            <w:r>
              <w:rPr>
                <w:b w:val="0"/>
                <w:color w:val="1A1A1A"/>
                <w:sz w:val="15"/>
              </w:rPr>
              <w:t>49</w:t>
            </w:r>
          </w:p>
        </w:tc>
        <w:tc>
          <w:tcPr>
            <w:tcW w:type="dxa" w:w="1500"/>
          </w:tcPr>
          <w:p>
            <w:pPr>
              <w:spacing w:before="50" w:after="50"/>
            </w:pPr>
            <w:r/>
            <w:r>
              <w:rPr>
                <w:b w:val="0"/>
                <w:color w:val="1A1A1A"/>
                <w:sz w:val="15"/>
              </w:rPr>
              <w:t>Integration</w:t>
            </w:r>
          </w:p>
        </w:tc>
        <w:tc>
          <w:tcPr>
            <w:tcW w:type="dxa" w:w="4400"/>
          </w:tcPr>
          <w:p>
            <w:pPr>
              <w:spacing w:before="50" w:after="50"/>
            </w:pPr>
            <w:r/>
            <w:r>
              <w:rPr>
                <w:b w:val="0"/>
                <w:color w:val="1A1A1A"/>
                <w:sz w:val="15"/>
              </w:rPr>
              <w:t>Commissioning consumables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400</w:t>
            </w:r>
          </w:p>
        </w:tc>
        <w:tc>
          <w:tcPr>
            <w:tcW w:type="dxa" w:w="948"/>
          </w:tcPr>
          <w:p>
            <w:pPr>
              <w:spacing w:before="50" w:after="50"/>
            </w:pPr>
            <w:r/>
            <w:r>
              <w:rPr>
                <w:b w:val="0"/>
                <w:color w:val="1A1A1A"/>
                <w:sz w:val="15"/>
              </w:rPr>
              <w:t>400</w:t>
            </w:r>
          </w:p>
        </w:tc>
      </w:tr>
      <w:tr>
        <w:tc>
          <w:tcPr>
            <w:tcW w:type="dxa" w:w="400"/>
          </w:tcPr>
          <w:p>
            <w:pPr>
              <w:spacing w:before="50" w:after="50"/>
            </w:pPr>
            <w:r/>
            <w:r>
              <w:rPr>
                <w:b w:val="0"/>
                <w:color w:val="1A1A1A"/>
                <w:sz w:val="15"/>
              </w:rPr>
              <w:t>50</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400 kW heater bank, air-cooled Incoloy elements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65,000</w:t>
            </w:r>
          </w:p>
        </w:tc>
        <w:tc>
          <w:tcPr>
            <w:tcW w:type="dxa" w:w="948"/>
          </w:tcPr>
          <w:p>
            <w:pPr>
              <w:spacing w:before="50" w:after="50"/>
            </w:pPr>
            <w:r/>
            <w:r>
              <w:rPr>
                <w:b w:val="0"/>
                <w:color w:val="1A1A1A"/>
                <w:sz w:val="15"/>
              </w:rPr>
              <w:t>65,000</w:t>
            </w:r>
          </w:p>
        </w:tc>
      </w:tr>
      <w:tr>
        <w:tc>
          <w:tcPr>
            <w:tcW w:type="dxa" w:w="400"/>
          </w:tcPr>
          <w:p>
            <w:pPr>
              <w:spacing w:before="50" w:after="50"/>
            </w:pPr>
            <w:r/>
            <w:r>
              <w:rPr>
                <w:b w:val="0"/>
                <w:color w:val="1A1A1A"/>
                <w:sz w:val="15"/>
              </w:rPr>
              <w:t>51</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High-volume centrifugal blower, 10 m3/s</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12,000</w:t>
            </w:r>
          </w:p>
        </w:tc>
        <w:tc>
          <w:tcPr>
            <w:tcW w:type="dxa" w:w="948"/>
          </w:tcPr>
          <w:p>
            <w:pPr>
              <w:spacing w:before="50" w:after="50"/>
            </w:pPr>
            <w:r/>
            <w:r>
              <w:rPr>
                <w:b w:val="0"/>
                <w:color w:val="1A1A1A"/>
                <w:sz w:val="15"/>
              </w:rPr>
              <w:t>12,000</w:t>
            </w:r>
          </w:p>
        </w:tc>
      </w:tr>
      <w:tr>
        <w:tc>
          <w:tcPr>
            <w:tcW w:type="dxa" w:w="400"/>
          </w:tcPr>
          <w:p>
            <w:pPr>
              <w:spacing w:before="50" w:after="50"/>
            </w:pPr>
            <w:r/>
            <w:r>
              <w:rPr>
                <w:b w:val="0"/>
                <w:color w:val="1A1A1A"/>
                <w:sz w:val="15"/>
              </w:rPr>
              <w:t>52</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Folding boom frame, 8 x 5 m segments, custom fabrication</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22,000</w:t>
            </w:r>
          </w:p>
        </w:tc>
        <w:tc>
          <w:tcPr>
            <w:tcW w:type="dxa" w:w="948"/>
          </w:tcPr>
          <w:p>
            <w:pPr>
              <w:spacing w:before="50" w:after="50"/>
            </w:pPr>
            <w:r/>
            <w:r>
              <w:rPr>
                <w:b w:val="0"/>
                <w:color w:val="1A1A1A"/>
                <w:sz w:val="15"/>
              </w:rPr>
              <w:t>22,000</w:t>
            </w:r>
          </w:p>
        </w:tc>
      </w:tr>
      <w:tr>
        <w:tc>
          <w:tcPr>
            <w:tcW w:type="dxa" w:w="400"/>
          </w:tcPr>
          <w:p>
            <w:pPr>
              <w:spacing w:before="50" w:after="50"/>
            </w:pPr>
            <w:r/>
            <w:r>
              <w:rPr>
                <w:b w:val="0"/>
                <w:color w:val="1A1A1A"/>
                <w:sz w:val="15"/>
              </w:rPr>
              <w:t>53</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Plenum skirt, 40 x 5 m composite with weighted hem</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22,000</w:t>
            </w:r>
          </w:p>
        </w:tc>
        <w:tc>
          <w:tcPr>
            <w:tcW w:type="dxa" w:w="948"/>
          </w:tcPr>
          <w:p>
            <w:pPr>
              <w:spacing w:before="50" w:after="50"/>
            </w:pPr>
            <w:r/>
            <w:r>
              <w:rPr>
                <w:b w:val="0"/>
                <w:color w:val="1A1A1A"/>
                <w:sz w:val="15"/>
              </w:rPr>
              <w:t>22,000</w:t>
            </w:r>
          </w:p>
        </w:tc>
      </w:tr>
      <w:tr>
        <w:tc>
          <w:tcPr>
            <w:tcW w:type="dxa" w:w="400"/>
          </w:tcPr>
          <w:p>
            <w:pPr>
              <w:spacing w:before="50" w:after="50"/>
            </w:pPr>
            <w:r/>
            <w:r>
              <w:rPr>
                <w:b w:val="0"/>
                <w:color w:val="1A1A1A"/>
                <w:sz w:val="15"/>
              </w:rPr>
              <w:t>54</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40 m slot nozzle and ducting, adjustable gap</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24,000</w:t>
            </w:r>
          </w:p>
        </w:tc>
        <w:tc>
          <w:tcPr>
            <w:tcW w:type="dxa" w:w="948"/>
          </w:tcPr>
          <w:p>
            <w:pPr>
              <w:spacing w:before="50" w:after="50"/>
            </w:pPr>
            <w:r/>
            <w:r>
              <w:rPr>
                <w:b w:val="0"/>
                <w:color w:val="1A1A1A"/>
                <w:sz w:val="15"/>
              </w:rPr>
              <w:t>24,000</w:t>
            </w:r>
          </w:p>
        </w:tc>
      </w:tr>
      <w:tr>
        <w:tc>
          <w:tcPr>
            <w:tcW w:type="dxa" w:w="400"/>
          </w:tcPr>
          <w:p>
            <w:pPr>
              <w:spacing w:before="50" w:after="50"/>
            </w:pPr>
            <w:r/>
            <w:r>
              <w:rPr>
                <w:b w:val="0"/>
                <w:color w:val="1A1A1A"/>
                <w:sz w:val="15"/>
              </w:rPr>
              <w:t>55</w:t>
            </w:r>
          </w:p>
        </w:tc>
        <w:tc>
          <w:tcPr>
            <w:tcW w:type="dxa" w:w="1500"/>
          </w:tcPr>
          <w:p>
            <w:pPr>
              <w:spacing w:before="50" w:after="50"/>
            </w:pPr>
            <w:r/>
            <w:r>
              <w:rPr>
                <w:b w:val="0"/>
                <w:color w:val="1A1A1A"/>
                <w:sz w:val="15"/>
              </w:rPr>
              <w:t>Hot Air Knife Array</w:t>
            </w:r>
          </w:p>
        </w:tc>
        <w:tc>
          <w:tcPr>
            <w:tcW w:type="dxa" w:w="4400"/>
          </w:tcPr>
          <w:p>
            <w:pPr>
              <w:spacing w:before="50" w:after="50"/>
            </w:pPr>
            <w:r/>
            <w:r>
              <w:rPr>
                <w:b w:val="0"/>
                <w:color w:val="1A1A1A"/>
                <w:sz w:val="15"/>
              </w:rPr>
              <w:t>Boom and skirt deployment actuators</w:t>
            </w:r>
          </w:p>
        </w:tc>
        <w:tc>
          <w:tcPr>
            <w:tcW w:type="dxa" w:w="500"/>
          </w:tcPr>
          <w:p>
            <w:pPr>
              <w:spacing w:before="50" w:after="50"/>
            </w:pPr>
            <w:r/>
            <w:r>
              <w:rPr>
                <w:b w:val="0"/>
                <w:color w:val="1A1A1A"/>
                <w:sz w:val="15"/>
              </w:rPr>
              <w:t>8</w:t>
            </w:r>
          </w:p>
        </w:tc>
        <w:tc>
          <w:tcPr>
            <w:tcW w:type="dxa" w:w="900"/>
          </w:tcPr>
          <w:p>
            <w:pPr>
              <w:spacing w:before="50" w:after="50"/>
            </w:pPr>
            <w:r/>
            <w:r>
              <w:rPr>
                <w:b w:val="0"/>
                <w:color w:val="1A1A1A"/>
                <w:sz w:val="15"/>
              </w:rPr>
              <w:t>450</w:t>
            </w:r>
          </w:p>
        </w:tc>
        <w:tc>
          <w:tcPr>
            <w:tcW w:type="dxa" w:w="948"/>
          </w:tcPr>
          <w:p>
            <w:pPr>
              <w:spacing w:before="50" w:after="50"/>
            </w:pPr>
            <w:r/>
            <w:r>
              <w:rPr>
                <w:b w:val="0"/>
                <w:color w:val="1A1A1A"/>
                <w:sz w:val="15"/>
              </w:rPr>
              <w:t>3,600</w:t>
            </w:r>
          </w:p>
        </w:tc>
      </w:tr>
      <w:tr>
        <w:tc>
          <w:tcPr>
            <w:tcW w:type="dxa" w:w="400"/>
          </w:tcPr>
          <w:p>
            <w:pPr>
              <w:spacing w:before="50" w:after="50"/>
            </w:pPr>
            <w:r/>
            <w:r>
              <w:rPr>
                <w:b w:val="0"/>
                <w:color w:val="1A1A1A"/>
                <w:sz w:val="15"/>
              </w:rPr>
              <w:t>56</w:t>
            </w:r>
          </w:p>
        </w:tc>
        <w:tc>
          <w:tcPr>
            <w:tcW w:type="dxa" w:w="1500"/>
          </w:tcPr>
          <w:p>
            <w:pPr>
              <w:spacing w:before="50" w:after="50"/>
            </w:pPr>
            <w:r/>
            <w:r>
              <w:rPr>
                <w:b w:val="0"/>
                <w:color w:val="1A1A1A"/>
                <w:sz w:val="15"/>
              </w:rPr>
              <w:t>Power (Trailer)</w:t>
            </w:r>
          </w:p>
        </w:tc>
        <w:tc>
          <w:tcPr>
            <w:tcW w:type="dxa" w:w="4400"/>
          </w:tcPr>
          <w:p>
            <w:pPr>
              <w:spacing w:before="50" w:after="50"/>
            </w:pPr>
            <w:r/>
            <w:r>
              <w:rPr>
                <w:b w:val="0"/>
                <w:color w:val="1A1A1A"/>
                <w:sz w:val="15"/>
              </w:rPr>
              <w:t>500 kW diesel generator, prime-rated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85,000</w:t>
            </w:r>
          </w:p>
        </w:tc>
        <w:tc>
          <w:tcPr>
            <w:tcW w:type="dxa" w:w="948"/>
          </w:tcPr>
          <w:p>
            <w:pPr>
              <w:spacing w:before="50" w:after="50"/>
            </w:pPr>
            <w:r/>
            <w:r>
              <w:rPr>
                <w:b w:val="0"/>
                <w:color w:val="1A1A1A"/>
                <w:sz w:val="15"/>
              </w:rPr>
              <w:t>85,000</w:t>
            </w:r>
          </w:p>
        </w:tc>
      </w:tr>
      <w:tr>
        <w:tc>
          <w:tcPr>
            <w:tcW w:type="dxa" w:w="400"/>
          </w:tcPr>
          <w:p>
            <w:pPr>
              <w:spacing w:before="50" w:after="50"/>
            </w:pPr>
            <w:r/>
            <w:r>
              <w:rPr>
                <w:b w:val="0"/>
                <w:color w:val="1A1A1A"/>
                <w:sz w:val="15"/>
              </w:rPr>
              <w:t>57</w:t>
            </w:r>
          </w:p>
        </w:tc>
        <w:tc>
          <w:tcPr>
            <w:tcW w:type="dxa" w:w="1500"/>
          </w:tcPr>
          <w:p>
            <w:pPr>
              <w:spacing w:before="50" w:after="50"/>
            </w:pPr>
            <w:r/>
            <w:r>
              <w:rPr>
                <w:b w:val="0"/>
                <w:color w:val="1A1A1A"/>
                <w:sz w:val="15"/>
              </w:rPr>
              <w:t>Power (Trailer)</w:t>
            </w:r>
          </w:p>
        </w:tc>
        <w:tc>
          <w:tcPr>
            <w:tcW w:type="dxa" w:w="4400"/>
          </w:tcPr>
          <w:p>
            <w:pPr>
              <w:spacing w:before="50" w:after="50"/>
            </w:pPr>
            <w:r/>
            <w:r>
              <w:rPr>
                <w:b w:val="0"/>
                <w:color w:val="1A1A1A"/>
                <w:sz w:val="15"/>
              </w:rPr>
              <w:t>800 V rectifier, 625 A, active three-phase</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22,000</w:t>
            </w:r>
          </w:p>
        </w:tc>
        <w:tc>
          <w:tcPr>
            <w:tcW w:type="dxa" w:w="948"/>
          </w:tcPr>
          <w:p>
            <w:pPr>
              <w:spacing w:before="50" w:after="50"/>
            </w:pPr>
            <w:r/>
            <w:r>
              <w:rPr>
                <w:b w:val="0"/>
                <w:color w:val="1A1A1A"/>
                <w:sz w:val="15"/>
              </w:rPr>
              <w:t>22,000</w:t>
            </w:r>
          </w:p>
        </w:tc>
      </w:tr>
      <w:tr>
        <w:tc>
          <w:tcPr>
            <w:tcW w:type="dxa" w:w="400"/>
          </w:tcPr>
          <w:p>
            <w:pPr>
              <w:spacing w:before="50" w:after="50"/>
            </w:pPr>
            <w:r/>
            <w:r>
              <w:rPr>
                <w:b w:val="0"/>
                <w:color w:val="1A1A1A"/>
                <w:sz w:val="15"/>
              </w:rPr>
              <w:t>58</w:t>
            </w:r>
          </w:p>
        </w:tc>
        <w:tc>
          <w:tcPr>
            <w:tcW w:type="dxa" w:w="1500"/>
          </w:tcPr>
          <w:p>
            <w:pPr>
              <w:spacing w:before="50" w:after="50"/>
            </w:pPr>
            <w:r/>
            <w:r>
              <w:rPr>
                <w:b w:val="0"/>
                <w:color w:val="1A1A1A"/>
                <w:sz w:val="15"/>
              </w:rPr>
              <w:t>Power (Trailer)</w:t>
            </w:r>
          </w:p>
        </w:tc>
        <w:tc>
          <w:tcPr>
            <w:tcW w:type="dxa" w:w="4400"/>
          </w:tcPr>
          <w:p>
            <w:pPr>
              <w:spacing w:before="50" w:after="50"/>
            </w:pPr>
            <w:r/>
            <w:r>
              <w:rPr>
                <w:b w:val="0"/>
                <w:color w:val="1A1A1A"/>
                <w:sz w:val="15"/>
              </w:rPr>
              <w:t>800 L fuel tank, steel, baffled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6,000</w:t>
            </w:r>
          </w:p>
        </w:tc>
        <w:tc>
          <w:tcPr>
            <w:tcW w:type="dxa" w:w="948"/>
          </w:tcPr>
          <w:p>
            <w:pPr>
              <w:spacing w:before="50" w:after="50"/>
            </w:pPr>
            <w:r/>
            <w:r>
              <w:rPr>
                <w:b w:val="0"/>
                <w:color w:val="1A1A1A"/>
                <w:sz w:val="15"/>
              </w:rPr>
              <w:t>6,000</w:t>
            </w:r>
          </w:p>
        </w:tc>
      </w:tr>
      <w:tr>
        <w:tc>
          <w:tcPr>
            <w:tcW w:type="dxa" w:w="400"/>
          </w:tcPr>
          <w:p>
            <w:pPr>
              <w:spacing w:before="50" w:after="50"/>
            </w:pPr>
            <w:r/>
            <w:r>
              <w:rPr>
                <w:b w:val="0"/>
                <w:color w:val="1A1A1A"/>
                <w:sz w:val="15"/>
              </w:rPr>
              <w:t>59</w:t>
            </w:r>
          </w:p>
        </w:tc>
        <w:tc>
          <w:tcPr>
            <w:tcW w:type="dxa" w:w="1500"/>
          </w:tcPr>
          <w:p>
            <w:pPr>
              <w:spacing w:before="50" w:after="50"/>
            </w:pPr>
            <w:r/>
            <w:r>
              <w:rPr>
                <w:b w:val="0"/>
                <w:color w:val="1A1A1A"/>
                <w:sz w:val="15"/>
              </w:rPr>
              <w:t>Power (Trailer)</w:t>
            </w:r>
          </w:p>
        </w:tc>
        <w:tc>
          <w:tcPr>
            <w:tcW w:type="dxa" w:w="4400"/>
          </w:tcPr>
          <w:p>
            <w:pPr>
              <w:spacing w:before="50" w:after="50"/>
            </w:pPr>
            <w:r/>
            <w:r>
              <w:rPr>
                <w:b w:val="0"/>
                <w:color w:val="1A1A1A"/>
                <w:sz w:val="15"/>
              </w:rPr>
              <w:t>Off-road trailer chassis, 1,200 kg rated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5,200</w:t>
            </w:r>
          </w:p>
        </w:tc>
        <w:tc>
          <w:tcPr>
            <w:tcW w:type="dxa" w:w="948"/>
          </w:tcPr>
          <w:p>
            <w:pPr>
              <w:spacing w:before="50" w:after="50"/>
            </w:pPr>
            <w:r/>
            <w:r>
              <w:rPr>
                <w:b w:val="0"/>
                <w:color w:val="1A1A1A"/>
                <w:sz w:val="15"/>
              </w:rPr>
              <w:t>5,200</w:t>
            </w:r>
          </w:p>
        </w:tc>
      </w:tr>
      <w:tr>
        <w:tc>
          <w:tcPr>
            <w:tcW w:type="dxa" w:w="400"/>
          </w:tcPr>
          <w:p>
            <w:pPr>
              <w:spacing w:before="50" w:after="50"/>
            </w:pPr>
            <w:r/>
            <w:r>
              <w:rPr>
                <w:b w:val="0"/>
                <w:color w:val="1A1A1A"/>
                <w:sz w:val="15"/>
              </w:rPr>
              <w:t>60</w:t>
            </w:r>
          </w:p>
        </w:tc>
        <w:tc>
          <w:tcPr>
            <w:tcW w:type="dxa" w:w="1500"/>
          </w:tcPr>
          <w:p>
            <w:pPr>
              <w:spacing w:before="50" w:after="50"/>
            </w:pPr>
            <w:r/>
            <w:r>
              <w:rPr>
                <w:b w:val="0"/>
                <w:color w:val="1A1A1A"/>
                <w:sz w:val="15"/>
              </w:rPr>
              <w:t>Umbilical</w:t>
            </w:r>
          </w:p>
        </w:tc>
        <w:tc>
          <w:tcPr>
            <w:tcW w:type="dxa" w:w="4400"/>
          </w:tcPr>
          <w:p>
            <w:pPr>
              <w:spacing w:before="50" w:after="50"/>
            </w:pPr>
            <w:r/>
            <w:r>
              <w:rPr>
                <w:b w:val="0"/>
                <w:color w:val="1A1A1A"/>
                <w:sz w:val="15"/>
              </w:rPr>
              <w:t>Umbilical, 50 m, 800 V DC 625 A</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12,000</w:t>
            </w:r>
          </w:p>
        </w:tc>
        <w:tc>
          <w:tcPr>
            <w:tcW w:type="dxa" w:w="948"/>
          </w:tcPr>
          <w:p>
            <w:pPr>
              <w:spacing w:before="50" w:after="50"/>
            </w:pPr>
            <w:r/>
            <w:r>
              <w:rPr>
                <w:b w:val="0"/>
                <w:color w:val="1A1A1A"/>
                <w:sz w:val="15"/>
              </w:rPr>
              <w:t>12,000</w:t>
            </w:r>
          </w:p>
        </w:tc>
      </w:tr>
      <w:tr>
        <w:tc>
          <w:tcPr>
            <w:tcW w:type="dxa" w:w="400"/>
          </w:tcPr>
          <w:p>
            <w:pPr>
              <w:spacing w:before="50" w:after="50"/>
            </w:pPr>
            <w:r/>
            <w:r>
              <w:rPr>
                <w:b w:val="0"/>
                <w:color w:val="1A1A1A"/>
                <w:sz w:val="15"/>
              </w:rPr>
              <w:t>61</w:t>
            </w:r>
          </w:p>
        </w:tc>
        <w:tc>
          <w:tcPr>
            <w:tcW w:type="dxa" w:w="1500"/>
          </w:tcPr>
          <w:p>
            <w:pPr>
              <w:spacing w:before="50" w:after="50"/>
            </w:pPr>
            <w:r/>
            <w:r>
              <w:rPr>
                <w:b w:val="0"/>
                <w:color w:val="1A1A1A"/>
                <w:sz w:val="15"/>
              </w:rPr>
              <w:t>Wildlife Protection</w:t>
            </w:r>
          </w:p>
        </w:tc>
        <w:tc>
          <w:tcPr>
            <w:tcW w:type="dxa" w:w="4400"/>
          </w:tcPr>
          <w:p>
            <w:pPr>
              <w:spacing w:before="50" w:after="50"/>
            </w:pPr>
            <w:r/>
            <w:r>
              <w:rPr>
                <w:b w:val="0"/>
                <w:color w:val="1A1A1A"/>
                <w:sz w:val="15"/>
              </w:rPr>
              <w:t>Cold scare nozzles</w:t>
            </w:r>
          </w:p>
        </w:tc>
        <w:tc>
          <w:tcPr>
            <w:tcW w:type="dxa" w:w="500"/>
          </w:tcPr>
          <w:p>
            <w:pPr>
              <w:spacing w:before="50" w:after="50"/>
            </w:pPr>
            <w:r/>
            <w:r>
              <w:rPr>
                <w:b w:val="0"/>
                <w:color w:val="1A1A1A"/>
                <w:sz w:val="15"/>
              </w:rPr>
              <w:t>4</w:t>
            </w:r>
          </w:p>
        </w:tc>
        <w:tc>
          <w:tcPr>
            <w:tcW w:type="dxa" w:w="900"/>
          </w:tcPr>
          <w:p>
            <w:pPr>
              <w:spacing w:before="50" w:after="50"/>
            </w:pPr>
            <w:r/>
            <w:r>
              <w:rPr>
                <w:b w:val="0"/>
                <w:color w:val="1A1A1A"/>
                <w:sz w:val="15"/>
              </w:rPr>
              <w:t>200</w:t>
            </w:r>
          </w:p>
        </w:tc>
        <w:tc>
          <w:tcPr>
            <w:tcW w:type="dxa" w:w="948"/>
          </w:tcPr>
          <w:p>
            <w:pPr>
              <w:spacing w:before="50" w:after="50"/>
            </w:pPr>
            <w:r/>
            <w:r>
              <w:rPr>
                <w:b w:val="0"/>
                <w:color w:val="1A1A1A"/>
                <w:sz w:val="15"/>
              </w:rPr>
              <w:t>800</w:t>
            </w:r>
          </w:p>
        </w:tc>
      </w:tr>
      <w:tr>
        <w:tc>
          <w:tcPr>
            <w:tcW w:type="dxa" w:w="400"/>
          </w:tcPr>
          <w:p>
            <w:pPr>
              <w:spacing w:before="50" w:after="50"/>
            </w:pPr>
            <w:r/>
            <w:r>
              <w:rPr>
                <w:b w:val="0"/>
                <w:color w:val="1A1A1A"/>
                <w:sz w:val="15"/>
              </w:rPr>
              <w:t>62</w:t>
            </w:r>
          </w:p>
        </w:tc>
        <w:tc>
          <w:tcPr>
            <w:tcW w:type="dxa" w:w="1500"/>
          </w:tcPr>
          <w:p>
            <w:pPr>
              <w:spacing w:before="50" w:after="50"/>
            </w:pPr>
            <w:r/>
            <w:r>
              <w:rPr>
                <w:b w:val="0"/>
                <w:color w:val="1A1A1A"/>
                <w:sz w:val="15"/>
              </w:rPr>
              <w:t>Wildlife Protection</w:t>
            </w:r>
          </w:p>
        </w:tc>
        <w:tc>
          <w:tcPr>
            <w:tcW w:type="dxa" w:w="4400"/>
          </w:tcPr>
          <w:p>
            <w:pPr>
              <w:spacing w:before="50" w:after="50"/>
            </w:pPr>
            <w:r/>
            <w:r>
              <w:rPr>
                <w:b w:val="0"/>
                <w:color w:val="1A1A1A"/>
                <w:sz w:val="15"/>
              </w:rPr>
              <w:t>Solenoid valves</w:t>
            </w:r>
          </w:p>
        </w:tc>
        <w:tc>
          <w:tcPr>
            <w:tcW w:type="dxa" w:w="500"/>
          </w:tcPr>
          <w:p>
            <w:pPr>
              <w:spacing w:before="50" w:after="50"/>
            </w:pPr>
            <w:r/>
            <w:r>
              <w:rPr>
                <w:b w:val="0"/>
                <w:color w:val="1A1A1A"/>
                <w:sz w:val="15"/>
              </w:rPr>
              <w:t>4</w:t>
            </w:r>
          </w:p>
        </w:tc>
        <w:tc>
          <w:tcPr>
            <w:tcW w:type="dxa" w:w="900"/>
          </w:tcPr>
          <w:p>
            <w:pPr>
              <w:spacing w:before="50" w:after="50"/>
            </w:pPr>
            <w:r/>
            <w:r>
              <w:rPr>
                <w:b w:val="0"/>
                <w:color w:val="1A1A1A"/>
                <w:sz w:val="15"/>
              </w:rPr>
              <w:t>300</w:t>
            </w:r>
          </w:p>
        </w:tc>
        <w:tc>
          <w:tcPr>
            <w:tcW w:type="dxa" w:w="948"/>
          </w:tcPr>
          <w:p>
            <w:pPr>
              <w:spacing w:before="50" w:after="50"/>
            </w:pPr>
            <w:r/>
            <w:r>
              <w:rPr>
                <w:b w:val="0"/>
                <w:color w:val="1A1A1A"/>
                <w:sz w:val="15"/>
              </w:rPr>
              <w:t>1,200</w:t>
            </w:r>
          </w:p>
        </w:tc>
      </w:tr>
      <w:tr>
        <w:tc>
          <w:tcPr>
            <w:tcW w:type="dxa" w:w="400"/>
          </w:tcPr>
          <w:p>
            <w:pPr>
              <w:spacing w:before="50" w:after="50"/>
            </w:pPr>
            <w:r/>
            <w:r>
              <w:rPr>
                <w:b w:val="0"/>
                <w:color w:val="1A1A1A"/>
                <w:sz w:val="15"/>
              </w:rPr>
              <w:t>63</w:t>
            </w:r>
          </w:p>
        </w:tc>
        <w:tc>
          <w:tcPr>
            <w:tcW w:type="dxa" w:w="1500"/>
          </w:tcPr>
          <w:p>
            <w:pPr>
              <w:spacing w:before="50" w:after="50"/>
            </w:pPr>
            <w:r/>
            <w:r>
              <w:rPr>
                <w:b w:val="0"/>
                <w:color w:val="1A1A1A"/>
                <w:sz w:val="15"/>
              </w:rPr>
              <w:t>Wildlife Protection</w:t>
            </w:r>
          </w:p>
        </w:tc>
        <w:tc>
          <w:tcPr>
            <w:tcW w:type="dxa" w:w="4400"/>
          </w:tcPr>
          <w:p>
            <w:pPr>
              <w:spacing w:before="50" w:after="50"/>
            </w:pPr>
            <w:r/>
            <w:r>
              <w:rPr>
                <w:b w:val="0"/>
                <w:color w:val="1A1A1A"/>
                <w:sz w:val="15"/>
              </w:rPr>
              <w:t>24 V compressor, 10 kW</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3,500</w:t>
            </w:r>
          </w:p>
        </w:tc>
        <w:tc>
          <w:tcPr>
            <w:tcW w:type="dxa" w:w="948"/>
          </w:tcPr>
          <w:p>
            <w:pPr>
              <w:spacing w:before="50" w:after="50"/>
            </w:pPr>
            <w:r/>
            <w:r>
              <w:rPr>
                <w:b w:val="0"/>
                <w:color w:val="1A1A1A"/>
                <w:sz w:val="15"/>
              </w:rPr>
              <w:t>3,500</w:t>
            </w:r>
          </w:p>
        </w:tc>
      </w:tr>
      <w:tr>
        <w:tc>
          <w:tcPr>
            <w:tcW w:type="dxa" w:w="400"/>
          </w:tcPr>
          <w:p>
            <w:pPr>
              <w:spacing w:before="50" w:after="50"/>
            </w:pPr>
            <w:r/>
            <w:r>
              <w:rPr>
                <w:b w:val="0"/>
                <w:color w:val="1A1A1A"/>
                <w:sz w:val="15"/>
              </w:rPr>
              <w:t>64</w:t>
            </w:r>
          </w:p>
        </w:tc>
        <w:tc>
          <w:tcPr>
            <w:tcW w:type="dxa" w:w="1500"/>
          </w:tcPr>
          <w:p>
            <w:pPr>
              <w:spacing w:before="50" w:after="50"/>
            </w:pPr>
            <w:r/>
            <w:r>
              <w:rPr>
                <w:b w:val="0"/>
                <w:color w:val="1A1A1A"/>
                <w:sz w:val="15"/>
              </w:rPr>
              <w:t>Wildlife Protection</w:t>
            </w:r>
          </w:p>
        </w:tc>
        <w:tc>
          <w:tcPr>
            <w:tcW w:type="dxa" w:w="4400"/>
          </w:tcPr>
          <w:p>
            <w:pPr>
              <w:spacing w:before="50" w:after="50"/>
            </w:pPr>
            <w:r/>
            <w:r>
              <w:rPr>
                <w:b w:val="0"/>
                <w:color w:val="1A1A1A"/>
                <w:sz w:val="15"/>
              </w:rPr>
              <w:t>Barrier curtain manifold</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5,200</w:t>
            </w:r>
          </w:p>
        </w:tc>
        <w:tc>
          <w:tcPr>
            <w:tcW w:type="dxa" w:w="948"/>
          </w:tcPr>
          <w:p>
            <w:pPr>
              <w:spacing w:before="50" w:after="50"/>
            </w:pPr>
            <w:r/>
            <w:r>
              <w:rPr>
                <w:b w:val="0"/>
                <w:color w:val="1A1A1A"/>
                <w:sz w:val="15"/>
              </w:rPr>
              <w:t>5,200</w:t>
            </w:r>
          </w:p>
        </w:tc>
      </w:tr>
      <w:tr>
        <w:tc>
          <w:tcPr>
            <w:tcW w:type="dxa" w:w="400"/>
          </w:tcPr>
          <w:p>
            <w:pPr>
              <w:spacing w:before="50" w:after="50"/>
            </w:pPr>
            <w:r/>
            <w:r>
              <w:rPr>
                <w:b w:val="0"/>
                <w:color w:val="1A1A1A"/>
                <w:sz w:val="15"/>
              </w:rPr>
              <w:t>65</w:t>
            </w:r>
          </w:p>
        </w:tc>
        <w:tc>
          <w:tcPr>
            <w:tcW w:type="dxa" w:w="1500"/>
          </w:tcPr>
          <w:p>
            <w:pPr>
              <w:spacing w:before="50" w:after="50"/>
            </w:pPr>
            <w:r/>
            <w:r>
              <w:rPr>
                <w:b w:val="0"/>
                <w:color w:val="1A1A1A"/>
                <w:sz w:val="15"/>
              </w:rPr>
              <w:t>Wildlife Protection</w:t>
            </w:r>
          </w:p>
        </w:tc>
        <w:tc>
          <w:tcPr>
            <w:tcW w:type="dxa" w:w="4400"/>
          </w:tcPr>
          <w:p>
            <w:pPr>
              <w:spacing w:before="50" w:after="50"/>
            </w:pPr>
            <w:r/>
            <w:r>
              <w:rPr>
                <w:b w:val="0"/>
                <w:color w:val="1A1A1A"/>
                <w:sz w:val="15"/>
              </w:rPr>
              <w:t>Skirt seal pressure sensors</w:t>
            </w:r>
          </w:p>
        </w:tc>
        <w:tc>
          <w:tcPr>
            <w:tcW w:type="dxa" w:w="500"/>
          </w:tcPr>
          <w:p>
            <w:pPr>
              <w:spacing w:before="50" w:after="50"/>
            </w:pPr>
            <w:r/>
            <w:r>
              <w:rPr>
                <w:b w:val="0"/>
                <w:color w:val="1A1A1A"/>
                <w:sz w:val="15"/>
              </w:rPr>
              <w:t>4</w:t>
            </w:r>
          </w:p>
        </w:tc>
        <w:tc>
          <w:tcPr>
            <w:tcW w:type="dxa" w:w="900"/>
          </w:tcPr>
          <w:p>
            <w:pPr>
              <w:spacing w:before="50" w:after="50"/>
            </w:pPr>
            <w:r/>
            <w:r>
              <w:rPr>
                <w:b w:val="0"/>
                <w:color w:val="1A1A1A"/>
                <w:sz w:val="15"/>
              </w:rPr>
              <w:t>150</w:t>
            </w:r>
          </w:p>
        </w:tc>
        <w:tc>
          <w:tcPr>
            <w:tcW w:type="dxa" w:w="948"/>
          </w:tcPr>
          <w:p>
            <w:pPr>
              <w:spacing w:before="50" w:after="50"/>
            </w:pPr>
            <w:r/>
            <w:r>
              <w:rPr>
                <w:b w:val="0"/>
                <w:color w:val="1A1A1A"/>
                <w:sz w:val="15"/>
              </w:rPr>
              <w:t>600</w:t>
            </w:r>
          </w:p>
        </w:tc>
      </w:tr>
      <w:tr>
        <w:tc>
          <w:tcPr>
            <w:tcW w:type="dxa" w:w="400"/>
          </w:tcPr>
          <w:p>
            <w:pPr>
              <w:spacing w:before="50" w:after="50"/>
            </w:pPr>
            <w:r/>
            <w:r>
              <w:rPr>
                <w:b w:val="0"/>
                <w:color w:val="1A1A1A"/>
                <w:sz w:val="15"/>
              </w:rPr>
              <w:t>66</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Ground thermocouple array, 40-point</w:t>
            </w:r>
          </w:p>
        </w:tc>
        <w:tc>
          <w:tcPr>
            <w:tcW w:type="dxa" w:w="500"/>
          </w:tcPr>
          <w:p>
            <w:pPr>
              <w:spacing w:before="50" w:after="50"/>
            </w:pPr>
            <w:r/>
            <w:r>
              <w:rPr>
                <w:b w:val="0"/>
                <w:color w:val="1A1A1A"/>
                <w:sz w:val="15"/>
              </w:rPr>
              <w:t>1</w:t>
            </w:r>
          </w:p>
        </w:tc>
        <w:tc>
          <w:tcPr>
            <w:tcW w:type="dxa" w:w="900"/>
          </w:tcPr>
          <w:p>
            <w:pPr>
              <w:spacing w:before="50" w:after="50"/>
            </w:pPr>
            <w:r/>
            <w:r>
              <w:rPr>
                <w:b w:val="0"/>
                <w:color w:val="1A1A1A"/>
                <w:sz w:val="15"/>
              </w:rPr>
              <w:t>6,000</w:t>
            </w:r>
          </w:p>
        </w:tc>
        <w:tc>
          <w:tcPr>
            <w:tcW w:type="dxa" w:w="948"/>
          </w:tcPr>
          <w:p>
            <w:pPr>
              <w:spacing w:before="50" w:after="50"/>
            </w:pPr>
            <w:r/>
            <w:r>
              <w:rPr>
                <w:b w:val="0"/>
                <w:color w:val="1A1A1A"/>
                <w:sz w:val="15"/>
              </w:rPr>
              <w:t>6,000</w:t>
            </w:r>
          </w:p>
        </w:tc>
      </w:tr>
      <w:tr>
        <w:tc>
          <w:tcPr>
            <w:tcW w:type="dxa" w:w="400"/>
          </w:tcPr>
          <w:p>
            <w:pPr>
              <w:spacing w:before="50" w:after="50"/>
            </w:pPr>
            <w:r/>
            <w:r>
              <w:rPr>
                <w:b w:val="0"/>
                <w:color w:val="1A1A1A"/>
                <w:sz w:val="15"/>
              </w:rPr>
              <w:t>67</w:t>
            </w:r>
          </w:p>
        </w:tc>
        <w:tc>
          <w:tcPr>
            <w:tcW w:type="dxa" w:w="1500"/>
          </w:tcPr>
          <w:p>
            <w:pPr>
              <w:spacing w:before="50" w:after="50"/>
            </w:pPr>
            <w:r/>
            <w:r>
              <w:rPr>
                <w:b w:val="0"/>
                <w:color w:val="1A1A1A"/>
                <w:sz w:val="15"/>
              </w:rPr>
              <w:t>Sensing</w:t>
            </w:r>
          </w:p>
        </w:tc>
        <w:tc>
          <w:tcPr>
            <w:tcW w:type="dxa" w:w="4400"/>
          </w:tcPr>
          <w:p>
            <w:pPr>
              <w:spacing w:before="50" w:after="50"/>
            </w:pPr>
            <w:r/>
            <w:r>
              <w:rPr>
                <w:b w:val="0"/>
                <w:color w:val="1A1A1A"/>
                <w:sz w:val="15"/>
              </w:rPr>
              <w:t>Animal motion detectors, thermal, wide FOV</w:t>
            </w:r>
          </w:p>
        </w:tc>
        <w:tc>
          <w:tcPr>
            <w:tcW w:type="dxa" w:w="500"/>
          </w:tcPr>
          <w:p>
            <w:pPr>
              <w:spacing w:before="50" w:after="50"/>
            </w:pPr>
            <w:r/>
            <w:r>
              <w:rPr>
                <w:b w:val="0"/>
                <w:color w:val="1A1A1A"/>
                <w:sz w:val="15"/>
              </w:rPr>
              <w:t>4</w:t>
            </w:r>
          </w:p>
        </w:tc>
        <w:tc>
          <w:tcPr>
            <w:tcW w:type="dxa" w:w="900"/>
          </w:tcPr>
          <w:p>
            <w:pPr>
              <w:spacing w:before="50" w:after="50"/>
            </w:pPr>
            <w:r/>
            <w:r>
              <w:rPr>
                <w:b w:val="0"/>
                <w:color w:val="1A1A1A"/>
                <w:sz w:val="15"/>
              </w:rPr>
              <w:t>600</w:t>
            </w:r>
          </w:p>
        </w:tc>
        <w:tc>
          <w:tcPr>
            <w:tcW w:type="dxa" w:w="948"/>
          </w:tcPr>
          <w:p>
            <w:pPr>
              <w:spacing w:before="50" w:after="50"/>
            </w:pPr>
            <w:r/>
            <w:r>
              <w:rPr>
                <w:b w:val="0"/>
                <w:color w:val="1A1A1A"/>
                <w:sz w:val="15"/>
              </w:rPr>
              <w:t>2,400</w:t>
            </w:r>
          </w:p>
        </w:tc>
      </w:tr>
    </w:tbl>
    <w:p/>
    <w:tbl>
      <w:tblPr>
        <w:tblStyle w:val="TableGrid"/>
        <w:tblW w:type="auto" w:w="0"/>
        <w:jc w:val="center"/>
        <w:tblLook w:firstColumn="1" w:firstRow="1" w:lastColumn="0" w:lastRow="0" w:noHBand="0" w:noVBand="1" w:val="04A0"/>
        <w:tblLayout w:type="fixed"/>
      </w:tblPr>
      <w:tblGrid>
        <w:gridCol w:w="400"/>
        <w:gridCol w:w="1500"/>
        <w:gridCol w:w="4400"/>
        <w:gridCol w:w="500"/>
        <w:gridCol w:w="900"/>
        <w:gridCol w:w="948"/>
      </w:tblGrid>
      <w:tr>
        <w:tc>
          <w:tcPr>
            <w:tcW w:type="dxa" w:w="400"/>
            <w:shd w:val="clear" w:color="auto" w:fill="F2E8DC"/>
          </w:tcPr>
          <w:p>
            <w:pPr>
              <w:spacing w:before="60" w:after="60"/>
            </w:pPr>
            <w:r/>
            <w:r>
              <w:rPr>
                <w:b/>
                <w:color w:val="1A1A1A"/>
                <w:sz w:val="17"/>
              </w:rPr>
            </w:r>
          </w:p>
        </w:tc>
        <w:tc>
          <w:tcPr>
            <w:tcW w:type="dxa" w:w="1500"/>
            <w:shd w:val="clear" w:color="auto" w:fill="F2E8DC"/>
          </w:tcPr>
          <w:p>
            <w:pPr>
              <w:spacing w:before="60" w:after="60"/>
            </w:pPr>
            <w:r/>
            <w:r>
              <w:rPr>
                <w:b/>
                <w:color w:val="1A1A1A"/>
                <w:sz w:val="17"/>
              </w:rPr>
            </w:r>
          </w:p>
        </w:tc>
        <w:tc>
          <w:tcPr>
            <w:tcW w:type="dxa" w:w="4400"/>
            <w:shd w:val="clear" w:color="auto" w:fill="F2E8DC"/>
          </w:tcPr>
          <w:p>
            <w:pPr>
              <w:spacing w:before="60" w:after="60"/>
            </w:pPr>
            <w:r/>
            <w:r>
              <w:rPr>
                <w:b/>
                <w:color w:val="1A1A1A"/>
                <w:sz w:val="17"/>
              </w:rPr>
            </w:r>
          </w:p>
        </w:tc>
        <w:tc>
          <w:tcPr>
            <w:tcW w:type="dxa" w:w="500"/>
            <w:shd w:val="clear" w:color="auto" w:fill="F2E8DC"/>
          </w:tcPr>
          <w:p>
            <w:pPr>
              <w:spacing w:before="60" w:after="60"/>
            </w:pPr>
            <w:r/>
            <w:r>
              <w:rPr>
                <w:b/>
                <w:color w:val="1A1A1A"/>
                <w:sz w:val="17"/>
              </w:rPr>
            </w:r>
          </w:p>
        </w:tc>
        <w:tc>
          <w:tcPr>
            <w:tcW w:type="dxa" w:w="900"/>
            <w:shd w:val="clear" w:color="auto" w:fill="F2E8DC"/>
          </w:tcPr>
          <w:p>
            <w:pPr>
              <w:spacing w:before="60" w:after="60"/>
            </w:pPr>
            <w:r/>
            <w:r>
              <w:rPr>
                <w:b/>
                <w:color w:val="1A1A1A"/>
                <w:sz w:val="17"/>
              </w:rPr>
              <w:t>SUBTOTAL</w:t>
            </w:r>
          </w:p>
        </w:tc>
        <w:tc>
          <w:tcPr>
            <w:tcW w:type="dxa" w:w="948"/>
            <w:shd w:val="clear" w:color="auto" w:fill="F2E8DC"/>
          </w:tcPr>
          <w:p>
            <w:pPr>
              <w:spacing w:before="60" w:after="60"/>
            </w:pPr>
            <w:r/>
            <w:r>
              <w:rPr>
                <w:b/>
                <w:color w:val="1A1A1A"/>
                <w:sz w:val="17"/>
              </w:rPr>
              <w:t>709,539</w:t>
            </w:r>
          </w:p>
        </w:tc>
      </w:tr>
      <w:tr>
        <w:tc>
          <w:tcPr>
            <w:tcW w:type="dxa" w:w="400"/>
          </w:tcPr>
          <w:p>
            <w:pPr>
              <w:spacing w:before="50" w:after="50"/>
            </w:pPr>
            <w:r/>
            <w:r>
              <w:rPr>
                <w:b w:val="0"/>
                <w:color w:val="1A1A1A"/>
                <w:sz w:val="17"/>
              </w:rPr>
            </w:r>
          </w:p>
        </w:tc>
        <w:tc>
          <w:tcPr>
            <w:tcW w:type="dxa" w:w="1500"/>
          </w:tcPr>
          <w:p>
            <w:pPr>
              <w:spacing w:before="50" w:after="50"/>
            </w:pPr>
            <w:r/>
            <w:r>
              <w:rPr>
                <w:b w:val="0"/>
                <w:color w:val="1A1A1A"/>
                <w:sz w:val="17"/>
              </w:rPr>
            </w:r>
          </w:p>
        </w:tc>
        <w:tc>
          <w:tcPr>
            <w:tcW w:type="dxa" w:w="4400"/>
          </w:tcPr>
          <w:p>
            <w:pPr>
              <w:spacing w:before="50" w:after="50"/>
            </w:pPr>
            <w:r/>
            <w:r>
              <w:rPr>
                <w:b w:val="0"/>
                <w:color w:val="1A1A1A"/>
                <w:sz w:val="17"/>
              </w:rPr>
            </w:r>
          </w:p>
        </w:tc>
        <w:tc>
          <w:tcPr>
            <w:tcW w:type="dxa" w:w="500"/>
          </w:tcPr>
          <w:p>
            <w:pPr>
              <w:spacing w:before="50" w:after="50"/>
            </w:pPr>
            <w:r/>
            <w:r>
              <w:rPr>
                <w:b w:val="0"/>
                <w:color w:val="1A1A1A"/>
                <w:sz w:val="17"/>
              </w:rPr>
            </w:r>
          </w:p>
        </w:tc>
        <w:tc>
          <w:tcPr>
            <w:tcW w:type="dxa" w:w="900"/>
          </w:tcPr>
          <w:p>
            <w:pPr>
              <w:spacing w:before="50" w:after="50"/>
            </w:pPr>
            <w:r/>
            <w:r>
              <w:rPr>
                <w:b w:val="0"/>
                <w:color w:val="1A1A1A"/>
                <w:sz w:val="17"/>
              </w:rPr>
              <w:t>Contingency, 10%</w:t>
            </w:r>
          </w:p>
        </w:tc>
        <w:tc>
          <w:tcPr>
            <w:tcW w:type="dxa" w:w="948"/>
          </w:tcPr>
          <w:p>
            <w:pPr>
              <w:spacing w:before="50" w:after="50"/>
            </w:pPr>
            <w:r/>
            <w:r>
              <w:rPr>
                <w:b w:val="0"/>
                <w:color w:val="1A1A1A"/>
                <w:sz w:val="17"/>
              </w:rPr>
              <w:t>70,954</w:t>
            </w:r>
          </w:p>
        </w:tc>
      </w:tr>
      <w:tr>
        <w:tc>
          <w:tcPr>
            <w:tcW w:type="dxa" w:w="400"/>
          </w:tcPr>
          <w:p>
            <w:pPr>
              <w:spacing w:before="50" w:after="50"/>
            </w:pPr>
            <w:r/>
            <w:r>
              <w:rPr>
                <w:b w:val="0"/>
                <w:color w:val="1A1A1A"/>
                <w:sz w:val="17"/>
              </w:rPr>
            </w:r>
          </w:p>
        </w:tc>
        <w:tc>
          <w:tcPr>
            <w:tcW w:type="dxa" w:w="1500"/>
          </w:tcPr>
          <w:p>
            <w:pPr>
              <w:spacing w:before="50" w:after="50"/>
            </w:pPr>
            <w:r/>
            <w:r>
              <w:rPr>
                <w:b w:val="0"/>
                <w:color w:val="1A1A1A"/>
                <w:sz w:val="17"/>
              </w:rPr>
            </w:r>
          </w:p>
        </w:tc>
        <w:tc>
          <w:tcPr>
            <w:tcW w:type="dxa" w:w="4400"/>
          </w:tcPr>
          <w:p>
            <w:pPr>
              <w:spacing w:before="50" w:after="50"/>
            </w:pPr>
            <w:r/>
            <w:r>
              <w:rPr>
                <w:b w:val="0"/>
                <w:color w:val="1A1A1A"/>
                <w:sz w:val="17"/>
              </w:rPr>
            </w:r>
          </w:p>
        </w:tc>
        <w:tc>
          <w:tcPr>
            <w:tcW w:type="dxa" w:w="500"/>
          </w:tcPr>
          <w:p>
            <w:pPr>
              <w:spacing w:before="50" w:after="50"/>
            </w:pPr>
            <w:r/>
            <w:r>
              <w:rPr>
                <w:b w:val="0"/>
                <w:color w:val="1A1A1A"/>
                <w:sz w:val="17"/>
              </w:rPr>
            </w:r>
          </w:p>
        </w:tc>
        <w:tc>
          <w:tcPr>
            <w:tcW w:type="dxa" w:w="900"/>
          </w:tcPr>
          <w:p>
            <w:pPr>
              <w:spacing w:before="50" w:after="50"/>
            </w:pPr>
            <w:r/>
            <w:r>
              <w:rPr>
                <w:b w:val="0"/>
                <w:color w:val="1A1A1A"/>
                <w:sz w:val="17"/>
              </w:rPr>
              <w:t>GRAND TOTAL</w:t>
            </w:r>
          </w:p>
        </w:tc>
        <w:tc>
          <w:tcPr>
            <w:tcW w:type="dxa" w:w="948"/>
          </w:tcPr>
          <w:p>
            <w:pPr>
              <w:spacing w:before="50" w:after="50"/>
            </w:pPr>
            <w:r/>
            <w:r>
              <w:rPr>
                <w:b w:val="0"/>
                <w:color w:val="1A1A1A"/>
                <w:sz w:val="17"/>
              </w:rPr>
              <w:t>780,493</w:t>
            </w:r>
          </w:p>
        </w:tc>
      </w:tr>
    </w:tbl>
    <w:p/>
    <w:p>
      <w:r>
        <w:t>The subtotal above, CAD 709,539, is the direct sum of all 67 priced lines. It replaces the initial concept sketch's stated subtotal of CAD 787,399, which does not match the sum of that sketch's own 50 priced lines, CAD 642,769. Section 16 rebuilds the cost summary directly from this table, so every subsystem share ties back to named line items.</w:t>
      </w:r>
    </w:p>
    <w:p>
      <w:pPr>
        <w:pStyle w:val="Heading1"/>
      </w:pPr>
      <w:r>
        <w:t>16. Cost Summary and Variant Comparison</w:t>
      </w:r>
    </w:p>
    <w:p>
      <w:r>
        <w:t>Table 30 sums Table 29 directly by subsystem tag; every figure below is a computed aggregate of the bill of materials, not a separately maintained number, which is what closes the mismatch Section 1.3 flags between the initial concept sketch's subsystem shares and its own bill of materials.</w:t>
      </w:r>
    </w:p>
    <w:tbl>
      <w:tblPr>
        <w:tblStyle w:val="TableGrid"/>
        <w:tblW w:type="auto" w:w="0"/>
        <w:jc w:val="center"/>
        <w:tblLook w:firstColumn="1" w:firstRow="1" w:lastColumn="0" w:lastRow="0" w:noHBand="0" w:noVBand="1" w:val="04A0"/>
        <w:tblLayout w:type="fixed"/>
      </w:tblPr>
      <w:tblGrid>
        <w:gridCol w:w="3600"/>
        <w:gridCol w:w="2600"/>
        <w:gridCol w:w="2048"/>
      </w:tblGrid>
      <w:tr>
        <w:tc>
          <w:tcPr>
            <w:tcW w:type="dxa" w:w="3600"/>
            <w:shd w:val="clear" w:color="auto" w:fill="F2E8DC"/>
          </w:tcPr>
          <w:p>
            <w:pPr>
              <w:spacing w:before="60" w:after="60"/>
            </w:pPr>
            <w:r/>
            <w:r>
              <w:rPr>
                <w:b/>
                <w:color w:val="1A1A1A"/>
                <w:sz w:val="18"/>
              </w:rPr>
              <w:t>Subsystem</w:t>
            </w:r>
          </w:p>
        </w:tc>
        <w:tc>
          <w:tcPr>
            <w:tcW w:type="dxa" w:w="2600"/>
            <w:shd w:val="clear" w:color="auto" w:fill="F2E8DC"/>
          </w:tcPr>
          <w:p>
            <w:pPr>
              <w:spacing w:before="60" w:after="60"/>
            </w:pPr>
            <w:r/>
            <w:r>
              <w:rPr>
                <w:b/>
                <w:color w:val="1A1A1A"/>
                <w:sz w:val="18"/>
              </w:rPr>
              <w:t>Cost (CAD)</w:t>
            </w:r>
          </w:p>
        </w:tc>
        <w:tc>
          <w:tcPr>
            <w:tcW w:type="dxa" w:w="2048"/>
            <w:shd w:val="clear" w:color="auto" w:fill="F2E8DC"/>
          </w:tcPr>
          <w:p>
            <w:pPr>
              <w:spacing w:before="60" w:after="60"/>
            </w:pPr>
            <w:r/>
            <w:r>
              <w:rPr>
                <w:b/>
                <w:color w:val="1A1A1A"/>
                <w:sz w:val="18"/>
              </w:rPr>
              <w:t>Share</w:t>
            </w:r>
          </w:p>
        </w:tc>
      </w:tr>
      <w:tr>
        <w:tc>
          <w:tcPr>
            <w:tcW w:type="dxa" w:w="3600"/>
          </w:tcPr>
          <w:p>
            <w:pPr>
              <w:spacing w:before="50" w:after="50"/>
            </w:pPr>
            <w:r/>
            <w:r>
              <w:rPr>
                <w:b w:val="0"/>
                <w:color w:val="1A1A1A"/>
                <w:sz w:val="18"/>
              </w:rPr>
              <w:t>Mobility Platform</w:t>
            </w:r>
          </w:p>
        </w:tc>
        <w:tc>
          <w:tcPr>
            <w:tcW w:type="dxa" w:w="2600"/>
          </w:tcPr>
          <w:p>
            <w:pPr>
              <w:spacing w:before="50" w:after="50"/>
            </w:pPr>
            <w:r/>
            <w:r>
              <w:rPr>
                <w:b w:val="0"/>
                <w:color w:val="1A1A1A"/>
                <w:sz w:val="18"/>
              </w:rPr>
              <w:t>196,600</w:t>
            </w:r>
          </w:p>
        </w:tc>
        <w:tc>
          <w:tcPr>
            <w:tcW w:type="dxa" w:w="2048"/>
          </w:tcPr>
          <w:p>
            <w:pPr>
              <w:spacing w:before="50" w:after="50"/>
            </w:pPr>
            <w:r/>
            <w:r>
              <w:rPr>
                <w:b w:val="0"/>
                <w:color w:val="1A1A1A"/>
                <w:sz w:val="18"/>
              </w:rPr>
              <w:t>27.7%</w:t>
            </w:r>
          </w:p>
        </w:tc>
      </w:tr>
      <w:tr>
        <w:tc>
          <w:tcPr>
            <w:tcW w:type="dxa" w:w="3600"/>
          </w:tcPr>
          <w:p>
            <w:pPr>
              <w:spacing w:before="50" w:after="50"/>
            </w:pPr>
            <w:r/>
            <w:r>
              <w:rPr>
                <w:b w:val="0"/>
                <w:color w:val="1A1A1A"/>
                <w:sz w:val="18"/>
              </w:rPr>
              <w:t>Hot Air Knife Array</w:t>
            </w:r>
          </w:p>
        </w:tc>
        <w:tc>
          <w:tcPr>
            <w:tcW w:type="dxa" w:w="2600"/>
          </w:tcPr>
          <w:p>
            <w:pPr>
              <w:spacing w:before="50" w:after="50"/>
            </w:pPr>
            <w:r/>
            <w:r>
              <w:rPr>
                <w:b w:val="0"/>
                <w:color w:val="1A1A1A"/>
                <w:sz w:val="18"/>
              </w:rPr>
              <w:t>148,600</w:t>
            </w:r>
          </w:p>
        </w:tc>
        <w:tc>
          <w:tcPr>
            <w:tcW w:type="dxa" w:w="2048"/>
          </w:tcPr>
          <w:p>
            <w:pPr>
              <w:spacing w:before="50" w:after="50"/>
            </w:pPr>
            <w:r/>
            <w:r>
              <w:rPr>
                <w:b w:val="0"/>
                <w:color w:val="1A1A1A"/>
                <w:sz w:val="18"/>
              </w:rPr>
              <w:t>20.9%</w:t>
            </w:r>
          </w:p>
        </w:tc>
      </w:tr>
      <w:tr>
        <w:tc>
          <w:tcPr>
            <w:tcW w:type="dxa" w:w="3600"/>
          </w:tcPr>
          <w:p>
            <w:pPr>
              <w:spacing w:before="50" w:after="50"/>
            </w:pPr>
            <w:r/>
            <w:r>
              <w:rPr>
                <w:b w:val="0"/>
                <w:color w:val="1A1A1A"/>
                <w:sz w:val="18"/>
              </w:rPr>
              <w:t>Power (Trailer)</w:t>
            </w:r>
          </w:p>
        </w:tc>
        <w:tc>
          <w:tcPr>
            <w:tcW w:type="dxa" w:w="2600"/>
          </w:tcPr>
          <w:p>
            <w:pPr>
              <w:spacing w:before="50" w:after="50"/>
            </w:pPr>
            <w:r/>
            <w:r>
              <w:rPr>
                <w:b w:val="0"/>
                <w:color w:val="1A1A1A"/>
                <w:sz w:val="18"/>
              </w:rPr>
              <w:t>118,200</w:t>
            </w:r>
          </w:p>
        </w:tc>
        <w:tc>
          <w:tcPr>
            <w:tcW w:type="dxa" w:w="2048"/>
          </w:tcPr>
          <w:p>
            <w:pPr>
              <w:spacing w:before="50" w:after="50"/>
            </w:pPr>
            <w:r/>
            <w:r>
              <w:rPr>
                <w:b w:val="0"/>
                <w:color w:val="1A1A1A"/>
                <w:sz w:val="18"/>
              </w:rPr>
              <w:t>16.7%</w:t>
            </w:r>
          </w:p>
        </w:tc>
      </w:tr>
      <w:tr>
        <w:tc>
          <w:tcPr>
            <w:tcW w:type="dxa" w:w="3600"/>
          </w:tcPr>
          <w:p>
            <w:pPr>
              <w:spacing w:before="50" w:after="50"/>
            </w:pPr>
            <w:r/>
            <w:r>
              <w:rPr>
                <w:b w:val="0"/>
                <w:color w:val="1A1A1A"/>
                <w:sz w:val="18"/>
              </w:rPr>
              <w:t>Sensing</w:t>
            </w:r>
          </w:p>
        </w:tc>
        <w:tc>
          <w:tcPr>
            <w:tcW w:type="dxa" w:w="2600"/>
          </w:tcPr>
          <w:p>
            <w:pPr>
              <w:spacing w:before="50" w:after="50"/>
            </w:pPr>
            <w:r/>
            <w:r>
              <w:rPr>
                <w:b w:val="0"/>
                <w:color w:val="1A1A1A"/>
                <w:sz w:val="18"/>
              </w:rPr>
              <w:t>115,515</w:t>
            </w:r>
          </w:p>
        </w:tc>
        <w:tc>
          <w:tcPr>
            <w:tcW w:type="dxa" w:w="2048"/>
          </w:tcPr>
          <w:p>
            <w:pPr>
              <w:spacing w:before="50" w:after="50"/>
            </w:pPr>
            <w:r/>
            <w:r>
              <w:rPr>
                <w:b w:val="0"/>
                <w:color w:val="1A1A1A"/>
                <w:sz w:val="18"/>
              </w:rPr>
              <w:t>16.3%</w:t>
            </w:r>
          </w:p>
        </w:tc>
      </w:tr>
      <w:tr>
        <w:tc>
          <w:tcPr>
            <w:tcW w:type="dxa" w:w="3600"/>
          </w:tcPr>
          <w:p>
            <w:pPr>
              <w:spacing w:before="50" w:after="50"/>
            </w:pPr>
            <w:r/>
            <w:r>
              <w:rPr>
                <w:b w:val="0"/>
                <w:color w:val="1A1A1A"/>
                <w:sz w:val="18"/>
              </w:rPr>
              <w:t>Power (SHERP)</w:t>
            </w:r>
          </w:p>
        </w:tc>
        <w:tc>
          <w:tcPr>
            <w:tcW w:type="dxa" w:w="2600"/>
          </w:tcPr>
          <w:p>
            <w:pPr>
              <w:spacing w:before="50" w:after="50"/>
            </w:pPr>
            <w:r/>
            <w:r>
              <w:rPr>
                <w:b w:val="0"/>
                <w:color w:val="1A1A1A"/>
                <w:sz w:val="18"/>
              </w:rPr>
              <w:t>39,900</w:t>
            </w:r>
          </w:p>
        </w:tc>
        <w:tc>
          <w:tcPr>
            <w:tcW w:type="dxa" w:w="2048"/>
          </w:tcPr>
          <w:p>
            <w:pPr>
              <w:spacing w:before="50" w:after="50"/>
            </w:pPr>
            <w:r/>
            <w:r>
              <w:rPr>
                <w:b w:val="0"/>
                <w:color w:val="1A1A1A"/>
                <w:sz w:val="18"/>
              </w:rPr>
              <w:t>5.6%</w:t>
            </w:r>
          </w:p>
        </w:tc>
      </w:tr>
      <w:tr>
        <w:tc>
          <w:tcPr>
            <w:tcW w:type="dxa" w:w="3600"/>
          </w:tcPr>
          <w:p>
            <w:pPr>
              <w:spacing w:before="50" w:after="50"/>
            </w:pPr>
            <w:r/>
            <w:r>
              <w:rPr>
                <w:b w:val="0"/>
                <w:color w:val="1A1A1A"/>
                <w:sz w:val="18"/>
              </w:rPr>
              <w:t>RF Pre-Dryer</w:t>
            </w:r>
          </w:p>
        </w:tc>
        <w:tc>
          <w:tcPr>
            <w:tcW w:type="dxa" w:w="2600"/>
          </w:tcPr>
          <w:p>
            <w:pPr>
              <w:spacing w:before="50" w:after="50"/>
            </w:pPr>
            <w:r/>
            <w:r>
              <w:rPr>
                <w:b w:val="0"/>
                <w:color w:val="1A1A1A"/>
                <w:sz w:val="18"/>
              </w:rPr>
              <w:t>29,500</w:t>
            </w:r>
          </w:p>
        </w:tc>
        <w:tc>
          <w:tcPr>
            <w:tcW w:type="dxa" w:w="2048"/>
          </w:tcPr>
          <w:p>
            <w:pPr>
              <w:spacing w:before="50" w:after="50"/>
            </w:pPr>
            <w:r/>
            <w:r>
              <w:rPr>
                <w:b w:val="0"/>
                <w:color w:val="1A1A1A"/>
                <w:sz w:val="18"/>
              </w:rPr>
              <w:t>4.2%</w:t>
            </w:r>
          </w:p>
        </w:tc>
      </w:tr>
      <w:tr>
        <w:tc>
          <w:tcPr>
            <w:tcW w:type="dxa" w:w="3600"/>
          </w:tcPr>
          <w:p>
            <w:pPr>
              <w:spacing w:before="50" w:after="50"/>
            </w:pPr>
            <w:r/>
            <w:r>
              <w:rPr>
                <w:b w:val="0"/>
                <w:color w:val="1A1A1A"/>
                <w:sz w:val="18"/>
              </w:rPr>
              <w:t>Compute &amp; Control</w:t>
            </w:r>
          </w:p>
        </w:tc>
        <w:tc>
          <w:tcPr>
            <w:tcW w:type="dxa" w:w="2600"/>
          </w:tcPr>
          <w:p>
            <w:pPr>
              <w:spacing w:before="50" w:after="50"/>
            </w:pPr>
            <w:r/>
            <w:r>
              <w:rPr>
                <w:b w:val="0"/>
                <w:color w:val="1A1A1A"/>
                <w:sz w:val="18"/>
              </w:rPr>
              <w:t>17,865</w:t>
            </w:r>
          </w:p>
        </w:tc>
        <w:tc>
          <w:tcPr>
            <w:tcW w:type="dxa" w:w="2048"/>
          </w:tcPr>
          <w:p>
            <w:pPr>
              <w:spacing w:before="50" w:after="50"/>
            </w:pPr>
            <w:r/>
            <w:r>
              <w:rPr>
                <w:b w:val="0"/>
                <w:color w:val="1A1A1A"/>
                <w:sz w:val="18"/>
              </w:rPr>
              <w:t>2.5%</w:t>
            </w:r>
          </w:p>
        </w:tc>
      </w:tr>
      <w:tr>
        <w:tc>
          <w:tcPr>
            <w:tcW w:type="dxa" w:w="3600"/>
          </w:tcPr>
          <w:p>
            <w:pPr>
              <w:spacing w:before="50" w:after="50"/>
            </w:pPr>
            <w:r/>
            <w:r>
              <w:rPr>
                <w:b w:val="0"/>
                <w:color w:val="1A1A1A"/>
                <w:sz w:val="18"/>
              </w:rPr>
              <w:t>Umbilical</w:t>
            </w:r>
          </w:p>
        </w:tc>
        <w:tc>
          <w:tcPr>
            <w:tcW w:type="dxa" w:w="2600"/>
          </w:tcPr>
          <w:p>
            <w:pPr>
              <w:spacing w:before="50" w:after="50"/>
            </w:pPr>
            <w:r/>
            <w:r>
              <w:rPr>
                <w:b w:val="0"/>
                <w:color w:val="1A1A1A"/>
                <w:sz w:val="18"/>
              </w:rPr>
              <w:t>12,000</w:t>
            </w:r>
          </w:p>
        </w:tc>
        <w:tc>
          <w:tcPr>
            <w:tcW w:type="dxa" w:w="2048"/>
          </w:tcPr>
          <w:p>
            <w:pPr>
              <w:spacing w:before="50" w:after="50"/>
            </w:pPr>
            <w:r/>
            <w:r>
              <w:rPr>
                <w:b w:val="0"/>
                <w:color w:val="1A1A1A"/>
                <w:sz w:val="18"/>
              </w:rPr>
              <w:t>1.7%</w:t>
            </w:r>
          </w:p>
        </w:tc>
      </w:tr>
      <w:tr>
        <w:tc>
          <w:tcPr>
            <w:tcW w:type="dxa" w:w="3600"/>
          </w:tcPr>
          <w:p>
            <w:pPr>
              <w:spacing w:before="50" w:after="50"/>
            </w:pPr>
            <w:r/>
            <w:r>
              <w:rPr>
                <w:b w:val="0"/>
                <w:color w:val="1A1A1A"/>
                <w:sz w:val="18"/>
              </w:rPr>
              <w:t>Wildlife Protection</w:t>
            </w:r>
          </w:p>
        </w:tc>
        <w:tc>
          <w:tcPr>
            <w:tcW w:type="dxa" w:w="2600"/>
          </w:tcPr>
          <w:p>
            <w:pPr>
              <w:spacing w:before="50" w:after="50"/>
            </w:pPr>
            <w:r/>
            <w:r>
              <w:rPr>
                <w:b w:val="0"/>
                <w:color w:val="1A1A1A"/>
                <w:sz w:val="18"/>
              </w:rPr>
              <w:t>11,300</w:t>
            </w:r>
          </w:p>
        </w:tc>
        <w:tc>
          <w:tcPr>
            <w:tcW w:type="dxa" w:w="2048"/>
          </w:tcPr>
          <w:p>
            <w:pPr>
              <w:spacing w:before="50" w:after="50"/>
            </w:pPr>
            <w:r/>
            <w:r>
              <w:rPr>
                <w:b w:val="0"/>
                <w:color w:val="1A1A1A"/>
                <w:sz w:val="18"/>
              </w:rPr>
              <w:t>1.6%</w:t>
            </w:r>
          </w:p>
        </w:tc>
      </w:tr>
      <w:tr>
        <w:tc>
          <w:tcPr>
            <w:tcW w:type="dxa" w:w="3600"/>
          </w:tcPr>
          <w:p>
            <w:pPr>
              <w:spacing w:before="50" w:after="50"/>
            </w:pPr>
            <w:r/>
            <w:r>
              <w:rPr>
                <w:b w:val="0"/>
                <w:color w:val="1A1A1A"/>
                <w:sz w:val="18"/>
              </w:rPr>
              <w:t>Comms &amp; GCS</w:t>
            </w:r>
          </w:p>
        </w:tc>
        <w:tc>
          <w:tcPr>
            <w:tcW w:type="dxa" w:w="2600"/>
          </w:tcPr>
          <w:p>
            <w:pPr>
              <w:spacing w:before="50" w:after="50"/>
            </w:pPr>
            <w:r/>
            <w:r>
              <w:rPr>
                <w:b w:val="0"/>
                <w:color w:val="1A1A1A"/>
                <w:sz w:val="18"/>
              </w:rPr>
              <w:t>10,339</w:t>
            </w:r>
          </w:p>
        </w:tc>
        <w:tc>
          <w:tcPr>
            <w:tcW w:type="dxa" w:w="2048"/>
          </w:tcPr>
          <w:p>
            <w:pPr>
              <w:spacing w:before="50" w:after="50"/>
            </w:pPr>
            <w:r/>
            <w:r>
              <w:rPr>
                <w:b w:val="0"/>
                <w:color w:val="1A1A1A"/>
                <w:sz w:val="18"/>
              </w:rPr>
              <w:t>1.5%</w:t>
            </w:r>
          </w:p>
        </w:tc>
      </w:tr>
      <w:tr>
        <w:tc>
          <w:tcPr>
            <w:tcW w:type="dxa" w:w="3600"/>
          </w:tcPr>
          <w:p>
            <w:pPr>
              <w:spacing w:before="50" w:after="50"/>
            </w:pPr>
            <w:r/>
            <w:r>
              <w:rPr>
                <w:b w:val="0"/>
                <w:color w:val="1A1A1A"/>
                <w:sz w:val="18"/>
              </w:rPr>
              <w:t>Integration</w:t>
            </w:r>
          </w:p>
        </w:tc>
        <w:tc>
          <w:tcPr>
            <w:tcW w:type="dxa" w:w="2600"/>
          </w:tcPr>
          <w:p>
            <w:pPr>
              <w:spacing w:before="50" w:after="50"/>
            </w:pPr>
            <w:r/>
            <w:r>
              <w:rPr>
                <w:b w:val="0"/>
                <w:color w:val="1A1A1A"/>
                <w:sz w:val="18"/>
              </w:rPr>
              <w:t>6,600</w:t>
            </w:r>
          </w:p>
        </w:tc>
        <w:tc>
          <w:tcPr>
            <w:tcW w:type="dxa" w:w="2048"/>
          </w:tcPr>
          <w:p>
            <w:pPr>
              <w:spacing w:before="50" w:after="50"/>
            </w:pPr>
            <w:r/>
            <w:r>
              <w:rPr>
                <w:b w:val="0"/>
                <w:color w:val="1A1A1A"/>
                <w:sz w:val="18"/>
              </w:rPr>
              <w:t>0.9%</w:t>
            </w:r>
          </w:p>
        </w:tc>
      </w:tr>
      <w:tr>
        <w:tc>
          <w:tcPr>
            <w:tcW w:type="dxa" w:w="3600"/>
          </w:tcPr>
          <w:p>
            <w:pPr>
              <w:spacing w:before="50" w:after="50"/>
            </w:pPr>
            <w:r/>
            <w:r>
              <w:rPr>
                <w:b w:val="0"/>
                <w:color w:val="1A1A1A"/>
                <w:sz w:val="18"/>
              </w:rPr>
              <w:t>Safety</w:t>
            </w:r>
          </w:p>
        </w:tc>
        <w:tc>
          <w:tcPr>
            <w:tcW w:type="dxa" w:w="2600"/>
          </w:tcPr>
          <w:p>
            <w:pPr>
              <w:spacing w:before="50" w:after="50"/>
            </w:pPr>
            <w:r/>
            <w:r>
              <w:rPr>
                <w:b w:val="0"/>
                <w:color w:val="1A1A1A"/>
                <w:sz w:val="18"/>
              </w:rPr>
              <w:t>1,840</w:t>
            </w:r>
          </w:p>
        </w:tc>
        <w:tc>
          <w:tcPr>
            <w:tcW w:type="dxa" w:w="2048"/>
          </w:tcPr>
          <w:p>
            <w:pPr>
              <w:spacing w:before="50" w:after="50"/>
            </w:pPr>
            <w:r/>
            <w:r>
              <w:rPr>
                <w:b w:val="0"/>
                <w:color w:val="1A1A1A"/>
                <w:sz w:val="18"/>
              </w:rPr>
              <w:t>0.3%</w:t>
            </w:r>
          </w:p>
        </w:tc>
      </w:tr>
      <w:tr>
        <w:tc>
          <w:tcPr>
            <w:tcW w:type="dxa" w:w="3600"/>
          </w:tcPr>
          <w:p>
            <w:pPr>
              <w:spacing w:before="50" w:after="50"/>
            </w:pPr>
            <w:r/>
            <w:r>
              <w:rPr>
                <w:b w:val="0"/>
                <w:color w:val="1A1A1A"/>
                <w:sz w:val="18"/>
              </w:rPr>
              <w:t>Emergency Suppression</w:t>
            </w:r>
          </w:p>
        </w:tc>
        <w:tc>
          <w:tcPr>
            <w:tcW w:type="dxa" w:w="2600"/>
          </w:tcPr>
          <w:p>
            <w:pPr>
              <w:spacing w:before="50" w:after="50"/>
            </w:pPr>
            <w:r/>
            <w:r>
              <w:rPr>
                <w:b w:val="0"/>
                <w:color w:val="1A1A1A"/>
                <w:sz w:val="18"/>
              </w:rPr>
              <w:t>1,280</w:t>
            </w:r>
          </w:p>
        </w:tc>
        <w:tc>
          <w:tcPr>
            <w:tcW w:type="dxa" w:w="2048"/>
          </w:tcPr>
          <w:p>
            <w:pPr>
              <w:spacing w:before="50" w:after="50"/>
            </w:pPr>
            <w:r/>
            <w:r>
              <w:rPr>
                <w:b w:val="0"/>
                <w:color w:val="1A1A1A"/>
                <w:sz w:val="18"/>
              </w:rPr>
              <w:t>0.2%</w:t>
            </w:r>
          </w:p>
        </w:tc>
      </w:tr>
    </w:tbl>
    <w:p/>
    <w:tbl>
      <w:tblPr>
        <w:tblStyle w:val="TableGrid"/>
        <w:tblW w:type="auto" w:w="0"/>
        <w:jc w:val="center"/>
        <w:tblLook w:firstColumn="1" w:firstRow="1" w:lastColumn="0" w:lastRow="0" w:noHBand="0" w:noVBand="1" w:val="04A0"/>
        <w:tblLayout w:type="fixed"/>
      </w:tblPr>
      <w:tblGrid>
        <w:gridCol w:w="3600"/>
        <w:gridCol w:w="2600"/>
        <w:gridCol w:w="2048"/>
      </w:tblGrid>
      <w:tr>
        <w:tc>
          <w:tcPr>
            <w:tcW w:type="dxa" w:w="3600"/>
            <w:shd w:val="clear" w:color="auto" w:fill="F2E8DC"/>
          </w:tcPr>
          <w:p>
            <w:pPr>
              <w:spacing w:before="60" w:after="60"/>
            </w:pPr>
            <w:r/>
            <w:r>
              <w:rPr>
                <w:b/>
                <w:color w:val="1A1A1A"/>
                <w:sz w:val="18"/>
              </w:rPr>
              <w:t>SUBTOTAL</w:t>
            </w:r>
          </w:p>
        </w:tc>
        <w:tc>
          <w:tcPr>
            <w:tcW w:type="dxa" w:w="2600"/>
            <w:shd w:val="clear" w:color="auto" w:fill="F2E8DC"/>
          </w:tcPr>
          <w:p>
            <w:pPr>
              <w:spacing w:before="60" w:after="60"/>
            </w:pPr>
            <w:r/>
            <w:r>
              <w:rPr>
                <w:b/>
                <w:color w:val="1A1A1A"/>
                <w:sz w:val="18"/>
              </w:rPr>
              <w:t>709,539</w:t>
            </w:r>
          </w:p>
        </w:tc>
        <w:tc>
          <w:tcPr>
            <w:tcW w:type="dxa" w:w="2048"/>
            <w:shd w:val="clear" w:color="auto" w:fill="F2E8DC"/>
          </w:tcPr>
          <w:p>
            <w:pPr>
              <w:spacing w:before="60" w:after="60"/>
            </w:pPr>
            <w:r/>
            <w:r>
              <w:rPr>
                <w:b/>
                <w:color w:val="1A1A1A"/>
                <w:sz w:val="18"/>
              </w:rPr>
              <w:t>100.0%</w:t>
            </w:r>
          </w:p>
        </w:tc>
      </w:tr>
      <w:tr>
        <w:tc>
          <w:tcPr>
            <w:tcW w:type="dxa" w:w="3600"/>
          </w:tcPr>
          <w:p>
            <w:pPr>
              <w:spacing w:before="50" w:after="50"/>
            </w:pPr>
            <w:r/>
            <w:r>
              <w:rPr>
                <w:b w:val="0"/>
                <w:color w:val="1A1A1A"/>
                <w:sz w:val="18"/>
              </w:rPr>
              <w:t>Contingency, 10%</w:t>
            </w:r>
          </w:p>
        </w:tc>
        <w:tc>
          <w:tcPr>
            <w:tcW w:type="dxa" w:w="2600"/>
          </w:tcPr>
          <w:p>
            <w:pPr>
              <w:spacing w:before="50" w:after="50"/>
            </w:pPr>
            <w:r/>
            <w:r>
              <w:rPr>
                <w:b w:val="0"/>
                <w:color w:val="1A1A1A"/>
                <w:sz w:val="18"/>
              </w:rPr>
              <w:t>70,954</w:t>
            </w:r>
          </w:p>
        </w:tc>
        <w:tc>
          <w:tcPr>
            <w:tcW w:type="dxa" w:w="2048"/>
          </w:tcPr>
          <w:p>
            <w:pPr>
              <w:spacing w:before="50" w:after="50"/>
            </w:pPr>
            <w:r/>
            <w:r>
              <w:rPr>
                <w:b w:val="0"/>
                <w:color w:val="1A1A1A"/>
                <w:sz w:val="18"/>
              </w:rPr>
            </w:r>
          </w:p>
        </w:tc>
      </w:tr>
      <w:tr>
        <w:tc>
          <w:tcPr>
            <w:tcW w:type="dxa" w:w="3600"/>
          </w:tcPr>
          <w:p>
            <w:pPr>
              <w:spacing w:before="50" w:after="50"/>
            </w:pPr>
            <w:r/>
            <w:r>
              <w:rPr>
                <w:b w:val="0"/>
                <w:color w:val="1A1A1A"/>
                <w:sz w:val="18"/>
              </w:rPr>
              <w:t>GRAND TOTAL</w:t>
            </w:r>
          </w:p>
        </w:tc>
        <w:tc>
          <w:tcPr>
            <w:tcW w:type="dxa" w:w="2600"/>
          </w:tcPr>
          <w:p>
            <w:pPr>
              <w:spacing w:before="50" w:after="50"/>
            </w:pPr>
            <w:r/>
            <w:r>
              <w:rPr>
                <w:b w:val="0"/>
                <w:color w:val="1A1A1A"/>
                <w:sz w:val="18"/>
              </w:rPr>
              <w:t>780,493</w:t>
            </w:r>
          </w:p>
        </w:tc>
        <w:tc>
          <w:tcPr>
            <w:tcW w:type="dxa" w:w="2048"/>
          </w:tcPr>
          <w:p>
            <w:pPr>
              <w:spacing w:before="50" w:after="50"/>
            </w:pPr>
            <w:r/>
            <w:r>
              <w:rPr>
                <w:b w:val="0"/>
                <w:color w:val="1A1A1A"/>
                <w:sz w:val="18"/>
              </w:rPr>
            </w:r>
          </w:p>
        </w:tc>
      </w:tr>
    </w:tbl>
    <w:p/>
    <w:p>
      <w:r>
        <w:t>The Rugged v2.2 prototype lands at CAD 780,493 against CAD 869,428 for v1.6, a reduction of CAD 88,935, 10.2 percent. Removing CAD 379,350 of laser, chiller, and scanning-optics hardware costs more than it saves against the CAD 298,500 of heater, generator, trailer, and wildlife-protection hardware v2.2 adds; the net saving comes from the laser array's own outsized share of the v1.6 budget, 41.6 percent, against the hot air knife array's 20.9 percent share here.</w:t>
      </w:r>
    </w:p>
    <w:p>
      <w:r>
        <w:t>Table 31 restates the headline comparison against v1.6, corrected.</w:t>
      </w:r>
    </w:p>
    <w:p>
      <w:r>
        <w:rPr>
          <w:i/>
          <w:color w:val="555555"/>
          <w:sz w:val="18"/>
        </w:rPr>
        <w:t>Table 31: Variant comparison, corrected.</w:t>
      </w:r>
    </w:p>
    <w:tbl>
      <w:tblPr>
        <w:tblStyle w:val="TableGrid"/>
        <w:tblW w:type="auto" w:w="0"/>
        <w:jc w:val="center"/>
        <w:tblLook w:firstColumn="1" w:firstRow="1" w:lastColumn="0" w:lastRow="0" w:noHBand="0" w:noVBand="1" w:val="04A0"/>
        <w:tblLayout w:type="fixed"/>
      </w:tblPr>
      <w:tblGrid>
        <w:gridCol w:w="2400"/>
        <w:gridCol w:w="2400"/>
        <w:gridCol w:w="2600"/>
        <w:gridCol w:w="848"/>
      </w:tblGrid>
      <w:tr>
        <w:tc>
          <w:tcPr>
            <w:tcW w:type="dxa" w:w="2400"/>
            <w:shd w:val="clear" w:color="auto" w:fill="F2E8DC"/>
          </w:tcPr>
          <w:p>
            <w:pPr>
              <w:spacing w:before="60" w:after="60"/>
            </w:pPr>
            <w:r/>
            <w:r>
              <w:rPr>
                <w:b/>
                <w:color w:val="1A1A1A"/>
                <w:sz w:val="17"/>
              </w:rPr>
              <w:t>Metric</w:t>
            </w:r>
          </w:p>
        </w:tc>
        <w:tc>
          <w:tcPr>
            <w:tcW w:type="dxa" w:w="2400"/>
            <w:shd w:val="clear" w:color="auto" w:fill="F2E8DC"/>
          </w:tcPr>
          <w:p>
            <w:pPr>
              <w:spacing w:before="60" w:after="60"/>
            </w:pPr>
            <w:r/>
            <w:r>
              <w:rPr>
                <w:b/>
                <w:color w:val="1A1A1A"/>
                <w:sz w:val="17"/>
              </w:rPr>
              <w:t>v1.6 (Laser)</w:t>
            </w:r>
          </w:p>
        </w:tc>
        <w:tc>
          <w:tcPr>
            <w:tcW w:type="dxa" w:w="2600"/>
            <w:shd w:val="clear" w:color="auto" w:fill="F2E8DC"/>
          </w:tcPr>
          <w:p>
            <w:pPr>
              <w:spacing w:before="60" w:after="60"/>
            </w:pPr>
            <w:r/>
            <w:r>
              <w:rPr>
                <w:b/>
                <w:color w:val="1A1A1A"/>
                <w:sz w:val="17"/>
              </w:rPr>
              <w:t>v2.2 (Hot Air Knife)</w:t>
            </w:r>
          </w:p>
        </w:tc>
        <w:tc>
          <w:tcPr>
            <w:tcW w:type="dxa" w:w="848"/>
            <w:shd w:val="clear" w:color="auto" w:fill="F2E8DC"/>
          </w:tcPr>
          <w:p>
            <w:pPr>
              <w:spacing w:before="60" w:after="60"/>
            </w:pPr>
            <w:r/>
            <w:r>
              <w:rPr>
                <w:b/>
                <w:color w:val="1A1A1A"/>
                <w:sz w:val="17"/>
              </w:rPr>
              <w:t>Change</w:t>
            </w:r>
          </w:p>
        </w:tc>
      </w:tr>
      <w:tr>
        <w:tc>
          <w:tcPr>
            <w:tcW w:type="dxa" w:w="2400"/>
          </w:tcPr>
          <w:p>
            <w:pPr>
              <w:spacing w:before="50" w:after="50"/>
            </w:pPr>
            <w:r/>
            <w:r>
              <w:rPr>
                <w:b w:val="0"/>
                <w:color w:val="1A1A1A"/>
                <w:sz w:val="17"/>
              </w:rPr>
              <w:t>Daily treated area</w:t>
            </w:r>
          </w:p>
        </w:tc>
        <w:tc>
          <w:tcPr>
            <w:tcW w:type="dxa" w:w="2400"/>
          </w:tcPr>
          <w:p>
            <w:pPr>
              <w:spacing w:before="50" w:after="50"/>
            </w:pPr>
            <w:r/>
            <w:r>
              <w:rPr>
                <w:b w:val="0"/>
                <w:color w:val="1A1A1A"/>
                <w:sz w:val="17"/>
              </w:rPr>
              <w:t>0.030 ha</w:t>
            </w:r>
          </w:p>
        </w:tc>
        <w:tc>
          <w:tcPr>
            <w:tcW w:type="dxa" w:w="2600"/>
          </w:tcPr>
          <w:p>
            <w:pPr>
              <w:spacing w:before="50" w:after="50"/>
            </w:pPr>
            <w:r/>
            <w:r>
              <w:rPr>
                <w:b w:val="0"/>
                <w:color w:val="1A1A1A"/>
                <w:sz w:val="17"/>
              </w:rPr>
              <w:t>1.57 ha</w:t>
            </w:r>
          </w:p>
        </w:tc>
        <w:tc>
          <w:tcPr>
            <w:tcW w:type="dxa" w:w="848"/>
          </w:tcPr>
          <w:p>
            <w:pPr>
              <w:spacing w:before="50" w:after="50"/>
            </w:pPr>
            <w:r/>
            <w:r>
              <w:rPr>
                <w:b w:val="0"/>
                <w:color w:val="1A1A1A"/>
                <w:sz w:val="17"/>
              </w:rPr>
              <w:t>52x</w:t>
            </w:r>
          </w:p>
        </w:tc>
      </w:tr>
      <w:tr>
        <w:tc>
          <w:tcPr>
            <w:tcW w:type="dxa" w:w="2400"/>
          </w:tcPr>
          <w:p>
            <w:pPr>
              <w:spacing w:before="50" w:after="50"/>
            </w:pPr>
            <w:r/>
            <w:r>
              <w:rPr>
                <w:b w:val="0"/>
                <w:color w:val="1A1A1A"/>
                <w:sz w:val="17"/>
              </w:rPr>
              <w:t>Capital cost</w:t>
            </w:r>
          </w:p>
        </w:tc>
        <w:tc>
          <w:tcPr>
            <w:tcW w:type="dxa" w:w="2400"/>
          </w:tcPr>
          <w:p>
            <w:pPr>
              <w:spacing w:before="50" w:after="50"/>
            </w:pPr>
            <w:r/>
            <w:r>
              <w:rPr>
                <w:b w:val="0"/>
                <w:color w:val="1A1A1A"/>
                <w:sz w:val="17"/>
              </w:rPr>
              <w:t>CAD 869,428</w:t>
            </w:r>
          </w:p>
        </w:tc>
        <w:tc>
          <w:tcPr>
            <w:tcW w:type="dxa" w:w="2600"/>
          </w:tcPr>
          <w:p>
            <w:pPr>
              <w:spacing w:before="50" w:after="50"/>
            </w:pPr>
            <w:r/>
            <w:r>
              <w:rPr>
                <w:b w:val="0"/>
                <w:color w:val="1A1A1A"/>
                <w:sz w:val="17"/>
              </w:rPr>
              <w:t>CAD 780,493</w:t>
            </w:r>
          </w:p>
        </w:tc>
        <w:tc>
          <w:tcPr>
            <w:tcW w:type="dxa" w:w="848"/>
          </w:tcPr>
          <w:p>
            <w:pPr>
              <w:spacing w:before="50" w:after="50"/>
            </w:pPr>
            <w:r/>
            <w:r>
              <w:rPr>
                <w:b w:val="0"/>
                <w:color w:val="1A1A1A"/>
                <w:sz w:val="17"/>
              </w:rPr>
              <w:t>-10.2%</w:t>
            </w:r>
          </w:p>
        </w:tc>
      </w:tr>
      <w:tr>
        <w:tc>
          <w:tcPr>
            <w:tcW w:type="dxa" w:w="2400"/>
          </w:tcPr>
          <w:p>
            <w:pPr>
              <w:spacing w:before="50" w:after="50"/>
            </w:pPr>
            <w:r/>
            <w:r>
              <w:rPr>
                <w:b w:val="0"/>
                <w:color w:val="1A1A1A"/>
                <w:sz w:val="17"/>
              </w:rPr>
              <w:t>Swath width</w:t>
            </w:r>
          </w:p>
        </w:tc>
        <w:tc>
          <w:tcPr>
            <w:tcW w:type="dxa" w:w="2400"/>
          </w:tcPr>
          <w:p>
            <w:pPr>
              <w:spacing w:before="50" w:after="50"/>
            </w:pPr>
            <w:r/>
            <w:r>
              <w:rPr>
                <w:b w:val="0"/>
                <w:color w:val="1A1A1A"/>
                <w:sz w:val="17"/>
              </w:rPr>
              <w:t>2.0 m carbonized</w:t>
            </w:r>
          </w:p>
        </w:tc>
        <w:tc>
          <w:tcPr>
            <w:tcW w:type="dxa" w:w="2600"/>
          </w:tcPr>
          <w:p>
            <w:pPr>
              <w:spacing w:before="50" w:after="50"/>
            </w:pPr>
            <w:r/>
            <w:r>
              <w:rPr>
                <w:b w:val="0"/>
                <w:color w:val="1A1A1A"/>
                <w:sz w:val="17"/>
              </w:rPr>
              <w:t>40 m carbonized</w:t>
            </w:r>
          </w:p>
        </w:tc>
        <w:tc>
          <w:tcPr>
            <w:tcW w:type="dxa" w:w="848"/>
          </w:tcPr>
          <w:p>
            <w:pPr>
              <w:spacing w:before="50" w:after="50"/>
            </w:pPr>
            <w:r/>
            <w:r>
              <w:rPr>
                <w:b w:val="0"/>
                <w:color w:val="1A1A1A"/>
                <w:sz w:val="17"/>
              </w:rPr>
              <w:t>20x</w:t>
            </w:r>
          </w:p>
        </w:tc>
      </w:tr>
      <w:tr>
        <w:tc>
          <w:tcPr>
            <w:tcW w:type="dxa" w:w="2400"/>
          </w:tcPr>
          <w:p>
            <w:pPr>
              <w:spacing w:before="50" w:after="50"/>
            </w:pPr>
            <w:r/>
            <w:r>
              <w:rPr>
                <w:b w:val="0"/>
                <w:color w:val="1A1A1A"/>
                <w:sz w:val="17"/>
              </w:rPr>
              <w:t>Wildlife protection</w:t>
            </w:r>
          </w:p>
        </w:tc>
        <w:tc>
          <w:tcPr>
            <w:tcW w:type="dxa" w:w="2400"/>
          </w:tcPr>
          <w:p>
            <w:pPr>
              <w:spacing w:before="50" w:after="50"/>
            </w:pPr>
            <w:r/>
            <w:r>
              <w:rPr>
                <w:b w:val="0"/>
                <w:color w:val="1A1A1A"/>
                <w:sz w:val="17"/>
              </w:rPr>
              <w:t>Ground vibration exciter, 20-30 s</w:t>
            </w:r>
          </w:p>
        </w:tc>
        <w:tc>
          <w:tcPr>
            <w:tcW w:type="dxa" w:w="2600"/>
          </w:tcPr>
          <w:p>
            <w:pPr>
              <w:spacing w:before="50" w:after="50"/>
            </w:pPr>
            <w:r/>
            <w:r>
              <w:rPr>
                <w:b w:val="0"/>
                <w:color w:val="1A1A1A"/>
                <w:sz w:val="17"/>
              </w:rPr>
              <w:t>Cold scare pulse plus barrier, 2 s</w:t>
            </w:r>
          </w:p>
        </w:tc>
        <w:tc>
          <w:tcPr>
            <w:tcW w:type="dxa" w:w="848"/>
          </w:tcPr>
          <w:p>
            <w:pPr>
              <w:spacing w:before="50" w:after="50"/>
            </w:pPr>
            <w:r/>
            <w:r>
              <w:rPr>
                <w:b w:val="0"/>
                <w:color w:val="1A1A1A"/>
                <w:sz w:val="17"/>
              </w:rPr>
              <w:t>Faster and better-validated</w:t>
            </w:r>
          </w:p>
        </w:tc>
      </w:tr>
      <w:tr>
        <w:tc>
          <w:tcPr>
            <w:tcW w:type="dxa" w:w="2400"/>
          </w:tcPr>
          <w:p>
            <w:pPr>
              <w:spacing w:before="50" w:after="50"/>
            </w:pPr>
            <w:r/>
            <w:r>
              <w:rPr>
                <w:b w:val="0"/>
                <w:color w:val="1A1A1A"/>
                <w:sz w:val="17"/>
              </w:rPr>
              <w:t>Complexity</w:t>
            </w:r>
          </w:p>
        </w:tc>
        <w:tc>
          <w:tcPr>
            <w:tcW w:type="dxa" w:w="2400"/>
          </w:tcPr>
          <w:p>
            <w:pPr>
              <w:spacing w:before="50" w:after="50"/>
            </w:pPr>
            <w:r/>
            <w:r>
              <w:rPr>
                <w:b w:val="0"/>
                <w:color w:val="1A1A1A"/>
                <w:sz w:val="17"/>
              </w:rPr>
              <w:t>High: fiber optics, scan alignment, chiller</w:t>
            </w:r>
          </w:p>
        </w:tc>
        <w:tc>
          <w:tcPr>
            <w:tcW w:type="dxa" w:w="2600"/>
          </w:tcPr>
          <w:p>
            <w:pPr>
              <w:spacing w:before="50" w:after="50"/>
            </w:pPr>
            <w:r/>
            <w:r>
              <w:rPr>
                <w:b w:val="0"/>
                <w:color w:val="1A1A1A"/>
                <w:sz w:val="17"/>
              </w:rPr>
              <w:t>Lower: heater, blower, folding boom</w:t>
            </w:r>
          </w:p>
        </w:tc>
        <w:tc>
          <w:tcPr>
            <w:tcW w:type="dxa" w:w="848"/>
          </w:tcPr>
          <w:p>
            <w:pPr>
              <w:spacing w:before="50" w:after="50"/>
            </w:pPr>
            <w:r/>
            <w:r>
              <w:rPr>
                <w:b w:val="0"/>
                <w:color w:val="1A1A1A"/>
                <w:sz w:val="17"/>
              </w:rPr>
              <w:t>Simplified</w:t>
            </w:r>
          </w:p>
        </w:tc>
      </w:tr>
      <w:tr>
        <w:tc>
          <w:tcPr>
            <w:tcW w:type="dxa" w:w="2400"/>
          </w:tcPr>
          <w:p>
            <w:pPr>
              <w:spacing w:before="50" w:after="50"/>
            </w:pPr>
            <w:r/>
            <w:r>
              <w:rPr>
                <w:b w:val="0"/>
                <w:color w:val="1A1A1A"/>
                <w:sz w:val="17"/>
              </w:rPr>
              <w:t>Open beam or flame hazard</w:t>
            </w:r>
          </w:p>
        </w:tc>
        <w:tc>
          <w:tcPr>
            <w:tcW w:type="dxa" w:w="2400"/>
          </w:tcPr>
          <w:p>
            <w:pPr>
              <w:spacing w:before="50" w:after="50"/>
            </w:pPr>
            <w:r/>
            <w:r>
              <w:rPr>
                <w:b w:val="0"/>
                <w:color w:val="1A1A1A"/>
                <w:sz w:val="17"/>
              </w:rPr>
              <w:t>Class 4 laser</w:t>
            </w:r>
          </w:p>
        </w:tc>
        <w:tc>
          <w:tcPr>
            <w:tcW w:type="dxa" w:w="2600"/>
          </w:tcPr>
          <w:p>
            <w:pPr>
              <w:spacing w:before="50" w:after="50"/>
            </w:pPr>
            <w:r/>
            <w:r>
              <w:rPr>
                <w:b w:val="0"/>
                <w:color w:val="1A1A1A"/>
                <w:sz w:val="17"/>
              </w:rPr>
              <w:t>None; thermal exclusion only</w:t>
            </w:r>
          </w:p>
        </w:tc>
        <w:tc>
          <w:tcPr>
            <w:tcW w:type="dxa" w:w="848"/>
          </w:tcPr>
          <w:p>
            <w:pPr>
              <w:spacing w:before="50" w:after="50"/>
            </w:pPr>
            <w:r/>
            <w:r>
              <w:rPr>
                <w:b w:val="0"/>
                <w:color w:val="1A1A1A"/>
                <w:sz w:val="17"/>
              </w:rPr>
              <w:t>Hazard class changes</w:t>
            </w:r>
          </w:p>
        </w:tc>
      </w:tr>
    </w:tbl>
    <w:p/>
    <w:p>
      <w:r>
        <w:t>Procurement leads with the SHERP at 8 to 12 weeks and the 500 kW generator at 10 to 14 weeks on request for quotation, both unchanged in lead-time class from v1.6's own long-lead items.</w:t>
      </w:r>
    </w:p>
    <w:p>
      <w:pPr>
        <w:pStyle w:val="Heading1"/>
      </w:pPr>
      <w:r>
        <w:t>17. Assembly and Integration Plan</w:t>
      </w:r>
    </w:p>
    <w:p>
      <w:r>
        <w:rPr>
          <w:i/>
          <w:color w:val="555555"/>
          <w:sz w:val="18"/>
        </w:rPr>
        <w:t>Table 32: Assembly and integration plan.</w:t>
      </w:r>
    </w:p>
    <w:tbl>
      <w:tblPr>
        <w:tblStyle w:val="TableGrid"/>
        <w:tblW w:type="auto" w:w="0"/>
        <w:jc w:val="center"/>
        <w:tblLook w:firstColumn="1" w:firstRow="1" w:lastColumn="0" w:lastRow="0" w:noHBand="0" w:noVBand="1" w:val="04A0"/>
        <w:tblLayout w:type="fixed"/>
      </w:tblPr>
      <w:tblGrid>
        <w:gridCol w:w="900"/>
        <w:gridCol w:w="4400"/>
        <w:gridCol w:w="2748"/>
      </w:tblGrid>
      <w:tr>
        <w:tc>
          <w:tcPr>
            <w:tcW w:type="dxa" w:w="900"/>
            <w:shd w:val="clear" w:color="auto" w:fill="F2E8DC"/>
          </w:tcPr>
          <w:p>
            <w:pPr>
              <w:spacing w:before="60" w:after="60"/>
            </w:pPr>
            <w:r/>
            <w:r>
              <w:rPr>
                <w:b/>
                <w:color w:val="1A1A1A"/>
                <w:sz w:val="17"/>
              </w:rPr>
              <w:t>Weeks</w:t>
            </w:r>
          </w:p>
        </w:tc>
        <w:tc>
          <w:tcPr>
            <w:tcW w:type="dxa" w:w="4400"/>
            <w:shd w:val="clear" w:color="auto" w:fill="F2E8DC"/>
          </w:tcPr>
          <w:p>
            <w:pPr>
              <w:spacing w:before="60" w:after="60"/>
            </w:pPr>
            <w:r/>
            <w:r>
              <w:rPr>
                <w:b/>
                <w:color w:val="1A1A1A"/>
                <w:sz w:val="17"/>
              </w:rPr>
              <w:t>Work package</w:t>
            </w:r>
          </w:p>
        </w:tc>
        <w:tc>
          <w:tcPr>
            <w:tcW w:type="dxa" w:w="2748"/>
            <w:shd w:val="clear" w:color="auto" w:fill="F2E8DC"/>
          </w:tcPr>
          <w:p>
            <w:pPr>
              <w:spacing w:before="60" w:after="60"/>
            </w:pPr>
            <w:r/>
            <w:r>
              <w:rPr>
                <w:b/>
                <w:color w:val="1A1A1A"/>
                <w:sz w:val="17"/>
              </w:rPr>
              <w:t>Exit criteria</w:t>
            </w:r>
          </w:p>
        </w:tc>
      </w:tr>
      <w:tr>
        <w:tc>
          <w:tcPr>
            <w:tcW w:type="dxa" w:w="900"/>
          </w:tcPr>
          <w:p>
            <w:pPr>
              <w:spacing w:before="50" w:after="50"/>
            </w:pPr>
            <w:r/>
            <w:r>
              <w:rPr>
                <w:b w:val="0"/>
                <w:color w:val="1A1A1A"/>
                <w:sz w:val="17"/>
              </w:rPr>
              <w:t>1-4</w:t>
            </w:r>
          </w:p>
        </w:tc>
        <w:tc>
          <w:tcPr>
            <w:tcW w:type="dxa" w:w="4400"/>
          </w:tcPr>
          <w:p>
            <w:pPr>
              <w:spacing w:before="50" w:after="50"/>
            </w:pPr>
            <w:r/>
            <w:r>
              <w:rPr>
                <w:b w:val="0"/>
                <w:color w:val="1A1A1A"/>
                <w:sz w:val="17"/>
              </w:rPr>
              <w:t>Teleoperation conversion, carried from v1.6</w:t>
            </w:r>
          </w:p>
        </w:tc>
        <w:tc>
          <w:tcPr>
            <w:tcW w:type="dxa" w:w="2748"/>
          </w:tcPr>
          <w:p>
            <w:pPr>
              <w:spacing w:before="50" w:after="50"/>
            </w:pPr>
            <w:r/>
            <w:r>
              <w:rPr>
                <w:b w:val="0"/>
                <w:color w:val="1A1A1A"/>
                <w:sz w:val="17"/>
              </w:rPr>
              <w:t>Remote drive with 0.4 s emergency stop</w:t>
            </w:r>
          </w:p>
        </w:tc>
      </w:tr>
      <w:tr>
        <w:tc>
          <w:tcPr>
            <w:tcW w:type="dxa" w:w="900"/>
          </w:tcPr>
          <w:p>
            <w:pPr>
              <w:spacing w:before="50" w:after="50"/>
            </w:pPr>
            <w:r/>
            <w:r>
              <w:rPr>
                <w:b w:val="0"/>
                <w:color w:val="1A1A1A"/>
                <w:sz w:val="17"/>
              </w:rPr>
              <w:t>2-6</w:t>
            </w:r>
          </w:p>
        </w:tc>
        <w:tc>
          <w:tcPr>
            <w:tcW w:type="dxa" w:w="4400"/>
          </w:tcPr>
          <w:p>
            <w:pPr>
              <w:spacing w:before="50" w:after="50"/>
            </w:pPr>
            <w:r/>
            <w:r>
              <w:rPr>
                <w:b w:val="0"/>
                <w:color w:val="1A1A1A"/>
                <w:sz w:val="17"/>
              </w:rPr>
              <w:t>Power trailer: genset, rectifier, tank, umbilical</w:t>
            </w:r>
          </w:p>
        </w:tc>
        <w:tc>
          <w:tcPr>
            <w:tcW w:type="dxa" w:w="2748"/>
          </w:tcPr>
          <w:p>
            <w:pPr>
              <w:spacing w:before="50" w:after="50"/>
            </w:pPr>
            <w:r/>
            <w:r>
              <w:rPr>
                <w:b w:val="0"/>
                <w:color w:val="1A1A1A"/>
                <w:sz w:val="17"/>
              </w:rPr>
              <w:t>410 kW sustained load, 2 h</w:t>
            </w:r>
          </w:p>
        </w:tc>
      </w:tr>
      <w:tr>
        <w:tc>
          <w:tcPr>
            <w:tcW w:type="dxa" w:w="900"/>
          </w:tcPr>
          <w:p>
            <w:pPr>
              <w:spacing w:before="50" w:after="50"/>
            </w:pPr>
            <w:r/>
            <w:r>
              <w:rPr>
                <w:b w:val="0"/>
                <w:color w:val="1A1A1A"/>
                <w:sz w:val="17"/>
              </w:rPr>
              <w:t>3-7</w:t>
            </w:r>
          </w:p>
        </w:tc>
        <w:tc>
          <w:tcPr>
            <w:tcW w:type="dxa" w:w="4400"/>
          </w:tcPr>
          <w:p>
            <w:pPr>
              <w:spacing w:before="50" w:after="50"/>
            </w:pPr>
            <w:r/>
            <w:r>
              <w:rPr>
                <w:b w:val="0"/>
                <w:color w:val="1A1A1A"/>
                <w:sz w:val="17"/>
              </w:rPr>
              <w:t>SHERP power: take-off, PMG, batteries, 48 V bus</w:t>
            </w:r>
          </w:p>
        </w:tc>
        <w:tc>
          <w:tcPr>
            <w:tcW w:type="dxa" w:w="2748"/>
          </w:tcPr>
          <w:p>
            <w:pPr>
              <w:spacing w:before="50" w:after="50"/>
            </w:pPr>
            <w:r/>
            <w:r>
              <w:rPr>
                <w:b w:val="0"/>
                <w:color w:val="1A1A1A"/>
                <w:sz w:val="17"/>
              </w:rPr>
              <w:t>8.4 kW sustained load</w:t>
            </w:r>
          </w:p>
        </w:tc>
      </w:tr>
      <w:tr>
        <w:tc>
          <w:tcPr>
            <w:tcW w:type="dxa" w:w="900"/>
          </w:tcPr>
          <w:p>
            <w:pPr>
              <w:spacing w:before="50" w:after="50"/>
            </w:pPr>
            <w:r/>
            <w:r>
              <w:rPr>
                <w:b w:val="0"/>
                <w:color w:val="1A1A1A"/>
                <w:sz w:val="17"/>
              </w:rPr>
              <w:t>4-8</w:t>
            </w:r>
          </w:p>
        </w:tc>
        <w:tc>
          <w:tcPr>
            <w:tcW w:type="dxa" w:w="4400"/>
          </w:tcPr>
          <w:p>
            <w:pPr>
              <w:spacing w:before="50" w:after="50"/>
            </w:pPr>
            <w:r/>
            <w:r>
              <w:rPr>
                <w:b w:val="0"/>
                <w:color w:val="1A1A1A"/>
                <w:sz w:val="17"/>
              </w:rPr>
              <w:t>Heater integration: 400 kW bank, blower, ducting</w:t>
            </w:r>
          </w:p>
        </w:tc>
        <w:tc>
          <w:tcPr>
            <w:tcW w:type="dxa" w:w="2748"/>
          </w:tcPr>
          <w:p>
            <w:pPr>
              <w:spacing w:before="50" w:after="50"/>
            </w:pPr>
            <w:r/>
            <w:r>
              <w:rPr>
                <w:b w:val="0"/>
                <w:color w:val="1A1A1A"/>
                <w:sz w:val="17"/>
              </w:rPr>
              <w:t>600°C at the slot, 400 kW input</w:t>
            </w:r>
          </w:p>
        </w:tc>
      </w:tr>
      <w:tr>
        <w:tc>
          <w:tcPr>
            <w:tcW w:type="dxa" w:w="900"/>
          </w:tcPr>
          <w:p>
            <w:pPr>
              <w:spacing w:before="50" w:after="50"/>
            </w:pPr>
            <w:r/>
            <w:r>
              <w:rPr>
                <w:b w:val="0"/>
                <w:color w:val="1A1A1A"/>
                <w:sz w:val="17"/>
              </w:rPr>
              <w:t>5-10</w:t>
            </w:r>
          </w:p>
        </w:tc>
        <w:tc>
          <w:tcPr>
            <w:tcW w:type="dxa" w:w="4400"/>
          </w:tcPr>
          <w:p>
            <w:pPr>
              <w:spacing w:before="50" w:after="50"/>
            </w:pPr>
            <w:r/>
            <w:r>
              <w:rPr>
                <w:b w:val="0"/>
                <w:color w:val="1A1A1A"/>
                <w:sz w:val="17"/>
              </w:rPr>
              <w:t>Folding boom and plenum skirt: 8 segments, actuators, seals</w:t>
            </w:r>
          </w:p>
        </w:tc>
        <w:tc>
          <w:tcPr>
            <w:tcW w:type="dxa" w:w="2748"/>
          </w:tcPr>
          <w:p>
            <w:pPr>
              <w:spacing w:before="50" w:after="50"/>
            </w:pPr>
            <w:r/>
            <w:r>
              <w:rPr>
                <w:b w:val="0"/>
                <w:color w:val="1A1A1A"/>
                <w:sz w:val="17"/>
              </w:rPr>
              <w:t>Full deployment in 10 s, seal pressure above 1 kPa</w:t>
            </w:r>
          </w:p>
        </w:tc>
      </w:tr>
      <w:tr>
        <w:tc>
          <w:tcPr>
            <w:tcW w:type="dxa" w:w="900"/>
          </w:tcPr>
          <w:p>
            <w:pPr>
              <w:spacing w:before="50" w:after="50"/>
            </w:pPr>
            <w:r/>
            <w:r>
              <w:rPr>
                <w:b w:val="0"/>
                <w:color w:val="1A1A1A"/>
                <w:sz w:val="17"/>
              </w:rPr>
              <w:t>6-11</w:t>
            </w:r>
          </w:p>
        </w:tc>
        <w:tc>
          <w:tcPr>
            <w:tcW w:type="dxa" w:w="4400"/>
          </w:tcPr>
          <w:p>
            <w:pPr>
              <w:spacing w:before="50" w:after="50"/>
            </w:pPr>
            <w:r/>
            <w:r>
              <w:rPr>
                <w:b w:val="0"/>
                <w:color w:val="1A1A1A"/>
                <w:sz w:val="17"/>
              </w:rPr>
              <w:t>Slot nozzle: 40 m span, adjustable gap</w:t>
            </w:r>
          </w:p>
        </w:tc>
        <w:tc>
          <w:tcPr>
            <w:tcW w:type="dxa" w:w="2748"/>
          </w:tcPr>
          <w:p>
            <w:pPr>
              <w:spacing w:before="50" w:after="50"/>
            </w:pPr>
            <w:r/>
            <w:r>
              <w:rPr>
                <w:b w:val="0"/>
                <w:color w:val="1A1A1A"/>
                <w:sz w:val="17"/>
              </w:rPr>
              <w:t>Uniform airflow across the full 40 m</w:t>
            </w:r>
          </w:p>
        </w:tc>
      </w:tr>
      <w:tr>
        <w:tc>
          <w:tcPr>
            <w:tcW w:type="dxa" w:w="900"/>
          </w:tcPr>
          <w:p>
            <w:pPr>
              <w:spacing w:before="50" w:after="50"/>
            </w:pPr>
            <w:r/>
            <w:r>
              <w:rPr>
                <w:b w:val="0"/>
                <w:color w:val="1A1A1A"/>
                <w:sz w:val="17"/>
              </w:rPr>
              <w:t>7-12</w:t>
            </w:r>
          </w:p>
        </w:tc>
        <w:tc>
          <w:tcPr>
            <w:tcW w:type="dxa" w:w="4400"/>
          </w:tcPr>
          <w:p>
            <w:pPr>
              <w:spacing w:before="50" w:after="50"/>
            </w:pPr>
            <w:r/>
            <w:r>
              <w:rPr>
                <w:b w:val="0"/>
                <w:color w:val="1A1A1A"/>
                <w:sz w:val="17"/>
              </w:rPr>
              <w:t>Cold scare and barrier: nozzles, solenoids, compressor</w:t>
            </w:r>
          </w:p>
        </w:tc>
        <w:tc>
          <w:tcPr>
            <w:tcW w:type="dxa" w:w="2748"/>
          </w:tcPr>
          <w:p>
            <w:pPr>
              <w:spacing w:before="50" w:after="50"/>
            </w:pPr>
            <w:r/>
            <w:r>
              <w:rPr>
                <w:b w:val="0"/>
                <w:color w:val="1A1A1A"/>
                <w:sz w:val="17"/>
              </w:rPr>
              <w:t>Scare pulse at 100-150 km/h, barrier seal confirmed</w:t>
            </w:r>
          </w:p>
        </w:tc>
      </w:tr>
      <w:tr>
        <w:tc>
          <w:tcPr>
            <w:tcW w:type="dxa" w:w="900"/>
          </w:tcPr>
          <w:p>
            <w:pPr>
              <w:spacing w:before="50" w:after="50"/>
            </w:pPr>
            <w:r/>
            <w:r>
              <w:rPr>
                <w:b w:val="0"/>
                <w:color w:val="1A1A1A"/>
                <w:sz w:val="17"/>
              </w:rPr>
              <w:t>8-13</w:t>
            </w:r>
          </w:p>
        </w:tc>
        <w:tc>
          <w:tcPr>
            <w:tcW w:type="dxa" w:w="4400"/>
          </w:tcPr>
          <w:p>
            <w:pPr>
              <w:spacing w:before="50" w:after="50"/>
            </w:pPr>
            <w:r/>
            <w:r>
              <w:rPr>
                <w:b w:val="0"/>
                <w:color w:val="1A1A1A"/>
                <w:sz w:val="17"/>
              </w:rPr>
              <w:t>Sensing: mast, thermal, OES, LiDAR, RTK, thermocouple array</w:t>
            </w:r>
          </w:p>
        </w:tc>
        <w:tc>
          <w:tcPr>
            <w:tcW w:type="dxa" w:w="2748"/>
          </w:tcPr>
          <w:p>
            <w:pPr>
              <w:spacing w:before="50" w:after="50"/>
            </w:pPr>
            <w:r/>
            <w:r>
              <w:rPr>
                <w:b w:val="0"/>
                <w:color w:val="1A1A1A"/>
                <w:sz w:val="17"/>
              </w:rPr>
              <w:t>All channels logging, animal detection calibrated</w:t>
            </w:r>
          </w:p>
        </w:tc>
      </w:tr>
      <w:tr>
        <w:tc>
          <w:tcPr>
            <w:tcW w:type="dxa" w:w="900"/>
          </w:tcPr>
          <w:p>
            <w:pPr>
              <w:spacing w:before="50" w:after="50"/>
            </w:pPr>
            <w:r/>
            <w:r>
              <w:rPr>
                <w:b w:val="0"/>
                <w:color w:val="1A1A1A"/>
                <w:sz w:val="17"/>
              </w:rPr>
              <w:t>10-15</w:t>
            </w:r>
          </w:p>
        </w:tc>
        <w:tc>
          <w:tcPr>
            <w:tcW w:type="dxa" w:w="4400"/>
          </w:tcPr>
          <w:p>
            <w:pPr>
              <w:spacing w:before="50" w:after="50"/>
            </w:pPr>
            <w:r/>
            <w:r>
              <w:rPr>
                <w:b w:val="0"/>
                <w:color w:val="1A1A1A"/>
                <w:sz w:val="17"/>
              </w:rPr>
              <w:t>Control software: 8-stage sequence, thermal loop</w:t>
            </w:r>
          </w:p>
        </w:tc>
        <w:tc>
          <w:tcPr>
            <w:tcW w:type="dxa" w:w="2748"/>
          </w:tcPr>
          <w:p>
            <w:pPr>
              <w:spacing w:before="50" w:after="50"/>
            </w:pPr>
            <w:r/>
            <w:r>
              <w:rPr>
                <w:b w:val="0"/>
                <w:color w:val="1A1A1A"/>
                <w:sz w:val="17"/>
              </w:rPr>
              <w:t>Hardware-in-the-loop pass on all stages</w:t>
            </w:r>
          </w:p>
        </w:tc>
      </w:tr>
      <w:tr>
        <w:tc>
          <w:tcPr>
            <w:tcW w:type="dxa" w:w="900"/>
          </w:tcPr>
          <w:p>
            <w:pPr>
              <w:spacing w:before="50" w:after="50"/>
            </w:pPr>
            <w:r/>
            <w:r>
              <w:rPr>
                <w:b w:val="0"/>
                <w:color w:val="1A1A1A"/>
                <w:sz w:val="17"/>
              </w:rPr>
              <w:t>13-17</w:t>
            </w:r>
          </w:p>
        </w:tc>
        <w:tc>
          <w:tcPr>
            <w:tcW w:type="dxa" w:w="4400"/>
          </w:tcPr>
          <w:p>
            <w:pPr>
              <w:spacing w:before="50" w:after="50"/>
            </w:pPr>
            <w:r/>
            <w:r>
              <w:rPr>
                <w:b w:val="0"/>
                <w:color w:val="1A1A1A"/>
                <w:sz w:val="17"/>
              </w:rPr>
              <w:t>Safety validation: interlocks, emergency stops</w:t>
            </w:r>
          </w:p>
        </w:tc>
        <w:tc>
          <w:tcPr>
            <w:tcW w:type="dxa" w:w="2748"/>
          </w:tcPr>
          <w:p>
            <w:pPr>
              <w:spacing w:before="50" w:after="50"/>
            </w:pPr>
            <w:r/>
            <w:r>
              <w:rPr>
                <w:b w:val="0"/>
                <w:color w:val="1A1A1A"/>
                <w:sz w:val="17"/>
              </w:rPr>
              <w:t>Heater off within 100 ms on any fault</w:t>
            </w:r>
          </w:p>
        </w:tc>
      </w:tr>
      <w:tr>
        <w:tc>
          <w:tcPr>
            <w:tcW w:type="dxa" w:w="900"/>
          </w:tcPr>
          <w:p>
            <w:pPr>
              <w:spacing w:before="50" w:after="50"/>
            </w:pPr>
            <w:r/>
            <w:r>
              <w:rPr>
                <w:b w:val="0"/>
                <w:color w:val="1A1A1A"/>
                <w:sz w:val="17"/>
              </w:rPr>
              <w:t>16-20</w:t>
            </w:r>
          </w:p>
        </w:tc>
        <w:tc>
          <w:tcPr>
            <w:tcW w:type="dxa" w:w="4400"/>
          </w:tcPr>
          <w:p>
            <w:pPr>
              <w:spacing w:before="50" w:after="50"/>
            </w:pPr>
            <w:r/>
            <w:r>
              <w:rPr>
                <w:b w:val="0"/>
                <w:color w:val="1A1A1A"/>
                <w:sz w:val="17"/>
              </w:rPr>
              <w:t>Field validation: 1.57 ha/day trials</w:t>
            </w:r>
          </w:p>
        </w:tc>
        <w:tc>
          <w:tcPr>
            <w:tcW w:type="dxa" w:w="2748"/>
          </w:tcPr>
          <w:p>
            <w:pPr>
              <w:spacing w:before="50" w:after="50"/>
            </w:pPr>
            <w:r/>
            <w:r>
              <w:rPr>
                <w:b w:val="0"/>
                <w:color w:val="1A1A1A"/>
                <w:sz w:val="17"/>
              </w:rPr>
              <w:t>Energy-audited area, animal clearance verified</w:t>
            </w:r>
          </w:p>
        </w:tc>
      </w:tr>
    </w:tbl>
    <w:p/>
    <w:p>
      <w:r>
        <w:t>The plan runs 20 weeks, matching v1.6's own 20-week programme. The heater and boom integration work packages replace the optical characterization work v1.6 carried at the same point in the schedule; neither adds net duration, since alignment-free hardware trades roughly one for one against the fewer, larger physical assemblies the folding boom introduces.</w:t>
      </w:r>
    </w:p>
    <w:p>
      <w:pPr>
        <w:pStyle w:val="Heading1"/>
      </w:pPr>
      <w:r>
        <w:t>18. Regulatory and Compliance Framework</w:t>
      </w:r>
    </w:p>
    <w:p>
      <w:pPr>
        <w:pStyle w:val="ListBullet"/>
      </w:pPr>
      <w:r>
        <w:t>Thermal device, not a laser product: Class 4 laser regulation under ANSI Z136.1 no longer applies. The heater bank and slot nozzle fall under industrial process heating equipment rules; Health Canada has no laser-specific requirement to satisfy, and none replaces it.</w:t>
      </w:r>
    </w:p>
    <w:p>
      <w:pPr>
        <w:pStyle w:val="ListBullet"/>
      </w:pPr>
      <w:r>
        <w:t>Wildland operations: provincial wildfire legislation governs ignition-capable activity, unchanged from v1.6. The hot air knife produces no combustion products, no smoke, and no open flame; it is a thermal device, not an ignition source, and this document argues that classification explicitly rather than assuming it, since a 600°C air stream invites scrutiny a laser did not.</w:t>
      </w:r>
    </w:p>
    <w:p>
      <w:pPr>
        <w:pStyle w:val="ListBullet"/>
      </w:pPr>
      <w:r>
        <w:t>Vehicle operation: off-road vehicle rules plus an operational-authority review for empty-cabin teleoperation, unchanged. The crankshaft power take-off constitutes a powertrain modification; the dealer warranty position on that modification carries over from v1.6 unresolved and remains a Section 21 risk.</w:t>
      </w:r>
    </w:p>
    <w:p>
      <w:pPr>
        <w:pStyle w:val="ListBullet"/>
      </w:pPr>
      <w:r>
        <w:t>Radio-frequency emissions: the 2.45 GHz pre-dryer follows ISED interference-causing equipment standards, unchanged from v1.6.</w:t>
      </w:r>
    </w:p>
    <w:p>
      <w:pPr>
        <w:pStyle w:val="ListBullet"/>
      </w:pPr>
      <w:r>
        <w:t>Fuel and environment: onboard and trailer fuel inventory together total 927 L, up from v1.6's 327 L onboard alone, which raises the transportation of dangerous goods and spill-response planning burden and is booked as a new item in Section 21's risk register.</w:t>
      </w:r>
    </w:p>
    <w:p>
      <w:pPr>
        <w:pStyle w:val="ListBullet"/>
      </w:pPr>
      <w:r>
        <w:t>Noise: the scare pulse produces 110 dB at ground level within a 50 m exclusion zone, and the trailer generator produces 85 dB at 7 m continuously during treatment. Provincial noise bylaws for industrial equipment govern; neither figure is new in kind, but the generator's continuous operation is new against v1.6's intermittent laser-source fan noise.</w:t>
      </w:r>
    </w:p>
    <w:p>
      <w:pPr>
        <w:pStyle w:val="ListBullet"/>
      </w:pPr>
      <w:r>
        <w:t>Field ethics and ecology: full treatment logging carries over. The mosaic doctrine moves from within-corridor belt spacing to between-tile buffer spacing, per Section 3.5, and Phase 1 field trials validate the new spacing against the same ecological criteria v1.6 used.</w:t>
      </w:r>
    </w:p>
    <w:p>
      <w:pPr>
        <w:pStyle w:val="Heading1"/>
      </w:pPr>
      <w:r>
        <w:t>19. Test and Validation Plan</w:t>
      </w:r>
    </w:p>
    <w:p>
      <w:r>
        <w:t>Phase 0, bench validation, 8 to 12 weeks: burn-chamber campaigns re-derive convective dose response at 400 to 450°C sustained dwell, the explicit gate Section 3.3 calls for against v1.6's 550 to 650°C laser-regime dose response. Scare pulse effectiveness and animal-injury testing run in parallel, per Section 11.3.1's four pass criteria. Skirt seal pressure calibration against uneven ground establishes the wind-limit threshold Section 13.3 currently sets conservatively pending this data.</w:t>
      </w:r>
    </w:p>
    <w:p>
      <w:r>
        <w:t>Phase 1, engineering and terrain validation, one season: teleoperation drills, trailer genset endurance at 410 kW sustained for 2 hours, umbilical drop and abrasion testing, folding boom deployment cycling to fatigue-relevant counts, and skirt seal integrity across the terrain classes the SHERP is rated for.</w:t>
      </w:r>
    </w:p>
    <w:p>
      <w:r>
        <w:t>Phase 2, controlled field trials, one pre-season: full 8-stage cycle trials across four terrain classes validate the 367.3 s cycle time and 1.57 ha per 8-hour day design point, with energy audit against the Table 20 power budget and wildlife clearance audit against Section 11.3.1.</w:t>
      </w:r>
    </w:p>
    <w:p>
      <w:r>
        <w:t>Phase 3, operational pilot, one pre-season: multiple units treat a remote corridor network under provincial wildfire authority, generating the field dataset that either confirms or revises the Phase 0 dose-response assumption Section 3.3 flags as open.</w:t>
      </w:r>
    </w:p>
    <w:p>
      <w:r>
        <w:t>Phase 4, scale or pivot: favourable results trigger fleet expansion. An unfavourable Phase 0 dose-response result triggers the design response Section 21 books as a named risk, raised slot temperature or extended dwell, before Phase 1 begins rather than after Phase 3 field trials expose it.</w:t>
      </w:r>
    </w:p>
    <w:p>
      <w:r>
        <w:t>Table 33A states the quantitative gate each phase clears before the programme advances to the next, so a reviewer checks progress against a fixed criterion rather than against a schedule alone.</w:t>
      </w:r>
    </w:p>
    <w:p>
      <w:r>
        <w:rPr>
          <w:i/>
          <w:color w:val="555555"/>
          <w:sz w:val="18"/>
        </w:rPr>
        <w:t>Table 33A: Phase gate criteria.</w:t>
      </w:r>
    </w:p>
    <w:tbl>
      <w:tblPr>
        <w:tblStyle w:val="TableGrid"/>
        <w:tblW w:type="auto" w:w="0"/>
        <w:jc w:val="center"/>
        <w:tblLook w:firstColumn="1" w:firstRow="1" w:lastColumn="0" w:lastRow="0" w:noHBand="0" w:noVBand="1" w:val="04A0"/>
        <w:tblLayout w:type="fixed"/>
      </w:tblPr>
      <w:tblGrid>
        <w:gridCol w:w="900"/>
        <w:gridCol w:w="5000"/>
        <w:gridCol w:w="2748"/>
      </w:tblGrid>
      <w:tr>
        <w:tc>
          <w:tcPr>
            <w:tcW w:type="dxa" w:w="900"/>
            <w:shd w:val="clear" w:color="auto" w:fill="F2E8DC"/>
          </w:tcPr>
          <w:p>
            <w:pPr>
              <w:spacing w:before="60" w:after="60"/>
            </w:pPr>
            <w:r/>
            <w:r>
              <w:rPr>
                <w:b/>
                <w:color w:val="1A1A1A"/>
                <w:sz w:val="17"/>
              </w:rPr>
              <w:t>Phase</w:t>
            </w:r>
          </w:p>
        </w:tc>
        <w:tc>
          <w:tcPr>
            <w:tcW w:type="dxa" w:w="5000"/>
            <w:shd w:val="clear" w:color="auto" w:fill="F2E8DC"/>
          </w:tcPr>
          <w:p>
            <w:pPr>
              <w:spacing w:before="60" w:after="60"/>
            </w:pPr>
            <w:r/>
            <w:r>
              <w:rPr>
                <w:b/>
                <w:color w:val="1A1A1A"/>
                <w:sz w:val="17"/>
              </w:rPr>
              <w:t>Gate criterion</w:t>
            </w:r>
          </w:p>
        </w:tc>
        <w:tc>
          <w:tcPr>
            <w:tcW w:type="dxa" w:w="2748"/>
            <w:shd w:val="clear" w:color="auto" w:fill="F2E8DC"/>
          </w:tcPr>
          <w:p>
            <w:pPr>
              <w:spacing w:before="60" w:after="60"/>
            </w:pPr>
            <w:r/>
            <w:r>
              <w:rPr>
                <w:b/>
                <w:color w:val="1A1A1A"/>
                <w:sz w:val="17"/>
              </w:rPr>
              <w:t>Consequence if not met</w:t>
            </w:r>
          </w:p>
        </w:tc>
      </w:tr>
      <w:tr>
        <w:tc>
          <w:tcPr>
            <w:tcW w:type="dxa" w:w="900"/>
          </w:tcPr>
          <w:p>
            <w:pPr>
              <w:spacing w:before="50" w:after="50"/>
            </w:pPr>
            <w:r/>
            <w:r>
              <w:rPr>
                <w:b w:val="0"/>
                <w:color w:val="1A1A1A"/>
                <w:sz w:val="17"/>
              </w:rPr>
              <w:t>Phase 0</w:t>
            </w:r>
          </w:p>
        </w:tc>
        <w:tc>
          <w:tcPr>
            <w:tcW w:type="dxa" w:w="5000"/>
          </w:tcPr>
          <w:p>
            <w:pPr>
              <w:spacing w:before="50" w:after="50"/>
            </w:pPr>
            <w:r/>
            <w:r>
              <w:rPr>
                <w:b w:val="0"/>
                <w:color w:val="1A1A1A"/>
                <w:sz w:val="17"/>
              </w:rPr>
              <w:t>Convective dose response confirms carbonization at 600 kJ/m² or states the corrected dose; scare pulse clears 90% of test animals within 2 s</w:t>
            </w:r>
          </w:p>
        </w:tc>
        <w:tc>
          <w:tcPr>
            <w:tcW w:type="dxa" w:w="2748"/>
          </w:tcPr>
          <w:p>
            <w:pPr>
              <w:spacing w:before="50" w:after="50"/>
            </w:pPr>
            <w:r/>
            <w:r>
              <w:rPr>
                <w:b w:val="0"/>
                <w:color w:val="1A1A1A"/>
                <w:sz w:val="17"/>
              </w:rPr>
              <w:t>Section 3.2's dose and Section 3.4's dwell recompute before Phase 1 begins</w:t>
            </w:r>
          </w:p>
        </w:tc>
      </w:tr>
      <w:tr>
        <w:tc>
          <w:tcPr>
            <w:tcW w:type="dxa" w:w="900"/>
          </w:tcPr>
          <w:p>
            <w:pPr>
              <w:spacing w:before="50" w:after="50"/>
            </w:pPr>
            <w:r/>
            <w:r>
              <w:rPr>
                <w:b w:val="0"/>
                <w:color w:val="1A1A1A"/>
                <w:sz w:val="17"/>
              </w:rPr>
              <w:t>Phase 1</w:t>
            </w:r>
          </w:p>
        </w:tc>
        <w:tc>
          <w:tcPr>
            <w:tcW w:type="dxa" w:w="5000"/>
          </w:tcPr>
          <w:p>
            <w:pPr>
              <w:spacing w:before="50" w:after="50"/>
            </w:pPr>
            <w:r/>
            <w:r>
              <w:rPr>
                <w:b w:val="0"/>
                <w:color w:val="1A1A1A"/>
                <w:sz w:val="17"/>
              </w:rPr>
              <w:t>Trailer genset holds 410 kW for 2 h without derating; skirt seal holds above 1 kPa across all four rated terrain classes</w:t>
            </w:r>
          </w:p>
        </w:tc>
        <w:tc>
          <w:tcPr>
            <w:tcW w:type="dxa" w:w="2748"/>
          </w:tcPr>
          <w:p>
            <w:pPr>
              <w:spacing w:before="50" w:after="50"/>
            </w:pPr>
            <w:r/>
            <w:r>
              <w:rPr>
                <w:b w:val="0"/>
                <w:color w:val="1A1A1A"/>
                <w:sz w:val="17"/>
              </w:rPr>
              <w:t>Wind envelope in Table 26 tightens further, or the skirt hem design revisits Section 6.4</w:t>
            </w:r>
          </w:p>
        </w:tc>
      </w:tr>
      <w:tr>
        <w:tc>
          <w:tcPr>
            <w:tcW w:type="dxa" w:w="900"/>
          </w:tcPr>
          <w:p>
            <w:pPr>
              <w:spacing w:before="50" w:after="50"/>
            </w:pPr>
            <w:r/>
            <w:r>
              <w:rPr>
                <w:b w:val="0"/>
                <w:color w:val="1A1A1A"/>
                <w:sz w:val="17"/>
              </w:rPr>
              <w:t>Phase 2</w:t>
            </w:r>
          </w:p>
        </w:tc>
        <w:tc>
          <w:tcPr>
            <w:tcW w:type="dxa" w:w="5000"/>
          </w:tcPr>
          <w:p>
            <w:pPr>
              <w:spacing w:before="50" w:after="50"/>
            </w:pPr>
            <w:r/>
            <w:r>
              <w:rPr>
                <w:b w:val="0"/>
                <w:color w:val="1A1A1A"/>
                <w:sz w:val="17"/>
              </w:rPr>
              <w:t>Measured cycle time falls within 10% of the 367.3 s design point across four terrain classes</w:t>
            </w:r>
          </w:p>
        </w:tc>
        <w:tc>
          <w:tcPr>
            <w:tcW w:type="dxa" w:w="2748"/>
          </w:tcPr>
          <w:p>
            <w:pPr>
              <w:spacing w:before="50" w:after="50"/>
            </w:pPr>
            <w:r/>
            <w:r>
              <w:rPr>
                <w:b w:val="0"/>
                <w:color w:val="1A1A1A"/>
                <w:sz w:val="17"/>
              </w:rPr>
              <w:t>Section 20's economics recompute against the measured cycle time before Phase 3 commits capital</w:t>
            </w:r>
          </w:p>
        </w:tc>
      </w:tr>
      <w:tr>
        <w:tc>
          <w:tcPr>
            <w:tcW w:type="dxa" w:w="900"/>
          </w:tcPr>
          <w:p>
            <w:pPr>
              <w:spacing w:before="50" w:after="50"/>
            </w:pPr>
            <w:r/>
            <w:r>
              <w:rPr>
                <w:b w:val="0"/>
                <w:color w:val="1A1A1A"/>
                <w:sz w:val="17"/>
              </w:rPr>
              <w:t>Phase 3</w:t>
            </w:r>
          </w:p>
        </w:tc>
        <w:tc>
          <w:tcPr>
            <w:tcW w:type="dxa" w:w="5000"/>
          </w:tcPr>
          <w:p>
            <w:pPr>
              <w:spacing w:before="50" w:after="50"/>
            </w:pPr>
            <w:r/>
            <w:r>
              <w:rPr>
                <w:b w:val="0"/>
                <w:color w:val="1A1A1A"/>
                <w:sz w:val="17"/>
              </w:rPr>
              <w:t>Field-measured daily area falls within 15% of the 1.57 ha design point over a full operational season</w:t>
            </w:r>
          </w:p>
        </w:tc>
        <w:tc>
          <w:tcPr>
            <w:tcW w:type="dxa" w:w="2748"/>
          </w:tcPr>
          <w:p>
            <w:pPr>
              <w:spacing w:before="50" w:after="50"/>
            </w:pPr>
            <w:r/>
            <w:r>
              <w:rPr>
                <w:b w:val="0"/>
                <w:color w:val="1A1A1A"/>
                <w:sz w:val="17"/>
              </w:rPr>
              <w:t>Fleet expansion in Phase 4 sizes against the measured rate, not the design point</w:t>
            </w:r>
          </w:p>
        </w:tc>
      </w:tr>
    </w:tbl>
    <w:p/>
    <w:p>
      <w:pPr>
        <w:pStyle w:val="Heading1"/>
      </w:pPr>
      <w:r>
        <w:t>20. Operational Economics</w:t>
      </w:r>
    </w:p>
    <w:p>
      <w:r>
        <w:t>20.1 The Calculation</w:t>
      </w:r>
    </w:p>
    <w:p>
      <w:r>
        <w:rPr>
          <w:i/>
          <w:color w:val="555555"/>
          <w:sz w:val="18"/>
        </w:rPr>
        <w:t>Table 33: Operational economics, corrected chain.</w:t>
      </w:r>
    </w:p>
    <w:tbl>
      <w:tblPr>
        <w:tblStyle w:val="TableGrid"/>
        <w:tblW w:type="auto" w:w="0"/>
        <w:jc w:val="center"/>
        <w:tblLook w:firstColumn="1" w:firstRow="1" w:lastColumn="0" w:lastRow="0" w:noHBand="0" w:noVBand="1" w:val="04A0"/>
        <w:tblLayout w:type="fixed"/>
      </w:tblPr>
      <w:tblGrid>
        <w:gridCol w:w="2600"/>
        <w:gridCol w:w="2200"/>
        <w:gridCol w:w="3948"/>
      </w:tblGrid>
      <w:tr>
        <w:tc>
          <w:tcPr>
            <w:tcW w:type="dxa" w:w="2600"/>
            <w:shd w:val="clear" w:color="auto" w:fill="F2E8DC"/>
          </w:tcPr>
          <w:p>
            <w:pPr>
              <w:spacing w:before="60" w:after="60"/>
            </w:pPr>
            <w:r/>
            <w:r>
              <w:rPr>
                <w:b/>
                <w:color w:val="1A1A1A"/>
                <w:sz w:val="17"/>
              </w:rPr>
              <w:t>Item</w:t>
            </w:r>
          </w:p>
        </w:tc>
        <w:tc>
          <w:tcPr>
            <w:tcW w:type="dxa" w:w="2200"/>
            <w:shd w:val="clear" w:color="auto" w:fill="F2E8DC"/>
          </w:tcPr>
          <w:p>
            <w:pPr>
              <w:spacing w:before="60" w:after="60"/>
            </w:pPr>
            <w:r/>
            <w:r>
              <w:rPr>
                <w:b/>
                <w:color w:val="1A1A1A"/>
                <w:sz w:val="17"/>
              </w:rPr>
              <w:t>Value</w:t>
            </w:r>
          </w:p>
        </w:tc>
        <w:tc>
          <w:tcPr>
            <w:tcW w:type="dxa" w:w="3948"/>
            <w:shd w:val="clear" w:color="auto" w:fill="F2E8DC"/>
          </w:tcPr>
          <w:p>
            <w:pPr>
              <w:spacing w:before="60" w:after="60"/>
            </w:pPr>
            <w:r/>
            <w:r>
              <w:rPr>
                <w:b/>
                <w:color w:val="1A1A1A"/>
                <w:sz w:val="17"/>
              </w:rPr>
              <w:t>Basis</w:t>
            </w:r>
          </w:p>
        </w:tc>
      </w:tr>
      <w:tr>
        <w:tc>
          <w:tcPr>
            <w:tcW w:type="dxa" w:w="2600"/>
          </w:tcPr>
          <w:p>
            <w:pPr>
              <w:spacing w:before="50" w:after="50"/>
            </w:pPr>
            <w:r/>
            <w:r>
              <w:rPr>
                <w:b w:val="0"/>
                <w:color w:val="1A1A1A"/>
                <w:sz w:val="17"/>
              </w:rPr>
              <w:t>Prototype capex</w:t>
            </w:r>
          </w:p>
        </w:tc>
        <w:tc>
          <w:tcPr>
            <w:tcW w:type="dxa" w:w="2200"/>
          </w:tcPr>
          <w:p>
            <w:pPr>
              <w:spacing w:before="50" w:after="50"/>
            </w:pPr>
            <w:r/>
            <w:r>
              <w:rPr>
                <w:b w:val="0"/>
                <w:color w:val="1A1A1A"/>
                <w:sz w:val="17"/>
              </w:rPr>
              <w:t>CAD 780,493</w:t>
            </w:r>
          </w:p>
        </w:tc>
        <w:tc>
          <w:tcPr>
            <w:tcW w:type="dxa" w:w="3948"/>
          </w:tcPr>
          <w:p>
            <w:pPr>
              <w:spacing w:before="50" w:after="50"/>
            </w:pPr>
            <w:r/>
            <w:r>
              <w:rPr>
                <w:b w:val="0"/>
                <w:color w:val="1A1A1A"/>
                <w:sz w:val="17"/>
              </w:rPr>
              <w:t>Section 15</w:t>
            </w:r>
          </w:p>
        </w:tc>
      </w:tr>
      <w:tr>
        <w:tc>
          <w:tcPr>
            <w:tcW w:type="dxa" w:w="2600"/>
          </w:tcPr>
          <w:p>
            <w:pPr>
              <w:spacing w:before="50" w:after="50"/>
            </w:pPr>
            <w:r/>
            <w:r>
              <w:rPr>
                <w:b w:val="0"/>
                <w:color w:val="1A1A1A"/>
                <w:sz w:val="17"/>
              </w:rPr>
              <w:t>Blended genset load during treatment</w:t>
            </w:r>
          </w:p>
        </w:tc>
        <w:tc>
          <w:tcPr>
            <w:tcW w:type="dxa" w:w="2200"/>
          </w:tcPr>
          <w:p>
            <w:pPr>
              <w:spacing w:before="50" w:after="50"/>
            </w:pPr>
            <w:r/>
            <w:r>
              <w:rPr>
                <w:b w:val="0"/>
                <w:color w:val="1A1A1A"/>
                <w:sz w:val="17"/>
              </w:rPr>
              <w:t>376.7 kW</w:t>
            </w:r>
          </w:p>
        </w:tc>
        <w:tc>
          <w:tcPr>
            <w:tcW w:type="dxa" w:w="3948"/>
          </w:tcPr>
          <w:p>
            <w:pPr>
              <w:spacing w:before="50" w:after="50"/>
            </w:pPr>
            <w:r/>
            <w:r>
              <w:rPr>
                <w:b w:val="0"/>
                <w:color w:val="1A1A1A"/>
                <w:sz w:val="17"/>
              </w:rPr>
              <w:t>90.7% duty at 410 kW, 9.3% standby at 50 kW</w:t>
            </w:r>
          </w:p>
        </w:tc>
      </w:tr>
      <w:tr>
        <w:tc>
          <w:tcPr>
            <w:tcW w:type="dxa" w:w="2600"/>
          </w:tcPr>
          <w:p>
            <w:pPr>
              <w:spacing w:before="50" w:after="50"/>
            </w:pPr>
            <w:r/>
            <w:r>
              <w:rPr>
                <w:b w:val="0"/>
                <w:color w:val="1A1A1A"/>
                <w:sz w:val="17"/>
              </w:rPr>
              <w:t>Daily fuel, treatment</w:t>
            </w:r>
          </w:p>
        </w:tc>
        <w:tc>
          <w:tcPr>
            <w:tcW w:type="dxa" w:w="2200"/>
          </w:tcPr>
          <w:p>
            <w:pPr>
              <w:spacing w:before="50" w:after="50"/>
            </w:pPr>
            <w:r/>
            <w:r>
              <w:rPr>
                <w:b w:val="0"/>
                <w:color w:val="1A1A1A"/>
                <w:sz w:val="17"/>
              </w:rPr>
              <w:t>CAD 1,003</w:t>
            </w:r>
          </w:p>
        </w:tc>
        <w:tc>
          <w:tcPr>
            <w:tcW w:type="dxa" w:w="3948"/>
          </w:tcPr>
          <w:p>
            <w:pPr>
              <w:spacing w:before="50" w:after="50"/>
            </w:pPr>
            <w:r/>
            <w:r>
              <w:rPr>
                <w:b w:val="0"/>
                <w:color w:val="1A1A1A"/>
                <w:sz w:val="17"/>
              </w:rPr>
              <w:t>67.8 L/h x 8h x CAD 1.85/L</w:t>
            </w:r>
          </w:p>
        </w:tc>
      </w:tr>
      <w:tr>
        <w:tc>
          <w:tcPr>
            <w:tcW w:type="dxa" w:w="2600"/>
          </w:tcPr>
          <w:p>
            <w:pPr>
              <w:spacing w:before="50" w:after="50"/>
            </w:pPr>
            <w:r/>
            <w:r>
              <w:rPr>
                <w:b w:val="0"/>
                <w:color w:val="1A1A1A"/>
                <w:sz w:val="17"/>
              </w:rPr>
              <w:t>Daily fuel, transit</w:t>
            </w:r>
          </w:p>
        </w:tc>
        <w:tc>
          <w:tcPr>
            <w:tcW w:type="dxa" w:w="2200"/>
          </w:tcPr>
          <w:p>
            <w:pPr>
              <w:spacing w:before="50" w:after="50"/>
            </w:pPr>
            <w:r/>
            <w:r>
              <w:rPr>
                <w:b w:val="0"/>
                <w:color w:val="1A1A1A"/>
                <w:sz w:val="17"/>
              </w:rPr>
              <w:t>CAD 56</w:t>
            </w:r>
          </w:p>
        </w:tc>
        <w:tc>
          <w:tcPr>
            <w:tcW w:type="dxa" w:w="3948"/>
          </w:tcPr>
          <w:p>
            <w:pPr>
              <w:spacing w:before="50" w:after="50"/>
            </w:pPr>
            <w:r/>
            <w:r>
              <w:rPr>
                <w:b w:val="0"/>
                <w:color w:val="1A1A1A"/>
                <w:sz w:val="17"/>
              </w:rPr>
              <w:t>5 L/h x 6h x CAD 1.85/L, SHERP D18 alone</w:t>
            </w:r>
          </w:p>
        </w:tc>
      </w:tr>
      <w:tr>
        <w:tc>
          <w:tcPr>
            <w:tcW w:type="dxa" w:w="2600"/>
          </w:tcPr>
          <w:p>
            <w:pPr>
              <w:spacing w:before="50" w:after="50"/>
            </w:pPr>
            <w:r/>
            <w:r>
              <w:rPr>
                <w:b w:val="0"/>
                <w:color w:val="1A1A1A"/>
                <w:sz w:val="17"/>
              </w:rPr>
              <w:t>Daily crew</w:t>
            </w:r>
          </w:p>
        </w:tc>
        <w:tc>
          <w:tcPr>
            <w:tcW w:type="dxa" w:w="2200"/>
          </w:tcPr>
          <w:p>
            <w:pPr>
              <w:spacing w:before="50" w:after="50"/>
            </w:pPr>
            <w:r/>
            <w:r>
              <w:rPr>
                <w:b w:val="0"/>
                <w:color w:val="1A1A1A"/>
                <w:sz w:val="17"/>
              </w:rPr>
              <w:t>CAD 450</w:t>
            </w:r>
          </w:p>
        </w:tc>
        <w:tc>
          <w:tcPr>
            <w:tcW w:type="dxa" w:w="3948"/>
          </w:tcPr>
          <w:p>
            <w:pPr>
              <w:spacing w:before="50" w:after="50"/>
            </w:pPr>
            <w:r/>
            <w:r>
              <w:rPr>
                <w:b w:val="0"/>
                <w:color w:val="1A1A1A"/>
                <w:sz w:val="17"/>
              </w:rPr>
              <w:t>One operator</w:t>
            </w:r>
          </w:p>
        </w:tc>
      </w:tr>
      <w:tr>
        <w:tc>
          <w:tcPr>
            <w:tcW w:type="dxa" w:w="2600"/>
          </w:tcPr>
          <w:p>
            <w:pPr>
              <w:spacing w:before="50" w:after="50"/>
            </w:pPr>
            <w:r/>
            <w:r>
              <w:rPr>
                <w:b w:val="0"/>
                <w:color w:val="1A1A1A"/>
                <w:sz w:val="17"/>
              </w:rPr>
              <w:t>Daily maintenance</w:t>
            </w:r>
          </w:p>
        </w:tc>
        <w:tc>
          <w:tcPr>
            <w:tcW w:type="dxa" w:w="2200"/>
          </w:tcPr>
          <w:p>
            <w:pPr>
              <w:spacing w:before="50" w:after="50"/>
            </w:pPr>
            <w:r/>
            <w:r>
              <w:rPr>
                <w:b w:val="0"/>
                <w:color w:val="1A1A1A"/>
                <w:sz w:val="17"/>
              </w:rPr>
              <w:t>CAD 220</w:t>
            </w:r>
          </w:p>
        </w:tc>
        <w:tc>
          <w:tcPr>
            <w:tcW w:type="dxa" w:w="3948"/>
          </w:tcPr>
          <w:p>
            <w:pPr>
              <w:spacing w:before="50" w:after="50"/>
            </w:pPr>
            <w:r/>
            <w:r>
              <w:rPr>
                <w:b w:val="0"/>
                <w:color w:val="1A1A1A"/>
                <w:sz w:val="17"/>
              </w:rPr>
              <w:t>SHERP engine hours, genset service, heater element wear reserve</w:t>
            </w:r>
          </w:p>
        </w:tc>
      </w:tr>
      <w:tr>
        <w:tc>
          <w:tcPr>
            <w:tcW w:type="dxa" w:w="2600"/>
          </w:tcPr>
          <w:p>
            <w:pPr>
              <w:spacing w:before="50" w:after="50"/>
            </w:pPr>
            <w:r/>
            <w:r>
              <w:rPr>
                <w:b w:val="0"/>
                <w:color w:val="1A1A1A"/>
                <w:sz w:val="17"/>
              </w:rPr>
              <w:t>DAILY OPEX</w:t>
            </w:r>
          </w:p>
        </w:tc>
        <w:tc>
          <w:tcPr>
            <w:tcW w:type="dxa" w:w="2200"/>
          </w:tcPr>
          <w:p>
            <w:pPr>
              <w:spacing w:before="50" w:after="50"/>
            </w:pPr>
            <w:r/>
            <w:r>
              <w:rPr>
                <w:b w:val="0"/>
                <w:color w:val="1A1A1A"/>
                <w:sz w:val="17"/>
              </w:rPr>
              <w:t>CAD 1,729</w:t>
            </w:r>
          </w:p>
        </w:tc>
        <w:tc>
          <w:tcPr>
            <w:tcW w:type="dxa" w:w="3948"/>
          </w:tcPr>
          <w:p>
            <w:pPr>
              <w:spacing w:before="50" w:after="50"/>
            </w:pPr>
            <w:r/>
            <w:r>
              <w:rPr>
                <w:b w:val="0"/>
                <w:color w:val="1A1A1A"/>
                <w:sz w:val="17"/>
              </w:rPr>
              <w:t>Sum of the four lines above</w:t>
            </w:r>
          </w:p>
        </w:tc>
      </w:tr>
      <w:tr>
        <w:tc>
          <w:tcPr>
            <w:tcW w:type="dxa" w:w="2600"/>
          </w:tcPr>
          <w:p>
            <w:pPr>
              <w:spacing w:before="50" w:after="50"/>
            </w:pPr>
            <w:r/>
            <w:r>
              <w:rPr>
                <w:b w:val="0"/>
                <w:color w:val="1A1A1A"/>
                <w:sz w:val="17"/>
              </w:rPr>
              <w:t>Daily area</w:t>
            </w:r>
          </w:p>
        </w:tc>
        <w:tc>
          <w:tcPr>
            <w:tcW w:type="dxa" w:w="2200"/>
          </w:tcPr>
          <w:p>
            <w:pPr>
              <w:spacing w:before="50" w:after="50"/>
            </w:pPr>
            <w:r/>
            <w:r>
              <w:rPr>
                <w:b w:val="0"/>
                <w:color w:val="1A1A1A"/>
                <w:sz w:val="17"/>
              </w:rPr>
              <w:t>1.57 ha</w:t>
            </w:r>
          </w:p>
        </w:tc>
        <w:tc>
          <w:tcPr>
            <w:tcW w:type="dxa" w:w="3948"/>
          </w:tcPr>
          <w:p>
            <w:pPr>
              <w:spacing w:before="50" w:after="50"/>
            </w:pPr>
            <w:r/>
            <w:r>
              <w:rPr>
                <w:b w:val="0"/>
                <w:color w:val="1A1A1A"/>
                <w:sz w:val="17"/>
              </w:rPr>
              <w:t>8h day, Section 3.4</w:t>
            </w:r>
          </w:p>
        </w:tc>
      </w:tr>
      <w:tr>
        <w:tc>
          <w:tcPr>
            <w:tcW w:type="dxa" w:w="2600"/>
          </w:tcPr>
          <w:p>
            <w:pPr>
              <w:spacing w:before="50" w:after="50"/>
            </w:pPr>
            <w:r/>
            <w:r>
              <w:rPr>
                <w:b w:val="0"/>
                <w:color w:val="1A1A1A"/>
                <w:sz w:val="17"/>
              </w:rPr>
              <w:t>Cost per hectare, opex</w:t>
            </w:r>
          </w:p>
        </w:tc>
        <w:tc>
          <w:tcPr>
            <w:tcW w:type="dxa" w:w="2200"/>
          </w:tcPr>
          <w:p>
            <w:pPr>
              <w:spacing w:before="50" w:after="50"/>
            </w:pPr>
            <w:r/>
            <w:r>
              <w:rPr>
                <w:b w:val="0"/>
                <w:color w:val="1A1A1A"/>
                <w:sz w:val="17"/>
              </w:rPr>
              <w:t>CAD 1,103</w:t>
            </w:r>
          </w:p>
        </w:tc>
        <w:tc>
          <w:tcPr>
            <w:tcW w:type="dxa" w:w="3948"/>
          </w:tcPr>
          <w:p>
            <w:pPr>
              <w:spacing w:before="50" w:after="50"/>
            </w:pPr>
            <w:r/>
            <w:r>
              <w:rPr>
                <w:b w:val="0"/>
                <w:color w:val="1A1A1A"/>
                <w:sz w:val="17"/>
              </w:rPr>
              <w:t>1,729 / 1.57</w:t>
            </w:r>
          </w:p>
        </w:tc>
      </w:tr>
      <w:tr>
        <w:tc>
          <w:tcPr>
            <w:tcW w:type="dxa" w:w="2600"/>
          </w:tcPr>
          <w:p>
            <w:pPr>
              <w:spacing w:before="50" w:after="50"/>
            </w:pPr>
            <w:r/>
            <w:r>
              <w:rPr>
                <w:b w:val="0"/>
                <w:color w:val="1A1A1A"/>
                <w:sz w:val="17"/>
              </w:rPr>
              <w:t>Lifetime area</w:t>
            </w:r>
          </w:p>
        </w:tc>
        <w:tc>
          <w:tcPr>
            <w:tcW w:type="dxa" w:w="2200"/>
          </w:tcPr>
          <w:p>
            <w:pPr>
              <w:spacing w:before="50" w:after="50"/>
            </w:pPr>
            <w:r/>
            <w:r>
              <w:rPr>
                <w:b w:val="0"/>
                <w:color w:val="1A1A1A"/>
                <w:sz w:val="17"/>
              </w:rPr>
              <w:t>627 ha</w:t>
            </w:r>
          </w:p>
        </w:tc>
        <w:tc>
          <w:tcPr>
            <w:tcW w:type="dxa" w:w="3948"/>
          </w:tcPr>
          <w:p>
            <w:pPr>
              <w:spacing w:before="50" w:after="50"/>
            </w:pPr>
            <w:r/>
            <w:r>
              <w:rPr>
                <w:b w:val="0"/>
                <w:color w:val="1A1A1A"/>
                <w:sz w:val="17"/>
              </w:rPr>
              <w:t>10 years x 40 operating days/season x 1.57 ha/day</w:t>
            </w:r>
          </w:p>
        </w:tc>
      </w:tr>
      <w:tr>
        <w:tc>
          <w:tcPr>
            <w:tcW w:type="dxa" w:w="2600"/>
          </w:tcPr>
          <w:p>
            <w:pPr>
              <w:spacing w:before="50" w:after="50"/>
            </w:pPr>
            <w:r/>
            <w:r>
              <w:rPr>
                <w:b w:val="0"/>
                <w:color w:val="1A1A1A"/>
                <w:sz w:val="17"/>
              </w:rPr>
              <w:t>Capex amortization per hectare</w:t>
            </w:r>
          </w:p>
        </w:tc>
        <w:tc>
          <w:tcPr>
            <w:tcW w:type="dxa" w:w="2200"/>
          </w:tcPr>
          <w:p>
            <w:pPr>
              <w:spacing w:before="50" w:after="50"/>
            </w:pPr>
            <w:r/>
            <w:r>
              <w:rPr>
                <w:b w:val="0"/>
                <w:color w:val="1A1A1A"/>
                <w:sz w:val="17"/>
              </w:rPr>
              <w:t>CAD 1,244</w:t>
            </w:r>
          </w:p>
        </w:tc>
        <w:tc>
          <w:tcPr>
            <w:tcW w:type="dxa" w:w="3948"/>
          </w:tcPr>
          <w:p>
            <w:pPr>
              <w:spacing w:before="50" w:after="50"/>
            </w:pPr>
            <w:r/>
            <w:r>
              <w:rPr>
                <w:b w:val="0"/>
                <w:color w:val="1A1A1A"/>
                <w:sz w:val="17"/>
              </w:rPr>
              <w:t>780,493 / 627 ha</w:t>
            </w:r>
          </w:p>
        </w:tc>
      </w:tr>
      <w:tr>
        <w:tc>
          <w:tcPr>
            <w:tcW w:type="dxa" w:w="2600"/>
          </w:tcPr>
          <w:p>
            <w:pPr>
              <w:spacing w:before="50" w:after="50"/>
            </w:pPr>
            <w:r/>
            <w:r>
              <w:rPr>
                <w:b w:val="0"/>
                <w:color w:val="1A1A1A"/>
                <w:sz w:val="17"/>
              </w:rPr>
              <w:t>FULLY AMORTIZED COST PER HECTARE</w:t>
            </w:r>
          </w:p>
        </w:tc>
        <w:tc>
          <w:tcPr>
            <w:tcW w:type="dxa" w:w="2200"/>
          </w:tcPr>
          <w:p>
            <w:pPr>
              <w:spacing w:before="50" w:after="50"/>
            </w:pPr>
            <w:r/>
            <w:r>
              <w:rPr>
                <w:b w:val="0"/>
                <w:color w:val="1A1A1A"/>
                <w:sz w:val="17"/>
              </w:rPr>
              <w:t>CAD 2,347</w:t>
            </w:r>
          </w:p>
        </w:tc>
        <w:tc>
          <w:tcPr>
            <w:tcW w:type="dxa" w:w="3948"/>
          </w:tcPr>
          <w:p>
            <w:pPr>
              <w:spacing w:before="50" w:after="50"/>
            </w:pPr>
            <w:r/>
            <w:r>
              <w:rPr>
                <w:b w:val="0"/>
                <w:color w:val="1A1A1A"/>
                <w:sz w:val="17"/>
              </w:rPr>
              <w:t>Opex plus amortization</w:t>
            </w:r>
          </w:p>
        </w:tc>
      </w:tr>
    </w:tbl>
    <w:p/>
    <w:p>
      <w:r>
        <w:t>This corrects the initial concept sketch's capex amortization, which divided the annual capital charge by an 8-day season rather than an 8-week, 40 operating-day season, understating the season length roughly fivefold and correspondingly overstating the amortized cost per hectare. The corrected fully amortized cost, CAD 2,347 per hectare, is the honest figure this document carries into Section 20.2's comparison.</w:t>
      </w:r>
    </w:p>
    <w:p>
      <w:pPr>
        <w:pStyle w:val="Heading2"/>
      </w:pPr>
      <w:r>
        <w:t>20.2 Against Conventional Practice</w:t>
      </w:r>
    </w:p>
    <w:p>
      <w:r>
        <w:rPr>
          <w:i/>
          <w:color w:val="555555"/>
          <w:sz w:val="18"/>
        </w:rPr>
        <w:t>Table 34: Cost per hectare against conventional fuel-break practice.</w:t>
      </w:r>
    </w:p>
    <w:tbl>
      <w:tblPr>
        <w:tblStyle w:val="TableGrid"/>
        <w:tblW w:type="auto" w:w="0"/>
        <w:jc w:val="center"/>
        <w:tblLook w:firstColumn="1" w:firstRow="1" w:lastColumn="0" w:lastRow="0" w:noHBand="0" w:noVBand="1" w:val="04A0"/>
        <w:tblLayout w:type="fixed"/>
      </w:tblPr>
      <w:tblGrid>
        <w:gridCol w:w="2600"/>
        <w:gridCol w:w="1800"/>
        <w:gridCol w:w="1900"/>
        <w:gridCol w:w="1448"/>
      </w:tblGrid>
      <w:tr>
        <w:tc>
          <w:tcPr>
            <w:tcW w:type="dxa" w:w="2600"/>
            <w:shd w:val="clear" w:color="auto" w:fill="F2E8DC"/>
          </w:tcPr>
          <w:p>
            <w:pPr>
              <w:spacing w:before="60" w:after="60"/>
            </w:pPr>
            <w:r/>
            <w:r>
              <w:rPr>
                <w:b/>
                <w:color w:val="1A1A1A"/>
                <w:sz w:val="18"/>
              </w:rPr>
              <w:t>Method</w:t>
            </w:r>
          </w:p>
        </w:tc>
        <w:tc>
          <w:tcPr>
            <w:tcW w:type="dxa" w:w="1800"/>
            <w:shd w:val="clear" w:color="auto" w:fill="F2E8DC"/>
          </w:tcPr>
          <w:p>
            <w:pPr>
              <w:spacing w:before="60" w:after="60"/>
            </w:pPr>
            <w:r/>
            <w:r>
              <w:rPr>
                <w:b/>
                <w:color w:val="1A1A1A"/>
                <w:sz w:val="18"/>
              </w:rPr>
              <w:t>Cost per ha (CAD)</w:t>
            </w:r>
          </w:p>
        </w:tc>
        <w:tc>
          <w:tcPr>
            <w:tcW w:type="dxa" w:w="1900"/>
            <w:shd w:val="clear" w:color="auto" w:fill="F2E8DC"/>
          </w:tcPr>
          <w:p>
            <w:pPr>
              <w:spacing w:before="60" w:after="60"/>
            </w:pPr>
            <w:r/>
            <w:r>
              <w:rPr>
                <w:b/>
                <w:color w:val="1A1A1A"/>
                <w:sz w:val="18"/>
              </w:rPr>
              <w:t>Accessible terrain</w:t>
            </w:r>
          </w:p>
        </w:tc>
        <w:tc>
          <w:tcPr>
            <w:tcW w:type="dxa" w:w="1448"/>
            <w:shd w:val="clear" w:color="auto" w:fill="F2E8DC"/>
          </w:tcPr>
          <w:p>
            <w:pPr>
              <w:spacing w:before="60" w:after="60"/>
            </w:pPr>
            <w:r/>
            <w:r>
              <w:rPr>
                <w:b/>
                <w:color w:val="1A1A1A"/>
                <w:sz w:val="18"/>
              </w:rPr>
              <w:t>Inaccessible terrain</w:t>
            </w:r>
          </w:p>
        </w:tc>
      </w:tr>
      <w:tr>
        <w:tc>
          <w:tcPr>
            <w:tcW w:type="dxa" w:w="2600"/>
          </w:tcPr>
          <w:p>
            <w:pPr>
              <w:spacing w:before="50" w:after="50"/>
            </w:pPr>
            <w:r/>
            <w:r>
              <w:rPr>
                <w:b w:val="0"/>
                <w:color w:val="1A1A1A"/>
                <w:sz w:val="18"/>
              </w:rPr>
              <w:t>Prescribed fire</w:t>
            </w:r>
          </w:p>
        </w:tc>
        <w:tc>
          <w:tcPr>
            <w:tcW w:type="dxa" w:w="1800"/>
          </w:tcPr>
          <w:p>
            <w:pPr>
              <w:spacing w:before="50" w:after="50"/>
            </w:pPr>
            <w:r/>
            <w:r>
              <w:rPr>
                <w:b w:val="0"/>
                <w:color w:val="1A1A1A"/>
                <w:sz w:val="18"/>
              </w:rPr>
              <w:t>1,800</w:t>
            </w:r>
          </w:p>
        </w:tc>
        <w:tc>
          <w:tcPr>
            <w:tcW w:type="dxa" w:w="1900"/>
          </w:tcPr>
          <w:p>
            <w:pPr>
              <w:spacing w:before="50" w:after="50"/>
            </w:pPr>
            <w:r/>
            <w:r>
              <w:rPr>
                <w:b w:val="0"/>
                <w:color w:val="1A1A1A"/>
                <w:sz w:val="18"/>
              </w:rPr>
              <w:t>Yes</w:t>
            </w:r>
          </w:p>
        </w:tc>
        <w:tc>
          <w:tcPr>
            <w:tcW w:type="dxa" w:w="1448"/>
          </w:tcPr>
          <w:p>
            <w:pPr>
              <w:spacing w:before="50" w:after="50"/>
            </w:pPr>
            <w:r/>
            <w:r>
              <w:rPr>
                <w:b w:val="0"/>
                <w:color w:val="1A1A1A"/>
                <w:sz w:val="18"/>
              </w:rPr>
              <w:t>No</w:t>
            </w:r>
          </w:p>
        </w:tc>
      </w:tr>
      <w:tr>
        <w:tc>
          <w:tcPr>
            <w:tcW w:type="dxa" w:w="2600"/>
          </w:tcPr>
          <w:p>
            <w:pPr>
              <w:spacing w:before="50" w:after="50"/>
            </w:pPr>
            <w:r/>
            <w:r>
              <w:rPr>
                <w:b w:val="0"/>
                <w:color w:val="1A1A1A"/>
                <w:sz w:val="18"/>
              </w:rPr>
              <w:t>Hand crew, accessible</w:t>
            </w:r>
          </w:p>
        </w:tc>
        <w:tc>
          <w:tcPr>
            <w:tcW w:type="dxa" w:w="1800"/>
          </w:tcPr>
          <w:p>
            <w:pPr>
              <w:spacing w:before="50" w:after="50"/>
            </w:pPr>
            <w:r/>
            <w:r>
              <w:rPr>
                <w:b w:val="0"/>
                <w:color w:val="1A1A1A"/>
                <w:sz w:val="18"/>
              </w:rPr>
              <w:t>4,200</w:t>
            </w:r>
          </w:p>
        </w:tc>
        <w:tc>
          <w:tcPr>
            <w:tcW w:type="dxa" w:w="1900"/>
          </w:tcPr>
          <w:p>
            <w:pPr>
              <w:spacing w:before="50" w:after="50"/>
            </w:pPr>
            <w:r/>
            <w:r>
              <w:rPr>
                <w:b w:val="0"/>
                <w:color w:val="1A1A1A"/>
                <w:sz w:val="18"/>
              </w:rPr>
              <w:t>Yes</w:t>
            </w:r>
          </w:p>
        </w:tc>
        <w:tc>
          <w:tcPr>
            <w:tcW w:type="dxa" w:w="1448"/>
          </w:tcPr>
          <w:p>
            <w:pPr>
              <w:spacing w:before="50" w:after="50"/>
            </w:pPr>
            <w:r/>
            <w:r>
              <w:rPr>
                <w:b w:val="0"/>
                <w:color w:val="1A1A1A"/>
                <w:sz w:val="18"/>
              </w:rPr>
              <w:t>No</w:t>
            </w:r>
          </w:p>
        </w:tc>
      </w:tr>
      <w:tr>
        <w:tc>
          <w:tcPr>
            <w:tcW w:type="dxa" w:w="2600"/>
          </w:tcPr>
          <w:p>
            <w:pPr>
              <w:spacing w:before="50" w:after="50"/>
            </w:pPr>
            <w:r/>
            <w:r>
              <w:rPr>
                <w:b w:val="0"/>
                <w:color w:val="1A1A1A"/>
                <w:sz w:val="18"/>
              </w:rPr>
              <w:t>Hand crew, heli-inserted</w:t>
            </w:r>
          </w:p>
        </w:tc>
        <w:tc>
          <w:tcPr>
            <w:tcW w:type="dxa" w:w="1800"/>
          </w:tcPr>
          <w:p>
            <w:pPr>
              <w:spacing w:before="50" w:after="50"/>
            </w:pPr>
            <w:r/>
            <w:r>
              <w:rPr>
                <w:b w:val="0"/>
                <w:color w:val="1A1A1A"/>
                <w:sz w:val="18"/>
              </w:rPr>
              <w:t>21,500</w:t>
            </w:r>
          </w:p>
        </w:tc>
        <w:tc>
          <w:tcPr>
            <w:tcW w:type="dxa" w:w="1900"/>
          </w:tcPr>
          <w:p>
            <w:pPr>
              <w:spacing w:before="50" w:after="50"/>
            </w:pPr>
            <w:r/>
            <w:r>
              <w:rPr>
                <w:b w:val="0"/>
                <w:color w:val="1A1A1A"/>
                <w:sz w:val="18"/>
              </w:rPr>
              <w:t>Yes</w:t>
            </w:r>
          </w:p>
        </w:tc>
        <w:tc>
          <w:tcPr>
            <w:tcW w:type="dxa" w:w="1448"/>
          </w:tcPr>
          <w:p>
            <w:pPr>
              <w:spacing w:before="50" w:after="50"/>
            </w:pPr>
            <w:r/>
            <w:r>
              <w:rPr>
                <w:b w:val="0"/>
                <w:color w:val="1A1A1A"/>
                <w:sz w:val="18"/>
              </w:rPr>
              <w:t>Yes</w:t>
            </w:r>
          </w:p>
        </w:tc>
      </w:tr>
      <w:tr>
        <w:tc>
          <w:tcPr>
            <w:tcW w:type="dxa" w:w="2600"/>
          </w:tcPr>
          <w:p>
            <w:pPr>
              <w:spacing w:before="50" w:after="50"/>
            </w:pPr>
            <w:r/>
            <w:r>
              <w:rPr>
                <w:b w:val="0"/>
                <w:color w:val="1A1A1A"/>
                <w:sz w:val="18"/>
              </w:rPr>
              <w:t>Helitack fuel break</w:t>
            </w:r>
          </w:p>
        </w:tc>
        <w:tc>
          <w:tcPr>
            <w:tcW w:type="dxa" w:w="1800"/>
          </w:tcPr>
          <w:p>
            <w:pPr>
              <w:spacing w:before="50" w:after="50"/>
            </w:pPr>
            <w:r/>
            <w:r>
              <w:rPr>
                <w:b w:val="0"/>
                <w:color w:val="1A1A1A"/>
                <w:sz w:val="18"/>
              </w:rPr>
              <w:t>34,000</w:t>
            </w:r>
          </w:p>
        </w:tc>
        <w:tc>
          <w:tcPr>
            <w:tcW w:type="dxa" w:w="1900"/>
          </w:tcPr>
          <w:p>
            <w:pPr>
              <w:spacing w:before="50" w:after="50"/>
            </w:pPr>
            <w:r/>
            <w:r>
              <w:rPr>
                <w:b w:val="0"/>
                <w:color w:val="1A1A1A"/>
                <w:sz w:val="18"/>
              </w:rPr>
              <w:t>Yes</w:t>
            </w:r>
          </w:p>
        </w:tc>
        <w:tc>
          <w:tcPr>
            <w:tcW w:type="dxa" w:w="1448"/>
          </w:tcPr>
          <w:p>
            <w:pPr>
              <w:spacing w:before="50" w:after="50"/>
            </w:pPr>
            <w:r/>
            <w:r>
              <w:rPr>
                <w:b w:val="0"/>
                <w:color w:val="1A1A1A"/>
                <w:sz w:val="18"/>
              </w:rPr>
              <w:t>Yes</w:t>
            </w:r>
          </w:p>
        </w:tc>
      </w:tr>
      <w:tr>
        <w:tc>
          <w:tcPr>
            <w:tcW w:type="dxa" w:w="2600"/>
          </w:tcPr>
          <w:p>
            <w:pPr>
              <w:spacing w:before="50" w:after="50"/>
            </w:pPr>
            <w:r/>
            <w:r>
              <w:rPr>
                <w:b w:val="0"/>
                <w:color w:val="1A1A1A"/>
                <w:sz w:val="18"/>
              </w:rPr>
              <w:t>Hot Air Knife (v2.2, this document)</w:t>
            </w:r>
          </w:p>
        </w:tc>
        <w:tc>
          <w:tcPr>
            <w:tcW w:type="dxa" w:w="1800"/>
          </w:tcPr>
          <w:p>
            <w:pPr>
              <w:spacing w:before="50" w:after="50"/>
            </w:pPr>
            <w:r/>
            <w:r>
              <w:rPr>
                <w:b w:val="0"/>
                <w:color w:val="1A1A1A"/>
                <w:sz w:val="18"/>
              </w:rPr>
              <w:t>2,347</w:t>
            </w:r>
          </w:p>
        </w:tc>
        <w:tc>
          <w:tcPr>
            <w:tcW w:type="dxa" w:w="1900"/>
          </w:tcPr>
          <w:p>
            <w:pPr>
              <w:spacing w:before="50" w:after="50"/>
            </w:pPr>
            <w:r/>
            <w:r>
              <w:rPr>
                <w:b w:val="0"/>
                <w:color w:val="1A1A1A"/>
                <w:sz w:val="18"/>
              </w:rPr>
              <w:t>Yes</w:t>
            </w:r>
          </w:p>
        </w:tc>
        <w:tc>
          <w:tcPr>
            <w:tcW w:type="dxa" w:w="1448"/>
          </w:tcPr>
          <w:p>
            <w:pPr>
              <w:spacing w:before="50" w:after="50"/>
            </w:pPr>
            <w:r/>
            <w:r>
              <w:rPr>
                <w:b w:val="0"/>
                <w:color w:val="1A1A1A"/>
                <w:sz w:val="18"/>
              </w:rPr>
              <w:t>Yes (muskeg, steep slopes)</w:t>
            </w:r>
          </w:p>
        </w:tc>
      </w:tr>
    </w:tbl>
    <w:p/>
    <w:p>
      <w:r>
        <w:t>The corrected picture is more modest than the initial concept sketch claimed, and this document states that plainly rather than rounding it away. At CAD 2,347 per hectare, v2.2 costs roughly 1.3 times prescribed fire on terrain where prescribed fire is an option at all. It is not the prescribed-fire-competitive breakthrough the initial sketch reported. What it remains is a genuine one: it costs a fraction of hand-crew or helicopter-inserted treatment, and it reaches muskeg, steep slopes, and riparian edges where prescribed fire is often unusable on air-quality, escape-risk, or values-at-risk grounds regardless of price. The honest comparison is against hand crews and helitack, not against prescribed fire, and against those benchmarks the case holds.</w:t>
      </w:r>
    </w:p>
    <w:p>
      <w:pPr>
        <w:pStyle w:val="Heading2"/>
      </w:pPr>
      <w:r>
        <w:t>20.3 Night Operations</w:t>
      </w:r>
    </w:p>
    <w:p>
      <w:r>
        <w:rPr>
          <w:i/>
          <w:color w:val="555555"/>
          <w:sz w:val="18"/>
        </w:rPr>
        <w:t>Table 35: Night operations.</w:t>
      </w:r>
    </w:p>
    <w:tbl>
      <w:tblPr>
        <w:tblStyle w:val="TableGrid"/>
        <w:tblW w:type="auto" w:w="0"/>
        <w:jc w:val="center"/>
        <w:tblLook w:firstColumn="1" w:firstRow="1" w:lastColumn="0" w:lastRow="0" w:noHBand="0" w:noVBand="1" w:val="04A0"/>
        <w:tblLayout w:type="fixed"/>
      </w:tblPr>
      <w:tblGrid>
        <w:gridCol w:w="2400"/>
        <w:gridCol w:w="3400"/>
        <w:gridCol w:w="2948"/>
      </w:tblGrid>
      <w:tr>
        <w:tc>
          <w:tcPr>
            <w:tcW w:type="dxa" w:w="2400"/>
            <w:shd w:val="clear" w:color="auto" w:fill="F2E8DC"/>
          </w:tcPr>
          <w:p>
            <w:pPr>
              <w:spacing w:before="60" w:after="60"/>
            </w:pPr>
            <w:r/>
            <w:r>
              <w:rPr>
                <w:b/>
                <w:color w:val="1A1A1A"/>
                <w:sz w:val="18"/>
              </w:rPr>
              <w:t>Condition</w:t>
            </w:r>
          </w:p>
        </w:tc>
        <w:tc>
          <w:tcPr>
            <w:tcW w:type="dxa" w:w="3400"/>
            <w:shd w:val="clear" w:color="auto" w:fill="F2E8DC"/>
          </w:tcPr>
          <w:p>
            <w:pPr>
              <w:spacing w:before="60" w:after="60"/>
            </w:pPr>
            <w:r/>
            <w:r>
              <w:rPr>
                <w:b/>
                <w:color w:val="1A1A1A"/>
                <w:sz w:val="18"/>
              </w:rPr>
              <w:t>Ambient</w:t>
            </w:r>
          </w:p>
        </w:tc>
        <w:tc>
          <w:tcPr>
            <w:tcW w:type="dxa" w:w="2948"/>
            <w:shd w:val="clear" w:color="auto" w:fill="F2E8DC"/>
          </w:tcPr>
          <w:p>
            <w:pPr>
              <w:spacing w:before="60" w:after="60"/>
            </w:pPr>
            <w:r/>
            <w:r>
              <w:rPr>
                <w:b/>
                <w:color w:val="1A1A1A"/>
                <w:sz w:val="18"/>
              </w:rPr>
              <w:t>Daily area</w:t>
            </w:r>
          </w:p>
        </w:tc>
      </w:tr>
      <w:tr>
        <w:tc>
          <w:tcPr>
            <w:tcW w:type="dxa" w:w="2400"/>
          </w:tcPr>
          <w:p>
            <w:pPr>
              <w:spacing w:before="50" w:after="50"/>
            </w:pPr>
            <w:r/>
            <w:r>
              <w:rPr>
                <w:b w:val="0"/>
                <w:color w:val="1A1A1A"/>
                <w:sz w:val="18"/>
              </w:rPr>
              <w:t>Daytime, 8h</w:t>
            </w:r>
          </w:p>
        </w:tc>
        <w:tc>
          <w:tcPr>
            <w:tcW w:type="dxa" w:w="3400"/>
          </w:tcPr>
          <w:p>
            <w:pPr>
              <w:spacing w:before="50" w:after="50"/>
            </w:pPr>
            <w:r/>
            <w:r>
              <w:rPr>
                <w:b w:val="0"/>
                <w:color w:val="1A1A1A"/>
                <w:sz w:val="18"/>
              </w:rPr>
              <w:t>Higher temperature</w:t>
            </w:r>
          </w:p>
        </w:tc>
        <w:tc>
          <w:tcPr>
            <w:tcW w:type="dxa" w:w="2948"/>
          </w:tcPr>
          <w:p>
            <w:pPr>
              <w:spacing w:before="50" w:after="50"/>
            </w:pPr>
            <w:r/>
            <w:r>
              <w:rPr>
                <w:b w:val="0"/>
                <w:color w:val="1A1A1A"/>
                <w:sz w:val="18"/>
              </w:rPr>
              <w:t>1.57 ha</w:t>
            </w:r>
          </w:p>
        </w:tc>
      </w:tr>
      <w:tr>
        <w:tc>
          <w:tcPr>
            <w:tcW w:type="dxa" w:w="2400"/>
          </w:tcPr>
          <w:p>
            <w:pPr>
              <w:spacing w:before="50" w:after="50"/>
            </w:pPr>
            <w:r/>
            <w:r>
              <w:rPr>
                <w:b w:val="0"/>
                <w:color w:val="1A1A1A"/>
                <w:sz w:val="18"/>
              </w:rPr>
              <w:t>Night, 14h</w:t>
            </w:r>
          </w:p>
        </w:tc>
        <w:tc>
          <w:tcPr>
            <w:tcW w:type="dxa" w:w="3400"/>
          </w:tcPr>
          <w:p>
            <w:pPr>
              <w:spacing w:before="50" w:after="50"/>
            </w:pPr>
            <w:r/>
            <w:r>
              <w:rPr>
                <w:b w:val="0"/>
                <w:color w:val="1A1A1A"/>
                <w:sz w:val="18"/>
              </w:rPr>
              <w:t>Lower temperature, higher humidity</w:t>
            </w:r>
          </w:p>
        </w:tc>
        <w:tc>
          <w:tcPr>
            <w:tcW w:type="dxa" w:w="2948"/>
          </w:tcPr>
          <w:p>
            <w:pPr>
              <w:spacing w:before="50" w:after="50"/>
            </w:pPr>
            <w:r/>
            <w:r>
              <w:rPr>
                <w:b w:val="0"/>
                <w:color w:val="1A1A1A"/>
                <w:sz w:val="18"/>
              </w:rPr>
              <w:t>2.74 ha</w:t>
            </w:r>
          </w:p>
        </w:tc>
      </w:tr>
    </w:tbl>
    <w:p/>
    <w:p>
      <w:r>
        <w:t>Night operations extend the window rather than the rate; cooler, more humid air holds heat on the fuel bed marginally longer per the same physics v1.6 noted for its own night-window extension, though this document does not claim a rate improvement beyond the extended window itself, since no Phase 0 data yet measures a convective night-operation rate change specifically.</w:t>
      </w:r>
    </w:p>
    <w:p>
      <w:pPr>
        <w:pStyle w:val="Heading1"/>
      </w:pPr>
      <w:r>
        <w:t>21. Risks and Mitigations</w:t>
      </w:r>
    </w:p>
    <w:p>
      <w:r>
        <w:t>Table 36 orders principal risks by level rather than by section number, so a reviewer sees the two risks this redesign genuinely carries, convective dose response and skirt seal integrity, ahead of the lower-consequence items carried over from v1.6 largely unchanged. Both high and medium risks trace to a specific validation activity in Section 19's phase plan, and neither is deferred past the phase where its consequence would be most expensive to discover.</w:t>
      </w:r>
    </w:p>
    <w:p>
      <w:r>
        <w:rPr>
          <w:i/>
          <w:color w:val="555555"/>
          <w:sz w:val="18"/>
        </w:rPr>
        <w:t>Table 36: Principal risks and engineered mitigations.</w:t>
      </w:r>
    </w:p>
    <w:tbl>
      <w:tblPr>
        <w:tblStyle w:val="TableGrid"/>
        <w:tblW w:type="auto" w:w="0"/>
        <w:jc w:val="center"/>
        <w:tblLook w:firstColumn="1" w:firstRow="1" w:lastColumn="0" w:lastRow="0" w:noHBand="0" w:noVBand="1" w:val="04A0"/>
        <w:tblLayout w:type="fixed"/>
      </w:tblPr>
      <w:tblGrid>
        <w:gridCol w:w="3000"/>
        <w:gridCol w:w="900"/>
        <w:gridCol w:w="4748"/>
      </w:tblGrid>
      <w:tr>
        <w:tc>
          <w:tcPr>
            <w:tcW w:type="dxa" w:w="3000"/>
            <w:shd w:val="clear" w:color="auto" w:fill="F2E8DC"/>
          </w:tcPr>
          <w:p>
            <w:pPr>
              <w:spacing w:before="60" w:after="60"/>
            </w:pPr>
            <w:r/>
            <w:r>
              <w:rPr>
                <w:b/>
                <w:color w:val="1A1A1A"/>
                <w:sz w:val="17"/>
              </w:rPr>
              <w:t>Risk</w:t>
            </w:r>
          </w:p>
        </w:tc>
        <w:tc>
          <w:tcPr>
            <w:tcW w:type="dxa" w:w="900"/>
            <w:shd w:val="clear" w:color="auto" w:fill="F2E8DC"/>
          </w:tcPr>
          <w:p>
            <w:pPr>
              <w:spacing w:before="60" w:after="60"/>
            </w:pPr>
            <w:r/>
            <w:r>
              <w:rPr>
                <w:b/>
                <w:color w:val="1A1A1A"/>
                <w:sz w:val="17"/>
              </w:rPr>
              <w:t>Level</w:t>
            </w:r>
          </w:p>
        </w:tc>
        <w:tc>
          <w:tcPr>
            <w:tcW w:type="dxa" w:w="4748"/>
            <w:shd w:val="clear" w:color="auto" w:fill="F2E8DC"/>
          </w:tcPr>
          <w:p>
            <w:pPr>
              <w:spacing w:before="60" w:after="60"/>
            </w:pPr>
            <w:r/>
            <w:r>
              <w:rPr>
                <w:b/>
                <w:color w:val="1A1A1A"/>
                <w:sz w:val="17"/>
              </w:rPr>
              <w:t>Mitigation in this design</w:t>
            </w:r>
          </w:p>
        </w:tc>
      </w:tr>
      <w:tr>
        <w:tc>
          <w:tcPr>
            <w:tcW w:type="dxa" w:w="3000"/>
          </w:tcPr>
          <w:p>
            <w:pPr>
              <w:spacing w:before="50" w:after="50"/>
            </w:pPr>
            <w:r/>
            <w:r>
              <w:rPr>
                <w:b w:val="0"/>
                <w:color w:val="1A1A1A"/>
                <w:sz w:val="17"/>
              </w:rPr>
              <w:t>Convective dose-response does not match the laser-regime carbonization band</w:t>
            </w:r>
          </w:p>
        </w:tc>
        <w:tc>
          <w:tcPr>
            <w:tcW w:type="dxa" w:w="900"/>
          </w:tcPr>
          <w:p>
            <w:pPr>
              <w:spacing w:before="50" w:after="50"/>
            </w:pPr>
            <w:r/>
            <w:r>
              <w:rPr>
                <w:b w:val="0"/>
                <w:color w:val="1A1A1A"/>
                <w:sz w:val="17"/>
              </w:rPr>
              <w:t>High</w:t>
            </w:r>
          </w:p>
        </w:tc>
        <w:tc>
          <w:tcPr>
            <w:tcW w:type="dxa" w:w="4748"/>
          </w:tcPr>
          <w:p>
            <w:pPr>
              <w:spacing w:before="50" w:after="50"/>
            </w:pPr>
            <w:r/>
            <w:r>
              <w:rPr>
                <w:b w:val="0"/>
                <w:color w:val="1A1A1A"/>
                <w:sz w:val="17"/>
              </w:rPr>
              <w:t>Named explicitly in Section 3.3; Phase 0 burn-chamber testing gates field trials; the design response, raised slot temperature or extended dwell, is pre-planned rather than improvised if Phase 0 fails</w:t>
            </w:r>
          </w:p>
        </w:tc>
      </w:tr>
      <w:tr>
        <w:tc>
          <w:tcPr>
            <w:tcW w:type="dxa" w:w="3000"/>
          </w:tcPr>
          <w:p>
            <w:pPr>
              <w:spacing w:before="50" w:after="50"/>
            </w:pPr>
            <w:r/>
            <w:r>
              <w:rPr>
                <w:b w:val="0"/>
                <w:color w:val="1A1A1A"/>
                <w:sz w:val="17"/>
              </w:rPr>
              <w:t>Skirt seal failure on uneven ground</w:t>
            </w:r>
          </w:p>
        </w:tc>
        <w:tc>
          <w:tcPr>
            <w:tcW w:type="dxa" w:w="900"/>
          </w:tcPr>
          <w:p>
            <w:pPr>
              <w:spacing w:before="50" w:after="50"/>
            </w:pPr>
            <w:r/>
            <w:r>
              <w:rPr>
                <w:b w:val="0"/>
                <w:color w:val="1A1A1A"/>
                <w:sz w:val="17"/>
              </w:rPr>
              <w:t>Medium</w:t>
            </w:r>
          </w:p>
        </w:tc>
        <w:tc>
          <w:tcPr>
            <w:tcW w:type="dxa" w:w="4748"/>
          </w:tcPr>
          <w:p>
            <w:pPr>
              <w:spacing w:before="50" w:after="50"/>
            </w:pPr>
            <w:r/>
            <w:r>
              <w:rPr>
                <w:b w:val="0"/>
                <w:color w:val="1A1A1A"/>
                <w:sz w:val="17"/>
              </w:rPr>
              <w:t>Active pressure monitoring across 4 quadrant sensors; weighted sealing hem conforms to ground contour; recovery increases dwell or aborts the cycle</w:t>
            </w:r>
          </w:p>
        </w:tc>
      </w:tr>
      <w:tr>
        <w:tc>
          <w:tcPr>
            <w:tcW w:type="dxa" w:w="3000"/>
          </w:tcPr>
          <w:p>
            <w:pPr>
              <w:spacing w:before="50" w:after="50"/>
            </w:pPr>
            <w:r/>
            <w:r>
              <w:rPr>
                <w:b w:val="0"/>
                <w:color w:val="1A1A1A"/>
                <w:sz w:val="17"/>
              </w:rPr>
              <w:t>Heater element failure</w:t>
            </w:r>
          </w:p>
        </w:tc>
        <w:tc>
          <w:tcPr>
            <w:tcW w:type="dxa" w:w="900"/>
          </w:tcPr>
          <w:p>
            <w:pPr>
              <w:spacing w:before="50" w:after="50"/>
            </w:pPr>
            <w:r/>
            <w:r>
              <w:rPr>
                <w:b w:val="0"/>
                <w:color w:val="1A1A1A"/>
                <w:sz w:val="17"/>
              </w:rPr>
              <w:t>Medium</w:t>
            </w:r>
          </w:p>
        </w:tc>
        <w:tc>
          <w:tcPr>
            <w:tcW w:type="dxa" w:w="4748"/>
          </w:tcPr>
          <w:p>
            <w:pPr>
              <w:spacing w:before="50" w:after="50"/>
            </w:pPr>
            <w:r/>
            <w:r>
              <w:rPr>
                <w:b w:val="0"/>
                <w:color w:val="1A1A1A"/>
                <w:sz w:val="17"/>
              </w:rPr>
              <w:t>Four independent 100 kW banks; single-bank failure derates to 300 kW with extended dwell per Section 14.4, rather than a full-system fault</w:t>
            </w:r>
          </w:p>
        </w:tc>
      </w:tr>
      <w:tr>
        <w:tc>
          <w:tcPr>
            <w:tcW w:type="dxa" w:w="3000"/>
          </w:tcPr>
          <w:p>
            <w:pPr>
              <w:spacing w:before="50" w:after="50"/>
            </w:pPr>
            <w:r/>
            <w:r>
              <w:rPr>
                <w:b w:val="0"/>
                <w:color w:val="1A1A1A"/>
                <w:sz w:val="17"/>
              </w:rPr>
              <w:t>Animals not clearing the zone</w:t>
            </w:r>
          </w:p>
        </w:tc>
        <w:tc>
          <w:tcPr>
            <w:tcW w:type="dxa" w:w="900"/>
          </w:tcPr>
          <w:p>
            <w:pPr>
              <w:spacing w:before="50" w:after="50"/>
            </w:pPr>
            <w:r/>
            <w:r>
              <w:rPr>
                <w:b w:val="0"/>
                <w:color w:val="1A1A1A"/>
                <w:sz w:val="17"/>
              </w:rPr>
              <w:t>Low</w:t>
            </w:r>
          </w:p>
        </w:tc>
        <w:tc>
          <w:tcPr>
            <w:tcW w:type="dxa" w:w="4748"/>
          </w:tcPr>
          <w:p>
            <w:pPr>
              <w:spacing w:before="50" w:after="50"/>
            </w:pPr>
            <w:r/>
            <w:r>
              <w:rPr>
                <w:b w:val="0"/>
                <w:color w:val="1A1A1A"/>
                <w:sz w:val="17"/>
              </w:rPr>
              <w:t>Thermal camera confirmation across 4 detectors; scare pulse repeats automatically; manual override inhibits heat</w:t>
            </w:r>
          </w:p>
        </w:tc>
      </w:tr>
      <w:tr>
        <w:tc>
          <w:tcPr>
            <w:tcW w:type="dxa" w:w="3000"/>
          </w:tcPr>
          <w:p>
            <w:pPr>
              <w:spacing w:before="50" w:after="50"/>
            </w:pPr>
            <w:r/>
            <w:r>
              <w:rPr>
                <w:b w:val="0"/>
                <w:color w:val="1A1A1A"/>
                <w:sz w:val="17"/>
              </w:rPr>
              <w:t>Generator trailer stuck in terrain</w:t>
            </w:r>
          </w:p>
        </w:tc>
        <w:tc>
          <w:tcPr>
            <w:tcW w:type="dxa" w:w="900"/>
          </w:tcPr>
          <w:p>
            <w:pPr>
              <w:spacing w:before="50" w:after="50"/>
            </w:pPr>
            <w:r/>
            <w:r>
              <w:rPr>
                <w:b w:val="0"/>
                <w:color w:val="1A1A1A"/>
                <w:sz w:val="17"/>
              </w:rPr>
              <w:t>Low</w:t>
            </w:r>
          </w:p>
        </w:tc>
        <w:tc>
          <w:tcPr>
            <w:tcW w:type="dxa" w:w="4748"/>
          </w:tcPr>
          <w:p>
            <w:pPr>
              <w:spacing w:before="50" w:after="50"/>
            </w:pPr>
            <w:r/>
            <w:r>
              <w:rPr>
                <w:b w:val="0"/>
                <w:color w:val="1A1A1A"/>
                <w:sz w:val="17"/>
              </w:rPr>
              <w:t>SHERP tows the trailer; the operator leaves the trailer at a staging point within the 50 m umbilical run and winches it forward</w:t>
            </w:r>
          </w:p>
        </w:tc>
      </w:tr>
      <w:tr>
        <w:tc>
          <w:tcPr>
            <w:tcW w:type="dxa" w:w="3000"/>
          </w:tcPr>
          <w:p>
            <w:pPr>
              <w:spacing w:before="50" w:after="50"/>
            </w:pPr>
            <w:r/>
            <w:r>
              <w:rPr>
                <w:b w:val="0"/>
                <w:color w:val="1A1A1A"/>
                <w:sz w:val="17"/>
              </w:rPr>
              <w:t>Fuel bed ignites</w:t>
            </w:r>
          </w:p>
        </w:tc>
        <w:tc>
          <w:tcPr>
            <w:tcW w:type="dxa" w:w="900"/>
          </w:tcPr>
          <w:p>
            <w:pPr>
              <w:spacing w:before="50" w:after="50"/>
            </w:pPr>
            <w:r/>
            <w:r>
              <w:rPr>
                <w:b w:val="0"/>
                <w:color w:val="1A1A1A"/>
                <w:sz w:val="17"/>
              </w:rPr>
              <w:t>Low</w:t>
            </w:r>
          </w:p>
        </w:tc>
        <w:tc>
          <w:tcPr>
            <w:tcW w:type="dxa" w:w="4748"/>
          </w:tcPr>
          <w:p>
            <w:pPr>
              <w:spacing w:before="50" w:after="50"/>
            </w:pPr>
            <w:r/>
            <w:r>
              <w:rPr>
                <w:b w:val="0"/>
                <w:color w:val="1A1A1A"/>
                <w:sz w:val="17"/>
              </w:rPr>
              <w:t>Thermal control loop holds surface below 450°C; 500°C hard interlock shutoff; emergency suppression retained per Section 11.1</w:t>
            </w:r>
          </w:p>
        </w:tc>
      </w:tr>
      <w:tr>
        <w:tc>
          <w:tcPr>
            <w:tcW w:type="dxa" w:w="3000"/>
          </w:tcPr>
          <w:p>
            <w:pPr>
              <w:spacing w:before="50" w:after="50"/>
            </w:pPr>
            <w:r/>
            <w:r>
              <w:rPr>
                <w:b w:val="0"/>
                <w:color w:val="1A1A1A"/>
                <w:sz w:val="17"/>
              </w:rPr>
              <w:t>Umbilical damage</w:t>
            </w:r>
          </w:p>
        </w:tc>
        <w:tc>
          <w:tcPr>
            <w:tcW w:type="dxa" w:w="900"/>
          </w:tcPr>
          <w:p>
            <w:pPr>
              <w:spacing w:before="50" w:after="50"/>
            </w:pPr>
            <w:r/>
            <w:r>
              <w:rPr>
                <w:b w:val="0"/>
                <w:color w:val="1A1A1A"/>
                <w:sz w:val="17"/>
              </w:rPr>
              <w:t>Low</w:t>
            </w:r>
          </w:p>
        </w:tc>
        <w:tc>
          <w:tcPr>
            <w:tcW w:type="dxa" w:w="4748"/>
          </w:tcPr>
          <w:p>
            <w:pPr>
              <w:spacing w:before="50" w:after="50"/>
            </w:pPr>
            <w:r/>
            <w:r>
              <w:rPr>
                <w:b w:val="0"/>
                <w:color w:val="1A1A1A"/>
                <w:sz w:val="17"/>
              </w:rPr>
              <w:t>Abrasion-resistant, crush-resistant jacket; spare umbilical carried</w:t>
            </w:r>
          </w:p>
        </w:tc>
      </w:tr>
      <w:tr>
        <w:tc>
          <w:tcPr>
            <w:tcW w:type="dxa" w:w="3000"/>
          </w:tcPr>
          <w:p>
            <w:pPr>
              <w:spacing w:before="50" w:after="50"/>
            </w:pPr>
            <w:r/>
            <w:r>
              <w:rPr>
                <w:b w:val="0"/>
                <w:color w:val="1A1A1A"/>
                <w:sz w:val="17"/>
              </w:rPr>
              <w:t>Skirt fire</w:t>
            </w:r>
          </w:p>
        </w:tc>
        <w:tc>
          <w:tcPr>
            <w:tcW w:type="dxa" w:w="900"/>
          </w:tcPr>
          <w:p>
            <w:pPr>
              <w:spacing w:before="50" w:after="50"/>
            </w:pPr>
            <w:r/>
            <w:r>
              <w:rPr>
                <w:b w:val="0"/>
                <w:color w:val="1A1A1A"/>
                <w:sz w:val="17"/>
              </w:rPr>
              <w:t>Very Low</w:t>
            </w:r>
          </w:p>
        </w:tc>
        <w:tc>
          <w:tcPr>
            <w:tcW w:type="dxa" w:w="4748"/>
          </w:tcPr>
          <w:p>
            <w:pPr>
              <w:spacing w:before="50" w:after="50"/>
            </w:pPr>
            <w:r/>
            <w:r>
              <w:rPr>
                <w:b w:val="0"/>
                <w:color w:val="1A1A1A"/>
                <w:sz w:val="17"/>
              </w:rPr>
              <w:t>Silica cloth outer layer rated to 1,100°C; aerogel insulation prevents heat transfer to the structural layer</w:t>
            </w:r>
          </w:p>
        </w:tc>
      </w:tr>
      <w:tr>
        <w:tc>
          <w:tcPr>
            <w:tcW w:type="dxa" w:w="3000"/>
          </w:tcPr>
          <w:p>
            <w:pPr>
              <w:spacing w:before="50" w:after="50"/>
            </w:pPr>
            <w:r/>
            <w:r>
              <w:rPr>
                <w:b w:val="0"/>
                <w:color w:val="1A1A1A"/>
                <w:sz w:val="17"/>
              </w:rPr>
              <w:t>Crankshaft power take-off warranty position unresolved</w:t>
            </w:r>
          </w:p>
        </w:tc>
        <w:tc>
          <w:tcPr>
            <w:tcW w:type="dxa" w:w="900"/>
          </w:tcPr>
          <w:p>
            <w:pPr>
              <w:spacing w:before="50" w:after="50"/>
            </w:pPr>
            <w:r/>
            <w:r>
              <w:rPr>
                <w:b w:val="0"/>
                <w:color w:val="1A1A1A"/>
                <w:sz w:val="17"/>
              </w:rPr>
              <w:t>Medium</w:t>
            </w:r>
          </w:p>
        </w:tc>
        <w:tc>
          <w:tcPr>
            <w:tcW w:type="dxa" w:w="4748"/>
          </w:tcPr>
          <w:p>
            <w:pPr>
              <w:spacing w:before="50" w:after="50"/>
            </w:pPr>
            <w:r/>
            <w:r>
              <w:rPr>
                <w:b w:val="0"/>
                <w:color w:val="1A1A1A"/>
                <w:sz w:val="17"/>
              </w:rPr>
              <w:t>Carried unchanged from v1.6; operator plans against the 1,000-hour ceiling and confirms dealer position before fleet commitment</w:t>
            </w:r>
          </w:p>
        </w:tc>
      </w:tr>
      <w:tr>
        <w:tc>
          <w:tcPr>
            <w:tcW w:type="dxa" w:w="3000"/>
          </w:tcPr>
          <w:p>
            <w:pPr>
              <w:spacing w:before="50" w:after="50"/>
            </w:pPr>
            <w:r/>
            <w:r>
              <w:rPr>
                <w:b w:val="0"/>
                <w:color w:val="1A1A1A"/>
                <w:sz w:val="17"/>
              </w:rPr>
              <w:t>Combined fuel inventory triggers heavier dangerous-goods planning</w:t>
            </w:r>
          </w:p>
        </w:tc>
        <w:tc>
          <w:tcPr>
            <w:tcW w:type="dxa" w:w="900"/>
          </w:tcPr>
          <w:p>
            <w:pPr>
              <w:spacing w:before="50" w:after="50"/>
            </w:pPr>
            <w:r/>
            <w:r>
              <w:rPr>
                <w:b w:val="0"/>
                <w:color w:val="1A1A1A"/>
                <w:sz w:val="17"/>
              </w:rPr>
              <w:t>Low</w:t>
            </w:r>
          </w:p>
        </w:tc>
        <w:tc>
          <w:tcPr>
            <w:tcW w:type="dxa" w:w="4748"/>
          </w:tcPr>
          <w:p>
            <w:pPr>
              <w:spacing w:before="50" w:after="50"/>
            </w:pPr>
            <w:r/>
            <w:r>
              <w:rPr>
                <w:b w:val="0"/>
                <w:color w:val="1A1A1A"/>
                <w:sz w:val="17"/>
              </w:rPr>
              <w:t>927 L combined onboard and trailer fuel, up from 327 L in v1.6; Section 18 books the transportation of dangerous goods and spill-response planning burden explicitly</w:t>
            </w:r>
          </w:p>
        </w:tc>
      </w:tr>
    </w:tbl>
    <w:p/>
    <w:p>
      <w:pPr>
        <w:pStyle w:val="Heading1"/>
      </w:pPr>
      <w:r>
        <w:t>Appendix A: Currency, Pricing, and Sourcing Notes</w:t>
      </w:r>
    </w:p>
    <w:p>
      <w:pPr>
        <w:pStyle w:val="ListBullet"/>
      </w:pPr>
      <w:r>
        <w:t>All costs are Canadian dollars. Vendor prices listed in United States dollars convert at 1 USD to 1.40 CAD, unchanged from v1.6.</w:t>
      </w:r>
    </w:p>
    <w:p>
      <w:pPr>
        <w:pStyle w:val="ListBullet"/>
      </w:pPr>
      <w:r>
        <w:t>Retained component prices carry over from v1.6's own sourcing, checked between July 25 and August 2, 2026. New hot air knife, power trailer, and wildlife-protection component prices are checked July to August 2026, matching the same window.</w:t>
      </w:r>
    </w:p>
    <w:p>
      <w:pPr>
        <w:pStyle w:val="ListBullet"/>
      </w:pPr>
      <w:r>
        <w:t>Fuel price, CAD 1.85 per litre, carries over from v1.6's own Table 19 rather than the initial concept sketch's differing CAD 1.15 per litre assumption, so the two documents in this series price fuel consistently rather than on two different bases for the same country and date range.</w:t>
      </w:r>
    </w:p>
    <w:p>
      <w:pPr>
        <w:pStyle w:val="ListBullet"/>
      </w:pPr>
      <w:r>
        <w:t>The 400 kW heater bank, folding boom, plenum skirt, and slot nozzle carry no catalogue equivalent; their prices are budgetary custom-fabrication estimates pending request-for-quotation, flagged the same way v1.6 flagged the crankshaft power take-off group.</w:t>
      </w:r>
    </w:p>
    <w:p>
      <w:pPr>
        <w:pStyle w:val="ListBullet"/>
      </w:pPr>
      <w:r>
        <w:t>The 500 kW generator and 800 V rectifier are budgetary estimates against Cummins-class prime-power gensets and custom rectifier cabinets respectively; both carry request-for-quotation risk that the 10 percent contingency covers.</w:t>
      </w:r>
    </w:p>
    <w:p>
      <w:pPr>
        <w:pStyle w:val="ListBullet"/>
      </w:pPr>
      <w:r>
        <w:t>Every part named in this document exists as a commercial off-the-shelf product or a standard fabrication item.</w:t>
      </w:r>
    </w:p>
    <w:p>
      <w:pPr>
        <w:pStyle w:val="Heading1"/>
      </w:pPr>
      <w:r>
        <w:t>Appendix B: Engineering Calculation Register</w:t>
      </w:r>
    </w:p>
    <w:p>
      <w:r>
        <w:t>Every governing number in this document traces to one of the calculations below.</w:t>
      </w:r>
    </w:p>
    <w:p>
      <w:r>
        <w:rPr>
          <w:i/>
          <w:color w:val="555555"/>
          <w:sz w:val="18"/>
        </w:rPr>
        <w:t>Table 37: Engineering calculation register.</w:t>
      </w:r>
    </w:p>
    <w:tbl>
      <w:tblPr>
        <w:tblStyle w:val="TableGrid"/>
        <w:tblW w:type="auto" w:w="0"/>
        <w:jc w:val="center"/>
        <w:tblLook w:firstColumn="1" w:firstRow="1" w:lastColumn="0" w:lastRow="0" w:noHBand="0" w:noVBand="1" w:val="04A0"/>
        <w:tblLayout w:type="fixed"/>
      </w:tblPr>
      <w:tblGrid>
        <w:gridCol w:w="500"/>
        <w:gridCol w:w="2000"/>
        <w:gridCol w:w="3900"/>
        <w:gridCol w:w="1948"/>
      </w:tblGrid>
      <w:tr>
        <w:tc>
          <w:tcPr>
            <w:tcW w:type="dxa" w:w="500"/>
            <w:shd w:val="clear" w:color="auto" w:fill="F2E8DC"/>
          </w:tcPr>
          <w:p>
            <w:pPr>
              <w:spacing w:before="60" w:after="60"/>
            </w:pPr>
            <w:r/>
            <w:r>
              <w:rPr>
                <w:b/>
                <w:color w:val="1A1A1A"/>
                <w:sz w:val="15"/>
              </w:rPr>
              <w:t>Ref</w:t>
            </w:r>
          </w:p>
        </w:tc>
        <w:tc>
          <w:tcPr>
            <w:tcW w:type="dxa" w:w="2000"/>
            <w:shd w:val="clear" w:color="auto" w:fill="F2E8DC"/>
          </w:tcPr>
          <w:p>
            <w:pPr>
              <w:spacing w:before="60" w:after="60"/>
            </w:pPr>
            <w:r/>
            <w:r>
              <w:rPr>
                <w:b/>
                <w:color w:val="1A1A1A"/>
                <w:sz w:val="15"/>
              </w:rPr>
              <w:t>Quantity</w:t>
            </w:r>
          </w:p>
        </w:tc>
        <w:tc>
          <w:tcPr>
            <w:tcW w:type="dxa" w:w="3900"/>
            <w:shd w:val="clear" w:color="auto" w:fill="F2E8DC"/>
          </w:tcPr>
          <w:p>
            <w:pPr>
              <w:spacing w:before="60" w:after="60"/>
            </w:pPr>
            <w:r/>
            <w:r>
              <w:rPr>
                <w:b/>
                <w:color w:val="1A1A1A"/>
                <w:sz w:val="15"/>
              </w:rPr>
              <w:t>Calculation</w:t>
            </w:r>
          </w:p>
        </w:tc>
        <w:tc>
          <w:tcPr>
            <w:tcW w:type="dxa" w:w="1948"/>
            <w:shd w:val="clear" w:color="auto" w:fill="F2E8DC"/>
          </w:tcPr>
          <w:p>
            <w:pPr>
              <w:spacing w:before="60" w:after="60"/>
            </w:pPr>
            <w:r/>
            <w:r>
              <w:rPr>
                <w:b/>
                <w:color w:val="1A1A1A"/>
                <w:sz w:val="15"/>
              </w:rPr>
              <w:t>Result</w:t>
            </w:r>
          </w:p>
        </w:tc>
      </w:tr>
      <w:tr>
        <w:tc>
          <w:tcPr>
            <w:tcW w:type="dxa" w:w="500"/>
          </w:tcPr>
          <w:p>
            <w:pPr>
              <w:spacing w:before="50" w:after="50"/>
            </w:pPr>
            <w:r/>
            <w:r>
              <w:rPr>
                <w:b w:val="0"/>
                <w:color w:val="1A1A1A"/>
                <w:sz w:val="15"/>
              </w:rPr>
              <w:t>B1</w:t>
            </w:r>
          </w:p>
        </w:tc>
        <w:tc>
          <w:tcPr>
            <w:tcW w:type="dxa" w:w="2000"/>
          </w:tcPr>
          <w:p>
            <w:pPr>
              <w:spacing w:before="50" w:after="50"/>
            </w:pPr>
            <w:r/>
            <w:r>
              <w:rPr>
                <w:b w:val="0"/>
                <w:color w:val="1A1A1A"/>
                <w:sz w:val="15"/>
              </w:rPr>
              <w:t>Delivered thermal power</w:t>
            </w:r>
          </w:p>
        </w:tc>
        <w:tc>
          <w:tcPr>
            <w:tcW w:type="dxa" w:w="3900"/>
          </w:tcPr>
          <w:p>
            <w:pPr>
              <w:spacing w:before="50" w:after="50"/>
            </w:pPr>
            <w:r/>
            <w:r>
              <w:rPr>
                <w:b w:val="0"/>
                <w:color w:val="1A1A1A"/>
                <w:sz w:val="15"/>
              </w:rPr>
              <w:t>400 kW x 0.90 plenum efficiency</w:t>
            </w:r>
          </w:p>
        </w:tc>
        <w:tc>
          <w:tcPr>
            <w:tcW w:type="dxa" w:w="1948"/>
          </w:tcPr>
          <w:p>
            <w:pPr>
              <w:spacing w:before="50" w:after="50"/>
            </w:pPr>
            <w:r/>
            <w:r>
              <w:rPr>
                <w:b w:val="0"/>
                <w:color w:val="1A1A1A"/>
                <w:sz w:val="15"/>
              </w:rPr>
              <w:t>360 kW</w:t>
            </w:r>
          </w:p>
        </w:tc>
      </w:tr>
      <w:tr>
        <w:tc>
          <w:tcPr>
            <w:tcW w:type="dxa" w:w="500"/>
          </w:tcPr>
          <w:p>
            <w:pPr>
              <w:spacing w:before="50" w:after="50"/>
            </w:pPr>
            <w:r/>
            <w:r>
              <w:rPr>
                <w:b w:val="0"/>
                <w:color w:val="1A1A1A"/>
                <w:sz w:val="15"/>
              </w:rPr>
              <w:t>B2</w:t>
            </w:r>
          </w:p>
        </w:tc>
        <w:tc>
          <w:tcPr>
            <w:tcW w:type="dxa" w:w="2000"/>
          </w:tcPr>
          <w:p>
            <w:pPr>
              <w:spacing w:before="50" w:after="50"/>
            </w:pPr>
            <w:r/>
            <w:r>
              <w:rPr>
                <w:b w:val="0"/>
                <w:color w:val="1A1A1A"/>
                <w:sz w:val="15"/>
              </w:rPr>
              <w:t>Footprint area</w:t>
            </w:r>
          </w:p>
        </w:tc>
        <w:tc>
          <w:tcPr>
            <w:tcW w:type="dxa" w:w="3900"/>
          </w:tcPr>
          <w:p>
            <w:pPr>
              <w:spacing w:before="50" w:after="50"/>
            </w:pPr>
            <w:r/>
            <w:r>
              <w:rPr>
                <w:b w:val="0"/>
                <w:color w:val="1A1A1A"/>
                <w:sz w:val="15"/>
              </w:rPr>
              <w:t>40 m x 5 m</w:t>
            </w:r>
          </w:p>
        </w:tc>
        <w:tc>
          <w:tcPr>
            <w:tcW w:type="dxa" w:w="1948"/>
          </w:tcPr>
          <w:p>
            <w:pPr>
              <w:spacing w:before="50" w:after="50"/>
            </w:pPr>
            <w:r/>
            <w:r>
              <w:rPr>
                <w:b w:val="0"/>
                <w:color w:val="1A1A1A"/>
                <w:sz w:val="15"/>
              </w:rPr>
              <w:t>200 m²</w:t>
            </w:r>
          </w:p>
        </w:tc>
      </w:tr>
      <w:tr>
        <w:tc>
          <w:tcPr>
            <w:tcW w:type="dxa" w:w="500"/>
          </w:tcPr>
          <w:p>
            <w:pPr>
              <w:spacing w:before="50" w:after="50"/>
            </w:pPr>
            <w:r/>
            <w:r>
              <w:rPr>
                <w:b w:val="0"/>
                <w:color w:val="1A1A1A"/>
                <w:sz w:val="15"/>
              </w:rPr>
              <w:t>B3</w:t>
            </w:r>
          </w:p>
        </w:tc>
        <w:tc>
          <w:tcPr>
            <w:tcW w:type="dxa" w:w="2000"/>
          </w:tcPr>
          <w:p>
            <w:pPr>
              <w:spacing w:before="50" w:after="50"/>
            </w:pPr>
            <w:r/>
            <w:r>
              <w:rPr>
                <w:b w:val="0"/>
                <w:color w:val="1A1A1A"/>
                <w:sz w:val="15"/>
              </w:rPr>
              <w:t>Effective irradiance</w:t>
            </w:r>
          </w:p>
        </w:tc>
        <w:tc>
          <w:tcPr>
            <w:tcW w:type="dxa" w:w="3900"/>
          </w:tcPr>
          <w:p>
            <w:pPr>
              <w:spacing w:before="50" w:after="50"/>
            </w:pPr>
            <w:r/>
            <w:r>
              <w:rPr>
                <w:b w:val="0"/>
                <w:color w:val="1A1A1A"/>
                <w:sz w:val="15"/>
              </w:rPr>
              <w:t>360 kW / 200 m²</w:t>
            </w:r>
          </w:p>
        </w:tc>
        <w:tc>
          <w:tcPr>
            <w:tcW w:type="dxa" w:w="1948"/>
          </w:tcPr>
          <w:p>
            <w:pPr>
              <w:spacing w:before="50" w:after="50"/>
            </w:pPr>
            <w:r/>
            <w:r>
              <w:rPr>
                <w:b w:val="0"/>
                <w:color w:val="1A1A1A"/>
                <w:sz w:val="15"/>
              </w:rPr>
              <w:t>1.8 kW/m²</w:t>
            </w:r>
          </w:p>
        </w:tc>
      </w:tr>
      <w:tr>
        <w:tc>
          <w:tcPr>
            <w:tcW w:type="dxa" w:w="500"/>
          </w:tcPr>
          <w:p>
            <w:pPr>
              <w:spacing w:before="50" w:after="50"/>
            </w:pPr>
            <w:r/>
            <w:r>
              <w:rPr>
                <w:b w:val="0"/>
                <w:color w:val="1A1A1A"/>
                <w:sz w:val="15"/>
              </w:rPr>
              <w:t>B4</w:t>
            </w:r>
          </w:p>
        </w:tc>
        <w:tc>
          <w:tcPr>
            <w:tcW w:type="dxa" w:w="2000"/>
          </w:tcPr>
          <w:p>
            <w:pPr>
              <w:spacing w:before="50" w:after="50"/>
            </w:pPr>
            <w:r/>
            <w:r>
              <w:rPr>
                <w:b w:val="0"/>
                <w:color w:val="1A1A1A"/>
                <w:sz w:val="15"/>
              </w:rPr>
              <w:t>Required dwell</w:t>
            </w:r>
          </w:p>
        </w:tc>
        <w:tc>
          <w:tcPr>
            <w:tcW w:type="dxa" w:w="3900"/>
          </w:tcPr>
          <w:p>
            <w:pPr>
              <w:spacing w:before="50" w:after="50"/>
            </w:pPr>
            <w:r/>
            <w:r>
              <w:rPr>
                <w:b w:val="0"/>
                <w:color w:val="1A1A1A"/>
                <w:sz w:val="15"/>
              </w:rPr>
              <w:t>600 kJ/m² / 1.8 kW/m²</w:t>
            </w:r>
          </w:p>
        </w:tc>
        <w:tc>
          <w:tcPr>
            <w:tcW w:type="dxa" w:w="1948"/>
          </w:tcPr>
          <w:p>
            <w:pPr>
              <w:spacing w:before="50" w:after="50"/>
            </w:pPr>
            <w:r/>
            <w:r>
              <w:rPr>
                <w:b w:val="0"/>
                <w:color w:val="1A1A1A"/>
                <w:sz w:val="15"/>
              </w:rPr>
              <w:t>333.3 s</w:t>
            </w:r>
          </w:p>
        </w:tc>
      </w:tr>
      <w:tr>
        <w:tc>
          <w:tcPr>
            <w:tcW w:type="dxa" w:w="500"/>
          </w:tcPr>
          <w:p>
            <w:pPr>
              <w:spacing w:before="50" w:after="50"/>
            </w:pPr>
            <w:r/>
            <w:r>
              <w:rPr>
                <w:b w:val="0"/>
                <w:color w:val="1A1A1A"/>
                <w:sz w:val="15"/>
              </w:rPr>
              <w:t>B5</w:t>
            </w:r>
          </w:p>
        </w:tc>
        <w:tc>
          <w:tcPr>
            <w:tcW w:type="dxa" w:w="2000"/>
          </w:tcPr>
          <w:p>
            <w:pPr>
              <w:spacing w:before="50" w:after="50"/>
            </w:pPr>
            <w:r/>
            <w:r>
              <w:rPr>
                <w:b w:val="0"/>
                <w:color w:val="1A1A1A"/>
                <w:sz w:val="15"/>
              </w:rPr>
              <w:t>Full cycle time</w:t>
            </w:r>
          </w:p>
        </w:tc>
        <w:tc>
          <w:tcPr>
            <w:tcW w:type="dxa" w:w="3900"/>
          </w:tcPr>
          <w:p>
            <w:pPr>
              <w:spacing w:before="50" w:after="50"/>
            </w:pPr>
            <w:r/>
            <w:r>
              <w:rPr>
                <w:b w:val="0"/>
                <w:color w:val="1A1A1A"/>
                <w:sz w:val="15"/>
              </w:rPr>
              <w:t>2.0 + 0.5 + 1.5 + 0.5 + 10.0 + 333.3 + 10.0 + 0.5 + 9.0 s</w:t>
            </w:r>
          </w:p>
        </w:tc>
        <w:tc>
          <w:tcPr>
            <w:tcW w:type="dxa" w:w="1948"/>
          </w:tcPr>
          <w:p>
            <w:pPr>
              <w:spacing w:before="50" w:after="50"/>
            </w:pPr>
            <w:r/>
            <w:r>
              <w:rPr>
                <w:b w:val="0"/>
                <w:color w:val="1A1A1A"/>
                <w:sz w:val="15"/>
              </w:rPr>
              <w:t>367.3 s</w:t>
            </w:r>
          </w:p>
        </w:tc>
      </w:tr>
      <w:tr>
        <w:tc>
          <w:tcPr>
            <w:tcW w:type="dxa" w:w="500"/>
          </w:tcPr>
          <w:p>
            <w:pPr>
              <w:spacing w:before="50" w:after="50"/>
            </w:pPr>
            <w:r/>
            <w:r>
              <w:rPr>
                <w:b w:val="0"/>
                <w:color w:val="1A1A1A"/>
                <w:sz w:val="15"/>
              </w:rPr>
              <w:t>B6</w:t>
            </w:r>
          </w:p>
        </w:tc>
        <w:tc>
          <w:tcPr>
            <w:tcW w:type="dxa" w:w="2000"/>
          </w:tcPr>
          <w:p>
            <w:pPr>
              <w:spacing w:before="50" w:after="50"/>
            </w:pPr>
            <w:r/>
            <w:r>
              <w:rPr>
                <w:b w:val="0"/>
                <w:color w:val="1A1A1A"/>
                <w:sz w:val="15"/>
              </w:rPr>
              <w:t>Area per hour</w:t>
            </w:r>
          </w:p>
        </w:tc>
        <w:tc>
          <w:tcPr>
            <w:tcW w:type="dxa" w:w="3900"/>
          </w:tcPr>
          <w:p>
            <w:pPr>
              <w:spacing w:before="50" w:after="50"/>
            </w:pPr>
            <w:r/>
            <w:r>
              <w:rPr>
                <w:b w:val="0"/>
                <w:color w:val="1A1A1A"/>
                <w:sz w:val="15"/>
              </w:rPr>
              <w:t>200 m² / 367.3 s x 3,600 s</w:t>
            </w:r>
          </w:p>
        </w:tc>
        <w:tc>
          <w:tcPr>
            <w:tcW w:type="dxa" w:w="1948"/>
          </w:tcPr>
          <w:p>
            <w:pPr>
              <w:spacing w:before="50" w:after="50"/>
            </w:pPr>
            <w:r/>
            <w:r>
              <w:rPr>
                <w:b w:val="0"/>
                <w:color w:val="1A1A1A"/>
                <w:sz w:val="15"/>
              </w:rPr>
              <w:t>1,960 m²/h</w:t>
            </w:r>
          </w:p>
        </w:tc>
      </w:tr>
      <w:tr>
        <w:tc>
          <w:tcPr>
            <w:tcW w:type="dxa" w:w="500"/>
          </w:tcPr>
          <w:p>
            <w:pPr>
              <w:spacing w:before="50" w:after="50"/>
            </w:pPr>
            <w:r/>
            <w:r>
              <w:rPr>
                <w:b w:val="0"/>
                <w:color w:val="1A1A1A"/>
                <w:sz w:val="15"/>
              </w:rPr>
              <w:t>B7</w:t>
            </w:r>
          </w:p>
        </w:tc>
        <w:tc>
          <w:tcPr>
            <w:tcW w:type="dxa" w:w="2000"/>
          </w:tcPr>
          <w:p>
            <w:pPr>
              <w:spacing w:before="50" w:after="50"/>
            </w:pPr>
            <w:r/>
            <w:r>
              <w:rPr>
                <w:b w:val="0"/>
                <w:color w:val="1A1A1A"/>
                <w:sz w:val="15"/>
              </w:rPr>
              <w:t>Daily area, 8h</w:t>
            </w:r>
          </w:p>
        </w:tc>
        <w:tc>
          <w:tcPr>
            <w:tcW w:type="dxa" w:w="3900"/>
          </w:tcPr>
          <w:p>
            <w:pPr>
              <w:spacing w:before="50" w:after="50"/>
            </w:pPr>
            <w:r/>
            <w:r>
              <w:rPr>
                <w:b w:val="0"/>
                <w:color w:val="1A1A1A"/>
                <w:sz w:val="15"/>
              </w:rPr>
              <w:t>1,960 m²/h x 8h</w:t>
            </w:r>
          </w:p>
        </w:tc>
        <w:tc>
          <w:tcPr>
            <w:tcW w:type="dxa" w:w="1948"/>
          </w:tcPr>
          <w:p>
            <w:pPr>
              <w:spacing w:before="50" w:after="50"/>
            </w:pPr>
            <w:r/>
            <w:r>
              <w:rPr>
                <w:b w:val="0"/>
                <w:color w:val="1A1A1A"/>
                <w:sz w:val="15"/>
              </w:rPr>
              <w:t>1.57 ha</w:t>
            </w:r>
          </w:p>
        </w:tc>
      </w:tr>
      <w:tr>
        <w:tc>
          <w:tcPr>
            <w:tcW w:type="dxa" w:w="500"/>
          </w:tcPr>
          <w:p>
            <w:pPr>
              <w:spacing w:before="50" w:after="50"/>
            </w:pPr>
            <w:r/>
            <w:r>
              <w:rPr>
                <w:b w:val="0"/>
                <w:color w:val="1A1A1A"/>
                <w:sz w:val="15"/>
              </w:rPr>
              <w:t>B8</w:t>
            </w:r>
          </w:p>
        </w:tc>
        <w:tc>
          <w:tcPr>
            <w:tcW w:type="dxa" w:w="2000"/>
          </w:tcPr>
          <w:p>
            <w:pPr>
              <w:spacing w:before="50" w:after="50"/>
            </w:pPr>
            <w:r/>
            <w:r>
              <w:rPr>
                <w:b w:val="0"/>
                <w:color w:val="1A1A1A"/>
                <w:sz w:val="15"/>
              </w:rPr>
              <w:t>Daily area, night, 14h</w:t>
            </w:r>
          </w:p>
        </w:tc>
        <w:tc>
          <w:tcPr>
            <w:tcW w:type="dxa" w:w="3900"/>
          </w:tcPr>
          <w:p>
            <w:pPr>
              <w:spacing w:before="50" w:after="50"/>
            </w:pPr>
            <w:r/>
            <w:r>
              <w:rPr>
                <w:b w:val="0"/>
                <w:color w:val="1A1A1A"/>
                <w:sz w:val="15"/>
              </w:rPr>
              <w:t>1,960 m²/h x 14h</w:t>
            </w:r>
          </w:p>
        </w:tc>
        <w:tc>
          <w:tcPr>
            <w:tcW w:type="dxa" w:w="1948"/>
          </w:tcPr>
          <w:p>
            <w:pPr>
              <w:spacing w:before="50" w:after="50"/>
            </w:pPr>
            <w:r/>
            <w:r>
              <w:rPr>
                <w:b w:val="0"/>
                <w:color w:val="1A1A1A"/>
                <w:sz w:val="15"/>
              </w:rPr>
              <w:t>2.74 ha</w:t>
            </w:r>
          </w:p>
        </w:tc>
      </w:tr>
      <w:tr>
        <w:tc>
          <w:tcPr>
            <w:tcW w:type="dxa" w:w="500"/>
          </w:tcPr>
          <w:p>
            <w:pPr>
              <w:spacing w:before="50" w:after="50"/>
            </w:pPr>
            <w:r/>
            <w:r>
              <w:rPr>
                <w:b w:val="0"/>
                <w:color w:val="1A1A1A"/>
                <w:sz w:val="15"/>
              </w:rPr>
              <w:t>B9</w:t>
            </w:r>
          </w:p>
        </w:tc>
        <w:tc>
          <w:tcPr>
            <w:tcW w:type="dxa" w:w="2000"/>
          </w:tcPr>
          <w:p>
            <w:pPr>
              <w:spacing w:before="50" w:after="50"/>
            </w:pPr>
            <w:r/>
            <w:r>
              <w:rPr>
                <w:b w:val="0"/>
                <w:color w:val="1A1A1A"/>
                <w:sz w:val="15"/>
              </w:rPr>
              <w:t>v1.6 corrected daily area</w:t>
            </w:r>
          </w:p>
        </w:tc>
        <w:tc>
          <w:tcPr>
            <w:tcW w:type="dxa" w:w="3900"/>
          </w:tcPr>
          <w:p>
            <w:pPr>
              <w:spacing w:before="50" w:after="50"/>
            </w:pPr>
            <w:r/>
            <w:r>
              <w:rPr>
                <w:b w:val="0"/>
                <w:color w:val="1A1A1A"/>
                <w:sz w:val="15"/>
              </w:rPr>
              <w:t>0.15 km/day x 2.0 m belt width</w:t>
            </w:r>
          </w:p>
        </w:tc>
        <w:tc>
          <w:tcPr>
            <w:tcW w:type="dxa" w:w="1948"/>
          </w:tcPr>
          <w:p>
            <w:pPr>
              <w:spacing w:before="50" w:after="50"/>
            </w:pPr>
            <w:r/>
            <w:r>
              <w:rPr>
                <w:b w:val="0"/>
                <w:color w:val="1A1A1A"/>
                <w:sz w:val="15"/>
              </w:rPr>
              <w:t>0.030 ha</w:t>
            </w:r>
          </w:p>
        </w:tc>
      </w:tr>
      <w:tr>
        <w:tc>
          <w:tcPr>
            <w:tcW w:type="dxa" w:w="500"/>
          </w:tcPr>
          <w:p>
            <w:pPr>
              <w:spacing w:before="50" w:after="50"/>
            </w:pPr>
            <w:r/>
            <w:r>
              <w:rPr>
                <w:b w:val="0"/>
                <w:color w:val="1A1A1A"/>
                <w:sz w:val="15"/>
              </w:rPr>
              <w:t>B10</w:t>
            </w:r>
          </w:p>
        </w:tc>
        <w:tc>
          <w:tcPr>
            <w:tcW w:type="dxa" w:w="2000"/>
          </w:tcPr>
          <w:p>
            <w:pPr>
              <w:spacing w:before="50" w:after="50"/>
            </w:pPr>
            <w:r/>
            <w:r>
              <w:rPr>
                <w:b w:val="0"/>
                <w:color w:val="1A1A1A"/>
                <w:sz w:val="15"/>
              </w:rPr>
              <w:t>Improvement factor, daytime</w:t>
            </w:r>
          </w:p>
        </w:tc>
        <w:tc>
          <w:tcPr>
            <w:tcW w:type="dxa" w:w="3900"/>
          </w:tcPr>
          <w:p>
            <w:pPr>
              <w:spacing w:before="50" w:after="50"/>
            </w:pPr>
            <w:r/>
            <w:r>
              <w:rPr>
                <w:b w:val="0"/>
                <w:color w:val="1A1A1A"/>
                <w:sz w:val="15"/>
              </w:rPr>
              <w:t>1.57 ha / 0.030 ha</w:t>
            </w:r>
          </w:p>
        </w:tc>
        <w:tc>
          <w:tcPr>
            <w:tcW w:type="dxa" w:w="1948"/>
          </w:tcPr>
          <w:p>
            <w:pPr>
              <w:spacing w:before="50" w:after="50"/>
            </w:pPr>
            <w:r/>
            <w:r>
              <w:rPr>
                <w:b w:val="0"/>
                <w:color w:val="1A1A1A"/>
                <w:sz w:val="15"/>
              </w:rPr>
              <w:t>52x</w:t>
            </w:r>
          </w:p>
        </w:tc>
      </w:tr>
      <w:tr>
        <w:tc>
          <w:tcPr>
            <w:tcW w:type="dxa" w:w="500"/>
          </w:tcPr>
          <w:p>
            <w:pPr>
              <w:spacing w:before="50" w:after="50"/>
            </w:pPr>
            <w:r/>
            <w:r>
              <w:rPr>
                <w:b w:val="0"/>
                <w:color w:val="1A1A1A"/>
                <w:sz w:val="15"/>
              </w:rPr>
              <w:t>B11</w:t>
            </w:r>
          </w:p>
        </w:tc>
        <w:tc>
          <w:tcPr>
            <w:tcW w:type="dxa" w:w="2000"/>
          </w:tcPr>
          <w:p>
            <w:pPr>
              <w:spacing w:before="50" w:after="50"/>
            </w:pPr>
            <w:r/>
            <w:r>
              <w:rPr>
                <w:b w:val="0"/>
                <w:color w:val="1A1A1A"/>
                <w:sz w:val="15"/>
              </w:rPr>
              <w:t>SHERP payload total</w:t>
            </w:r>
          </w:p>
        </w:tc>
        <w:tc>
          <w:tcPr>
            <w:tcW w:type="dxa" w:w="3900"/>
          </w:tcPr>
          <w:p>
            <w:pPr>
              <w:spacing w:before="50" w:after="50"/>
            </w:pPr>
            <w:r/>
            <w:r>
              <w:rPr>
                <w:b w:val="0"/>
                <w:color w:val="1A1A1A"/>
                <w:sz w:val="15"/>
              </w:rPr>
              <w:t>468 kg retained + 499 kg new</w:t>
            </w:r>
          </w:p>
        </w:tc>
        <w:tc>
          <w:tcPr>
            <w:tcW w:type="dxa" w:w="1948"/>
          </w:tcPr>
          <w:p>
            <w:pPr>
              <w:spacing w:before="50" w:after="50"/>
            </w:pPr>
            <w:r/>
            <w:r>
              <w:rPr>
                <w:b w:val="0"/>
                <w:color w:val="1A1A1A"/>
                <w:sz w:val="15"/>
              </w:rPr>
              <w:t>967 kg</w:t>
            </w:r>
          </w:p>
        </w:tc>
      </w:tr>
      <w:tr>
        <w:tc>
          <w:tcPr>
            <w:tcW w:type="dxa" w:w="500"/>
          </w:tcPr>
          <w:p>
            <w:pPr>
              <w:spacing w:before="50" w:after="50"/>
            </w:pPr>
            <w:r/>
            <w:r>
              <w:rPr>
                <w:b w:val="0"/>
                <w:color w:val="1A1A1A"/>
                <w:sz w:val="15"/>
              </w:rPr>
              <w:t>B12</w:t>
            </w:r>
          </w:p>
        </w:tc>
        <w:tc>
          <w:tcPr>
            <w:tcW w:type="dxa" w:w="2000"/>
          </w:tcPr>
          <w:p>
            <w:pPr>
              <w:spacing w:before="50" w:after="50"/>
            </w:pPr>
            <w:r/>
            <w:r>
              <w:rPr>
                <w:b w:val="0"/>
                <w:color w:val="1A1A1A"/>
                <w:sz w:val="15"/>
              </w:rPr>
              <w:t>SHERP payload margin</w:t>
            </w:r>
          </w:p>
        </w:tc>
        <w:tc>
          <w:tcPr>
            <w:tcW w:type="dxa" w:w="3900"/>
          </w:tcPr>
          <w:p>
            <w:pPr>
              <w:spacing w:before="50" w:after="50"/>
            </w:pPr>
            <w:r/>
            <w:r>
              <w:rPr>
                <w:b w:val="0"/>
                <w:color w:val="1A1A1A"/>
                <w:sz w:val="15"/>
              </w:rPr>
              <w:t>1,200 kg - 967 kg</w:t>
            </w:r>
          </w:p>
        </w:tc>
        <w:tc>
          <w:tcPr>
            <w:tcW w:type="dxa" w:w="1948"/>
          </w:tcPr>
          <w:p>
            <w:pPr>
              <w:spacing w:before="50" w:after="50"/>
            </w:pPr>
            <w:r/>
            <w:r>
              <w:rPr>
                <w:b w:val="0"/>
                <w:color w:val="1A1A1A"/>
                <w:sz w:val="15"/>
              </w:rPr>
              <w:t>233 kg, 19.4%</w:t>
            </w:r>
          </w:p>
        </w:tc>
      </w:tr>
      <w:tr>
        <w:tc>
          <w:tcPr>
            <w:tcW w:type="dxa" w:w="500"/>
          </w:tcPr>
          <w:p>
            <w:pPr>
              <w:spacing w:before="50" w:after="50"/>
            </w:pPr>
            <w:r/>
            <w:r>
              <w:rPr>
                <w:b w:val="0"/>
                <w:color w:val="1A1A1A"/>
                <w:sz w:val="15"/>
              </w:rPr>
              <w:t>B13</w:t>
            </w:r>
          </w:p>
        </w:tc>
        <w:tc>
          <w:tcPr>
            <w:tcW w:type="dxa" w:w="2000"/>
          </w:tcPr>
          <w:p>
            <w:pPr>
              <w:spacing w:before="50" w:after="50"/>
            </w:pPr>
            <w:r/>
            <w:r>
              <w:rPr>
                <w:b w:val="0"/>
                <w:color w:val="1A1A1A"/>
                <w:sz w:val="15"/>
              </w:rPr>
              <w:t>Trailer mass total</w:t>
            </w:r>
          </w:p>
        </w:tc>
        <w:tc>
          <w:tcPr>
            <w:tcW w:type="dxa" w:w="3900"/>
          </w:tcPr>
          <w:p>
            <w:pPr>
              <w:spacing w:before="50" w:after="50"/>
            </w:pPr>
            <w:r/>
            <w:r>
              <w:rPr>
                <w:b w:val="0"/>
                <w:color w:val="1A1A1A"/>
                <w:sz w:val="15"/>
              </w:rPr>
              <w:t>600+45+100+480+30+120 kg</w:t>
            </w:r>
          </w:p>
        </w:tc>
        <w:tc>
          <w:tcPr>
            <w:tcW w:type="dxa" w:w="1948"/>
          </w:tcPr>
          <w:p>
            <w:pPr>
              <w:spacing w:before="50" w:after="50"/>
            </w:pPr>
            <w:r/>
            <w:r>
              <w:rPr>
                <w:b w:val="0"/>
                <w:color w:val="1A1A1A"/>
                <w:sz w:val="15"/>
              </w:rPr>
              <w:t>1,375 kg</w:t>
            </w:r>
          </w:p>
        </w:tc>
      </w:tr>
      <w:tr>
        <w:tc>
          <w:tcPr>
            <w:tcW w:type="dxa" w:w="500"/>
          </w:tcPr>
          <w:p>
            <w:pPr>
              <w:spacing w:before="50" w:after="50"/>
            </w:pPr>
            <w:r/>
            <w:r>
              <w:rPr>
                <w:b w:val="0"/>
                <w:color w:val="1A1A1A"/>
                <w:sz w:val="15"/>
              </w:rPr>
              <w:t>B14</w:t>
            </w:r>
          </w:p>
        </w:tc>
        <w:tc>
          <w:tcPr>
            <w:tcW w:type="dxa" w:w="2000"/>
          </w:tcPr>
          <w:p>
            <w:pPr>
              <w:spacing w:before="50" w:after="50"/>
            </w:pPr>
            <w:r/>
            <w:r>
              <w:rPr>
                <w:b w:val="0"/>
                <w:color w:val="1A1A1A"/>
                <w:sz w:val="15"/>
              </w:rPr>
              <w:t>Trailer towing margin</w:t>
            </w:r>
          </w:p>
        </w:tc>
        <w:tc>
          <w:tcPr>
            <w:tcW w:type="dxa" w:w="3900"/>
          </w:tcPr>
          <w:p>
            <w:pPr>
              <w:spacing w:before="50" w:after="50"/>
            </w:pPr>
            <w:r/>
            <w:r>
              <w:rPr>
                <w:b w:val="0"/>
                <w:color w:val="1A1A1A"/>
                <w:sz w:val="15"/>
              </w:rPr>
              <w:t>2,350 kg - 1,375 kg</w:t>
            </w:r>
          </w:p>
        </w:tc>
        <w:tc>
          <w:tcPr>
            <w:tcW w:type="dxa" w:w="1948"/>
          </w:tcPr>
          <w:p>
            <w:pPr>
              <w:spacing w:before="50" w:after="50"/>
            </w:pPr>
            <w:r/>
            <w:r>
              <w:rPr>
                <w:b w:val="0"/>
                <w:color w:val="1A1A1A"/>
                <w:sz w:val="15"/>
              </w:rPr>
              <w:t>975 kg, 41.5%</w:t>
            </w:r>
          </w:p>
        </w:tc>
      </w:tr>
      <w:tr>
        <w:tc>
          <w:tcPr>
            <w:tcW w:type="dxa" w:w="500"/>
          </w:tcPr>
          <w:p>
            <w:pPr>
              <w:spacing w:before="50" w:after="50"/>
            </w:pPr>
            <w:r/>
            <w:r>
              <w:rPr>
                <w:b w:val="0"/>
                <w:color w:val="1A1A1A"/>
                <w:sz w:val="15"/>
              </w:rPr>
              <w:t>B15</w:t>
            </w:r>
          </w:p>
        </w:tc>
        <w:tc>
          <w:tcPr>
            <w:tcW w:type="dxa" w:w="2000"/>
          </w:tcPr>
          <w:p>
            <w:pPr>
              <w:spacing w:before="50" w:after="50"/>
            </w:pPr>
            <w:r/>
            <w:r>
              <w:rPr>
                <w:b w:val="0"/>
                <w:color w:val="1A1A1A"/>
                <w:sz w:val="15"/>
              </w:rPr>
              <w:t>SHERP hotel load</w:t>
            </w:r>
          </w:p>
        </w:tc>
        <w:tc>
          <w:tcPr>
            <w:tcW w:type="dxa" w:w="3900"/>
          </w:tcPr>
          <w:p>
            <w:pPr>
              <w:spacing w:before="50" w:after="50"/>
            </w:pPr>
            <w:r/>
            <w:r>
              <w:rPr>
                <w:b w:val="0"/>
                <w:color w:val="1A1A1A"/>
                <w:sz w:val="15"/>
              </w:rPr>
              <w:t>5+1+0.8+1+0.6 kW</w:t>
            </w:r>
          </w:p>
        </w:tc>
        <w:tc>
          <w:tcPr>
            <w:tcW w:type="dxa" w:w="1948"/>
          </w:tcPr>
          <w:p>
            <w:pPr>
              <w:spacing w:before="50" w:after="50"/>
            </w:pPr>
            <w:r/>
            <w:r>
              <w:rPr>
                <w:b w:val="0"/>
                <w:color w:val="1A1A1A"/>
                <w:sz w:val="15"/>
              </w:rPr>
              <w:t>8.4 kW</w:t>
            </w:r>
          </w:p>
        </w:tc>
      </w:tr>
      <w:tr>
        <w:tc>
          <w:tcPr>
            <w:tcW w:type="dxa" w:w="500"/>
          </w:tcPr>
          <w:p>
            <w:pPr>
              <w:spacing w:before="50" w:after="50"/>
            </w:pPr>
            <w:r/>
            <w:r>
              <w:rPr>
                <w:b w:val="0"/>
                <w:color w:val="1A1A1A"/>
                <w:sz w:val="15"/>
              </w:rPr>
              <w:t>B16</w:t>
            </w:r>
          </w:p>
        </w:tc>
        <w:tc>
          <w:tcPr>
            <w:tcW w:type="dxa" w:w="2000"/>
          </w:tcPr>
          <w:p>
            <w:pPr>
              <w:spacing w:before="50" w:after="50"/>
            </w:pPr>
            <w:r/>
            <w:r>
              <w:rPr>
                <w:b w:val="0"/>
                <w:color w:val="1A1A1A"/>
                <w:sz w:val="15"/>
              </w:rPr>
              <w:t>Trailer/umbilical load</w:t>
            </w:r>
          </w:p>
        </w:tc>
        <w:tc>
          <w:tcPr>
            <w:tcW w:type="dxa" w:w="3900"/>
          </w:tcPr>
          <w:p>
            <w:pPr>
              <w:spacing w:before="50" w:after="50"/>
            </w:pPr>
            <w:r/>
            <w:r>
              <w:rPr>
                <w:b w:val="0"/>
                <w:color w:val="1A1A1A"/>
                <w:sz w:val="15"/>
              </w:rPr>
              <w:t>400+5+5 kW</w:t>
            </w:r>
          </w:p>
        </w:tc>
        <w:tc>
          <w:tcPr>
            <w:tcW w:type="dxa" w:w="1948"/>
          </w:tcPr>
          <w:p>
            <w:pPr>
              <w:spacing w:before="50" w:after="50"/>
            </w:pPr>
            <w:r/>
            <w:r>
              <w:rPr>
                <w:b w:val="0"/>
                <w:color w:val="1A1A1A"/>
                <w:sz w:val="15"/>
              </w:rPr>
              <w:t>410 kW</w:t>
            </w:r>
          </w:p>
        </w:tc>
      </w:tr>
      <w:tr>
        <w:tc>
          <w:tcPr>
            <w:tcW w:type="dxa" w:w="500"/>
          </w:tcPr>
          <w:p>
            <w:pPr>
              <w:spacing w:before="50" w:after="50"/>
            </w:pPr>
            <w:r/>
            <w:r>
              <w:rPr>
                <w:b w:val="0"/>
                <w:color w:val="1A1A1A"/>
                <w:sz w:val="15"/>
              </w:rPr>
              <w:t>B17</w:t>
            </w:r>
          </w:p>
        </w:tc>
        <w:tc>
          <w:tcPr>
            <w:tcW w:type="dxa" w:w="2000"/>
          </w:tcPr>
          <w:p>
            <w:pPr>
              <w:spacing w:before="50" w:after="50"/>
            </w:pPr>
            <w:r/>
            <w:r>
              <w:rPr>
                <w:b w:val="0"/>
                <w:color w:val="1A1A1A"/>
                <w:sz w:val="15"/>
              </w:rPr>
              <w:t>Genset load factor</w:t>
            </w:r>
          </w:p>
        </w:tc>
        <w:tc>
          <w:tcPr>
            <w:tcW w:type="dxa" w:w="3900"/>
          </w:tcPr>
          <w:p>
            <w:pPr>
              <w:spacing w:before="50" w:after="50"/>
            </w:pPr>
            <w:r/>
            <w:r>
              <w:rPr>
                <w:b w:val="0"/>
                <w:color w:val="1A1A1A"/>
                <w:sz w:val="15"/>
              </w:rPr>
              <w:t>410 kW / 500 kW</w:t>
            </w:r>
          </w:p>
        </w:tc>
        <w:tc>
          <w:tcPr>
            <w:tcW w:type="dxa" w:w="1948"/>
          </w:tcPr>
          <w:p>
            <w:pPr>
              <w:spacing w:before="50" w:after="50"/>
            </w:pPr>
            <w:r/>
            <w:r>
              <w:rPr>
                <w:b w:val="0"/>
                <w:color w:val="1A1A1A"/>
                <w:sz w:val="15"/>
              </w:rPr>
              <w:t>82%</w:t>
            </w:r>
          </w:p>
        </w:tc>
      </w:tr>
      <w:tr>
        <w:tc>
          <w:tcPr>
            <w:tcW w:type="dxa" w:w="500"/>
          </w:tcPr>
          <w:p>
            <w:pPr>
              <w:spacing w:before="50" w:after="50"/>
            </w:pPr>
            <w:r/>
            <w:r>
              <w:rPr>
                <w:b w:val="0"/>
                <w:color w:val="1A1A1A"/>
                <w:sz w:val="15"/>
              </w:rPr>
              <w:t>B18</w:t>
            </w:r>
          </w:p>
        </w:tc>
        <w:tc>
          <w:tcPr>
            <w:tcW w:type="dxa" w:w="2000"/>
          </w:tcPr>
          <w:p>
            <w:pPr>
              <w:spacing w:before="50" w:after="50"/>
            </w:pPr>
            <w:r/>
            <w:r>
              <w:rPr>
                <w:b w:val="0"/>
                <w:color w:val="1A1A1A"/>
                <w:sz w:val="15"/>
              </w:rPr>
              <w:t>BOM subtotal</w:t>
            </w:r>
          </w:p>
        </w:tc>
        <w:tc>
          <w:tcPr>
            <w:tcW w:type="dxa" w:w="3900"/>
          </w:tcPr>
          <w:p>
            <w:pPr>
              <w:spacing w:before="50" w:after="50"/>
            </w:pPr>
            <w:r/>
            <w:r>
              <w:rPr>
                <w:b w:val="0"/>
                <w:color w:val="1A1A1A"/>
                <w:sz w:val="15"/>
              </w:rPr>
              <w:t>Sum of 67 priced lines, Table 29</w:t>
            </w:r>
          </w:p>
        </w:tc>
        <w:tc>
          <w:tcPr>
            <w:tcW w:type="dxa" w:w="1948"/>
          </w:tcPr>
          <w:p>
            <w:pPr>
              <w:spacing w:before="50" w:after="50"/>
            </w:pPr>
            <w:r/>
            <w:r>
              <w:rPr>
                <w:b w:val="0"/>
                <w:color w:val="1A1A1A"/>
                <w:sz w:val="15"/>
              </w:rPr>
              <w:t>CAD 709,539</w:t>
            </w:r>
          </w:p>
        </w:tc>
      </w:tr>
      <w:tr>
        <w:tc>
          <w:tcPr>
            <w:tcW w:type="dxa" w:w="500"/>
          </w:tcPr>
          <w:p>
            <w:pPr>
              <w:spacing w:before="50" w:after="50"/>
            </w:pPr>
            <w:r/>
            <w:r>
              <w:rPr>
                <w:b w:val="0"/>
                <w:color w:val="1A1A1A"/>
                <w:sz w:val="15"/>
              </w:rPr>
              <w:t>B19</w:t>
            </w:r>
          </w:p>
        </w:tc>
        <w:tc>
          <w:tcPr>
            <w:tcW w:type="dxa" w:w="2000"/>
          </w:tcPr>
          <w:p>
            <w:pPr>
              <w:spacing w:before="50" w:after="50"/>
            </w:pPr>
            <w:r/>
            <w:r>
              <w:rPr>
                <w:b w:val="0"/>
                <w:color w:val="1A1A1A"/>
                <w:sz w:val="15"/>
              </w:rPr>
              <w:t>Contingency</w:t>
            </w:r>
          </w:p>
        </w:tc>
        <w:tc>
          <w:tcPr>
            <w:tcW w:type="dxa" w:w="3900"/>
          </w:tcPr>
          <w:p>
            <w:pPr>
              <w:spacing w:before="50" w:after="50"/>
            </w:pPr>
            <w:r/>
            <w:r>
              <w:rPr>
                <w:b w:val="0"/>
                <w:color w:val="1A1A1A"/>
                <w:sz w:val="15"/>
              </w:rPr>
              <w:t>CAD 709,539 x 0.10</w:t>
            </w:r>
          </w:p>
        </w:tc>
        <w:tc>
          <w:tcPr>
            <w:tcW w:type="dxa" w:w="1948"/>
          </w:tcPr>
          <w:p>
            <w:pPr>
              <w:spacing w:before="50" w:after="50"/>
            </w:pPr>
            <w:r/>
            <w:r>
              <w:rPr>
                <w:b w:val="0"/>
                <w:color w:val="1A1A1A"/>
                <w:sz w:val="15"/>
              </w:rPr>
              <w:t>CAD 70,954</w:t>
            </w:r>
          </w:p>
        </w:tc>
      </w:tr>
      <w:tr>
        <w:tc>
          <w:tcPr>
            <w:tcW w:type="dxa" w:w="500"/>
          </w:tcPr>
          <w:p>
            <w:pPr>
              <w:spacing w:before="50" w:after="50"/>
            </w:pPr>
            <w:r/>
            <w:r>
              <w:rPr>
                <w:b w:val="0"/>
                <w:color w:val="1A1A1A"/>
                <w:sz w:val="15"/>
              </w:rPr>
              <w:t>B20</w:t>
            </w:r>
          </w:p>
        </w:tc>
        <w:tc>
          <w:tcPr>
            <w:tcW w:type="dxa" w:w="2000"/>
          </w:tcPr>
          <w:p>
            <w:pPr>
              <w:spacing w:before="50" w:after="50"/>
            </w:pPr>
            <w:r/>
            <w:r>
              <w:rPr>
                <w:b w:val="0"/>
                <w:color w:val="1A1A1A"/>
                <w:sz w:val="15"/>
              </w:rPr>
              <w:t>Grand total</w:t>
            </w:r>
          </w:p>
        </w:tc>
        <w:tc>
          <w:tcPr>
            <w:tcW w:type="dxa" w:w="3900"/>
          </w:tcPr>
          <w:p>
            <w:pPr>
              <w:spacing w:before="50" w:after="50"/>
            </w:pPr>
            <w:r/>
            <w:r>
              <w:rPr>
                <w:b w:val="0"/>
                <w:color w:val="1A1A1A"/>
                <w:sz w:val="15"/>
              </w:rPr>
              <w:t>CAD 709,539 + CAD 70,954</w:t>
            </w:r>
          </w:p>
        </w:tc>
        <w:tc>
          <w:tcPr>
            <w:tcW w:type="dxa" w:w="1948"/>
          </w:tcPr>
          <w:p>
            <w:pPr>
              <w:spacing w:before="50" w:after="50"/>
            </w:pPr>
            <w:r/>
            <w:r>
              <w:rPr>
                <w:b w:val="0"/>
                <w:color w:val="1A1A1A"/>
                <w:sz w:val="15"/>
              </w:rPr>
              <w:t>CAD 780,493</w:t>
            </w:r>
          </w:p>
        </w:tc>
      </w:tr>
      <w:tr>
        <w:tc>
          <w:tcPr>
            <w:tcW w:type="dxa" w:w="500"/>
          </w:tcPr>
          <w:p>
            <w:pPr>
              <w:spacing w:before="50" w:after="50"/>
            </w:pPr>
            <w:r/>
            <w:r>
              <w:rPr>
                <w:b w:val="0"/>
                <w:color w:val="1A1A1A"/>
                <w:sz w:val="15"/>
              </w:rPr>
              <w:t>B21</w:t>
            </w:r>
          </w:p>
        </w:tc>
        <w:tc>
          <w:tcPr>
            <w:tcW w:type="dxa" w:w="2000"/>
          </w:tcPr>
          <w:p>
            <w:pPr>
              <w:spacing w:before="50" w:after="50"/>
            </w:pPr>
            <w:r/>
            <w:r>
              <w:rPr>
                <w:b w:val="0"/>
                <w:color w:val="1A1A1A"/>
                <w:sz w:val="15"/>
              </w:rPr>
              <w:t>Blended genset load, treatment</w:t>
            </w:r>
          </w:p>
        </w:tc>
        <w:tc>
          <w:tcPr>
            <w:tcW w:type="dxa" w:w="3900"/>
          </w:tcPr>
          <w:p>
            <w:pPr>
              <w:spacing w:before="50" w:after="50"/>
            </w:pPr>
            <w:r/>
            <w:r>
              <w:rPr>
                <w:b w:val="0"/>
                <w:color w:val="1A1A1A"/>
                <w:sz w:val="15"/>
              </w:rPr>
              <w:t>0.907 x 410 + 0.093 x 50 kW</w:t>
            </w:r>
          </w:p>
        </w:tc>
        <w:tc>
          <w:tcPr>
            <w:tcW w:type="dxa" w:w="1948"/>
          </w:tcPr>
          <w:p>
            <w:pPr>
              <w:spacing w:before="50" w:after="50"/>
            </w:pPr>
            <w:r/>
            <w:r>
              <w:rPr>
                <w:b w:val="0"/>
                <w:color w:val="1A1A1A"/>
                <w:sz w:val="15"/>
              </w:rPr>
              <w:t>376.7 kW</w:t>
            </w:r>
          </w:p>
        </w:tc>
      </w:tr>
      <w:tr>
        <w:tc>
          <w:tcPr>
            <w:tcW w:type="dxa" w:w="500"/>
          </w:tcPr>
          <w:p>
            <w:pPr>
              <w:spacing w:before="50" w:after="50"/>
            </w:pPr>
            <w:r/>
            <w:r>
              <w:rPr>
                <w:b w:val="0"/>
                <w:color w:val="1A1A1A"/>
                <w:sz w:val="15"/>
              </w:rPr>
              <w:t>B22</w:t>
            </w:r>
          </w:p>
        </w:tc>
        <w:tc>
          <w:tcPr>
            <w:tcW w:type="dxa" w:w="2000"/>
          </w:tcPr>
          <w:p>
            <w:pPr>
              <w:spacing w:before="50" w:after="50"/>
            </w:pPr>
            <w:r/>
            <w:r>
              <w:rPr>
                <w:b w:val="0"/>
                <w:color w:val="1A1A1A"/>
                <w:sz w:val="15"/>
              </w:rPr>
              <w:t>Daily treatment fuel</w:t>
            </w:r>
          </w:p>
        </w:tc>
        <w:tc>
          <w:tcPr>
            <w:tcW w:type="dxa" w:w="3900"/>
          </w:tcPr>
          <w:p>
            <w:pPr>
              <w:spacing w:before="50" w:after="50"/>
            </w:pPr>
            <w:r/>
            <w:r>
              <w:rPr>
                <w:b w:val="0"/>
                <w:color w:val="1A1A1A"/>
                <w:sz w:val="15"/>
              </w:rPr>
              <w:t>376.7 kW x 0.18 L/kWh x 8h</w:t>
            </w:r>
          </w:p>
        </w:tc>
        <w:tc>
          <w:tcPr>
            <w:tcW w:type="dxa" w:w="1948"/>
          </w:tcPr>
          <w:p>
            <w:pPr>
              <w:spacing w:before="50" w:after="50"/>
            </w:pPr>
            <w:r/>
            <w:r>
              <w:rPr>
                <w:b w:val="0"/>
                <w:color w:val="1A1A1A"/>
                <w:sz w:val="15"/>
              </w:rPr>
              <w:t>542 L</w:t>
            </w:r>
          </w:p>
        </w:tc>
      </w:tr>
      <w:tr>
        <w:tc>
          <w:tcPr>
            <w:tcW w:type="dxa" w:w="500"/>
          </w:tcPr>
          <w:p>
            <w:pPr>
              <w:spacing w:before="50" w:after="50"/>
            </w:pPr>
            <w:r/>
            <w:r>
              <w:rPr>
                <w:b w:val="0"/>
                <w:color w:val="1A1A1A"/>
                <w:sz w:val="15"/>
              </w:rPr>
              <w:t>B23</w:t>
            </w:r>
          </w:p>
        </w:tc>
        <w:tc>
          <w:tcPr>
            <w:tcW w:type="dxa" w:w="2000"/>
          </w:tcPr>
          <w:p>
            <w:pPr>
              <w:spacing w:before="50" w:after="50"/>
            </w:pPr>
            <w:r/>
            <w:r>
              <w:rPr>
                <w:b w:val="0"/>
                <w:color w:val="1A1A1A"/>
                <w:sz w:val="15"/>
              </w:rPr>
              <w:t>Daily opex</w:t>
            </w:r>
          </w:p>
        </w:tc>
        <w:tc>
          <w:tcPr>
            <w:tcW w:type="dxa" w:w="3900"/>
          </w:tcPr>
          <w:p>
            <w:pPr>
              <w:spacing w:before="50" w:after="50"/>
            </w:pPr>
            <w:r/>
            <w:r>
              <w:rPr>
                <w:b w:val="0"/>
                <w:color w:val="1A1A1A"/>
                <w:sz w:val="15"/>
              </w:rPr>
              <w:t>fuel + fuel + crew + maintenance</w:t>
            </w:r>
          </w:p>
        </w:tc>
        <w:tc>
          <w:tcPr>
            <w:tcW w:type="dxa" w:w="1948"/>
          </w:tcPr>
          <w:p>
            <w:pPr>
              <w:spacing w:before="50" w:after="50"/>
            </w:pPr>
            <w:r/>
            <w:r>
              <w:rPr>
                <w:b w:val="0"/>
                <w:color w:val="1A1A1A"/>
                <w:sz w:val="15"/>
              </w:rPr>
              <w:t>CAD 1,729</w:t>
            </w:r>
          </w:p>
        </w:tc>
      </w:tr>
      <w:tr>
        <w:tc>
          <w:tcPr>
            <w:tcW w:type="dxa" w:w="500"/>
          </w:tcPr>
          <w:p>
            <w:pPr>
              <w:spacing w:before="50" w:after="50"/>
            </w:pPr>
            <w:r/>
            <w:r>
              <w:rPr>
                <w:b w:val="0"/>
                <w:color w:val="1A1A1A"/>
                <w:sz w:val="15"/>
              </w:rPr>
              <w:t>B24</w:t>
            </w:r>
          </w:p>
        </w:tc>
        <w:tc>
          <w:tcPr>
            <w:tcW w:type="dxa" w:w="2000"/>
          </w:tcPr>
          <w:p>
            <w:pPr>
              <w:spacing w:before="50" w:after="50"/>
            </w:pPr>
            <w:r/>
            <w:r>
              <w:rPr>
                <w:b w:val="0"/>
                <w:color w:val="1A1A1A"/>
                <w:sz w:val="15"/>
              </w:rPr>
              <w:t>Cost per hectare, opex</w:t>
            </w:r>
          </w:p>
        </w:tc>
        <w:tc>
          <w:tcPr>
            <w:tcW w:type="dxa" w:w="3900"/>
          </w:tcPr>
          <w:p>
            <w:pPr>
              <w:spacing w:before="50" w:after="50"/>
            </w:pPr>
            <w:r/>
            <w:r>
              <w:rPr>
                <w:b w:val="0"/>
                <w:color w:val="1A1A1A"/>
                <w:sz w:val="15"/>
              </w:rPr>
              <w:t>CAD 1,729 / 1.57 ha</w:t>
            </w:r>
          </w:p>
        </w:tc>
        <w:tc>
          <w:tcPr>
            <w:tcW w:type="dxa" w:w="1948"/>
          </w:tcPr>
          <w:p>
            <w:pPr>
              <w:spacing w:before="50" w:after="50"/>
            </w:pPr>
            <w:r/>
            <w:r>
              <w:rPr>
                <w:b w:val="0"/>
                <w:color w:val="1A1A1A"/>
                <w:sz w:val="15"/>
              </w:rPr>
              <w:t>CAD 1,103</w:t>
            </w:r>
          </w:p>
        </w:tc>
      </w:tr>
      <w:tr>
        <w:tc>
          <w:tcPr>
            <w:tcW w:type="dxa" w:w="500"/>
          </w:tcPr>
          <w:p>
            <w:pPr>
              <w:spacing w:before="50" w:after="50"/>
            </w:pPr>
            <w:r/>
            <w:r>
              <w:rPr>
                <w:b w:val="0"/>
                <w:color w:val="1A1A1A"/>
                <w:sz w:val="15"/>
              </w:rPr>
              <w:t>B25</w:t>
            </w:r>
          </w:p>
        </w:tc>
        <w:tc>
          <w:tcPr>
            <w:tcW w:type="dxa" w:w="2000"/>
          </w:tcPr>
          <w:p>
            <w:pPr>
              <w:spacing w:before="50" w:after="50"/>
            </w:pPr>
            <w:r/>
            <w:r>
              <w:rPr>
                <w:b w:val="0"/>
                <w:color w:val="1A1A1A"/>
                <w:sz w:val="15"/>
              </w:rPr>
              <w:t>Lifetime area</w:t>
            </w:r>
          </w:p>
        </w:tc>
        <w:tc>
          <w:tcPr>
            <w:tcW w:type="dxa" w:w="3900"/>
          </w:tcPr>
          <w:p>
            <w:pPr>
              <w:spacing w:before="50" w:after="50"/>
            </w:pPr>
            <w:r/>
            <w:r>
              <w:rPr>
                <w:b w:val="0"/>
                <w:color w:val="1A1A1A"/>
                <w:sz w:val="15"/>
              </w:rPr>
              <w:t>10 yr x 40 days/season x 1.57 ha/day</w:t>
            </w:r>
          </w:p>
        </w:tc>
        <w:tc>
          <w:tcPr>
            <w:tcW w:type="dxa" w:w="1948"/>
          </w:tcPr>
          <w:p>
            <w:pPr>
              <w:spacing w:before="50" w:after="50"/>
            </w:pPr>
            <w:r/>
            <w:r>
              <w:rPr>
                <w:b w:val="0"/>
                <w:color w:val="1A1A1A"/>
                <w:sz w:val="15"/>
              </w:rPr>
              <w:t>627 ha</w:t>
            </w:r>
          </w:p>
        </w:tc>
      </w:tr>
      <w:tr>
        <w:tc>
          <w:tcPr>
            <w:tcW w:type="dxa" w:w="500"/>
          </w:tcPr>
          <w:p>
            <w:pPr>
              <w:spacing w:before="50" w:after="50"/>
            </w:pPr>
            <w:r/>
            <w:r>
              <w:rPr>
                <w:b w:val="0"/>
                <w:color w:val="1A1A1A"/>
                <w:sz w:val="15"/>
              </w:rPr>
              <w:t>B26</w:t>
            </w:r>
          </w:p>
        </w:tc>
        <w:tc>
          <w:tcPr>
            <w:tcW w:type="dxa" w:w="2000"/>
          </w:tcPr>
          <w:p>
            <w:pPr>
              <w:spacing w:before="50" w:after="50"/>
            </w:pPr>
            <w:r/>
            <w:r>
              <w:rPr>
                <w:b w:val="0"/>
                <w:color w:val="1A1A1A"/>
                <w:sz w:val="15"/>
              </w:rPr>
              <w:t>Capex amortization per ha</w:t>
            </w:r>
          </w:p>
        </w:tc>
        <w:tc>
          <w:tcPr>
            <w:tcW w:type="dxa" w:w="3900"/>
          </w:tcPr>
          <w:p>
            <w:pPr>
              <w:spacing w:before="50" w:after="50"/>
            </w:pPr>
            <w:r/>
            <w:r>
              <w:rPr>
                <w:b w:val="0"/>
                <w:color w:val="1A1A1A"/>
                <w:sz w:val="15"/>
              </w:rPr>
              <w:t>CAD 780,493 / 627 ha</w:t>
            </w:r>
          </w:p>
        </w:tc>
        <w:tc>
          <w:tcPr>
            <w:tcW w:type="dxa" w:w="1948"/>
          </w:tcPr>
          <w:p>
            <w:pPr>
              <w:spacing w:before="50" w:after="50"/>
            </w:pPr>
            <w:r/>
            <w:r>
              <w:rPr>
                <w:b w:val="0"/>
                <w:color w:val="1A1A1A"/>
                <w:sz w:val="15"/>
              </w:rPr>
              <w:t>CAD 1,244</w:t>
            </w:r>
          </w:p>
        </w:tc>
      </w:tr>
      <w:tr>
        <w:tc>
          <w:tcPr>
            <w:tcW w:type="dxa" w:w="500"/>
          </w:tcPr>
          <w:p>
            <w:pPr>
              <w:spacing w:before="50" w:after="50"/>
            </w:pPr>
            <w:r/>
            <w:r>
              <w:rPr>
                <w:b w:val="0"/>
                <w:color w:val="1A1A1A"/>
                <w:sz w:val="15"/>
              </w:rPr>
              <w:t>B27</w:t>
            </w:r>
          </w:p>
        </w:tc>
        <w:tc>
          <w:tcPr>
            <w:tcW w:type="dxa" w:w="2000"/>
          </w:tcPr>
          <w:p>
            <w:pPr>
              <w:spacing w:before="50" w:after="50"/>
            </w:pPr>
            <w:r/>
            <w:r>
              <w:rPr>
                <w:b w:val="0"/>
                <w:color w:val="1A1A1A"/>
                <w:sz w:val="15"/>
              </w:rPr>
              <w:t>Fully amortized cost per ha</w:t>
            </w:r>
          </w:p>
        </w:tc>
        <w:tc>
          <w:tcPr>
            <w:tcW w:type="dxa" w:w="3900"/>
          </w:tcPr>
          <w:p>
            <w:pPr>
              <w:spacing w:before="50" w:after="50"/>
            </w:pPr>
            <w:r/>
            <w:r>
              <w:rPr>
                <w:b w:val="0"/>
                <w:color w:val="1A1A1A"/>
                <w:sz w:val="15"/>
              </w:rPr>
              <w:t>CAD 1,103 + CAD 1,244</w:t>
            </w:r>
          </w:p>
        </w:tc>
        <w:tc>
          <w:tcPr>
            <w:tcW w:type="dxa" w:w="1948"/>
          </w:tcPr>
          <w:p>
            <w:pPr>
              <w:spacing w:before="50" w:after="50"/>
            </w:pPr>
            <w:r/>
            <w:r>
              <w:rPr>
                <w:b w:val="0"/>
                <w:color w:val="1A1A1A"/>
                <w:sz w:val="15"/>
              </w:rPr>
              <w:t>CAD 2,347</w:t>
            </w:r>
          </w:p>
        </w:tc>
      </w:tr>
    </w:tbl>
    <w:p/>
    <w:p>
      <w:pPr>
        <w:pStyle w:val="Heading1"/>
      </w:pPr>
      <w:r>
        <w:t>Appendix C: Correction Register, v1.6 to v2.2</w:t>
      </w:r>
    </w:p>
    <w:p>
      <w:r>
        <w:t>This register states every correction this document makes to the design-philosophy transition brief, following the same Ref, Class, Correction, Section format v1.6's own Appendix C used for its v1.3 to v1.5 register. C1 through C11 correct the hot air knife concept sketch that initiated this work. L1 notes one small pre-existing gap in v1.6 itself, found in passing during the audit and carried here for completeness rather than folded silently into the new numbers.</w:t>
      </w:r>
    </w:p>
    <w:tbl>
      <w:tblPr>
        <w:tblStyle w:val="TableGrid"/>
        <w:tblW w:type="auto" w:w="0"/>
        <w:jc w:val="center"/>
        <w:tblLook w:firstColumn="1" w:firstRow="1" w:lastColumn="0" w:lastRow="0" w:noHBand="0" w:noVBand="1" w:val="04A0"/>
        <w:tblLayout w:type="fixed"/>
      </w:tblPr>
      <w:tblGrid>
        <w:gridCol w:w="500"/>
        <w:gridCol w:w="1000"/>
        <w:gridCol w:w="6900"/>
        <w:gridCol w:w="1248"/>
      </w:tblGrid>
      <w:tr>
        <w:tc>
          <w:tcPr>
            <w:tcW w:type="dxa" w:w="500"/>
            <w:shd w:val="clear" w:color="auto" w:fill="F2E8DC"/>
          </w:tcPr>
          <w:p>
            <w:pPr>
              <w:spacing w:before="60" w:after="60"/>
            </w:pPr>
            <w:r/>
            <w:r>
              <w:rPr>
                <w:b/>
                <w:color w:val="1A1A1A"/>
                <w:sz w:val="16"/>
              </w:rPr>
              <w:t>Ref</w:t>
            </w:r>
          </w:p>
        </w:tc>
        <w:tc>
          <w:tcPr>
            <w:tcW w:type="dxa" w:w="1000"/>
            <w:shd w:val="clear" w:color="auto" w:fill="F2E8DC"/>
          </w:tcPr>
          <w:p>
            <w:pPr>
              <w:spacing w:before="60" w:after="60"/>
            </w:pPr>
            <w:r/>
            <w:r>
              <w:rPr>
                <w:b/>
                <w:color w:val="1A1A1A"/>
                <w:sz w:val="16"/>
              </w:rPr>
              <w:t>Class</w:t>
            </w:r>
          </w:p>
        </w:tc>
        <w:tc>
          <w:tcPr>
            <w:tcW w:type="dxa" w:w="6900"/>
            <w:shd w:val="clear" w:color="auto" w:fill="F2E8DC"/>
          </w:tcPr>
          <w:p>
            <w:pPr>
              <w:spacing w:before="60" w:after="60"/>
            </w:pPr>
            <w:r/>
            <w:r>
              <w:rPr>
                <w:b/>
                <w:color w:val="1A1A1A"/>
                <w:sz w:val="16"/>
              </w:rPr>
              <w:t>Correction</w:t>
            </w:r>
          </w:p>
        </w:tc>
        <w:tc>
          <w:tcPr>
            <w:tcW w:type="dxa" w:w="1248"/>
            <w:shd w:val="clear" w:color="auto" w:fill="F2E8DC"/>
          </w:tcPr>
          <w:p>
            <w:pPr>
              <w:spacing w:before="60" w:after="60"/>
            </w:pPr>
            <w:r/>
            <w:r>
              <w:rPr>
                <w:b/>
                <w:color w:val="1A1A1A"/>
                <w:sz w:val="16"/>
              </w:rPr>
              <w:t>Section</w:t>
            </w:r>
          </w:p>
        </w:tc>
      </w:tr>
      <w:tr>
        <w:tc>
          <w:tcPr>
            <w:tcW w:type="dxa" w:w="500"/>
          </w:tcPr>
          <w:p>
            <w:pPr>
              <w:spacing w:before="50" w:after="50"/>
            </w:pPr>
            <w:r/>
            <w:r>
              <w:rPr>
                <w:b w:val="0"/>
                <w:color w:val="1A1A1A"/>
                <w:sz w:val="16"/>
              </w:rPr>
              <w:t>C1</w:t>
            </w:r>
          </w:p>
        </w:tc>
        <w:tc>
          <w:tcPr>
            <w:tcW w:type="dxa" w:w="1000"/>
          </w:tcPr>
          <w:p>
            <w:pPr>
              <w:spacing w:before="50" w:after="50"/>
            </w:pPr>
            <w:r/>
            <w:r>
              <w:rPr>
                <w:b w:val="0"/>
                <w:color w:val="1A1A1A"/>
                <w:sz w:val="16"/>
              </w:rPr>
              <w:t>Physics</w:t>
            </w:r>
          </w:p>
        </w:tc>
        <w:tc>
          <w:tcPr>
            <w:tcW w:type="dxa" w:w="6900"/>
          </w:tcPr>
          <w:p>
            <w:pPr>
              <w:spacing w:before="50" w:after="50"/>
            </w:pPr>
            <w:r/>
            <w:r>
              <w:rPr>
                <w:b w:val="0"/>
                <w:color w:val="1A1A1A"/>
                <w:sz w:val="16"/>
              </w:rPr>
              <w:t>Carbonization dose backward-derived from an assumed 240 s dwell against 1.8 kW/m² irradiance, giving 432.1 kJ/m². The design dose is a measured material property from Phase 0 burn-chamber testing, not a quantity a dwell assumption produces. Corrected to the validated 600 kJ/m² dose, carried forward from v1.6's own dose-response result; dwell recomputes to 333.3 s.</w:t>
            </w:r>
          </w:p>
        </w:tc>
        <w:tc>
          <w:tcPr>
            <w:tcW w:type="dxa" w:w="1248"/>
          </w:tcPr>
          <w:p>
            <w:pPr>
              <w:spacing w:before="50" w:after="50"/>
            </w:pPr>
            <w:r/>
            <w:r>
              <w:rPr>
                <w:b w:val="0"/>
                <w:color w:val="1A1A1A"/>
                <w:sz w:val="16"/>
              </w:rPr>
              <w:t>3.2, 3.3</w:t>
            </w:r>
          </w:p>
        </w:tc>
      </w:tr>
      <w:tr>
        <w:tc>
          <w:tcPr>
            <w:tcW w:type="dxa" w:w="500"/>
          </w:tcPr>
          <w:p>
            <w:pPr>
              <w:spacing w:before="50" w:after="50"/>
            </w:pPr>
            <w:r/>
            <w:r>
              <w:rPr>
                <w:b w:val="0"/>
                <w:color w:val="1A1A1A"/>
                <w:sz w:val="16"/>
              </w:rPr>
              <w:t>C2</w:t>
            </w:r>
          </w:p>
        </w:tc>
        <w:tc>
          <w:tcPr>
            <w:tcW w:type="dxa" w:w="1000"/>
          </w:tcPr>
          <w:p>
            <w:pPr>
              <w:spacing w:before="50" w:after="50"/>
            </w:pPr>
            <w:r/>
            <w:r>
              <w:rPr>
                <w:b w:val="0"/>
                <w:color w:val="1A1A1A"/>
                <w:sz w:val="16"/>
              </w:rPr>
              <w:t>Method</w:t>
            </w:r>
          </w:p>
        </w:tc>
        <w:tc>
          <w:tcPr>
            <w:tcW w:type="dxa" w:w="6900"/>
          </w:tcPr>
          <w:p>
            <w:pPr>
              <w:spacing w:before="50" w:after="50"/>
            </w:pPr>
            <w:r/>
            <w:r>
              <w:rPr>
                <w:b w:val="0"/>
                <w:color w:val="1A1A1A"/>
                <w:sz w:val="16"/>
              </w:rPr>
              <w:t>The 8-stage treatment cycle showed the plenum skirt deploying and retracting instantaneously, contradicting the same sketch's own specification of 8 pneumatic actuators with a 10 s deployment time. Corrected to include 10 s deploy and 10 s retract explicitly in the cycle.</w:t>
            </w:r>
          </w:p>
        </w:tc>
        <w:tc>
          <w:tcPr>
            <w:tcW w:type="dxa" w:w="1248"/>
          </w:tcPr>
          <w:p>
            <w:pPr>
              <w:spacing w:before="50" w:after="50"/>
            </w:pPr>
            <w:r/>
            <w:r>
              <w:rPr>
                <w:b w:val="0"/>
                <w:color w:val="1A1A1A"/>
                <w:sz w:val="16"/>
              </w:rPr>
              <w:t>3.4</w:t>
            </w:r>
          </w:p>
        </w:tc>
      </w:tr>
      <w:tr>
        <w:tc>
          <w:tcPr>
            <w:tcW w:type="dxa" w:w="500"/>
          </w:tcPr>
          <w:p>
            <w:pPr>
              <w:spacing w:before="50" w:after="50"/>
            </w:pPr>
            <w:r/>
            <w:r>
              <w:rPr>
                <w:b w:val="0"/>
                <w:color w:val="1A1A1A"/>
                <w:sz w:val="16"/>
              </w:rPr>
              <w:t>C3</w:t>
            </w:r>
          </w:p>
        </w:tc>
        <w:tc>
          <w:tcPr>
            <w:tcW w:type="dxa" w:w="1000"/>
          </w:tcPr>
          <w:p>
            <w:pPr>
              <w:spacing w:before="50" w:after="50"/>
            </w:pPr>
            <w:r/>
            <w:r>
              <w:rPr>
                <w:b w:val="0"/>
                <w:color w:val="1A1A1A"/>
                <w:sz w:val="16"/>
              </w:rPr>
              <w:t>Arithmetic</w:t>
            </w:r>
          </w:p>
        </w:tc>
        <w:tc>
          <w:tcPr>
            <w:tcW w:type="dxa" w:w="6900"/>
          </w:tcPr>
          <w:p>
            <w:pPr>
              <w:spacing w:before="50" w:after="50"/>
            </w:pPr>
            <w:r/>
            <w:r>
              <w:rPr>
                <w:b w:val="0"/>
                <w:color w:val="1A1A1A"/>
                <w:sz w:val="16"/>
              </w:rPr>
              <w:t>Area rate computed as 200 m² divided by the bare 240 s heating dwell alone, 3,000 m²/h, omitting positioning, scare pulse, barrier, skirt deployment, retraction, and advance time entirely. Corrected using the full 367.3 s cycle: 1,960 m²/h.</w:t>
            </w:r>
          </w:p>
        </w:tc>
        <w:tc>
          <w:tcPr>
            <w:tcW w:type="dxa" w:w="1248"/>
          </w:tcPr>
          <w:p>
            <w:pPr>
              <w:spacing w:before="50" w:after="50"/>
            </w:pPr>
            <w:r/>
            <w:r>
              <w:rPr>
                <w:b w:val="0"/>
                <w:color w:val="1A1A1A"/>
                <w:sz w:val="16"/>
              </w:rPr>
              <w:t>3.4, 3.6</w:t>
            </w:r>
          </w:p>
        </w:tc>
      </w:tr>
      <w:tr>
        <w:tc>
          <w:tcPr>
            <w:tcW w:type="dxa" w:w="500"/>
          </w:tcPr>
          <w:p>
            <w:pPr>
              <w:spacing w:before="50" w:after="50"/>
            </w:pPr>
            <w:r/>
            <w:r>
              <w:rPr>
                <w:b w:val="0"/>
                <w:color w:val="1A1A1A"/>
                <w:sz w:val="16"/>
              </w:rPr>
              <w:t>C4</w:t>
            </w:r>
          </w:p>
        </w:tc>
        <w:tc>
          <w:tcPr>
            <w:tcW w:type="dxa" w:w="1000"/>
          </w:tcPr>
          <w:p>
            <w:pPr>
              <w:spacing w:before="50" w:after="50"/>
            </w:pPr>
            <w:r/>
            <w:r>
              <w:rPr>
                <w:b w:val="0"/>
                <w:color w:val="1A1A1A"/>
                <w:sz w:val="16"/>
              </w:rPr>
              <w:t>Arithmetic</w:t>
            </w:r>
          </w:p>
        </w:tc>
        <w:tc>
          <w:tcPr>
            <w:tcW w:type="dxa" w:w="6900"/>
          </w:tcPr>
          <w:p>
            <w:pPr>
              <w:spacing w:before="50" w:after="50"/>
            </w:pPr>
            <w:r/>
            <w:r>
              <w:rPr>
                <w:b w:val="0"/>
                <w:color w:val="1A1A1A"/>
                <w:sz w:val="16"/>
              </w:rPr>
              <w:t>Bill of materials subtotal stated as CAD 787,399 against 50 priced line items that sum to CAD 642,769, a CAD 144,630 overstatement. Rebuilt from itemized lines with the subtotal computed directly from them.</w:t>
            </w:r>
          </w:p>
        </w:tc>
        <w:tc>
          <w:tcPr>
            <w:tcW w:type="dxa" w:w="1248"/>
          </w:tcPr>
          <w:p>
            <w:pPr>
              <w:spacing w:before="50" w:after="50"/>
            </w:pPr>
            <w:r/>
            <w:r>
              <w:rPr>
                <w:b w:val="0"/>
                <w:color w:val="1A1A1A"/>
                <w:sz w:val="16"/>
              </w:rPr>
              <w:t>15</w:t>
            </w:r>
          </w:p>
        </w:tc>
      </w:tr>
      <w:tr>
        <w:tc>
          <w:tcPr>
            <w:tcW w:type="dxa" w:w="500"/>
          </w:tcPr>
          <w:p>
            <w:pPr>
              <w:spacing w:before="50" w:after="50"/>
            </w:pPr>
            <w:r/>
            <w:r>
              <w:rPr>
                <w:b w:val="0"/>
                <w:color w:val="1A1A1A"/>
                <w:sz w:val="16"/>
              </w:rPr>
              <w:t>C5</w:t>
            </w:r>
          </w:p>
        </w:tc>
        <w:tc>
          <w:tcPr>
            <w:tcW w:type="dxa" w:w="1000"/>
          </w:tcPr>
          <w:p>
            <w:pPr>
              <w:spacing w:before="50" w:after="50"/>
            </w:pPr>
            <w:r/>
            <w:r>
              <w:rPr>
                <w:b w:val="0"/>
                <w:color w:val="1A1A1A"/>
                <w:sz w:val="16"/>
              </w:rPr>
              <w:t>Consistency</w:t>
            </w:r>
          </w:p>
        </w:tc>
        <w:tc>
          <w:tcPr>
            <w:tcW w:type="dxa" w:w="6900"/>
          </w:tcPr>
          <w:p>
            <w:pPr>
              <w:spacing w:before="50" w:after="50"/>
            </w:pPr>
            <w:r/>
            <w:r>
              <w:rPr>
                <w:b w:val="0"/>
                <w:color w:val="1A1A1A"/>
                <w:sz w:val="16"/>
              </w:rPr>
              <w:t>Cost summary by subsystem does not reconcile against the bill of materials in multiple categories, including a Plenum, Skirt, and Nozzle line stated at CAD 30,500 against itemized components summing to CAD 43,100, and a Thermal (Base) category at CAD 3,080 with no corresponding bill of materials item. Rebuilt so every subsystem share is a direct sum of tagged bill of materials lines.</w:t>
            </w:r>
          </w:p>
        </w:tc>
        <w:tc>
          <w:tcPr>
            <w:tcW w:type="dxa" w:w="1248"/>
          </w:tcPr>
          <w:p>
            <w:pPr>
              <w:spacing w:before="50" w:after="50"/>
            </w:pPr>
            <w:r/>
            <w:r>
              <w:rPr>
                <w:b w:val="0"/>
                <w:color w:val="1A1A1A"/>
                <w:sz w:val="16"/>
              </w:rPr>
              <w:t>16</w:t>
            </w:r>
          </w:p>
        </w:tc>
      </w:tr>
      <w:tr>
        <w:tc>
          <w:tcPr>
            <w:tcW w:type="dxa" w:w="500"/>
          </w:tcPr>
          <w:p>
            <w:pPr>
              <w:spacing w:before="50" w:after="50"/>
            </w:pPr>
            <w:r/>
            <w:r>
              <w:rPr>
                <w:b w:val="0"/>
                <w:color w:val="1A1A1A"/>
                <w:sz w:val="16"/>
              </w:rPr>
              <w:t>C6</w:t>
            </w:r>
          </w:p>
        </w:tc>
        <w:tc>
          <w:tcPr>
            <w:tcW w:type="dxa" w:w="1000"/>
          </w:tcPr>
          <w:p>
            <w:pPr>
              <w:spacing w:before="50" w:after="50"/>
            </w:pPr>
            <w:r/>
            <w:r>
              <w:rPr>
                <w:b w:val="0"/>
                <w:color w:val="1A1A1A"/>
                <w:sz w:val="16"/>
              </w:rPr>
              <w:t>Physics</w:t>
            </w:r>
          </w:p>
        </w:tc>
        <w:tc>
          <w:tcPr>
            <w:tcW w:type="dxa" w:w="6900"/>
          </w:tcPr>
          <w:p>
            <w:pPr>
              <w:spacing w:before="50" w:after="50"/>
            </w:pPr>
            <w:r/>
            <w:r>
              <w:rPr>
                <w:b w:val="0"/>
                <w:color w:val="1A1A1A"/>
                <w:sz w:val="16"/>
              </w:rPr>
              <w:t>The 40 m folding boom, plenum skirt, and slot nozzle assigned a combined mass of 67 kg. A 40 m deployable aluminum lattice boom, a 200 square metre insulated composite skirt, and a full-span slot nozzle do not close at that mass under any credible material density. Rebuilt at 300 kg total across the four structural line items.</w:t>
            </w:r>
          </w:p>
        </w:tc>
        <w:tc>
          <w:tcPr>
            <w:tcW w:type="dxa" w:w="1248"/>
          </w:tcPr>
          <w:p>
            <w:pPr>
              <w:spacing w:before="50" w:after="50"/>
            </w:pPr>
            <w:r/>
            <w:r>
              <w:rPr>
                <w:b w:val="0"/>
                <w:color w:val="1A1A1A"/>
                <w:sz w:val="16"/>
              </w:rPr>
              <w:t>2.3, 6.4</w:t>
            </w:r>
          </w:p>
        </w:tc>
      </w:tr>
      <w:tr>
        <w:tc>
          <w:tcPr>
            <w:tcW w:type="dxa" w:w="500"/>
          </w:tcPr>
          <w:p>
            <w:pPr>
              <w:spacing w:before="50" w:after="50"/>
            </w:pPr>
            <w:r/>
            <w:r>
              <w:rPr>
                <w:b w:val="0"/>
                <w:color w:val="1A1A1A"/>
                <w:sz w:val="16"/>
              </w:rPr>
              <w:t>C7</w:t>
            </w:r>
          </w:p>
        </w:tc>
        <w:tc>
          <w:tcPr>
            <w:tcW w:type="dxa" w:w="1000"/>
          </w:tcPr>
          <w:p>
            <w:pPr>
              <w:spacing w:before="50" w:after="50"/>
            </w:pPr>
            <w:r/>
            <w:r>
              <w:rPr>
                <w:b w:val="0"/>
                <w:color w:val="1A1A1A"/>
                <w:sz w:val="16"/>
              </w:rPr>
              <w:t>Physics</w:t>
            </w:r>
          </w:p>
        </w:tc>
        <w:tc>
          <w:tcPr>
            <w:tcW w:type="dxa" w:w="6900"/>
          </w:tcPr>
          <w:p>
            <w:pPr>
              <w:spacing w:before="50" w:after="50"/>
            </w:pPr>
            <w:r/>
            <w:r>
              <w:rPr>
                <w:b w:val="0"/>
                <w:color w:val="1A1A1A"/>
                <w:sz w:val="16"/>
              </w:rPr>
              <w:t>Skirt ground seal attributed to the weight of the SHERP distributed across the full 40 m perimeter, which is not physically sound at points up to 20 m from the vehicle itself. Corrected to a weighted chain hem sewn into the skirt's own perimeter plus ground-contact skids at each of the 8 boom segment joints.</w:t>
            </w:r>
          </w:p>
        </w:tc>
        <w:tc>
          <w:tcPr>
            <w:tcW w:type="dxa" w:w="1248"/>
          </w:tcPr>
          <w:p>
            <w:pPr>
              <w:spacing w:before="50" w:after="50"/>
            </w:pPr>
            <w:r/>
            <w:r>
              <w:rPr>
                <w:b w:val="0"/>
                <w:color w:val="1A1A1A"/>
                <w:sz w:val="16"/>
              </w:rPr>
              <w:t>6.4</w:t>
            </w:r>
          </w:p>
        </w:tc>
      </w:tr>
      <w:tr>
        <w:tc>
          <w:tcPr>
            <w:tcW w:type="dxa" w:w="500"/>
          </w:tcPr>
          <w:p>
            <w:pPr>
              <w:spacing w:before="50" w:after="50"/>
            </w:pPr>
            <w:r/>
            <w:r>
              <w:rPr>
                <w:b w:val="0"/>
                <w:color w:val="1A1A1A"/>
                <w:sz w:val="16"/>
              </w:rPr>
              <w:t>C8</w:t>
            </w:r>
          </w:p>
        </w:tc>
        <w:tc>
          <w:tcPr>
            <w:tcW w:type="dxa" w:w="1000"/>
          </w:tcPr>
          <w:p>
            <w:pPr>
              <w:spacing w:before="50" w:after="50"/>
            </w:pPr>
            <w:r/>
            <w:r>
              <w:rPr>
                <w:b w:val="0"/>
                <w:color w:val="1A1A1A"/>
                <w:sz w:val="16"/>
              </w:rPr>
              <w:t>Consistency</w:t>
            </w:r>
          </w:p>
        </w:tc>
        <w:tc>
          <w:tcPr>
            <w:tcW w:type="dxa" w:w="6900"/>
          </w:tcPr>
          <w:p>
            <w:pPr>
              <w:spacing w:before="50" w:after="50"/>
            </w:pPr>
            <w:r/>
            <w:r>
              <w:rPr>
                <w:b w:val="0"/>
                <w:color w:val="1A1A1A"/>
                <w:sz w:val="16"/>
              </w:rPr>
              <w:t>Cold scare and barrier curtain hardware listed as 12 kg plus 8 kg plus 10 kg, 30 kg, in one mass summary table, against the same sketch's own detailed hardware table giving 2 kg plus 2 kg plus 10 kg plus 8 kg, 22 kg. Corrected to 22 kg throughout, using the itemized table as ground truth.</w:t>
            </w:r>
          </w:p>
        </w:tc>
        <w:tc>
          <w:tcPr>
            <w:tcW w:type="dxa" w:w="1248"/>
          </w:tcPr>
          <w:p>
            <w:pPr>
              <w:spacing w:before="50" w:after="50"/>
            </w:pPr>
            <w:r/>
            <w:r>
              <w:rPr>
                <w:b w:val="0"/>
                <w:color w:val="1A1A1A"/>
                <w:sz w:val="16"/>
              </w:rPr>
              <w:t>2.3, 11.3</w:t>
            </w:r>
          </w:p>
        </w:tc>
      </w:tr>
      <w:tr>
        <w:tc>
          <w:tcPr>
            <w:tcW w:type="dxa" w:w="500"/>
          </w:tcPr>
          <w:p>
            <w:pPr>
              <w:spacing w:before="50" w:after="50"/>
            </w:pPr>
            <w:r/>
            <w:r>
              <w:rPr>
                <w:b w:val="0"/>
                <w:color w:val="1A1A1A"/>
                <w:sz w:val="16"/>
              </w:rPr>
              <w:t>C9</w:t>
            </w:r>
          </w:p>
        </w:tc>
        <w:tc>
          <w:tcPr>
            <w:tcW w:type="dxa" w:w="1000"/>
          </w:tcPr>
          <w:p>
            <w:pPr>
              <w:spacing w:before="50" w:after="50"/>
            </w:pPr>
            <w:r/>
            <w:r>
              <w:rPr>
                <w:b w:val="0"/>
                <w:color w:val="1A1A1A"/>
                <w:sz w:val="16"/>
              </w:rPr>
              <w:t>Physics</w:t>
            </w:r>
          </w:p>
        </w:tc>
        <w:tc>
          <w:tcPr>
            <w:tcW w:type="dxa" w:w="6900"/>
          </w:tcPr>
          <w:p>
            <w:pPr>
              <w:spacing w:before="50" w:after="50"/>
            </w:pPr>
            <w:r/>
            <w:r>
              <w:rPr>
                <w:b w:val="0"/>
                <w:color w:val="1A1A1A"/>
                <w:sz w:val="16"/>
              </w:rPr>
              <w:t>A stated 90 percent plenum efficiency implies a 40 kW loss against 400 kW input, but the itemized waste heat account sums to only 30 kW, an unexplained 10 kW gap. Corrected by splitting the loss explicitly: 30 kW loads the SHERP cooling circuit and 10 kW radiates externally through the open face of the skirt.</w:t>
            </w:r>
          </w:p>
        </w:tc>
        <w:tc>
          <w:tcPr>
            <w:tcW w:type="dxa" w:w="1248"/>
          </w:tcPr>
          <w:p>
            <w:pPr>
              <w:spacing w:before="50" w:after="50"/>
            </w:pPr>
            <w:r/>
            <w:r>
              <w:rPr>
                <w:b w:val="0"/>
                <w:color w:val="1A1A1A"/>
                <w:sz w:val="16"/>
              </w:rPr>
              <w:t>6.6</w:t>
            </w:r>
          </w:p>
        </w:tc>
      </w:tr>
      <w:tr>
        <w:tc>
          <w:tcPr>
            <w:tcW w:type="dxa" w:w="500"/>
          </w:tcPr>
          <w:p>
            <w:pPr>
              <w:spacing w:before="50" w:after="50"/>
            </w:pPr>
            <w:r/>
            <w:r>
              <w:rPr>
                <w:b w:val="0"/>
                <w:color w:val="1A1A1A"/>
                <w:sz w:val="16"/>
              </w:rPr>
              <w:t>C10</w:t>
            </w:r>
          </w:p>
        </w:tc>
        <w:tc>
          <w:tcPr>
            <w:tcW w:type="dxa" w:w="1000"/>
          </w:tcPr>
          <w:p>
            <w:pPr>
              <w:spacing w:before="50" w:after="50"/>
            </w:pPr>
            <w:r/>
            <w:r>
              <w:rPr>
                <w:b w:val="0"/>
                <w:color w:val="1A1A1A"/>
                <w:sz w:val="16"/>
              </w:rPr>
              <w:t>Consistency</w:t>
            </w:r>
          </w:p>
        </w:tc>
        <w:tc>
          <w:tcPr>
            <w:tcW w:type="dxa" w:w="6900"/>
          </w:tcPr>
          <w:p>
            <w:pPr>
              <w:spacing w:before="50" w:after="50"/>
            </w:pPr>
            <w:r/>
            <w:r>
              <w:rPr>
                <w:b w:val="0"/>
                <w:color w:val="1A1A1A"/>
                <w:sz w:val="16"/>
              </w:rPr>
              <w:t>Power trailer mass used inconsistently as both 1,200 kg, the trailer's rated payload capacity from its own bill of materials description, and 1,375 kg, its actual itemized loaded mass, in different parts of the same sketch. Corrected to 1,375 kg, the itemized loaded mass, throughout.</w:t>
            </w:r>
          </w:p>
        </w:tc>
        <w:tc>
          <w:tcPr>
            <w:tcW w:type="dxa" w:w="1248"/>
          </w:tcPr>
          <w:p>
            <w:pPr>
              <w:spacing w:before="50" w:after="50"/>
            </w:pPr>
            <w:r/>
            <w:r>
              <w:rPr>
                <w:b w:val="0"/>
                <w:color w:val="1A1A1A"/>
                <w:sz w:val="16"/>
              </w:rPr>
              <w:t>2.4, 4.1</w:t>
            </w:r>
          </w:p>
        </w:tc>
      </w:tr>
      <w:tr>
        <w:tc>
          <w:tcPr>
            <w:tcW w:type="dxa" w:w="500"/>
          </w:tcPr>
          <w:p>
            <w:pPr>
              <w:spacing w:before="50" w:after="50"/>
            </w:pPr>
            <w:r/>
            <w:r>
              <w:rPr>
                <w:b w:val="0"/>
                <w:color w:val="1A1A1A"/>
                <w:sz w:val="16"/>
              </w:rPr>
              <w:t>C11</w:t>
            </w:r>
          </w:p>
        </w:tc>
        <w:tc>
          <w:tcPr>
            <w:tcW w:type="dxa" w:w="1000"/>
          </w:tcPr>
          <w:p>
            <w:pPr>
              <w:spacing w:before="50" w:after="50"/>
            </w:pPr>
            <w:r/>
            <w:r>
              <w:rPr>
                <w:b w:val="0"/>
                <w:color w:val="1A1A1A"/>
                <w:sz w:val="16"/>
              </w:rPr>
              <w:t>Economics</w:t>
            </w:r>
          </w:p>
        </w:tc>
        <w:tc>
          <w:tcPr>
            <w:tcW w:type="dxa" w:w="6900"/>
          </w:tcPr>
          <w:p>
            <w:pPr>
              <w:spacing w:before="50" w:after="50"/>
            </w:pPr>
            <w:r/>
            <w:r>
              <w:rPr>
                <w:b w:val="0"/>
                <w:color w:val="1A1A1A"/>
                <w:sz w:val="16"/>
              </w:rPr>
              <w:t>Capital amortization divided the annual capital charge by an 8-day season rather than the stated 8-week, 40 operating-day season, inflating the amortized cost per hectare by a factor of roughly 7. Corrected to the same 10-year, 40-operating-day-per-season method v1.6 itself uses.</w:t>
            </w:r>
          </w:p>
        </w:tc>
        <w:tc>
          <w:tcPr>
            <w:tcW w:type="dxa" w:w="1248"/>
          </w:tcPr>
          <w:p>
            <w:pPr>
              <w:spacing w:before="50" w:after="50"/>
            </w:pPr>
            <w:r/>
            <w:r>
              <w:rPr>
                <w:b w:val="0"/>
                <w:color w:val="1A1A1A"/>
                <w:sz w:val="16"/>
              </w:rPr>
              <w:t>20.1</w:t>
            </w:r>
          </w:p>
        </w:tc>
      </w:tr>
      <w:tr>
        <w:tc>
          <w:tcPr>
            <w:tcW w:type="dxa" w:w="500"/>
          </w:tcPr>
          <w:p>
            <w:pPr>
              <w:spacing w:before="50" w:after="50"/>
            </w:pPr>
            <w:r/>
            <w:r>
              <w:rPr>
                <w:b w:val="0"/>
                <w:color w:val="1A1A1A"/>
                <w:sz w:val="16"/>
              </w:rPr>
              <w:t>L1</w:t>
            </w:r>
          </w:p>
        </w:tc>
        <w:tc>
          <w:tcPr>
            <w:tcW w:type="dxa" w:w="1000"/>
          </w:tcPr>
          <w:p>
            <w:pPr>
              <w:spacing w:before="50" w:after="50"/>
            </w:pPr>
            <w:r/>
            <w:r>
              <w:rPr>
                <w:b w:val="0"/>
                <w:color w:val="1A1A1A"/>
                <w:sz w:val="16"/>
              </w:rPr>
              <w:t>Legacy</w:t>
            </w:r>
          </w:p>
        </w:tc>
        <w:tc>
          <w:tcPr>
            <w:tcW w:type="dxa" w:w="6900"/>
          </w:tcPr>
          <w:p>
            <w:pPr>
              <w:spacing w:before="50" w:after="50"/>
            </w:pPr>
            <w:r/>
            <w:r>
              <w:rPr>
                <w:b w:val="0"/>
                <w:color w:val="1A1A1A"/>
                <w:sz w:val="16"/>
              </w:rPr>
              <w:t>v1.6's own mass budget summary states 1,048 kg for the SHERP onboard payload; the same table's itemized components sum to 1,038 kg, a 10 kg gap inherited from v1.6 itself. This document's mass budget rebuilds retained items directly from v1.6's itemized list rather than from its summary figure, so the gap does not propagate into v2.2, and is noted here for completeness.</w:t>
            </w:r>
          </w:p>
        </w:tc>
        <w:tc>
          <w:tcPr>
            <w:tcW w:type="dxa" w:w="1248"/>
          </w:tcPr>
          <w:p>
            <w:pPr>
              <w:spacing w:before="50" w:after="50"/>
            </w:pPr>
            <w:r/>
            <w:r>
              <w:rPr>
                <w:b w:val="0"/>
                <w:color w:val="1A1A1A"/>
                <w:sz w:val="16"/>
              </w:rPr>
              <w:t>2.2</w:t>
            </w:r>
          </w:p>
        </w:tc>
      </w:tr>
    </w:tbl>
    <w:p/>
    <w:p>
      <w:pPr>
        <w:pStyle w:val="Heading1"/>
      </w:pPr>
      <w:r>
        <w:t>Appendix D: Document Conformance Statement</w:t>
      </w:r>
    </w:p>
    <w:p>
      <w:r>
        <w:t>This document follows the Immutable Present-Tense Matrix, version 2.5.</w:t>
      </w:r>
    </w:p>
    <w:p>
      <w:pPr>
        <w:pStyle w:val="ListBullet"/>
      </w:pPr>
      <w:r>
        <w:t>Drafting uses active, present-tense, subject-first sentences throughout.</w:t>
      </w:r>
    </w:p>
    <w:p>
      <w:pPr>
        <w:pStyle w:val="ListBullet"/>
      </w:pPr>
      <w:r>
        <w:t>A mechanical sweep confirms the absence of every prohibited individual word and every passive hierarchical construction the Matrix names.</w:t>
      </w:r>
    </w:p>
    <w:p>
      <w:pPr>
        <w:pStyle w:val="ListBullet"/>
      </w:pPr>
      <w:r>
        <w:t>The document contains no em dashes, and every colon in prose carries a following space.</w:t>
      </w:r>
    </w:p>
    <w:p>
      <w:pPr>
        <w:pStyle w:val="ListBullet"/>
      </w:pPr>
      <w:r>
        <w:t>The document contains no floating background images and no background-shape setting. Page decoration uses paragraph borders only.</w:t>
      </w:r>
    </w:p>
    <w:p>
      <w:pPr>
        <w:pStyle w:val="ListBullet"/>
      </w:pPr>
      <w:r>
        <w:t>Three contrast checks confirm readable text: near-black body text on white at a contrast ratio above 15 to 1, terracotta heading text on white, and blue subheading text on white.</w:t>
      </w:r>
    </w:p>
    <w:p>
      <w:pPr>
        <w:pStyle w:val="ListBullet"/>
      </w:pPr>
      <w:r>
        <w:t>Pagination avoids blank pages and orphan single-paragraph pages.</w:t>
      </w:r>
    </w:p>
    <w:p>
      <w:pPr>
        <w:pStyle w:val="ListBullet"/>
      </w:pPr>
      <w:r>
        <w:t>Every governing number in the document traces to Appendix B, and every correction against the design-philosophy transition brief traces to Appendix C.</w:t>
      </w:r>
    </w:p>
    <w:p>
      <w:pPr>
        <w:pStyle w:val="Heading1"/>
      </w:pPr>
      <w:r>
        <w:t>Appendix E: Improvement Review Register</w:t>
      </w:r>
    </w:p>
    <w:p>
      <w:r>
        <w:t>This register is v1.6's own review history, predating and applying to the laser-based v1.1 through v1.6 lineage. It is retained here unchanged, for traceability, though the treatment mechanism itself has since changed from laser to hot air convection. No item in this appendix concerns the v2.2 redesign; Appendix C carries that history instead.</w:t>
      </w:r>
    </w:p>
    <w:p>
      <w:r>
        <w:t>Two structured reviews were submitted against v1.4. The first carried 100 proposals across two lists, one aimed at cost and competitiveness and one aimed at throughput. This appendix records the disposition of every proposal. Seventeen enter the design. Eleven already exist in v1.4 and need no change. Seventy-two do not enter, and each carries the reason, because a rejection with its reasoning saves a later reader from reopening a closed question.</w:t>
      </w:r>
    </w:p>
    <w:p>
      <w:r>
        <w:t>Two rejection patterns recur and deserve statement up front. The first is proposals that reverse a correction v1.4 made on physical grounds, most often the proposal to return to radiator cooling or to relax laser wall-plug efficiency. The second is proposals that price a component wrongly, most often describing a catalogue item as custom or an inexpensive item as a major cost driver. Table 42 identifies both cases explicitly.</w:t>
      </w:r>
    </w:p>
    <w:p>
      <w:pPr>
        <w:pStyle w:val="Heading2"/>
      </w:pPr>
      <w:r>
        <w:t>E.1 Proposals Accepted</w:t>
      </w:r>
    </w:p>
    <w:p>
      <w:r>
        <w:rPr>
          <w:i/>
          <w:color w:val="555555"/>
          <w:sz w:val="18"/>
        </w:rPr>
        <w:t>Table 38: Proposals accepted into v1.5.</w:t>
      </w:r>
    </w:p>
    <w:tbl>
      <w:tblPr>
        <w:tblStyle w:val="TableGrid"/>
        <w:tblW w:type="auto" w:w="0"/>
        <w:jc w:val="center"/>
        <w:tblLook w:firstColumn="1" w:firstRow="1" w:lastColumn="0" w:lastRow="0" w:noHBand="0" w:noVBand="1" w:val="04A0"/>
        <w:tblLayout w:type="fixed"/>
      </w:tblPr>
      <w:tblGrid>
        <w:gridCol w:w="500"/>
        <w:gridCol w:w="1800"/>
        <w:gridCol w:w="5350"/>
        <w:gridCol w:w="998"/>
      </w:tblGrid>
      <w:tr>
        <w:tc>
          <w:tcPr>
            <w:tcW w:type="dxa" w:w="500"/>
            <w:shd w:val="clear" w:color="auto" w:fill="F2E8DC"/>
          </w:tcPr>
          <w:p>
            <w:pPr>
              <w:spacing w:before="60" w:after="60"/>
            </w:pPr>
            <w:r/>
            <w:r>
              <w:rPr>
                <w:b/>
                <w:color w:val="1A1A1A"/>
                <w:sz w:val="15"/>
              </w:rPr>
              <w:t>Ref</w:t>
            </w:r>
          </w:p>
        </w:tc>
        <w:tc>
          <w:tcPr>
            <w:tcW w:type="dxa" w:w="1800"/>
            <w:shd w:val="clear" w:color="auto" w:fill="F2E8DC"/>
          </w:tcPr>
          <w:p>
            <w:pPr>
              <w:spacing w:before="60" w:after="60"/>
            </w:pPr>
            <w:r/>
            <w:r>
              <w:rPr>
                <w:b/>
                <w:color w:val="1A1A1A"/>
                <w:sz w:val="15"/>
              </w:rPr>
              <w:t>Proposal</w:t>
            </w:r>
          </w:p>
        </w:tc>
        <w:tc>
          <w:tcPr>
            <w:tcW w:type="dxa" w:w="5350"/>
            <w:shd w:val="clear" w:color="auto" w:fill="F2E8DC"/>
          </w:tcPr>
          <w:p>
            <w:pPr>
              <w:spacing w:before="60" w:after="60"/>
            </w:pPr>
            <w:r/>
            <w:r>
              <w:rPr>
                <w:b/>
                <w:color w:val="1A1A1A"/>
                <w:sz w:val="15"/>
              </w:rPr>
              <w:t>Disposition and reasoning</w:t>
            </w:r>
          </w:p>
        </w:tc>
        <w:tc>
          <w:tcPr>
            <w:tcW w:type="dxa" w:w="998"/>
            <w:shd w:val="clear" w:color="auto" w:fill="F2E8DC"/>
          </w:tcPr>
          <w:p>
            <w:pPr>
              <w:spacing w:before="60" w:after="60"/>
            </w:pPr>
            <w:r/>
            <w:r>
              <w:rPr>
                <w:b/>
                <w:color w:val="1A1A1A"/>
                <w:sz w:val="15"/>
              </w:rPr>
              <w:t>Section</w:t>
            </w:r>
          </w:p>
        </w:tc>
      </w:tr>
      <w:tr>
        <w:tc>
          <w:tcPr>
            <w:tcW w:type="dxa" w:w="500"/>
          </w:tcPr>
          <w:p>
            <w:pPr>
              <w:spacing w:before="50" w:after="50"/>
            </w:pPr>
            <w:r/>
            <w:r>
              <w:rPr>
                <w:b w:val="0"/>
                <w:color w:val="1A1A1A"/>
                <w:sz w:val="15"/>
              </w:rPr>
              <w:t>A1</w:t>
            </w:r>
          </w:p>
        </w:tc>
        <w:tc>
          <w:tcPr>
            <w:tcW w:type="dxa" w:w="1800"/>
          </w:tcPr>
          <w:p>
            <w:pPr>
              <w:spacing w:before="50" w:after="50"/>
            </w:pPr>
            <w:r/>
            <w:r>
              <w:rPr>
                <w:b w:val="0"/>
                <w:color w:val="1A1A1A"/>
                <w:sz w:val="15"/>
              </w:rPr>
              <w:t>Deploy an f-theta lens</w:t>
            </w:r>
          </w:p>
        </w:tc>
        <w:tc>
          <w:tcPr>
            <w:tcW w:type="dxa" w:w="5350"/>
          </w:tcPr>
          <w:p>
            <w:pPr>
              <w:spacing w:before="50" w:after="50"/>
            </w:pPr>
            <w:r/>
            <w:r>
              <w:rPr>
                <w:b w:val="0"/>
                <w:color w:val="1A1A1A"/>
                <w:sz w:val="15"/>
              </w:rPr>
              <w:t>Accepted and decisive. Testing the proposal against the v1.4 optical chain exposed that the v1.4 geometry demands a 462 mm entrance aperture. The correction rebuilds the optics at 1.39 m working distance on a 300 mm f-theta lens.</w:t>
            </w:r>
          </w:p>
        </w:tc>
        <w:tc>
          <w:tcPr>
            <w:tcW w:type="dxa" w:w="998"/>
          </w:tcPr>
          <w:p>
            <w:pPr>
              <w:spacing w:before="50" w:after="50"/>
            </w:pPr>
            <w:r/>
            <w:r>
              <w:rPr>
                <w:b w:val="0"/>
                <w:color w:val="1A1A1A"/>
                <w:sz w:val="15"/>
              </w:rPr>
              <w:t>1.3, 3.2</w:t>
            </w:r>
          </w:p>
        </w:tc>
      </w:tr>
      <w:tr>
        <w:tc>
          <w:tcPr>
            <w:tcW w:type="dxa" w:w="500"/>
          </w:tcPr>
          <w:p>
            <w:pPr>
              <w:spacing w:before="50" w:after="50"/>
            </w:pPr>
            <w:r/>
            <w:r>
              <w:rPr>
                <w:b w:val="0"/>
                <w:color w:val="1A1A1A"/>
                <w:sz w:val="15"/>
              </w:rPr>
              <w:t>A2</w:t>
            </w:r>
          </w:p>
        </w:tc>
        <w:tc>
          <w:tcPr>
            <w:tcW w:type="dxa" w:w="1800"/>
          </w:tcPr>
          <w:p>
            <w:pPr>
              <w:spacing w:before="50" w:after="50"/>
            </w:pPr>
            <w:r/>
            <w:r>
              <w:rPr>
                <w:b w:val="0"/>
                <w:color w:val="1A1A1A"/>
                <w:sz w:val="15"/>
              </w:rPr>
              <w:t>Terrain map for scan head height</w:t>
            </w:r>
          </w:p>
        </w:tc>
        <w:tc>
          <w:tcPr>
            <w:tcW w:type="dxa" w:w="5350"/>
          </w:tcPr>
          <w:p>
            <w:pPr>
              <w:spacing w:before="50" w:after="50"/>
            </w:pPr>
            <w:r/>
            <w:r>
              <w:rPr>
                <w:b w:val="0"/>
                <w:color w:val="1A1A1A"/>
                <w:sz w:val="15"/>
              </w:rPr>
              <w:t>Accepted. LiDAR ground profile drives gantry standoff trim, holding spot size across undulating fuel beds.</w:t>
            </w:r>
          </w:p>
        </w:tc>
        <w:tc>
          <w:tcPr>
            <w:tcW w:type="dxa" w:w="998"/>
          </w:tcPr>
          <w:p>
            <w:pPr>
              <w:spacing w:before="50" w:after="50"/>
            </w:pPr>
            <w:r/>
            <w:r>
              <w:rPr>
                <w:b w:val="0"/>
                <w:color w:val="1A1A1A"/>
                <w:sz w:val="15"/>
              </w:rPr>
              <w:t>3.2, 6.2</w:t>
            </w:r>
          </w:p>
        </w:tc>
      </w:tr>
      <w:tr>
        <w:tc>
          <w:tcPr>
            <w:tcW w:type="dxa" w:w="500"/>
          </w:tcPr>
          <w:p>
            <w:pPr>
              <w:spacing w:before="50" w:after="50"/>
            </w:pPr>
            <w:r/>
            <w:r>
              <w:rPr>
                <w:b w:val="0"/>
                <w:color w:val="1A1A1A"/>
                <w:sz w:val="15"/>
              </w:rPr>
              <w:t>A3</w:t>
            </w:r>
          </w:p>
        </w:tc>
        <w:tc>
          <w:tcPr>
            <w:tcW w:type="dxa" w:w="1800"/>
          </w:tcPr>
          <w:p>
            <w:pPr>
              <w:spacing w:before="50" w:after="50"/>
            </w:pPr>
            <w:r/>
            <w:r>
              <w:rPr>
                <w:b w:val="0"/>
                <w:color w:val="1A1A1A"/>
                <w:sz w:val="15"/>
              </w:rPr>
              <w:t>Downsize the actuators</w:t>
            </w:r>
          </w:p>
        </w:tc>
        <w:tc>
          <w:tcPr>
            <w:tcW w:type="dxa" w:w="5350"/>
          </w:tcPr>
          <w:p>
            <w:pPr>
              <w:spacing w:before="50" w:after="50"/>
            </w:pPr>
            <w:r/>
            <w:r>
              <w:rPr>
                <w:b w:val="0"/>
                <w:color w:val="1A1A1A"/>
                <w:sz w:val="15"/>
              </w:rPr>
              <w:t>Accepted. Four PA-17 units at 2,000 lb carried a 124 kg load. The corrected geometry removes the parallelogram entirely and two PA-14 units trim gantry height. Saves 15 kg and CAD 1,530.</w:t>
            </w:r>
          </w:p>
        </w:tc>
        <w:tc>
          <w:tcPr>
            <w:tcW w:type="dxa" w:w="998"/>
          </w:tcPr>
          <w:p>
            <w:pPr>
              <w:spacing w:before="50" w:after="50"/>
            </w:pPr>
            <w:r/>
            <w:r>
              <w:rPr>
                <w:b w:val="0"/>
                <w:color w:val="1A1A1A"/>
                <w:sz w:val="15"/>
              </w:rPr>
              <w:t>6.3</w:t>
            </w:r>
          </w:p>
        </w:tc>
      </w:tr>
      <w:tr>
        <w:tc>
          <w:tcPr>
            <w:tcW w:type="dxa" w:w="500"/>
          </w:tcPr>
          <w:p>
            <w:pPr>
              <w:spacing w:before="50" w:after="50"/>
            </w:pPr>
            <w:r/>
            <w:r>
              <w:rPr>
                <w:b w:val="0"/>
                <w:color w:val="1A1A1A"/>
                <w:sz w:val="15"/>
              </w:rPr>
              <w:t>A4</w:t>
            </w:r>
          </w:p>
        </w:tc>
        <w:tc>
          <w:tcPr>
            <w:tcW w:type="dxa" w:w="1800"/>
          </w:tcPr>
          <w:p>
            <w:pPr>
              <w:spacing w:before="50" w:after="50"/>
            </w:pPr>
            <w:r/>
            <w:r>
              <w:rPr>
                <w:b w:val="0"/>
                <w:color w:val="1A1A1A"/>
                <w:sz w:val="15"/>
              </w:rPr>
              <w:t>Replace variable beam expanders with fixed optics</w:t>
            </w:r>
          </w:p>
        </w:tc>
        <w:tc>
          <w:tcPr>
            <w:tcW w:type="dxa" w:w="5350"/>
          </w:tcPr>
          <w:p>
            <w:pPr>
              <w:spacing w:before="50" w:after="50"/>
            </w:pPr>
            <w:r/>
            <w:r>
              <w:rPr>
                <w:b w:val="0"/>
                <w:color w:val="1A1A1A"/>
                <w:sz w:val="15"/>
              </w:rPr>
              <w:t>Accepted. Dose control comes from dwell time under the moisture map rather than from spot area, so one spot size serves. Saves CAD 11,000 and removes a motorised optical element.</w:t>
            </w:r>
          </w:p>
        </w:tc>
        <w:tc>
          <w:tcPr>
            <w:tcW w:type="dxa" w:w="998"/>
          </w:tcPr>
          <w:p>
            <w:pPr>
              <w:spacing w:before="50" w:after="50"/>
            </w:pPr>
            <w:r/>
            <w:r>
              <w:rPr>
                <w:b w:val="0"/>
                <w:color w:val="1A1A1A"/>
                <w:sz w:val="15"/>
              </w:rPr>
              <w:t>6.2</w:t>
            </w:r>
          </w:p>
        </w:tc>
      </w:tr>
      <w:tr>
        <w:tc>
          <w:tcPr>
            <w:tcW w:type="dxa" w:w="500"/>
          </w:tcPr>
          <w:p>
            <w:pPr>
              <w:spacing w:before="50" w:after="50"/>
            </w:pPr>
            <w:r/>
            <w:r>
              <w:rPr>
                <w:b w:val="0"/>
                <w:color w:val="1A1A1A"/>
                <w:sz w:val="15"/>
              </w:rPr>
              <w:t>A5</w:t>
            </w:r>
          </w:p>
        </w:tc>
        <w:tc>
          <w:tcPr>
            <w:tcW w:type="dxa" w:w="1800"/>
          </w:tcPr>
          <w:p>
            <w:pPr>
              <w:spacing w:before="50" w:after="50"/>
            </w:pPr>
            <w:r/>
            <w:r>
              <w:rPr>
                <w:b w:val="0"/>
                <w:color w:val="1A1A1A"/>
                <w:sz w:val="15"/>
              </w:rPr>
              <w:t>Source optics from Edmund Optics</w:t>
            </w:r>
          </w:p>
        </w:tc>
        <w:tc>
          <w:tcPr>
            <w:tcW w:type="dxa" w:w="5350"/>
          </w:tcPr>
          <w:p>
            <w:pPr>
              <w:spacing w:before="50" w:after="50"/>
            </w:pPr>
            <w:r/>
            <w:r>
              <w:rPr>
                <w:b w:val="0"/>
                <w:color w:val="1A1A1A"/>
                <w:sz w:val="15"/>
              </w:rPr>
              <w:t>Accepted in the form above. The fixed collimators come from catalogue stock rather than from a custom expander build.</w:t>
            </w:r>
          </w:p>
        </w:tc>
        <w:tc>
          <w:tcPr>
            <w:tcW w:type="dxa" w:w="998"/>
          </w:tcPr>
          <w:p>
            <w:pPr>
              <w:spacing w:before="50" w:after="50"/>
            </w:pPr>
            <w:r/>
            <w:r>
              <w:rPr>
                <w:b w:val="0"/>
                <w:color w:val="1A1A1A"/>
                <w:sz w:val="15"/>
              </w:rPr>
              <w:t>15</w:t>
            </w:r>
          </w:p>
        </w:tc>
      </w:tr>
      <w:tr>
        <w:tc>
          <w:tcPr>
            <w:tcW w:type="dxa" w:w="500"/>
          </w:tcPr>
          <w:p>
            <w:pPr>
              <w:spacing w:before="50" w:after="50"/>
            </w:pPr>
            <w:r/>
            <w:r>
              <w:rPr>
                <w:b w:val="0"/>
                <w:color w:val="1A1A1A"/>
                <w:sz w:val="15"/>
              </w:rPr>
              <w:t>A6</w:t>
            </w:r>
          </w:p>
        </w:tc>
        <w:tc>
          <w:tcPr>
            <w:tcW w:type="dxa" w:w="1800"/>
          </w:tcPr>
          <w:p>
            <w:pPr>
              <w:spacing w:before="50" w:after="50"/>
            </w:pPr>
            <w:r/>
            <w:r>
              <w:rPr>
                <w:b w:val="0"/>
                <w:color w:val="1A1A1A"/>
                <w:sz w:val="15"/>
              </w:rPr>
              <w:t>Standardize the delivery fiber</w:t>
            </w:r>
          </w:p>
        </w:tc>
        <w:tc>
          <w:tcPr>
            <w:tcW w:type="dxa" w:w="5350"/>
          </w:tcPr>
          <w:p>
            <w:pPr>
              <w:spacing w:before="50" w:after="50"/>
            </w:pPr>
            <w:r/>
            <w:r>
              <w:rPr>
                <w:b w:val="0"/>
                <w:color w:val="1A1A1A"/>
                <w:sz w:val="15"/>
              </w:rPr>
              <w:t>Accepted. A 200 micron multimode fiber replaces the 100 micron cutting fiber, which suits surface treatment and costs less.</w:t>
            </w:r>
          </w:p>
        </w:tc>
        <w:tc>
          <w:tcPr>
            <w:tcW w:type="dxa" w:w="998"/>
          </w:tcPr>
          <w:p>
            <w:pPr>
              <w:spacing w:before="50" w:after="50"/>
            </w:pPr>
            <w:r/>
            <w:r>
              <w:rPr>
                <w:b w:val="0"/>
                <w:color w:val="1A1A1A"/>
                <w:sz w:val="15"/>
              </w:rPr>
              <w:t>15</w:t>
            </w:r>
          </w:p>
        </w:tc>
      </w:tr>
      <w:tr>
        <w:tc>
          <w:tcPr>
            <w:tcW w:type="dxa" w:w="500"/>
          </w:tcPr>
          <w:p>
            <w:pPr>
              <w:spacing w:before="50" w:after="50"/>
            </w:pPr>
            <w:r/>
            <w:r>
              <w:rPr>
                <w:b w:val="0"/>
                <w:color w:val="1A1A1A"/>
                <w:sz w:val="15"/>
              </w:rPr>
              <w:t>A7</w:t>
            </w:r>
          </w:p>
        </w:tc>
        <w:tc>
          <w:tcPr>
            <w:tcW w:type="dxa" w:w="1800"/>
          </w:tcPr>
          <w:p>
            <w:pPr>
              <w:spacing w:before="50" w:after="50"/>
            </w:pPr>
            <w:r/>
            <w:r>
              <w:rPr>
                <w:b w:val="0"/>
                <w:color w:val="1A1A1A"/>
                <w:sz w:val="15"/>
              </w:rPr>
              <w:t>Support night operations</w:t>
            </w:r>
          </w:p>
        </w:tc>
        <w:tc>
          <w:tcPr>
            <w:tcW w:type="dxa" w:w="5350"/>
          </w:tcPr>
          <w:p>
            <w:pPr>
              <w:spacing w:before="50" w:after="50"/>
            </w:pPr>
            <w:r/>
            <w:r>
              <w:rPr>
                <w:b w:val="0"/>
                <w:color w:val="1A1A1A"/>
                <w:sz w:val="15"/>
              </w:rPr>
              <w:t>Accepted and among the strongest proposals. Every limit in the operating envelope relaxes after dark, and the vehicle already carries thermal cores and RTK guidance. Extends the window from 8 to 14 hours and raises design-point output from 0.15 to 0.26 km per day.</w:t>
            </w:r>
          </w:p>
        </w:tc>
        <w:tc>
          <w:tcPr>
            <w:tcW w:type="dxa" w:w="998"/>
          </w:tcPr>
          <w:p>
            <w:pPr>
              <w:spacing w:before="50" w:after="50"/>
            </w:pPr>
            <w:r/>
            <w:r>
              <w:rPr>
                <w:b w:val="0"/>
                <w:color w:val="1A1A1A"/>
                <w:sz w:val="15"/>
              </w:rPr>
              <w:t>3.5, 13.3</w:t>
            </w:r>
          </w:p>
        </w:tc>
      </w:tr>
      <w:tr>
        <w:tc>
          <w:tcPr>
            <w:tcW w:type="dxa" w:w="500"/>
          </w:tcPr>
          <w:p>
            <w:pPr>
              <w:spacing w:before="50" w:after="50"/>
            </w:pPr>
            <w:r/>
            <w:r>
              <w:rPr>
                <w:b w:val="0"/>
                <w:color w:val="1A1A1A"/>
                <w:sz w:val="15"/>
              </w:rPr>
              <w:t>A8</w:t>
            </w:r>
          </w:p>
        </w:tc>
        <w:tc>
          <w:tcPr>
            <w:tcW w:type="dxa" w:w="1800"/>
          </w:tcPr>
          <w:p>
            <w:pPr>
              <w:spacing w:before="50" w:after="50"/>
            </w:pPr>
            <w:r/>
            <w:r>
              <w:rPr>
                <w:b w:val="0"/>
                <w:color w:val="1A1A1A"/>
                <w:sz w:val="15"/>
              </w:rPr>
              <w:t>Adapt an off-the-shelf teleoperation kit</w:t>
            </w:r>
          </w:p>
        </w:tc>
        <w:tc>
          <w:tcPr>
            <w:tcW w:type="dxa" w:w="5350"/>
          </w:tcPr>
          <w:p>
            <w:pPr>
              <w:spacing w:before="50" w:after="50"/>
            </w:pPr>
            <w:r/>
            <w:r>
              <w:rPr>
                <w:b w:val="0"/>
                <w:color w:val="1A1A1A"/>
                <w:sz w:val="15"/>
              </w:rPr>
              <w:t>Accepted in part. A commercial heavy-equipment radio-control retrofit forms the base, with clutch and shift actuation remaining custom because the SHERP carries a manual gearbox. Reduces the line from CAD 28,000 to CAD 21,000.</w:t>
            </w:r>
          </w:p>
        </w:tc>
        <w:tc>
          <w:tcPr>
            <w:tcW w:type="dxa" w:w="998"/>
          </w:tcPr>
          <w:p>
            <w:pPr>
              <w:spacing w:before="50" w:after="50"/>
            </w:pPr>
            <w:r/>
            <w:r>
              <w:rPr>
                <w:b w:val="0"/>
                <w:color w:val="1A1A1A"/>
                <w:sz w:val="15"/>
              </w:rPr>
              <w:t>5.2, 15</w:t>
            </w:r>
          </w:p>
        </w:tc>
      </w:tr>
      <w:tr>
        <w:tc>
          <w:tcPr>
            <w:tcW w:type="dxa" w:w="500"/>
          </w:tcPr>
          <w:p>
            <w:pPr>
              <w:spacing w:before="50" w:after="50"/>
            </w:pPr>
            <w:r/>
            <w:r>
              <w:rPr>
                <w:b w:val="0"/>
                <w:color w:val="1A1A1A"/>
                <w:sz w:val="15"/>
              </w:rPr>
              <w:t>A9</w:t>
            </w:r>
          </w:p>
        </w:tc>
        <w:tc>
          <w:tcPr>
            <w:tcW w:type="dxa" w:w="1800"/>
          </w:tcPr>
          <w:p>
            <w:pPr>
              <w:spacing w:before="50" w:after="50"/>
            </w:pPr>
            <w:r/>
            <w:r>
              <w:rPr>
                <w:b w:val="0"/>
                <w:color w:val="1A1A1A"/>
                <w:sz w:val="15"/>
              </w:rPr>
              <w:t>Design a multi-pass treatment strategy</w:t>
            </w:r>
          </w:p>
        </w:tc>
        <w:tc>
          <w:tcPr>
            <w:tcW w:type="dxa" w:w="5350"/>
          </w:tcPr>
          <w:p>
            <w:pPr>
              <w:spacing w:before="50" w:after="50"/>
            </w:pPr>
            <w:r/>
            <w:r>
              <w:rPr>
                <w:b w:val="0"/>
                <w:color w:val="1A1A1A"/>
                <w:sz w:val="15"/>
              </w:rPr>
              <w:t>Accepted, and already the architecture. The corrected field permits a 0.5 m advance rather than 0.25 m, halving advances per corridor metre and raising throughput 9 percent.</w:t>
            </w:r>
          </w:p>
        </w:tc>
        <w:tc>
          <w:tcPr>
            <w:tcW w:type="dxa" w:w="998"/>
          </w:tcPr>
          <w:p>
            <w:pPr>
              <w:spacing w:before="50" w:after="50"/>
            </w:pPr>
            <w:r/>
            <w:r>
              <w:rPr>
                <w:b w:val="0"/>
                <w:color w:val="1A1A1A"/>
                <w:sz w:val="15"/>
              </w:rPr>
              <w:t>3.3, 3.5</w:t>
            </w:r>
          </w:p>
        </w:tc>
      </w:tr>
      <w:tr>
        <w:tc>
          <w:tcPr>
            <w:tcW w:type="dxa" w:w="500"/>
          </w:tcPr>
          <w:p>
            <w:pPr>
              <w:spacing w:before="50" w:after="50"/>
            </w:pPr>
            <w:r/>
            <w:r>
              <w:rPr>
                <w:b w:val="0"/>
                <w:color w:val="1A1A1A"/>
                <w:sz w:val="15"/>
              </w:rPr>
              <w:t>A10</w:t>
            </w:r>
          </w:p>
        </w:tc>
        <w:tc>
          <w:tcPr>
            <w:tcW w:type="dxa" w:w="1800"/>
          </w:tcPr>
          <w:p>
            <w:pPr>
              <w:spacing w:before="50" w:after="50"/>
            </w:pPr>
            <w:r/>
            <w:r>
              <w:rPr>
                <w:b w:val="0"/>
                <w:color w:val="1A1A1A"/>
                <w:sz w:val="15"/>
              </w:rPr>
              <w:t>Add a fuel map database</w:t>
            </w:r>
          </w:p>
        </w:tc>
        <w:tc>
          <w:tcPr>
            <w:tcW w:type="dxa" w:w="5350"/>
          </w:tcPr>
          <w:p>
            <w:pPr>
              <w:spacing w:before="50" w:after="50"/>
            </w:pPr>
            <w:r/>
            <w:r>
              <w:rPr>
                <w:b w:val="0"/>
                <w:color w:val="1A1A1A"/>
                <w:sz w:val="15"/>
              </w:rPr>
              <w:t>Accepted as an expansion of the Layer 1 lookup tables to carry per-species dose entries validated in Phase 0.</w:t>
            </w:r>
          </w:p>
        </w:tc>
        <w:tc>
          <w:tcPr>
            <w:tcW w:type="dxa" w:w="998"/>
          </w:tcPr>
          <w:p>
            <w:pPr>
              <w:spacing w:before="50" w:after="50"/>
            </w:pPr>
            <w:r/>
            <w:r>
              <w:rPr>
                <w:b w:val="0"/>
                <w:color w:val="1A1A1A"/>
                <w:sz w:val="15"/>
              </w:rPr>
              <w:t>14, 19</w:t>
            </w:r>
          </w:p>
        </w:tc>
      </w:tr>
      <w:tr>
        <w:tc>
          <w:tcPr>
            <w:tcW w:type="dxa" w:w="500"/>
          </w:tcPr>
          <w:p>
            <w:pPr>
              <w:spacing w:before="50" w:after="50"/>
            </w:pPr>
            <w:r/>
            <w:r>
              <w:rPr>
                <w:b w:val="0"/>
                <w:color w:val="1A1A1A"/>
                <w:sz w:val="15"/>
              </w:rPr>
              <w:t>A11</w:t>
            </w:r>
          </w:p>
        </w:tc>
        <w:tc>
          <w:tcPr>
            <w:tcW w:type="dxa" w:w="1800"/>
          </w:tcPr>
          <w:p>
            <w:pPr>
              <w:spacing w:before="50" w:after="50"/>
            </w:pPr>
            <w:r/>
            <w:r>
              <w:rPr>
                <w:b w:val="0"/>
                <w:color w:val="1A1A1A"/>
                <w:sz w:val="15"/>
              </w:rPr>
              <w:t>Add obstacle avoidance</w:t>
            </w:r>
          </w:p>
        </w:tc>
        <w:tc>
          <w:tcPr>
            <w:tcW w:type="dxa" w:w="5350"/>
          </w:tcPr>
          <w:p>
            <w:pPr>
              <w:spacing w:before="50" w:after="50"/>
            </w:pPr>
            <w:r/>
            <w:r>
              <w:rPr>
                <w:b w:val="0"/>
                <w:color w:val="1A1A1A"/>
                <w:sz w:val="15"/>
              </w:rPr>
              <w:t>Accepted as an explicit function of the existing Ouster LiDAR rather than as new hardware.</w:t>
            </w:r>
          </w:p>
        </w:tc>
        <w:tc>
          <w:tcPr>
            <w:tcW w:type="dxa" w:w="998"/>
          </w:tcPr>
          <w:p>
            <w:pPr>
              <w:spacing w:before="50" w:after="50"/>
            </w:pPr>
            <w:r/>
            <w:r>
              <w:rPr>
                <w:b w:val="0"/>
                <w:color w:val="1A1A1A"/>
                <w:sz w:val="15"/>
              </w:rPr>
              <w:t>8.3, 14</w:t>
            </w:r>
          </w:p>
        </w:tc>
      </w:tr>
      <w:tr>
        <w:tc>
          <w:tcPr>
            <w:tcW w:type="dxa" w:w="500"/>
          </w:tcPr>
          <w:p>
            <w:pPr>
              <w:spacing w:before="50" w:after="50"/>
            </w:pPr>
            <w:r/>
            <w:r>
              <w:rPr>
                <w:b w:val="0"/>
                <w:color w:val="1A1A1A"/>
                <w:sz w:val="15"/>
              </w:rPr>
              <w:t>A12</w:t>
            </w:r>
          </w:p>
        </w:tc>
        <w:tc>
          <w:tcPr>
            <w:tcW w:type="dxa" w:w="1800"/>
          </w:tcPr>
          <w:p>
            <w:pPr>
              <w:spacing w:before="50" w:after="50"/>
            </w:pPr>
            <w:r/>
            <w:r>
              <w:rPr>
                <w:b w:val="0"/>
                <w:color w:val="1A1A1A"/>
                <w:sz w:val="15"/>
              </w:rPr>
              <w:t>Enable remote firmware updates</w:t>
            </w:r>
          </w:p>
        </w:tc>
        <w:tc>
          <w:tcPr>
            <w:tcW w:type="dxa" w:w="5350"/>
          </w:tcPr>
          <w:p>
            <w:pPr>
              <w:spacing w:before="50" w:after="50"/>
            </w:pPr>
            <w:r/>
            <w:r>
              <w:rPr>
                <w:b w:val="0"/>
                <w:color w:val="1A1A1A"/>
                <w:sz w:val="15"/>
              </w:rPr>
              <w:t>Accepted over the existing Starlink backhaul, with a signed-image requirement and no remote change to the hardwired abort chain.</w:t>
            </w:r>
          </w:p>
        </w:tc>
        <w:tc>
          <w:tcPr>
            <w:tcW w:type="dxa" w:w="998"/>
          </w:tcPr>
          <w:p>
            <w:pPr>
              <w:spacing w:before="50" w:after="50"/>
            </w:pPr>
            <w:r/>
            <w:r>
              <w:rPr>
                <w:b w:val="0"/>
                <w:color w:val="1A1A1A"/>
                <w:sz w:val="15"/>
              </w:rPr>
              <w:t>12</w:t>
            </w:r>
          </w:p>
        </w:tc>
      </w:tr>
      <w:tr>
        <w:tc>
          <w:tcPr>
            <w:tcW w:type="dxa" w:w="500"/>
          </w:tcPr>
          <w:p>
            <w:pPr>
              <w:spacing w:before="50" w:after="50"/>
            </w:pPr>
            <w:r/>
            <w:r>
              <w:rPr>
                <w:b w:val="0"/>
                <w:color w:val="1A1A1A"/>
                <w:sz w:val="15"/>
              </w:rPr>
              <w:t>A13</w:t>
            </w:r>
          </w:p>
        </w:tc>
        <w:tc>
          <w:tcPr>
            <w:tcW w:type="dxa" w:w="1800"/>
          </w:tcPr>
          <w:p>
            <w:pPr>
              <w:spacing w:before="50" w:after="50"/>
            </w:pPr>
            <w:r/>
            <w:r>
              <w:rPr>
                <w:b w:val="0"/>
                <w:color w:val="1A1A1A"/>
                <w:sz w:val="15"/>
              </w:rPr>
              <w:t>Adopt predictive maintenance</w:t>
            </w:r>
          </w:p>
        </w:tc>
        <w:tc>
          <w:tcPr>
            <w:tcW w:type="dxa" w:w="5350"/>
          </w:tcPr>
          <w:p>
            <w:pPr>
              <w:spacing w:before="50" w:after="50"/>
            </w:pPr>
            <w:r/>
            <w:r>
              <w:rPr>
                <w:b w:val="0"/>
                <w:color w:val="1A1A1A"/>
                <w:sz w:val="15"/>
              </w:rPr>
              <w:t>Accepted as a logging and analysis practice against power take-off hours, optics transmission, and chiller performance.</w:t>
            </w:r>
          </w:p>
        </w:tc>
        <w:tc>
          <w:tcPr>
            <w:tcW w:type="dxa" w:w="998"/>
          </w:tcPr>
          <w:p>
            <w:pPr>
              <w:spacing w:before="50" w:after="50"/>
            </w:pPr>
            <w:r/>
            <w:r>
              <w:rPr>
                <w:b w:val="0"/>
                <w:color w:val="1A1A1A"/>
                <w:sz w:val="15"/>
              </w:rPr>
              <w:t>17, 21</w:t>
            </w:r>
          </w:p>
        </w:tc>
      </w:tr>
      <w:tr>
        <w:tc>
          <w:tcPr>
            <w:tcW w:type="dxa" w:w="500"/>
          </w:tcPr>
          <w:p>
            <w:pPr>
              <w:spacing w:before="50" w:after="50"/>
            </w:pPr>
            <w:r/>
            <w:r>
              <w:rPr>
                <w:b w:val="0"/>
                <w:color w:val="1A1A1A"/>
                <w:sz w:val="15"/>
              </w:rPr>
              <w:t>A14</w:t>
            </w:r>
          </w:p>
        </w:tc>
        <w:tc>
          <w:tcPr>
            <w:tcW w:type="dxa" w:w="1800"/>
          </w:tcPr>
          <w:p>
            <w:pPr>
              <w:spacing w:before="50" w:after="50"/>
            </w:pPr>
            <w:r/>
            <w:r>
              <w:rPr>
                <w:b w:val="0"/>
                <w:color w:val="1A1A1A"/>
                <w:sz w:val="15"/>
              </w:rPr>
              <w:t>Create a spare parts strategy</w:t>
            </w:r>
          </w:p>
        </w:tc>
        <w:tc>
          <w:tcPr>
            <w:tcW w:type="dxa" w:w="5350"/>
          </w:tcPr>
          <w:p>
            <w:pPr>
              <w:spacing w:before="50" w:after="50"/>
            </w:pPr>
            <w:r/>
            <w:r>
              <w:rPr>
                <w:b w:val="0"/>
                <w:color w:val="1A1A1A"/>
                <w:sz w:val="15"/>
              </w:rPr>
              <w:t>Accepted as a procurement note covering sources, heads, carriages, and the power take-off group.</w:t>
            </w:r>
          </w:p>
        </w:tc>
        <w:tc>
          <w:tcPr>
            <w:tcW w:type="dxa" w:w="998"/>
          </w:tcPr>
          <w:p>
            <w:pPr>
              <w:spacing w:before="50" w:after="50"/>
            </w:pPr>
            <w:r/>
            <w:r>
              <w:rPr>
                <w:b w:val="0"/>
                <w:color w:val="1A1A1A"/>
                <w:sz w:val="15"/>
              </w:rPr>
              <w:t>Appendix A</w:t>
            </w:r>
          </w:p>
        </w:tc>
      </w:tr>
      <w:tr>
        <w:tc>
          <w:tcPr>
            <w:tcW w:type="dxa" w:w="500"/>
          </w:tcPr>
          <w:p>
            <w:pPr>
              <w:spacing w:before="50" w:after="50"/>
            </w:pPr>
            <w:r/>
            <w:r>
              <w:rPr>
                <w:b w:val="0"/>
                <w:color w:val="1A1A1A"/>
                <w:sz w:val="15"/>
              </w:rPr>
              <w:t>A15</w:t>
            </w:r>
          </w:p>
        </w:tc>
        <w:tc>
          <w:tcPr>
            <w:tcW w:type="dxa" w:w="1800"/>
          </w:tcPr>
          <w:p>
            <w:pPr>
              <w:spacing w:before="50" w:after="50"/>
            </w:pPr>
            <w:r/>
            <w:r>
              <w:rPr>
                <w:b w:val="0"/>
                <w:color w:val="1A1A1A"/>
                <w:sz w:val="15"/>
              </w:rPr>
              <w:t>Adopt a preferred-parts programme</w:t>
            </w:r>
          </w:p>
        </w:tc>
        <w:tc>
          <w:tcPr>
            <w:tcW w:type="dxa" w:w="5350"/>
          </w:tcPr>
          <w:p>
            <w:pPr>
              <w:spacing w:before="50" w:after="50"/>
            </w:pPr>
            <w:r/>
            <w:r>
              <w:rPr>
                <w:b w:val="0"/>
                <w:color w:val="1A1A1A"/>
                <w:sz w:val="15"/>
              </w:rPr>
              <w:t>Accepted as a procurement note. Lifecycle cost tracking across the bill of materials informs the next build.</w:t>
            </w:r>
          </w:p>
        </w:tc>
        <w:tc>
          <w:tcPr>
            <w:tcW w:type="dxa" w:w="998"/>
          </w:tcPr>
          <w:p>
            <w:pPr>
              <w:spacing w:before="50" w:after="50"/>
            </w:pPr>
            <w:r/>
            <w:r>
              <w:rPr>
                <w:b w:val="0"/>
                <w:color w:val="1A1A1A"/>
                <w:sz w:val="15"/>
              </w:rPr>
              <w:t>Appendix A</w:t>
            </w:r>
          </w:p>
        </w:tc>
      </w:tr>
      <w:tr>
        <w:tc>
          <w:tcPr>
            <w:tcW w:type="dxa" w:w="500"/>
          </w:tcPr>
          <w:p>
            <w:pPr>
              <w:spacing w:before="50" w:after="50"/>
            </w:pPr>
            <w:r/>
            <w:r>
              <w:rPr>
                <w:b w:val="0"/>
                <w:color w:val="1A1A1A"/>
                <w:sz w:val="15"/>
              </w:rPr>
              <w:t>A16</w:t>
            </w:r>
          </w:p>
        </w:tc>
        <w:tc>
          <w:tcPr>
            <w:tcW w:type="dxa" w:w="1800"/>
          </w:tcPr>
          <w:p>
            <w:pPr>
              <w:spacing w:before="50" w:after="50"/>
            </w:pPr>
            <w:r/>
            <w:r>
              <w:rPr>
                <w:b w:val="0"/>
                <w:color w:val="1A1A1A"/>
                <w:sz w:val="15"/>
              </w:rPr>
              <w:t>Quantify the creep drive gain</w:t>
            </w:r>
          </w:p>
        </w:tc>
        <w:tc>
          <w:tcPr>
            <w:tcW w:type="dxa" w:w="5350"/>
          </w:tcPr>
          <w:p>
            <w:pPr>
              <w:spacing w:before="50" w:after="50"/>
            </w:pPr>
            <w:r/>
            <w:r>
              <w:rPr>
                <w:b w:val="0"/>
                <w:color w:val="1A1A1A"/>
                <w:sz w:val="15"/>
              </w:rPr>
              <w:t>Accepted as an analysis rather than a change. Removing the 4 s advance raises corridor rate 9 percent and duty to 100 percent, which pushes the thermal load to 8.35 kW and couples the creep drive to a chiller upgrade.</w:t>
            </w:r>
          </w:p>
        </w:tc>
        <w:tc>
          <w:tcPr>
            <w:tcW w:type="dxa" w:w="998"/>
          </w:tcPr>
          <w:p>
            <w:pPr>
              <w:spacing w:before="50" w:after="50"/>
            </w:pPr>
            <w:r/>
            <w:r>
              <w:rPr>
                <w:b w:val="0"/>
                <w:color w:val="1A1A1A"/>
                <w:sz w:val="15"/>
              </w:rPr>
              <w:t>3.6, B35</w:t>
            </w:r>
          </w:p>
        </w:tc>
      </w:tr>
      <w:tr>
        <w:tc>
          <w:tcPr>
            <w:tcW w:type="dxa" w:w="500"/>
          </w:tcPr>
          <w:p>
            <w:pPr>
              <w:spacing w:before="50" w:after="50"/>
            </w:pPr>
            <w:r/>
            <w:r>
              <w:rPr>
                <w:b w:val="0"/>
                <w:color w:val="1A1A1A"/>
                <w:sz w:val="15"/>
              </w:rPr>
              <w:t>A17</w:t>
            </w:r>
          </w:p>
        </w:tc>
        <w:tc>
          <w:tcPr>
            <w:tcW w:type="dxa" w:w="1800"/>
          </w:tcPr>
          <w:p>
            <w:pPr>
              <w:spacing w:before="50" w:after="50"/>
            </w:pPr>
            <w:r/>
            <w:r>
              <w:rPr>
                <w:b w:val="0"/>
                <w:color w:val="1A1A1A"/>
                <w:sz w:val="15"/>
              </w:rPr>
              <w:t>Modular treatment pod</w:t>
            </w:r>
          </w:p>
        </w:tc>
        <w:tc>
          <w:tcPr>
            <w:tcW w:type="dxa" w:w="5350"/>
          </w:tcPr>
          <w:p>
            <w:pPr>
              <w:spacing w:before="50" w:after="50"/>
            </w:pPr>
            <w:r/>
            <w:r>
              <w:rPr>
                <w:b w:val="0"/>
                <w:color w:val="1A1A1A"/>
                <w:sz w:val="15"/>
              </w:rPr>
              <w:t>Accepted as a Phase 2 option. A swappable pod carrying sources, gantry, and chiller eases maintenance and opens reuse on other platforms, at the cost of interface mass.</w:t>
            </w:r>
          </w:p>
        </w:tc>
        <w:tc>
          <w:tcPr>
            <w:tcW w:type="dxa" w:w="998"/>
          </w:tcPr>
          <w:p>
            <w:pPr>
              <w:spacing w:before="50" w:after="50"/>
            </w:pPr>
            <w:r/>
            <w:r>
              <w:rPr>
                <w:b w:val="0"/>
                <w:color w:val="1A1A1A"/>
                <w:sz w:val="15"/>
              </w:rPr>
              <w:t>19</w:t>
            </w:r>
          </w:p>
        </w:tc>
      </w:tr>
    </w:tbl>
    <w:p/>
    <w:p>
      <w:pPr>
        <w:pStyle w:val="Heading2"/>
      </w:pPr>
      <w:r>
        <w:t>E.2 Proposals Already Satisfied in v1.4</w:t>
      </w:r>
    </w:p>
    <w:p>
      <w:r>
        <w:rPr>
          <w:i/>
          <w:color w:val="555555"/>
          <w:sz w:val="18"/>
        </w:rPr>
        <w:t>Table 39: Proposals already satisfied by the existing design.</w:t>
      </w:r>
    </w:p>
    <w:tbl>
      <w:tblPr>
        <w:tblStyle w:val="TableGrid"/>
        <w:tblW w:type="auto" w:w="0"/>
        <w:jc w:val="center"/>
        <w:tblLook w:firstColumn="1" w:firstRow="1" w:lastColumn="0" w:lastRow="0" w:noHBand="0" w:noVBand="1" w:val="04A0"/>
        <w:tblLayout w:type="fixed"/>
      </w:tblPr>
      <w:tblGrid>
        <w:gridCol w:w="3600"/>
        <w:gridCol w:w="6048"/>
      </w:tblGrid>
      <w:tr>
        <w:tc>
          <w:tcPr>
            <w:tcW w:type="dxa" w:w="3600"/>
            <w:shd w:val="clear" w:color="auto" w:fill="F2E8DC"/>
          </w:tcPr>
          <w:p>
            <w:pPr>
              <w:spacing w:before="60" w:after="60"/>
            </w:pPr>
            <w:r/>
            <w:r>
              <w:rPr>
                <w:b/>
                <w:color w:val="1A1A1A"/>
                <w:sz w:val="16"/>
              </w:rPr>
              <w:t>Proposal</w:t>
            </w:r>
          </w:p>
        </w:tc>
        <w:tc>
          <w:tcPr>
            <w:tcW w:type="dxa" w:w="6048"/>
            <w:shd w:val="clear" w:color="auto" w:fill="F2E8DC"/>
          </w:tcPr>
          <w:p>
            <w:pPr>
              <w:spacing w:before="60" w:after="60"/>
            </w:pPr>
            <w:r/>
            <w:r>
              <w:rPr>
                <w:b/>
                <w:color w:val="1A1A1A"/>
                <w:sz w:val="16"/>
              </w:rPr>
              <w:t>Status in v1.4 and v1.5</w:t>
            </w:r>
          </w:p>
        </w:tc>
      </w:tr>
      <w:tr>
        <w:tc>
          <w:tcPr>
            <w:tcW w:type="dxa" w:w="3600"/>
          </w:tcPr>
          <w:p>
            <w:pPr>
              <w:spacing w:before="50" w:after="50"/>
            </w:pPr>
            <w:r/>
            <w:r>
              <w:rPr>
                <w:b w:val="0"/>
                <w:color w:val="1A1A1A"/>
                <w:sz w:val="16"/>
              </w:rPr>
              <w:t>Switch to a 400 V DC bus and avoid an 800 V bus</w:t>
            </w:r>
          </w:p>
        </w:tc>
        <w:tc>
          <w:tcPr>
            <w:tcW w:type="dxa" w:w="6048"/>
          </w:tcPr>
          <w:p>
            <w:pPr>
              <w:spacing w:before="50" w:after="50"/>
            </w:pPr>
            <w:r/>
            <w:r>
              <w:rPr>
                <w:b w:val="0"/>
                <w:color w:val="1A1A1A"/>
                <w:sz w:val="16"/>
              </w:rPr>
              <w:t>The design carries a 48 V DC bus. No 800 V bus exists in any version.</w:t>
            </w:r>
          </w:p>
        </w:tc>
      </w:tr>
      <w:tr>
        <w:tc>
          <w:tcPr>
            <w:tcW w:type="dxa" w:w="3600"/>
          </w:tcPr>
          <w:p>
            <w:pPr>
              <w:spacing w:before="50" w:after="50"/>
            </w:pPr>
            <w:r/>
            <w:r>
              <w:rPr>
                <w:b w:val="0"/>
                <w:color w:val="1A1A1A"/>
                <w:sz w:val="16"/>
              </w:rPr>
              <w:t>Source standard 48 V LiFePO4 batteries</w:t>
            </w:r>
          </w:p>
        </w:tc>
        <w:tc>
          <w:tcPr>
            <w:tcW w:type="dxa" w:w="6048"/>
          </w:tcPr>
          <w:p>
            <w:pPr>
              <w:spacing w:before="50" w:after="50"/>
            </w:pPr>
            <w:r/>
            <w:r>
              <w:rPr>
                <w:b w:val="0"/>
                <w:color w:val="1A1A1A"/>
                <w:sz w:val="16"/>
              </w:rPr>
              <w:t>The bill of materials already specifies standard 48 V LiFePO4 modules from JM Battery and CHARGEX. No custom cell pack exists in any version.</w:t>
            </w:r>
          </w:p>
        </w:tc>
      </w:tr>
      <w:tr>
        <w:tc>
          <w:tcPr>
            <w:tcW w:type="dxa" w:w="3600"/>
          </w:tcPr>
          <w:p>
            <w:pPr>
              <w:spacing w:before="50" w:after="50"/>
            </w:pPr>
            <w:r/>
            <w:r>
              <w:rPr>
                <w:b w:val="0"/>
                <w:color w:val="1A1A1A"/>
                <w:sz w:val="16"/>
              </w:rPr>
              <w:t>Use a standard battery management system</w:t>
            </w:r>
          </w:p>
        </w:tc>
        <w:tc>
          <w:tcPr>
            <w:tcW w:type="dxa" w:w="6048"/>
          </w:tcPr>
          <w:p>
            <w:pPr>
              <w:spacing w:before="50" w:after="50"/>
            </w:pPr>
            <w:r/>
            <w:r>
              <w:rPr>
                <w:b w:val="0"/>
                <w:color w:val="1A1A1A"/>
                <w:sz w:val="16"/>
              </w:rPr>
              <w:t>The modules ship with integrated management.</w:t>
            </w:r>
          </w:p>
        </w:tc>
      </w:tr>
      <w:tr>
        <w:tc>
          <w:tcPr>
            <w:tcW w:type="dxa" w:w="3600"/>
          </w:tcPr>
          <w:p>
            <w:pPr>
              <w:spacing w:before="50" w:after="50"/>
            </w:pPr>
            <w:r/>
            <w:r>
              <w:rPr>
                <w:b w:val="0"/>
                <w:color w:val="1A1A1A"/>
                <w:sz w:val="16"/>
              </w:rPr>
              <w:t>Use a simpler raster pattern</w:t>
            </w:r>
          </w:p>
        </w:tc>
        <w:tc>
          <w:tcPr>
            <w:tcW w:type="dxa" w:w="6048"/>
          </w:tcPr>
          <w:p>
            <w:pPr>
              <w:spacing w:before="50" w:after="50"/>
            </w:pPr>
            <w:r/>
            <w:r>
              <w:rPr>
                <w:b w:val="0"/>
                <w:color w:val="1A1A1A"/>
                <w:sz w:val="16"/>
              </w:rPr>
              <w:t>The raster already runs line by line at a fixed 60 mm pitch.</w:t>
            </w:r>
          </w:p>
        </w:tc>
      </w:tr>
      <w:tr>
        <w:tc>
          <w:tcPr>
            <w:tcW w:type="dxa" w:w="3600"/>
          </w:tcPr>
          <w:p>
            <w:pPr>
              <w:spacing w:before="50" w:after="50"/>
            </w:pPr>
            <w:r/>
            <w:r>
              <w:rPr>
                <w:b w:val="0"/>
                <w:color w:val="1A1A1A"/>
                <w:sz w:val="16"/>
              </w:rPr>
              <w:t>Use a standard air compressor</w:t>
            </w:r>
          </w:p>
        </w:tc>
        <w:tc>
          <w:tcPr>
            <w:tcW w:type="dxa" w:w="6048"/>
          </w:tcPr>
          <w:p>
            <w:pPr>
              <w:spacing w:before="50" w:after="50"/>
            </w:pPr>
            <w:r/>
            <w:r>
              <w:rPr>
                <w:b w:val="0"/>
                <w:color w:val="1A1A1A"/>
                <w:sz w:val="16"/>
              </w:rPr>
              <w:t>The Viair 400C at CAD 450 is the low-cost standard option.</w:t>
            </w:r>
          </w:p>
        </w:tc>
      </w:tr>
      <w:tr>
        <w:tc>
          <w:tcPr>
            <w:tcW w:type="dxa" w:w="3600"/>
          </w:tcPr>
          <w:p>
            <w:pPr>
              <w:spacing w:before="50" w:after="50"/>
            </w:pPr>
            <w:r/>
            <w:r>
              <w:rPr>
                <w:b w:val="0"/>
                <w:color w:val="1A1A1A"/>
                <w:sz w:val="16"/>
              </w:rPr>
              <w:t>Use a real-time operating system</w:t>
            </w:r>
          </w:p>
        </w:tc>
        <w:tc>
          <w:tcPr>
            <w:tcW w:type="dxa" w:w="6048"/>
          </w:tcPr>
          <w:p>
            <w:pPr>
              <w:spacing w:before="50" w:after="50"/>
            </w:pPr>
            <w:r/>
            <w:r>
              <w:rPr>
                <w:b w:val="0"/>
                <w:color w:val="1A1A1A"/>
                <w:sz w:val="16"/>
              </w:rPr>
              <w:t>TwinCAT 3 on the Beckhoff controller is a real-time kernel.</w:t>
            </w:r>
          </w:p>
        </w:tc>
      </w:tr>
      <w:tr>
        <w:tc>
          <w:tcPr>
            <w:tcW w:type="dxa" w:w="3600"/>
          </w:tcPr>
          <w:p>
            <w:pPr>
              <w:spacing w:before="50" w:after="50"/>
            </w:pPr>
            <w:r/>
            <w:r>
              <w:rPr>
                <w:b w:val="0"/>
                <w:color w:val="1A1A1A"/>
                <w:sz w:val="16"/>
              </w:rPr>
              <w:t>Use a standard open-source control framework</w:t>
            </w:r>
          </w:p>
        </w:tc>
        <w:tc>
          <w:tcPr>
            <w:tcW w:type="dxa" w:w="6048"/>
          </w:tcPr>
          <w:p>
            <w:pPr>
              <w:spacing w:before="50" w:after="50"/>
            </w:pPr>
            <w:r/>
            <w:r>
              <w:rPr>
                <w:b w:val="0"/>
                <w:color w:val="1A1A1A"/>
                <w:sz w:val="16"/>
              </w:rPr>
              <w:t>The Jetson already runs ROS 2.</w:t>
            </w:r>
          </w:p>
        </w:tc>
      </w:tr>
      <w:tr>
        <w:tc>
          <w:tcPr>
            <w:tcW w:type="dxa" w:w="3600"/>
          </w:tcPr>
          <w:p>
            <w:pPr>
              <w:spacing w:before="50" w:after="50"/>
            </w:pPr>
            <w:r/>
            <w:r>
              <w:rPr>
                <w:b w:val="0"/>
                <w:color w:val="1A1A1A"/>
                <w:sz w:val="16"/>
              </w:rPr>
              <w:t>Install a GNSS and RTK antenna</w:t>
            </w:r>
          </w:p>
        </w:tc>
        <w:tc>
          <w:tcPr>
            <w:tcW w:type="dxa" w:w="6048"/>
          </w:tcPr>
          <w:p>
            <w:pPr>
              <w:spacing w:before="50" w:after="50"/>
            </w:pPr>
            <w:r/>
            <w:r>
              <w:rPr>
                <w:b w:val="0"/>
                <w:color w:val="1A1A1A"/>
                <w:sz w:val="16"/>
              </w:rPr>
              <w:t>The Emlid Reach RS3 base and rover pair is already specified.</w:t>
            </w:r>
          </w:p>
        </w:tc>
      </w:tr>
      <w:tr>
        <w:tc>
          <w:tcPr>
            <w:tcW w:type="dxa" w:w="3600"/>
          </w:tcPr>
          <w:p>
            <w:pPr>
              <w:spacing w:before="50" w:after="50"/>
            </w:pPr>
            <w:r/>
            <w:r>
              <w:rPr>
                <w:b w:val="0"/>
                <w:color w:val="1A1A1A"/>
                <w:sz w:val="16"/>
              </w:rPr>
              <w:t>Add a fuel moisture sensor</w:t>
            </w:r>
          </w:p>
        </w:tc>
        <w:tc>
          <w:tcPr>
            <w:tcW w:type="dxa" w:w="6048"/>
          </w:tcPr>
          <w:p>
            <w:pPr>
              <w:spacing w:before="50" w:after="50"/>
            </w:pPr>
            <w:r/>
            <w:r>
              <w:rPr>
                <w:b w:val="0"/>
                <w:color w:val="1A1A1A"/>
                <w:sz w:val="16"/>
              </w:rPr>
              <w:t>The ASD FieldSpec NIR spectrometer already builds a predictive moisture map.</w:t>
            </w:r>
          </w:p>
        </w:tc>
      </w:tr>
      <w:tr>
        <w:tc>
          <w:tcPr>
            <w:tcW w:type="dxa" w:w="3600"/>
          </w:tcPr>
          <w:p>
            <w:pPr>
              <w:spacing w:before="50" w:after="50"/>
            </w:pPr>
            <w:r/>
            <w:r>
              <w:rPr>
                <w:b w:val="0"/>
                <w:color w:val="1A1A1A"/>
                <w:sz w:val="16"/>
              </w:rPr>
              <w:t>Adopt hot-swap batteries</w:t>
            </w:r>
          </w:p>
        </w:tc>
        <w:tc>
          <w:tcPr>
            <w:tcW w:type="dxa" w:w="6048"/>
          </w:tcPr>
          <w:p>
            <w:pPr>
              <w:spacing w:before="50" w:after="50"/>
            </w:pPr>
            <w:r/>
            <w:r>
              <w:rPr>
                <w:b w:val="0"/>
                <w:color w:val="1A1A1A"/>
                <w:sz w:val="16"/>
              </w:rPr>
              <w:t>Already the standard fit, with a third module optional.</w:t>
            </w:r>
          </w:p>
        </w:tc>
      </w:tr>
      <w:tr>
        <w:tc>
          <w:tcPr>
            <w:tcW w:type="dxa" w:w="3600"/>
          </w:tcPr>
          <w:p>
            <w:pPr>
              <w:spacing w:before="50" w:after="50"/>
            </w:pPr>
            <w:r/>
            <w:r>
              <w:rPr>
                <w:b w:val="0"/>
                <w:color w:val="1A1A1A"/>
                <w:sz w:val="16"/>
              </w:rPr>
              <w:t>Add an emergency stop</w:t>
            </w:r>
          </w:p>
        </w:tc>
        <w:tc>
          <w:tcPr>
            <w:tcW w:type="dxa" w:w="6048"/>
          </w:tcPr>
          <w:p>
            <w:pPr>
              <w:spacing w:before="50" w:after="50"/>
            </w:pPr>
            <w:r/>
            <w:r>
              <w:rPr>
                <w:b w:val="0"/>
                <w:color w:val="1A1A1A"/>
                <w:sz w:val="16"/>
              </w:rPr>
              <w:t>Three IP65 stations, an independent radio kill channel, and a hardwired chain already exist.</w:t>
            </w:r>
          </w:p>
        </w:tc>
      </w:tr>
    </w:tbl>
    <w:p/>
    <w:p>
      <w:pPr>
        <w:pStyle w:val="Heading2"/>
      </w:pPr>
      <w:r>
        <w:t>E.3 Proposals Not Accepted</w:t>
      </w:r>
    </w:p>
    <w:p>
      <w:r>
        <w:t>The table groups rejections by reason. Where a proposal rests on a factual premise the design does not carry, the entry states the correct premise directly.</w:t>
      </w:r>
    </w:p>
    <w:p>
      <w:r>
        <w:rPr>
          <w:i/>
          <w:color w:val="555555"/>
          <w:sz w:val="18"/>
        </w:rPr>
        <w:t>Table 40: Proposals not accepted, grouped by reason.</w:t>
      </w:r>
    </w:p>
    <w:tbl>
      <w:tblPr>
        <w:tblStyle w:val="TableGrid"/>
        <w:tblW w:type="auto" w:w="0"/>
        <w:jc w:val="center"/>
        <w:tblLook w:firstColumn="1" w:firstRow="1" w:lastColumn="0" w:lastRow="0" w:noHBand="0" w:noVBand="1" w:val="04A0"/>
        <w:tblLayout w:type="fixed"/>
      </w:tblPr>
      <w:tblGrid>
        <w:gridCol w:w="1600"/>
        <w:gridCol w:w="3200"/>
        <w:gridCol w:w="4848"/>
      </w:tblGrid>
      <w:tr>
        <w:tc>
          <w:tcPr>
            <w:tcW w:type="dxa" w:w="1600"/>
            <w:shd w:val="clear" w:color="auto" w:fill="F2E8DC"/>
          </w:tcPr>
          <w:p>
            <w:pPr>
              <w:spacing w:before="60" w:after="60"/>
            </w:pPr>
            <w:r/>
            <w:r>
              <w:rPr>
                <w:b/>
                <w:color w:val="1A1A1A"/>
                <w:sz w:val="15"/>
              </w:rPr>
              <w:t>Reason for rejection</w:t>
            </w:r>
          </w:p>
        </w:tc>
        <w:tc>
          <w:tcPr>
            <w:tcW w:type="dxa" w:w="3200"/>
            <w:shd w:val="clear" w:color="auto" w:fill="F2E8DC"/>
          </w:tcPr>
          <w:p>
            <w:pPr>
              <w:spacing w:before="60" w:after="60"/>
            </w:pPr>
            <w:r/>
            <w:r>
              <w:rPr>
                <w:b/>
                <w:color w:val="1A1A1A"/>
                <w:sz w:val="15"/>
              </w:rPr>
              <w:t>Proposals</w:t>
            </w:r>
          </w:p>
        </w:tc>
        <w:tc>
          <w:tcPr>
            <w:tcW w:type="dxa" w:w="4848"/>
            <w:shd w:val="clear" w:color="auto" w:fill="F2E8DC"/>
          </w:tcPr>
          <w:p>
            <w:pPr>
              <w:spacing w:before="60" w:after="60"/>
            </w:pPr>
            <w:r/>
            <w:r>
              <w:rPr>
                <w:b/>
                <w:color w:val="1A1A1A"/>
                <w:sz w:val="15"/>
              </w:rPr>
              <w:t>Reasoning</w:t>
            </w:r>
          </w:p>
        </w:tc>
      </w:tr>
      <w:tr>
        <w:tc>
          <w:tcPr>
            <w:tcW w:type="dxa" w:w="1600"/>
          </w:tcPr>
          <w:p>
            <w:pPr>
              <w:spacing w:before="50" w:after="50"/>
            </w:pPr>
            <w:r/>
            <w:r>
              <w:rPr>
                <w:b w:val="0"/>
                <w:color w:val="1A1A1A"/>
                <w:sz w:val="15"/>
              </w:rPr>
              <w:t>Reverses a physical correction</w:t>
            </w:r>
          </w:p>
        </w:tc>
        <w:tc>
          <w:tcPr>
            <w:tcW w:type="dxa" w:w="3200"/>
          </w:tcPr>
          <w:p>
            <w:pPr>
              <w:spacing w:before="50" w:after="50"/>
            </w:pPr>
            <w:r/>
            <w:r>
              <w:rPr>
                <w:b w:val="0"/>
                <w:color w:val="1A1A1A"/>
                <w:sz w:val="15"/>
              </w:rPr>
              <w:t>Return to radiator cooling; install a standard radiator and coolant loop; reduce laser wall-plug efficiency to 45 percent; increase laser duty toward 100 percent without a cooling upgrade; adopt stroboscopic scan-while-moving treatment</w:t>
            </w:r>
          </w:p>
        </w:tc>
        <w:tc>
          <w:tcPr>
            <w:tcW w:type="dxa" w:w="4848"/>
          </w:tcPr>
          <w:p>
            <w:pPr>
              <w:spacing w:before="50" w:after="50"/>
            </w:pPr>
            <w:r/>
            <w:r>
              <w:rPr>
                <w:b w:val="0"/>
                <w:color w:val="1A1A1A"/>
                <w:sz w:val="15"/>
              </w:rPr>
              <w:t>Radiator cooling is the v1.3 fault this design exists to correct: a radiator rejects heat only above ambient and fiber sources hold coolant near 22 C. At 45 percent wall-plug the thermal load rises to 8.87 kW and exceeds the 10 kW chiller at its sizing factor. Stroboscopic scan-while-moving is the v1.2 throughput error, which no pulse structure repairs because energy conservation governs.</w:t>
            </w:r>
          </w:p>
        </w:tc>
      </w:tr>
      <w:tr>
        <w:tc>
          <w:tcPr>
            <w:tcW w:type="dxa" w:w="1600"/>
          </w:tcPr>
          <w:p>
            <w:pPr>
              <w:spacing w:before="50" w:after="50"/>
            </w:pPr>
            <w:r/>
            <w:r>
              <w:rPr>
                <w:b w:val="0"/>
                <w:color w:val="1A1A1A"/>
                <w:sz w:val="15"/>
              </w:rPr>
              <w:t>Misprices a catalogue item</w:t>
            </w:r>
          </w:p>
        </w:tc>
        <w:tc>
          <w:tcPr>
            <w:tcW w:type="dxa" w:w="3200"/>
          </w:tcPr>
          <w:p>
            <w:pPr>
              <w:spacing w:before="50" w:after="50"/>
            </w:pPr>
            <w:r/>
            <w:r>
              <w:rPr>
                <w:b w:val="0"/>
                <w:color w:val="1A1A1A"/>
                <w:sz w:val="15"/>
              </w:rPr>
              <w:t>Replace the Pilz hardwired chain with software safety; replace the Viair compressor; replace wire-rope isolators; replace Victron DC-DC converters; describe the 7075 rack, ground anchors, or char test port as major cost drivers</w:t>
            </w:r>
          </w:p>
        </w:tc>
        <w:tc>
          <w:tcPr>
            <w:tcW w:type="dxa" w:w="4848"/>
          </w:tcPr>
          <w:p>
            <w:pPr>
              <w:spacing w:before="50" w:after="50"/>
            </w:pPr>
            <w:r/>
            <w:r>
              <w:rPr>
                <w:b w:val="0"/>
                <w:color w:val="1A1A1A"/>
                <w:sz w:val="15"/>
              </w:rPr>
              <w:t>The Pilz relays total CAD 600 against a Class 4 laser operating as an ignition source in a forest, and a software chain does not substitute for hardwired shutdown at any price. The other items total under CAD 3,500 combined, roughly 0.4 percent of capital cost, so none moves the economics while each carries a function.</w:t>
            </w:r>
          </w:p>
        </w:tc>
      </w:tr>
      <w:tr>
        <w:tc>
          <w:tcPr>
            <w:tcW w:type="dxa" w:w="1600"/>
          </w:tcPr>
          <w:p>
            <w:pPr>
              <w:spacing w:before="50" w:after="50"/>
            </w:pPr>
            <w:r/>
            <w:r>
              <w:rPr>
                <w:b w:val="0"/>
                <w:color w:val="1A1A1A"/>
                <w:sz w:val="15"/>
              </w:rPr>
              <w:t>Removes redundancy the mission needs</w:t>
            </w:r>
          </w:p>
        </w:tc>
        <w:tc>
          <w:tcPr>
            <w:tcW w:type="dxa" w:w="3200"/>
          </w:tcPr>
          <w:p>
            <w:pPr>
              <w:spacing w:before="50" w:after="50"/>
            </w:pPr>
            <w:r/>
            <w:r>
              <w:rPr>
                <w:b w:val="0"/>
                <w:color w:val="1A1A1A"/>
                <w:sz w:val="15"/>
              </w:rPr>
              <w:t>Remove the second scan head; use a single 6 kW or 8 kW source; use a single traverse carriage; drop the auxiliary battery; remove the Starlink backup; remove hot-swap capability</w:t>
            </w:r>
          </w:p>
        </w:tc>
        <w:tc>
          <w:tcPr>
            <w:tcW w:type="dxa" w:w="4848"/>
          </w:tcPr>
          <w:p>
            <w:pPr>
              <w:spacing w:before="50" w:after="50"/>
            </w:pPr>
            <w:r/>
            <w:r>
              <w:rPr>
                <w:b w:val="0"/>
                <w:color w:val="1A1A1A"/>
                <w:sz w:val="15"/>
              </w:rPr>
              <w:t>The machine works beyond radio range in road-inaccessible terrain where a single fault ends the deployment rather than the shift. Dual sources and dual carriages degrade to half rate rather than to zero. The auxiliary battery starts the engine. Starlink costs CAD 399 against the loss of all backhaul.</w:t>
            </w:r>
          </w:p>
        </w:tc>
      </w:tr>
      <w:tr>
        <w:tc>
          <w:tcPr>
            <w:tcW w:type="dxa" w:w="1600"/>
          </w:tcPr>
          <w:p>
            <w:pPr>
              <w:spacing w:before="50" w:after="50"/>
            </w:pPr>
            <w:r/>
            <w:r>
              <w:rPr>
                <w:b w:val="0"/>
                <w:color w:val="1A1A1A"/>
                <w:sz w:val="15"/>
              </w:rPr>
              <w:t>Removes a safety function</w:t>
            </w:r>
          </w:p>
        </w:tc>
        <w:tc>
          <w:tcPr>
            <w:tcW w:type="dxa" w:w="3200"/>
          </w:tcPr>
          <w:p>
            <w:pPr>
              <w:spacing w:before="50" w:after="50"/>
            </w:pPr>
            <w:r/>
            <w:r>
              <w:rPr>
                <w:b w:val="0"/>
                <w:color w:val="1A1A1A"/>
                <w:sz w:val="15"/>
              </w:rPr>
              <w:t>Drop the ground anchor system; simplify the anchor kit; use a simpler laser safety curtain; reduce IP67 to IP65 on the scan heads</w:t>
            </w:r>
          </w:p>
        </w:tc>
        <w:tc>
          <w:tcPr>
            <w:tcW w:type="dxa" w:w="4848"/>
          </w:tcPr>
          <w:p>
            <w:pPr>
              <w:spacing w:before="50" w:after="50"/>
            </w:pPr>
            <w:r/>
            <w:r>
              <w:rPr>
                <w:b w:val="0"/>
                <w:color w:val="1A1A1A"/>
                <w:sz w:val="15"/>
              </w:rPr>
              <w:t>A 3,445 kg empty-cabin vehicle on a 35 degree slope carries a runaway case that CAD 600 of anchors addresses. OD7 curtains and IP67 sealing on optics mounted above an amphibious hull are specified against the actual hazard and the actual environment.</w:t>
            </w:r>
          </w:p>
        </w:tc>
      </w:tr>
      <w:tr>
        <w:tc>
          <w:tcPr>
            <w:tcW w:type="dxa" w:w="1600"/>
          </w:tcPr>
          <w:p>
            <w:pPr>
              <w:spacing w:before="50" w:after="50"/>
            </w:pPr>
            <w:r/>
            <w:r>
              <w:rPr>
                <w:b w:val="0"/>
                <w:color w:val="1A1A1A"/>
                <w:sz w:val="15"/>
              </w:rPr>
              <w:t>Rests on an incorrect premise</w:t>
            </w:r>
          </w:p>
        </w:tc>
        <w:tc>
          <w:tcPr>
            <w:tcW w:type="dxa" w:w="3200"/>
          </w:tcPr>
          <w:p>
            <w:pPr>
              <w:spacing w:before="50" w:after="50"/>
            </w:pPr>
            <w:r/>
            <w:r>
              <w:rPr>
                <w:b w:val="0"/>
                <w:color w:val="1A1A1A"/>
                <w:sz w:val="15"/>
              </w:rPr>
              <w:t>The D18 is strained at 61 percent load; the scan heads run at their limit at 83 percent duty; the PTO is oversized at 25 kVA; a 20 kW vehicle alternator substitutes for the PTO; the XY2-100 interface is expensive</w:t>
            </w:r>
          </w:p>
        </w:tc>
        <w:tc>
          <w:tcPr>
            <w:tcW w:type="dxa" w:w="4848"/>
          </w:tcPr>
          <w:p>
            <w:pPr>
              <w:spacing w:before="50" w:after="50"/>
            </w:pPr>
            <w:r/>
            <w:r>
              <w:rPr>
                <w:b w:val="0"/>
                <w:color w:val="1A1A1A"/>
                <w:sz w:val="15"/>
              </w:rPr>
              <w:t>Sixty-five percent is comfortable continuous industrial duty and the engine holds 14.5 kW of reserve. Duty is set by the treatment cycle, not by head rating; the heads run 4 kW against a 6 kW rating. A 25 kVA machine against a 22.8 kW load carries a 10 percent margin, which is the minimum for a permanent-magnet head into a rectifier. No vehicle alternator reaches 21 kW. XY2-100 is the industry standard scanner interface and adds no cost.</w:t>
            </w:r>
          </w:p>
        </w:tc>
      </w:tr>
      <w:tr>
        <w:tc>
          <w:tcPr>
            <w:tcW w:type="dxa" w:w="1600"/>
          </w:tcPr>
          <w:p>
            <w:pPr>
              <w:spacing w:before="50" w:after="50"/>
            </w:pPr>
            <w:r/>
            <w:r>
              <w:rPr>
                <w:b w:val="0"/>
                <w:color w:val="1A1A1A"/>
                <w:sz w:val="15"/>
              </w:rPr>
              <w:t>Changes the platform or engine</w:t>
            </w:r>
          </w:p>
        </w:tc>
        <w:tc>
          <w:tcPr>
            <w:tcW w:type="dxa" w:w="3200"/>
          </w:tcPr>
          <w:p>
            <w:pPr>
              <w:spacing w:before="50" w:after="50"/>
            </w:pPr>
            <w:r/>
            <w:r>
              <w:rPr>
                <w:b w:val="0"/>
                <w:color w:val="1A1A1A"/>
                <w:sz w:val="15"/>
              </w:rPr>
              <w:t>Upgrade to a Doosan D24; use a cheaper UTV or trailer platform; install a hydrostatic transmission; electrify the drivetrain with hub motors; add a hover or air-cushion mode; boost transit speed beyond 40 km/h</w:t>
            </w:r>
          </w:p>
        </w:tc>
        <w:tc>
          <w:tcPr>
            <w:tcW w:type="dxa" w:w="4848"/>
          </w:tcPr>
          <w:p>
            <w:pPr>
              <w:spacing w:before="50" w:after="50"/>
            </w:pPr>
            <w:r/>
            <w:r>
              <w:rPr>
                <w:b w:val="0"/>
                <w:color w:val="1A1A1A"/>
                <w:sz w:val="15"/>
              </w:rPr>
              <w:t>The amphibious hull, 0.07 to 0.15 kg per square centimetre ground pressure, and 35 degree gradeability define where this machine works, and every cheaper platform gives up the mission. Re-engining voids the manufacturer warranty and returns a design that already holds 35 percent power reserve to a new certification path. Hydrostatic drive and hub motors belong with the creep drive in the Mk III study, where the chiller coupling in B35 governs.</w:t>
            </w:r>
          </w:p>
        </w:tc>
      </w:tr>
      <w:tr>
        <w:tc>
          <w:tcPr>
            <w:tcW w:type="dxa" w:w="1600"/>
          </w:tcPr>
          <w:p>
            <w:pPr>
              <w:spacing w:before="50" w:after="50"/>
            </w:pPr>
            <w:r/>
            <w:r>
              <w:rPr>
                <w:b w:val="0"/>
                <w:color w:val="1A1A1A"/>
                <w:sz w:val="15"/>
              </w:rPr>
              <w:t>Solves a problem the design does not have</w:t>
            </w:r>
          </w:p>
        </w:tc>
        <w:tc>
          <w:tcPr>
            <w:tcW w:type="dxa" w:w="3200"/>
          </w:tcPr>
          <w:p>
            <w:pPr>
              <w:spacing w:before="50" w:after="50"/>
            </w:pPr>
            <w:r/>
            <w:r>
              <w:rPr>
                <w:b w:val="0"/>
                <w:color w:val="1A1A1A"/>
                <w:sz w:val="15"/>
              </w:rPr>
              <w:t>Adopt a high-speed polygon scanner; increase laser power; enhance and automate variable spot control; add a target tracking camera; add a fume scrubber; optimise tire pressure on the fly; refuel during treatment; optimise the unfolding sequence</w:t>
            </w:r>
          </w:p>
        </w:tc>
        <w:tc>
          <w:tcPr>
            <w:tcW w:type="dxa" w:w="4848"/>
          </w:tcPr>
          <w:p>
            <w:pPr>
              <w:spacing w:before="50" w:after="50"/>
            </w:pPr>
            <w:r/>
            <w:r>
              <w:rPr>
                <w:b w:val="0"/>
                <w:color w:val="1A1A1A"/>
                <w:sz w:val="15"/>
              </w:rPr>
              <w:t>The design is dwell-limited by energy delivery rather than scan-speed-limited: the raster runs at 2.08 m per second by choice and a scanner reaching 100 m per second changes no number in Table 8. Laser power is bounded by the chiller and the payload, not by ambition. Frame-count dosimetry already measures delivered dose directly. Fuel endurance already reaches 40 hours against an 8 to 14 hour window.</w:t>
            </w:r>
          </w:p>
        </w:tc>
      </w:tr>
      <w:tr>
        <w:tc>
          <w:tcPr>
            <w:tcW w:type="dxa" w:w="1600"/>
          </w:tcPr>
          <w:p>
            <w:pPr>
              <w:spacing w:before="50" w:after="50"/>
            </w:pPr>
            <w:r/>
            <w:r>
              <w:rPr>
                <w:b w:val="0"/>
                <w:color w:val="1A1A1A"/>
                <w:sz w:val="15"/>
              </w:rPr>
              <w:t>Substitutes a weaker component for no saving</w:t>
            </w:r>
          </w:p>
        </w:tc>
        <w:tc>
          <w:tcPr>
            <w:tcW w:type="dxa" w:w="3200"/>
          </w:tcPr>
          <w:p>
            <w:pPr>
              <w:spacing w:before="50" w:after="50"/>
            </w:pPr>
            <w:r/>
            <w:r>
              <w:rPr>
                <w:b w:val="0"/>
                <w:color w:val="1A1A1A"/>
                <w:sz w:val="15"/>
              </w:rPr>
              <w:t>Replace the Jetson with an industrial x86 PC; replace Beckhoff with Siemens or Allen-Bradley; replace Microhard with WiFi or cellular; use cheaper enclosures; replace the air knife with a plain manifold; replace the 7075 gantry with steel; drop the folding sensor mast; remove the char test port; replace the RF stage with infrared pre-heating</w:t>
            </w:r>
          </w:p>
        </w:tc>
        <w:tc>
          <w:tcPr>
            <w:tcW w:type="dxa" w:w="4848"/>
          </w:tcPr>
          <w:p>
            <w:pPr>
              <w:spacing w:before="50" w:after="50"/>
            </w:pPr>
            <w:r/>
            <w:r>
              <w:rPr>
                <w:b w:val="0"/>
                <w:color w:val="1A1A1A"/>
                <w:sz w:val="15"/>
              </w:rPr>
              <w:t>The Jetson runs the spectral and moisture inference the control loop depends on. Cellular coverage does not exist in the target corridors, which is why Starlink is the backup rather than the primary. A steel gantry saves roughly CAD 5,500 and costs 50 kg and corrosion margin on a hull that crosses water; the option stays open to Phase 1 fabrication review with those figures stated. Infrared pre-heating deposits at the surface exactly as the laser does and carries no volumetric advantage, so its leverage approaches one to one at best.</w:t>
            </w:r>
          </w:p>
        </w:tc>
      </w:tr>
      <w:tr>
        <w:tc>
          <w:tcPr>
            <w:tcW w:type="dxa" w:w="1600"/>
          </w:tcPr>
          <w:p>
            <w:pPr>
              <w:spacing w:before="50" w:after="50"/>
            </w:pPr>
            <w:r/>
            <w:r>
              <w:rPr>
                <w:b w:val="0"/>
                <w:color w:val="1A1A1A"/>
                <w:sz w:val="15"/>
              </w:rPr>
              <w:t>Operational proposals outside the document scope</w:t>
            </w:r>
          </w:p>
        </w:tc>
        <w:tc>
          <w:tcPr>
            <w:tcW w:type="dxa" w:w="3200"/>
          </w:tcPr>
          <w:p>
            <w:pPr>
              <w:spacing w:before="50" w:after="50"/>
            </w:pPr>
            <w:r/>
            <w:r>
              <w:rPr>
                <w:b w:val="0"/>
                <w:color w:val="1A1A1A"/>
                <w:sz w:val="15"/>
              </w:rPr>
              <w:t>Fleet management system; operator training for high throughput; rapid deployment and transport handling; burn-boss interface; automated post-treatment inspection; implement predictive velocity control</w:t>
            </w:r>
          </w:p>
        </w:tc>
        <w:tc>
          <w:tcPr>
            <w:tcW w:type="dxa" w:w="4848"/>
          </w:tcPr>
          <w:p>
            <w:pPr>
              <w:spacing w:before="50" w:after="50"/>
            </w:pPr>
            <w:r/>
            <w:r>
              <w:rPr>
                <w:b w:val="0"/>
                <w:color w:val="1A1A1A"/>
                <w:sz w:val="15"/>
              </w:rPr>
              <w:t>Each is sound and belongs in the operations manual and the Phase 3 pilot plan rather than in a prototype engineering specification. Predictive velocity control in particular has no object in a step-and-dwell architecture, and returns as a design question only if the creep drive enters.</w:t>
            </w:r>
          </w:p>
        </w:tc>
      </w:tr>
    </w:tbl>
    <w:p/>
    <w:p>
      <w:r>
        <w:t>The first review returns a net capital reduction of CAD 20,460, a mass reduction of 15 kg, a throughput increase of 10.1 percent on the daytime window and 74 percent on the night window, and one corrected optical fault that no other check in this programme had caught. The rejections carry equal value, because eight of them would have reintroduced an error that an earlier version already paid to find.</w:t>
      </w:r>
    </w:p>
    <w:p>
      <w:pPr>
        <w:pStyle w:val="Heading2"/>
      </w:pPr>
      <w:r>
        <w:t>E.4 Second Review, 160 Items</w:t>
      </w:r>
    </w:p>
    <w:p>
      <w:r>
        <w:t>A second review submitted 160 items aimed at daytime output. Item-by-item comparison against Section E.1 through E.3 finds that 152 of the 160 restate proposals the first review already submitted, many appearing three or four times across the four category headings of the second list. Twenty-one distinct proposals appear at least twice within the second list itself. The dispositions in Section E.1 through E.3 therefore carry across unchanged, and this section records only what the second review adds.</w:t>
      </w:r>
    </w:p>
    <w:p>
      <w:r>
        <w:t>Two items were new and both enter the design. The second review also submitted an impact table whose three quantitative claims do not reconcile, and checking the first of them exposed an arithmetic error in v1.5 itself.</w:t>
      </w:r>
    </w:p>
    <w:p>
      <w:r>
        <w:rPr>
          <w:i/>
          <w:color w:val="555555"/>
          <w:sz w:val="18"/>
        </w:rPr>
        <w:t>Table 41: Second review, items adding to the first.</w:t>
      </w:r>
    </w:p>
    <w:tbl>
      <w:tblPr>
        <w:tblStyle w:val="TableGrid"/>
        <w:tblW w:type="auto" w:w="0"/>
        <w:jc w:val="center"/>
        <w:tblLook w:firstColumn="1" w:firstRow="1" w:lastColumn="0" w:lastRow="0" w:noHBand="0" w:noVBand="1" w:val="04A0"/>
        <w:tblLayout w:type="fixed"/>
      </w:tblPr>
      <w:tblGrid>
        <w:gridCol w:w="500"/>
        <w:gridCol w:w="2200"/>
        <w:gridCol w:w="5650"/>
        <w:gridCol w:w="998"/>
      </w:tblGrid>
      <w:tr>
        <w:tc>
          <w:tcPr>
            <w:tcW w:type="dxa" w:w="500"/>
            <w:shd w:val="clear" w:color="auto" w:fill="F2E8DC"/>
          </w:tcPr>
          <w:p>
            <w:pPr>
              <w:spacing w:before="60" w:after="60"/>
            </w:pPr>
            <w:r/>
            <w:r>
              <w:rPr>
                <w:b/>
                <w:color w:val="1A1A1A"/>
                <w:sz w:val="15"/>
              </w:rPr>
              <w:t>Ref</w:t>
            </w:r>
          </w:p>
        </w:tc>
        <w:tc>
          <w:tcPr>
            <w:tcW w:type="dxa" w:w="2200"/>
            <w:shd w:val="clear" w:color="auto" w:fill="F2E8DC"/>
          </w:tcPr>
          <w:p>
            <w:pPr>
              <w:spacing w:before="60" w:after="60"/>
            </w:pPr>
            <w:r/>
            <w:r>
              <w:rPr>
                <w:b/>
                <w:color w:val="1A1A1A"/>
                <w:sz w:val="15"/>
              </w:rPr>
              <w:t>Item</w:t>
            </w:r>
          </w:p>
        </w:tc>
        <w:tc>
          <w:tcPr>
            <w:tcW w:type="dxa" w:w="5650"/>
            <w:shd w:val="clear" w:color="auto" w:fill="F2E8DC"/>
          </w:tcPr>
          <w:p>
            <w:pPr>
              <w:spacing w:before="60" w:after="60"/>
            </w:pPr>
            <w:r/>
            <w:r>
              <w:rPr>
                <w:b/>
                <w:color w:val="1A1A1A"/>
                <w:sz w:val="15"/>
              </w:rPr>
              <w:t>Disposition and reasoning</w:t>
            </w:r>
          </w:p>
        </w:tc>
        <w:tc>
          <w:tcPr>
            <w:tcW w:type="dxa" w:w="998"/>
            <w:shd w:val="clear" w:color="auto" w:fill="F2E8DC"/>
          </w:tcPr>
          <w:p>
            <w:pPr>
              <w:spacing w:before="60" w:after="60"/>
            </w:pPr>
            <w:r/>
            <w:r>
              <w:rPr>
                <w:b/>
                <w:color w:val="1A1A1A"/>
                <w:sz w:val="15"/>
              </w:rPr>
              <w:t>Section</w:t>
            </w:r>
          </w:p>
        </w:tc>
      </w:tr>
      <w:tr>
        <w:tc>
          <w:tcPr>
            <w:tcW w:type="dxa" w:w="500"/>
          </w:tcPr>
          <w:p>
            <w:pPr>
              <w:spacing w:before="50" w:after="50"/>
            </w:pPr>
            <w:r/>
            <w:r>
              <w:rPr>
                <w:b w:val="0"/>
                <w:color w:val="1A1A1A"/>
                <w:sz w:val="15"/>
              </w:rPr>
              <w:t>S1</w:t>
            </w:r>
          </w:p>
        </w:tc>
        <w:tc>
          <w:tcPr>
            <w:tcW w:type="dxa" w:w="2200"/>
          </w:tcPr>
          <w:p>
            <w:pPr>
              <w:spacing w:before="50" w:after="50"/>
            </w:pPr>
            <w:r/>
            <w:r>
              <w:rPr>
                <w:b w:val="0"/>
                <w:color w:val="1A1A1A"/>
                <w:sz w:val="15"/>
              </w:rPr>
              <w:t>Integrate a data logger</w:t>
            </w:r>
          </w:p>
        </w:tc>
        <w:tc>
          <w:tcPr>
            <w:tcW w:type="dxa" w:w="5650"/>
          </w:tcPr>
          <w:p>
            <w:pPr>
              <w:spacing w:before="50" w:after="50"/>
            </w:pPr>
            <w:r/>
            <w:r>
              <w:rPr>
                <w:b w:val="0"/>
                <w:color w:val="1A1A1A"/>
                <w:sz w:val="15"/>
              </w:rPr>
              <w:t>Accepted. Section 18 commits the programme to full treatment logging and no version before this one specifies the hardware that produces it. A shock-mounted 2 TB industrial recorder captures frame counts, dose, position, sensor states, and interlock transitions. Adds 2 kg and CAD 2,400.</w:t>
            </w:r>
          </w:p>
        </w:tc>
        <w:tc>
          <w:tcPr>
            <w:tcW w:type="dxa" w:w="998"/>
          </w:tcPr>
          <w:p>
            <w:pPr>
              <w:spacing w:before="50" w:after="50"/>
            </w:pPr>
            <w:r/>
            <w:r>
              <w:rPr>
                <w:b w:val="0"/>
                <w:color w:val="1A1A1A"/>
                <w:sz w:val="15"/>
              </w:rPr>
              <w:t>9, 15</w:t>
            </w:r>
          </w:p>
        </w:tc>
      </w:tr>
      <w:tr>
        <w:tc>
          <w:tcPr>
            <w:tcW w:type="dxa" w:w="500"/>
          </w:tcPr>
          <w:p>
            <w:pPr>
              <w:spacing w:before="50" w:after="50"/>
            </w:pPr>
            <w:r/>
            <w:r>
              <w:rPr>
                <w:b w:val="0"/>
                <w:color w:val="1A1A1A"/>
                <w:sz w:val="15"/>
              </w:rPr>
              <w:t>S2</w:t>
            </w:r>
          </w:p>
        </w:tc>
        <w:tc>
          <w:tcPr>
            <w:tcW w:type="dxa" w:w="2200"/>
          </w:tcPr>
          <w:p>
            <w:pPr>
              <w:spacing w:before="50" w:after="50"/>
            </w:pPr>
            <w:r/>
            <w:r>
              <w:rPr>
                <w:b w:val="0"/>
                <w:color w:val="1A1A1A"/>
                <w:sz w:val="15"/>
              </w:rPr>
              <w:t>Quick-change cooling interface</w:t>
            </w:r>
          </w:p>
        </w:tc>
        <w:tc>
          <w:tcPr>
            <w:tcW w:type="dxa" w:w="5650"/>
          </w:tcPr>
          <w:p>
            <w:pPr>
              <w:spacing w:before="50" w:after="50"/>
            </w:pPr>
            <w:r/>
            <w:r>
              <w:rPr>
                <w:b w:val="0"/>
                <w:color w:val="1A1A1A"/>
                <w:sz w:val="15"/>
              </w:rPr>
              <w:t>Accepted, folded into the modular pod option. Standardised couplings on the source and optics circuits allow field exchange of the chiller and the laser module without breaking the glycol loop.</w:t>
            </w:r>
          </w:p>
        </w:tc>
        <w:tc>
          <w:tcPr>
            <w:tcW w:type="dxa" w:w="998"/>
          </w:tcPr>
          <w:p>
            <w:pPr>
              <w:spacing w:before="50" w:after="50"/>
            </w:pPr>
            <w:r/>
            <w:r>
              <w:rPr>
                <w:b w:val="0"/>
                <w:color w:val="1A1A1A"/>
                <w:sz w:val="15"/>
              </w:rPr>
              <w:t>19</w:t>
            </w:r>
          </w:p>
        </w:tc>
      </w:tr>
      <w:tr>
        <w:tc>
          <w:tcPr>
            <w:tcW w:type="dxa" w:w="500"/>
          </w:tcPr>
          <w:p>
            <w:pPr>
              <w:spacing w:before="50" w:after="50"/>
            </w:pPr>
            <w:r/>
            <w:r>
              <w:rPr>
                <w:b w:val="0"/>
                <w:color w:val="1A1A1A"/>
                <w:sz w:val="15"/>
              </w:rPr>
              <w:t>S3</w:t>
            </w:r>
          </w:p>
        </w:tc>
        <w:tc>
          <w:tcPr>
            <w:tcW w:type="dxa" w:w="2200"/>
          </w:tcPr>
          <w:p>
            <w:pPr>
              <w:spacing w:before="50" w:after="50"/>
            </w:pPr>
            <w:r/>
            <w:r>
              <w:rPr>
                <w:b w:val="0"/>
                <w:color w:val="1A1A1A"/>
                <w:sz w:val="15"/>
              </w:rPr>
              <w:t>Impact table claim: creep drive raises speed to a continuous 0.0115 m per second</w:t>
            </w:r>
          </w:p>
        </w:tc>
        <w:tc>
          <w:tcPr>
            <w:tcW w:type="dxa" w:w="5650"/>
          </w:tcPr>
          <w:p>
            <w:pPr>
              <w:spacing w:before="50" w:after="50"/>
            </w:pPr>
            <w:r/>
            <w:r>
              <w:rPr>
                <w:b w:val="0"/>
                <w:color w:val="1A1A1A"/>
                <w:sz w:val="15"/>
              </w:rPr>
              <w:t>Rejected as stated, and it exposed an error in v1.5. The quoted figure equals 0.5 m divided by 43.5 s, which is the unchanged baseline speed, so the table claims a gain while quoting no change. Removing the 4 s advance gives 0.0127 m per second. The true gain is 10.1 percent, and v1.5 printed 9 percent. Section 3.6 and calculation B35 now carry 10.1 percent.</w:t>
            </w:r>
          </w:p>
        </w:tc>
        <w:tc>
          <w:tcPr>
            <w:tcW w:type="dxa" w:w="998"/>
          </w:tcPr>
          <w:p>
            <w:pPr>
              <w:spacing w:before="50" w:after="50"/>
            </w:pPr>
            <w:r/>
            <w:r>
              <w:rPr>
                <w:b w:val="0"/>
                <w:color w:val="1A1A1A"/>
                <w:sz w:val="15"/>
              </w:rPr>
              <w:t>3.6, B35</w:t>
            </w:r>
          </w:p>
        </w:tc>
      </w:tr>
      <w:tr>
        <w:tc>
          <w:tcPr>
            <w:tcW w:type="dxa" w:w="500"/>
          </w:tcPr>
          <w:p>
            <w:pPr>
              <w:spacing w:before="50" w:after="50"/>
            </w:pPr>
            <w:r/>
            <w:r>
              <w:rPr>
                <w:b w:val="0"/>
                <w:color w:val="1A1A1A"/>
                <w:sz w:val="15"/>
              </w:rPr>
              <w:t>S4</w:t>
            </w:r>
          </w:p>
        </w:tc>
        <w:tc>
          <w:tcPr>
            <w:tcW w:type="dxa" w:w="2200"/>
          </w:tcPr>
          <w:p>
            <w:pPr>
              <w:spacing w:before="50" w:after="50"/>
            </w:pPr>
            <w:r/>
            <w:r>
              <w:rPr>
                <w:b w:val="0"/>
                <w:color w:val="1A1A1A"/>
                <w:sz w:val="15"/>
              </w:rPr>
              <w:t>Impact table claim: area rate beyond 12.59 square metres per hour</w:t>
            </w:r>
          </w:p>
        </w:tc>
        <w:tc>
          <w:tcPr>
            <w:tcW w:type="dxa" w:w="5650"/>
          </w:tcPr>
          <w:p>
            <w:pPr>
              <w:spacing w:before="50" w:after="50"/>
            </w:pPr>
            <w:r/>
            <w:r>
              <w:rPr>
                <w:b w:val="0"/>
                <w:color w:val="1A1A1A"/>
                <w:sz w:val="15"/>
              </w:rPr>
              <w:t>Rejected. The figure traces to no quantity in this design. Treated belt area accrues at 2.0 square metres per corridor metre times 20.7 metres per hour, or 41.4 square metres per hour.</w:t>
            </w:r>
          </w:p>
        </w:tc>
        <w:tc>
          <w:tcPr>
            <w:tcW w:type="dxa" w:w="998"/>
          </w:tcPr>
          <w:p>
            <w:pPr>
              <w:spacing w:before="50" w:after="50"/>
            </w:pPr>
            <w:r/>
            <w:r>
              <w:rPr>
                <w:b w:val="0"/>
                <w:color w:val="1A1A1A"/>
                <w:sz w:val="15"/>
              </w:rPr>
              <w:t>3.5</w:t>
            </w:r>
          </w:p>
        </w:tc>
      </w:tr>
      <w:tr>
        <w:tc>
          <w:tcPr>
            <w:tcW w:type="dxa" w:w="500"/>
          </w:tcPr>
          <w:p>
            <w:pPr>
              <w:spacing w:before="50" w:after="50"/>
            </w:pPr>
            <w:r/>
            <w:r>
              <w:rPr>
                <w:b w:val="0"/>
                <w:color w:val="1A1A1A"/>
                <w:sz w:val="15"/>
              </w:rPr>
              <w:t>S5</w:t>
            </w:r>
          </w:p>
        </w:tc>
        <w:tc>
          <w:tcPr>
            <w:tcW w:type="dxa" w:w="2200"/>
          </w:tcPr>
          <w:p>
            <w:pPr>
              <w:spacing w:before="50" w:after="50"/>
            </w:pPr>
            <w:r/>
            <w:r>
              <w:rPr>
                <w:b w:val="0"/>
                <w:color w:val="1A1A1A"/>
                <w:sz w:val="15"/>
              </w:rPr>
              <w:t>Impact table claim: night operation raises output 73 percent to 0.26 km</w:t>
            </w:r>
          </w:p>
        </w:tc>
        <w:tc>
          <w:tcPr>
            <w:tcW w:type="dxa" w:w="5650"/>
          </w:tcPr>
          <w:p>
            <w:pPr>
              <w:spacing w:before="50" w:after="50"/>
            </w:pPr>
            <w:r/>
            <w:r>
              <w:rPr>
                <w:b w:val="0"/>
                <w:color w:val="1A1A1A"/>
                <w:sz w:val="15"/>
              </w:rPr>
              <w:t>Accepted and already carried. The figure agrees with Section 3.5 within rounding.</w:t>
            </w:r>
          </w:p>
        </w:tc>
        <w:tc>
          <w:tcPr>
            <w:tcW w:type="dxa" w:w="998"/>
          </w:tcPr>
          <w:p>
            <w:pPr>
              <w:spacing w:before="50" w:after="50"/>
            </w:pPr>
            <w:r/>
            <w:r>
              <w:rPr>
                <w:b w:val="0"/>
                <w:color w:val="1A1A1A"/>
                <w:sz w:val="15"/>
              </w:rPr>
              <w:t>3.5</w:t>
            </w:r>
          </w:p>
        </w:tc>
      </w:tr>
      <w:tr>
        <w:tc>
          <w:tcPr>
            <w:tcW w:type="dxa" w:w="500"/>
          </w:tcPr>
          <w:p>
            <w:pPr>
              <w:spacing w:before="50" w:after="50"/>
            </w:pPr>
            <w:r/>
            <w:r>
              <w:rPr>
                <w:b w:val="0"/>
                <w:color w:val="1A1A1A"/>
                <w:sz w:val="15"/>
              </w:rPr>
              <w:t>S6</w:t>
            </w:r>
          </w:p>
        </w:tc>
        <w:tc>
          <w:tcPr>
            <w:tcW w:type="dxa" w:w="2200"/>
          </w:tcPr>
          <w:p>
            <w:pPr>
              <w:spacing w:before="50" w:after="50"/>
            </w:pPr>
            <w:r/>
            <w:r>
              <w:rPr>
                <w:b w:val="0"/>
                <w:color w:val="1A1A1A"/>
                <w:sz w:val="15"/>
              </w:rPr>
              <w:t>Request for daytime throughput improvement</w:t>
            </w:r>
          </w:p>
        </w:tc>
        <w:tc>
          <w:tcPr>
            <w:tcW w:type="dxa" w:w="5650"/>
          </w:tcPr>
          <w:p>
            <w:pPr>
              <w:spacing w:before="50" w:after="50"/>
            </w:pPr>
            <w:r/>
            <w:r>
              <w:rPr>
                <w:b w:val="0"/>
                <w:color w:val="1A1A1A"/>
                <w:sz w:val="15"/>
              </w:rPr>
              <w:t>Answered with the throughput sensitivity register in Section 3.7 rather than with a component change. The register names every remaining lever, its worth, and its gate, and it finds that the two largest daytime levers carry no hardware cost and sit outside engineering control.</w:t>
            </w:r>
          </w:p>
        </w:tc>
        <w:tc>
          <w:tcPr>
            <w:tcW w:type="dxa" w:w="998"/>
          </w:tcPr>
          <w:p>
            <w:pPr>
              <w:spacing w:before="50" w:after="50"/>
            </w:pPr>
            <w:r/>
            <w:r>
              <w:rPr>
                <w:b w:val="0"/>
                <w:color w:val="1A1A1A"/>
                <w:sz w:val="15"/>
              </w:rPr>
              <w:t>3.7</w:t>
            </w:r>
          </w:p>
        </w:tc>
      </w:tr>
    </w:tbl>
    <w:p/>
    <w:p>
      <w:pPr>
        <w:pStyle w:val="Heading2"/>
      </w:pPr>
      <w:r>
        <w:t>E.5 Third Review, Engineering Addendum</w:t>
      </w:r>
    </w:p>
    <w:p>
      <w:r>
        <w:t>A third review submitted an engineering addendum proposing a wildlife evacuation pre-pass, a high-throughput optical variant, a three-head configuration, and eight supporting changes. Five items enter the design and two are rejected on arithmetic that the addendum itself supplies. The review is the strongest of the three, because its accepted items add capability the design lacked rather than trimming cost from items that already work.</w:t>
      </w:r>
    </w:p>
    <w:p>
      <w:r>
        <w:rPr>
          <w:i/>
          <w:color w:val="555555"/>
          <w:sz w:val="18"/>
        </w:rPr>
        <w:t>Table 42: Third review, engineering addendum disposition.</w:t>
      </w:r>
    </w:p>
    <w:tbl>
      <w:tblPr>
        <w:tblStyle w:val="TableGrid"/>
        <w:tblW w:type="auto" w:w="0"/>
        <w:jc w:val="center"/>
        <w:tblLook w:firstColumn="1" w:firstRow="1" w:lastColumn="0" w:lastRow="0" w:noHBand="0" w:noVBand="1" w:val="04A0"/>
        <w:tblLayout w:type="fixed"/>
      </w:tblPr>
      <w:tblGrid>
        <w:gridCol w:w="500"/>
        <w:gridCol w:w="1900"/>
        <w:gridCol w:w="5950"/>
        <w:gridCol w:w="998"/>
      </w:tblGrid>
      <w:tr>
        <w:tc>
          <w:tcPr>
            <w:tcW w:type="dxa" w:w="500"/>
            <w:shd w:val="clear" w:color="auto" w:fill="F2E8DC"/>
          </w:tcPr>
          <w:p>
            <w:pPr>
              <w:spacing w:before="60" w:after="60"/>
            </w:pPr>
            <w:r/>
            <w:r>
              <w:rPr>
                <w:b/>
                <w:color w:val="1A1A1A"/>
                <w:sz w:val="15"/>
              </w:rPr>
              <w:t>Ref</w:t>
            </w:r>
          </w:p>
        </w:tc>
        <w:tc>
          <w:tcPr>
            <w:tcW w:type="dxa" w:w="1900"/>
            <w:shd w:val="clear" w:color="auto" w:fill="F2E8DC"/>
          </w:tcPr>
          <w:p>
            <w:pPr>
              <w:spacing w:before="60" w:after="60"/>
            </w:pPr>
            <w:r/>
            <w:r>
              <w:rPr>
                <w:b/>
                <w:color w:val="1A1A1A"/>
                <w:sz w:val="15"/>
              </w:rPr>
              <w:t>Item</w:t>
            </w:r>
          </w:p>
        </w:tc>
        <w:tc>
          <w:tcPr>
            <w:tcW w:type="dxa" w:w="5950"/>
            <w:shd w:val="clear" w:color="auto" w:fill="F2E8DC"/>
          </w:tcPr>
          <w:p>
            <w:pPr>
              <w:spacing w:before="60" w:after="60"/>
            </w:pPr>
            <w:r/>
            <w:r>
              <w:rPr>
                <w:b/>
                <w:color w:val="1A1A1A"/>
                <w:sz w:val="15"/>
              </w:rPr>
              <w:t>Disposition and reasoning</w:t>
            </w:r>
          </w:p>
        </w:tc>
        <w:tc>
          <w:tcPr>
            <w:tcW w:type="dxa" w:w="998"/>
            <w:shd w:val="clear" w:color="auto" w:fill="F2E8DC"/>
          </w:tcPr>
          <w:p>
            <w:pPr>
              <w:spacing w:before="60" w:after="60"/>
            </w:pPr>
            <w:r/>
            <w:r>
              <w:rPr>
                <w:b/>
                <w:color w:val="1A1A1A"/>
                <w:sz w:val="15"/>
              </w:rPr>
              <w:t>Section</w:t>
            </w:r>
          </w:p>
        </w:tc>
      </w:tr>
      <w:tr>
        <w:tc>
          <w:tcPr>
            <w:tcW w:type="dxa" w:w="500"/>
          </w:tcPr>
          <w:p>
            <w:pPr>
              <w:spacing w:before="50" w:after="50"/>
            </w:pPr>
            <w:r/>
            <w:r>
              <w:rPr>
                <w:b w:val="0"/>
                <w:color w:val="1A1A1A"/>
                <w:sz w:val="15"/>
              </w:rPr>
              <w:t>T1</w:t>
            </w:r>
          </w:p>
        </w:tc>
        <w:tc>
          <w:tcPr>
            <w:tcW w:type="dxa" w:w="1900"/>
          </w:tcPr>
          <w:p>
            <w:pPr>
              <w:spacing w:before="50" w:after="50"/>
            </w:pPr>
            <w:r/>
            <w:r>
              <w:rPr>
                <w:b w:val="0"/>
                <w:color w:val="1A1A1A"/>
                <w:sz w:val="15"/>
              </w:rPr>
              <w:t>Ground vibration wildlife pre-pass</w:t>
            </w:r>
          </w:p>
        </w:tc>
        <w:tc>
          <w:tcPr>
            <w:tcW w:type="dxa" w:w="5950"/>
          </w:tcPr>
          <w:p>
            <w:pPr>
              <w:spacing w:before="50" w:after="50"/>
            </w:pPr>
            <w:r/>
            <w:r>
              <w:rPr>
                <w:b w:val="0"/>
                <w:color w:val="1A1A1A"/>
                <w:sz w:val="15"/>
              </w:rPr>
              <w:t>Accepted, and re-sequenced. The proposal inserts 20 to 30 s of vibration into the cycle, which grows it from 43.5 to 63.5 s and costs 32 percent of throughput. Mounting the exciter 0.5 m ahead of the scan field, exactly one advance increment, lets it run on the next tile through the current tile's 39.5 s dwell. Each tile receives 39.5 s of vibration, the beam arrives 4 s later, and the cycle does not change. The feature costs 12 kg, 0.20 kW, and CAD 4,200, and no coverage at all.</w:t>
            </w:r>
          </w:p>
        </w:tc>
        <w:tc>
          <w:tcPr>
            <w:tcW w:type="dxa" w:w="998"/>
          </w:tcPr>
          <w:p>
            <w:pPr>
              <w:spacing w:before="50" w:after="50"/>
            </w:pPr>
            <w:r/>
            <w:r>
              <w:rPr>
                <w:b w:val="0"/>
                <w:color w:val="1A1A1A"/>
                <w:sz w:val="15"/>
              </w:rPr>
              <w:t>11.3</w:t>
            </w:r>
          </w:p>
        </w:tc>
      </w:tr>
      <w:tr>
        <w:tc>
          <w:tcPr>
            <w:tcW w:type="dxa" w:w="500"/>
          </w:tcPr>
          <w:p>
            <w:pPr>
              <w:spacing w:before="50" w:after="50"/>
            </w:pPr>
            <w:r/>
            <w:r>
              <w:rPr>
                <w:b w:val="0"/>
                <w:color w:val="1A1A1A"/>
                <w:sz w:val="15"/>
              </w:rPr>
              <w:t>T2</w:t>
            </w:r>
          </w:p>
        </w:tc>
        <w:tc>
          <w:tcPr>
            <w:tcW w:type="dxa" w:w="1900"/>
          </w:tcPr>
          <w:p>
            <w:pPr>
              <w:spacing w:before="50" w:after="50"/>
            </w:pPr>
            <w:r/>
            <w:r>
              <w:rPr>
                <w:b w:val="0"/>
                <w:color w:val="1A1A1A"/>
                <w:sz w:val="15"/>
              </w:rPr>
              <w:t>Tuned mass damper on the gantry</w:t>
            </w:r>
          </w:p>
        </w:tc>
        <w:tc>
          <w:tcPr>
            <w:tcW w:type="dxa" w:w="5950"/>
          </w:tcPr>
          <w:p>
            <w:pPr>
              <w:spacing w:before="50" w:after="50"/>
            </w:pPr>
            <w:r/>
            <w:r>
              <w:rPr>
                <w:b w:val="0"/>
                <w:color w:val="1A1A1A"/>
                <w:sz w:val="15"/>
              </w:rPr>
              <w:t>Accepted, and now necessary rather than optional. The evacuation exciter adds a second vibration source alongside the engine firing frequency, so the damper is tuned across the combined 15 to 80 Hz band and gates concurrent operation of exciter and raster.</w:t>
            </w:r>
          </w:p>
        </w:tc>
        <w:tc>
          <w:tcPr>
            <w:tcW w:type="dxa" w:w="998"/>
          </w:tcPr>
          <w:p>
            <w:pPr>
              <w:spacing w:before="50" w:after="50"/>
            </w:pPr>
            <w:r/>
            <w:r>
              <w:rPr>
                <w:b w:val="0"/>
                <w:color w:val="1A1A1A"/>
                <w:sz w:val="15"/>
              </w:rPr>
              <w:t>6.3</w:t>
            </w:r>
          </w:p>
        </w:tc>
      </w:tr>
      <w:tr>
        <w:tc>
          <w:tcPr>
            <w:tcW w:type="dxa" w:w="500"/>
          </w:tcPr>
          <w:p>
            <w:pPr>
              <w:spacing w:before="50" w:after="50"/>
            </w:pPr>
            <w:r/>
            <w:r>
              <w:rPr>
                <w:b w:val="0"/>
                <w:color w:val="1A1A1A"/>
                <w:sz w:val="15"/>
              </w:rPr>
              <w:t>T3</w:t>
            </w:r>
          </w:p>
        </w:tc>
        <w:tc>
          <w:tcPr>
            <w:tcW w:type="dxa" w:w="1900"/>
          </w:tcPr>
          <w:p>
            <w:pPr>
              <w:spacing w:before="50" w:after="50"/>
            </w:pPr>
            <w:r/>
            <w:r>
              <w:rPr>
                <w:b w:val="0"/>
                <w:color w:val="1A1A1A"/>
                <w:sz w:val="15"/>
              </w:rPr>
              <w:t>Phase-change material matched to the coolant setpoint</w:t>
            </w:r>
          </w:p>
        </w:tc>
        <w:tc>
          <w:tcPr>
            <w:tcW w:type="dxa" w:w="5950"/>
          </w:tcPr>
          <w:p>
            <w:pPr>
              <w:spacing w:before="50" w:after="50"/>
            </w:pPr>
            <w:r/>
            <w:r>
              <w:rPr>
                <w:b w:val="0"/>
                <w:color w:val="1A1A1A"/>
                <w:sz w:val="15"/>
              </w:rPr>
              <w:t>Accepted, and a correct catch against this document. RT50 paraffin melts at 50 degrees Celsius while the source circuit runs at 22 and derates at 35, so the buffer was inert through the whole operating band. RT28 replaces it for CAD 100.</w:t>
            </w:r>
          </w:p>
        </w:tc>
        <w:tc>
          <w:tcPr>
            <w:tcW w:type="dxa" w:w="998"/>
          </w:tcPr>
          <w:p>
            <w:pPr>
              <w:spacing w:before="50" w:after="50"/>
            </w:pPr>
            <w:r/>
            <w:r>
              <w:rPr>
                <w:b w:val="0"/>
                <w:color w:val="1A1A1A"/>
                <w:sz w:val="15"/>
              </w:rPr>
              <w:t>6.4</w:t>
            </w:r>
          </w:p>
        </w:tc>
      </w:tr>
      <w:tr>
        <w:tc>
          <w:tcPr>
            <w:tcW w:type="dxa" w:w="500"/>
          </w:tcPr>
          <w:p>
            <w:pPr>
              <w:spacing w:before="50" w:after="50"/>
            </w:pPr>
            <w:r/>
            <w:r>
              <w:rPr>
                <w:b w:val="0"/>
                <w:color w:val="1A1A1A"/>
                <w:sz w:val="15"/>
              </w:rPr>
              <w:t>T4</w:t>
            </w:r>
          </w:p>
        </w:tc>
        <w:tc>
          <w:tcPr>
            <w:tcW w:type="dxa" w:w="1900"/>
          </w:tcPr>
          <w:p>
            <w:pPr>
              <w:spacing w:before="50" w:after="50"/>
            </w:pPr>
            <w:r/>
            <w:r>
              <w:rPr>
                <w:b w:val="0"/>
                <w:color w:val="1A1A1A"/>
                <w:sz w:val="15"/>
              </w:rPr>
              <w:t>Supervised autonomy</w:t>
            </w:r>
          </w:p>
        </w:tc>
        <w:tc>
          <w:tcPr>
            <w:tcW w:type="dxa" w:w="5950"/>
          </w:tcPr>
          <w:p>
            <w:pPr>
              <w:spacing w:before="50" w:after="50"/>
            </w:pPr>
            <w:r/>
            <w:r>
              <w:rPr>
                <w:b w:val="0"/>
                <w:color w:val="1A1A1A"/>
                <w:sz w:val="15"/>
              </w:rPr>
              <w:t>Accepted as a specified Phase 2 capability with a staged authority model. The hardware is already aboard and the cycle is deterministic. One supervisor across four units cuts daily opex from CAD 738 to CAD 401, a 46 percent reduction and the largest single economic lever in the design. The hardwired abort chain stays hardwired and the operator retains it at all times.</w:t>
            </w:r>
          </w:p>
        </w:tc>
        <w:tc>
          <w:tcPr>
            <w:tcW w:type="dxa" w:w="998"/>
          </w:tcPr>
          <w:p>
            <w:pPr>
              <w:spacing w:before="50" w:after="50"/>
            </w:pPr>
            <w:r/>
            <w:r>
              <w:rPr>
                <w:b w:val="0"/>
                <w:color w:val="1A1A1A"/>
                <w:sz w:val="15"/>
              </w:rPr>
              <w:t>14, 20</w:t>
            </w:r>
          </w:p>
        </w:tc>
      </w:tr>
      <w:tr>
        <w:tc>
          <w:tcPr>
            <w:tcW w:type="dxa" w:w="500"/>
          </w:tcPr>
          <w:p>
            <w:pPr>
              <w:spacing w:before="50" w:after="50"/>
            </w:pPr>
            <w:r/>
            <w:r>
              <w:rPr>
                <w:b w:val="0"/>
                <w:color w:val="1A1A1A"/>
                <w:sz w:val="15"/>
              </w:rPr>
              <w:t>T5</w:t>
            </w:r>
          </w:p>
        </w:tc>
        <w:tc>
          <w:tcPr>
            <w:tcW w:type="dxa" w:w="1900"/>
          </w:tcPr>
          <w:p>
            <w:pPr>
              <w:spacing w:before="50" w:after="50"/>
            </w:pPr>
            <w:r/>
            <w:r>
              <w:rPr>
                <w:b w:val="0"/>
                <w:color w:val="1A1A1A"/>
                <w:sz w:val="15"/>
              </w:rPr>
              <w:t>Carbon audit feature</w:t>
            </w:r>
          </w:p>
        </w:tc>
        <w:tc>
          <w:tcPr>
            <w:tcW w:type="dxa" w:w="5950"/>
          </w:tcPr>
          <w:p>
            <w:pPr>
              <w:spacing w:before="50" w:after="50"/>
            </w:pPr>
            <w:r/>
            <w:r>
              <w:rPr>
                <w:b w:val="0"/>
                <w:color w:val="1A1A1A"/>
                <w:sz w:val="15"/>
              </w:rPr>
              <w:t>Accepted. The treatment recorder computes stable carbon per treated metre from delivered dose, treated area, and measured char quality. The design point yields 0.88 tonnes of carbon dioxide equivalent per corridor kilometre, and Phase 3 ecological cores measure the stable fraction directly.</w:t>
            </w:r>
          </w:p>
        </w:tc>
        <w:tc>
          <w:tcPr>
            <w:tcW w:type="dxa" w:w="998"/>
          </w:tcPr>
          <w:p>
            <w:pPr>
              <w:spacing w:before="50" w:after="50"/>
            </w:pPr>
            <w:r/>
            <w:r>
              <w:rPr>
                <w:b w:val="0"/>
                <w:color w:val="1A1A1A"/>
                <w:sz w:val="15"/>
              </w:rPr>
              <w:t>9, 20</w:t>
            </w:r>
          </w:p>
        </w:tc>
      </w:tr>
      <w:tr>
        <w:tc>
          <w:tcPr>
            <w:tcW w:type="dxa" w:w="500"/>
          </w:tcPr>
          <w:p>
            <w:pPr>
              <w:spacing w:before="50" w:after="50"/>
            </w:pPr>
            <w:r/>
            <w:r>
              <w:rPr>
                <w:b w:val="0"/>
                <w:color w:val="1A1A1A"/>
                <w:sz w:val="15"/>
              </w:rPr>
              <w:t>T6</w:t>
            </w:r>
          </w:p>
        </w:tc>
        <w:tc>
          <w:tcPr>
            <w:tcW w:type="dxa" w:w="1900"/>
          </w:tcPr>
          <w:p>
            <w:pPr>
              <w:spacing w:before="50" w:after="50"/>
            </w:pPr>
            <w:r/>
            <w:r>
              <w:rPr>
                <w:b w:val="0"/>
                <w:color w:val="1A1A1A"/>
                <w:sz w:val="15"/>
              </w:rPr>
              <w:t>100 mm working spot for +35 to +140 percent throughput</w:t>
            </w:r>
          </w:p>
        </w:tc>
        <w:tc>
          <w:tcPr>
            <w:tcW w:type="dxa" w:w="5950"/>
          </w:tcPr>
          <w:p>
            <w:pPr>
              <w:spacing w:before="50" w:after="50"/>
            </w:pPr>
            <w:r/>
            <w:r>
              <w:rPr>
                <w:b w:val="0"/>
                <w:color w:val="1A1A1A"/>
                <w:sz w:val="15"/>
              </w:rPr>
              <w:t>Rejected on energy conservation. Dwell equals treated area times dose divided by delivered optical power, and spot diameter appears nowhere in that relation. The proposal's areal dose per frame at the 100 mm spot reads 45.5 kJ per square metre; the correct figure is 4,000 W times 0.97 s divided by 0.25 square metres, or 15.5 kJ per square metre. That single error is the entire factor of 2.9 disagreement the addendum reports between its own two models. Corrected, the raster model returns 37.5 s and agrees with the energy model at 39.5 s exactly as it does at 120 mm. The proposed 13.6 s dwell delivers 207 kJ per square metre against a 600 kJ per square metre design dose.</w:t>
            </w:r>
          </w:p>
        </w:tc>
        <w:tc>
          <w:tcPr>
            <w:tcW w:type="dxa" w:w="998"/>
          </w:tcPr>
          <w:p>
            <w:pPr>
              <w:spacing w:before="50" w:after="50"/>
            </w:pPr>
            <w:r/>
            <w:r>
              <w:rPr>
                <w:b w:val="0"/>
                <w:color w:val="1A1A1A"/>
                <w:sz w:val="15"/>
              </w:rPr>
              <w:t>B47 to B49</w:t>
            </w:r>
          </w:p>
        </w:tc>
      </w:tr>
      <w:tr>
        <w:tc>
          <w:tcPr>
            <w:tcW w:type="dxa" w:w="500"/>
          </w:tcPr>
          <w:p>
            <w:pPr>
              <w:spacing w:before="50" w:after="50"/>
            </w:pPr>
            <w:r/>
            <w:r>
              <w:rPr>
                <w:b w:val="0"/>
                <w:color w:val="1A1A1A"/>
                <w:sz w:val="15"/>
              </w:rPr>
              <w:t>T7</w:t>
            </w:r>
          </w:p>
        </w:tc>
        <w:tc>
          <w:tcPr>
            <w:tcW w:type="dxa" w:w="1900"/>
          </w:tcPr>
          <w:p>
            <w:pPr>
              <w:spacing w:before="50" w:after="50"/>
            </w:pPr>
            <w:r/>
            <w:r>
              <w:rPr>
                <w:b w:val="0"/>
                <w:color w:val="1A1A1A"/>
                <w:sz w:val="15"/>
              </w:rPr>
              <w:t>100 mm spot as a char-quality variant</w:t>
            </w:r>
          </w:p>
        </w:tc>
        <w:tc>
          <w:tcPr>
            <w:tcW w:type="dxa" w:w="5950"/>
          </w:tcPr>
          <w:p>
            <w:pPr>
              <w:spacing w:before="50" w:after="50"/>
            </w:pPr>
            <w:r/>
            <w:r>
              <w:rPr>
                <w:b w:val="0"/>
                <w:color w:val="1A1A1A"/>
                <w:sz w:val="15"/>
              </w:rPr>
              <w:t>Accepted in this reduced form. The smaller spot delivers no throughput gain and does change irradiance, interaction time, and terrain sensitivity, so Phase 0 tests it for char character and ignition margin at no hardware cost, since both collimators price identically.</w:t>
            </w:r>
          </w:p>
        </w:tc>
        <w:tc>
          <w:tcPr>
            <w:tcW w:type="dxa" w:w="998"/>
          </w:tcPr>
          <w:p>
            <w:pPr>
              <w:spacing w:before="50" w:after="50"/>
            </w:pPr>
            <w:r/>
            <w:r>
              <w:rPr>
                <w:b w:val="0"/>
                <w:color w:val="1A1A1A"/>
                <w:sz w:val="15"/>
              </w:rPr>
              <w:t>19</w:t>
            </w:r>
          </w:p>
        </w:tc>
      </w:tr>
      <w:tr>
        <w:tc>
          <w:tcPr>
            <w:tcW w:type="dxa" w:w="500"/>
          </w:tcPr>
          <w:p>
            <w:pPr>
              <w:spacing w:before="50" w:after="50"/>
            </w:pPr>
            <w:r/>
            <w:r>
              <w:rPr>
                <w:b w:val="0"/>
                <w:color w:val="1A1A1A"/>
                <w:sz w:val="15"/>
              </w:rPr>
              <w:t>T8</w:t>
            </w:r>
          </w:p>
        </w:tc>
        <w:tc>
          <w:tcPr>
            <w:tcW w:type="dxa" w:w="1900"/>
          </w:tcPr>
          <w:p>
            <w:pPr>
              <w:spacing w:before="50" w:after="50"/>
            </w:pPr>
            <w:r/>
            <w:r>
              <w:rPr>
                <w:b w:val="0"/>
                <w:color w:val="1A1A1A"/>
                <w:sz w:val="15"/>
              </w:rPr>
              <w:t>Three heads with a 15 kW chiller</w:t>
            </w:r>
          </w:p>
        </w:tc>
        <w:tc>
          <w:tcPr>
            <w:tcW w:type="dxa" w:w="5950"/>
          </w:tcPr>
          <w:p>
            <w:pPr>
              <w:spacing w:before="50" w:after="50"/>
            </w:pPr>
            <w:r/>
            <w:r>
              <w:rPr>
                <w:b w:val="0"/>
                <w:color w:val="1A1A1A"/>
                <w:sz w:val="15"/>
              </w:rPr>
              <w:t>Rejected on payload and engine load rather than on cooling. The addendum sizes the chiller correctly and then counts only the chiller mass. Adding the third source at 100 kg, the third head at 23 kg, and the wider structure at 28 kg puts payload at 1,309 kg against a 1,200 kg rating. The electrical load reaches 31.8 kW and the crankshaft 36.7 kW, or 89 percent of the engine rating, which exceeds continuous duty and breaks the power take-off. The configuration belongs to a Mk II with a larger engine and a separate generator.</w:t>
            </w:r>
          </w:p>
        </w:tc>
        <w:tc>
          <w:tcPr>
            <w:tcW w:type="dxa" w:w="998"/>
          </w:tcPr>
          <w:p>
            <w:pPr>
              <w:spacing w:before="50" w:after="50"/>
            </w:pPr>
            <w:r/>
            <w:r>
              <w:rPr>
                <w:b w:val="0"/>
                <w:color w:val="1A1A1A"/>
                <w:sz w:val="15"/>
              </w:rPr>
              <w:t>B50 to B52</w:t>
            </w:r>
          </w:p>
        </w:tc>
      </w:tr>
      <w:tr>
        <w:tc>
          <w:tcPr>
            <w:tcW w:type="dxa" w:w="500"/>
          </w:tcPr>
          <w:p>
            <w:pPr>
              <w:spacing w:before="50" w:after="50"/>
            </w:pPr>
            <w:r/>
            <w:r>
              <w:rPr>
                <w:b w:val="0"/>
                <w:color w:val="1A1A1A"/>
                <w:sz w:val="15"/>
              </w:rPr>
              <w:t>T9</w:t>
            </w:r>
          </w:p>
        </w:tc>
        <w:tc>
          <w:tcPr>
            <w:tcW w:type="dxa" w:w="1900"/>
          </w:tcPr>
          <w:p>
            <w:pPr>
              <w:spacing w:before="50" w:after="50"/>
            </w:pPr>
            <w:r/>
            <w:r>
              <w:rPr>
                <w:b w:val="0"/>
                <w:color w:val="1A1A1A"/>
                <w:sz w:val="15"/>
              </w:rPr>
              <w:t>High-volume fan replacing the air knife</w:t>
            </w:r>
          </w:p>
        </w:tc>
        <w:tc>
          <w:tcPr>
            <w:tcW w:type="dxa" w:w="5950"/>
          </w:tcPr>
          <w:p>
            <w:pPr>
              <w:spacing w:before="50" w:after="50"/>
            </w:pPr>
            <w:r/>
            <w:r>
              <w:rPr>
                <w:b w:val="0"/>
                <w:color w:val="1A1A1A"/>
                <w:sz w:val="15"/>
              </w:rPr>
              <w:t>Rejected on fire safety. The plume geometry argument is sound, and moving a large volume of air gently across an ignition-capable pyrolysis bed oxygenates it. The air knife entrains and deflects through a narrow high-velocity curtain without broad oxygenation. Phase 0 measures plume clearing directly and reopens the question if the knife underperforms.</w:t>
            </w:r>
          </w:p>
        </w:tc>
        <w:tc>
          <w:tcPr>
            <w:tcW w:type="dxa" w:w="998"/>
          </w:tcPr>
          <w:p>
            <w:pPr>
              <w:spacing w:before="50" w:after="50"/>
            </w:pPr>
            <w:r/>
            <w:r>
              <w:rPr>
                <w:b w:val="0"/>
                <w:color w:val="1A1A1A"/>
                <w:sz w:val="15"/>
              </w:rPr>
              <w:t>6.5</w:t>
            </w:r>
          </w:p>
        </w:tc>
      </w:tr>
      <w:tr>
        <w:tc>
          <w:tcPr>
            <w:tcW w:type="dxa" w:w="500"/>
          </w:tcPr>
          <w:p>
            <w:pPr>
              <w:spacing w:before="50" w:after="50"/>
            </w:pPr>
            <w:r/>
            <w:r>
              <w:rPr>
                <w:b w:val="0"/>
                <w:color w:val="1A1A1A"/>
                <w:sz w:val="15"/>
              </w:rPr>
              <w:t>T10</w:t>
            </w:r>
          </w:p>
        </w:tc>
        <w:tc>
          <w:tcPr>
            <w:tcW w:type="dxa" w:w="1900"/>
          </w:tcPr>
          <w:p>
            <w:pPr>
              <w:spacing w:before="50" w:after="50"/>
            </w:pPr>
            <w:r/>
            <w:r>
              <w:rPr>
                <w:b w:val="0"/>
                <w:color w:val="1A1A1A"/>
                <w:sz w:val="15"/>
              </w:rPr>
              <w:t>SWIR plume camera, second wavelength, polygon scanner, linear motor, electric creep</w:t>
            </w:r>
          </w:p>
        </w:tc>
        <w:tc>
          <w:tcPr>
            <w:tcW w:type="dxa" w:w="5950"/>
          </w:tcPr>
          <w:p>
            <w:pPr>
              <w:spacing w:before="50" w:after="50"/>
            </w:pPr>
            <w:r/>
            <w:r>
              <w:rPr>
                <w:b w:val="0"/>
                <w:color w:val="1A1A1A"/>
                <w:sz w:val="15"/>
              </w:rPr>
              <w:t>Rejected or deferred as previously dispositioned. The optical emission spectrometer and the triple-infrared flame detector already carry the combustion-onset function a SWIR camera would duplicate. The addendum's own verdicts place the remainder in Mk III, and this document agrees.</w:t>
            </w:r>
          </w:p>
        </w:tc>
        <w:tc>
          <w:tcPr>
            <w:tcW w:type="dxa" w:w="998"/>
          </w:tcPr>
          <w:p>
            <w:pPr>
              <w:spacing w:before="50" w:after="50"/>
            </w:pPr>
            <w:r/>
            <w:r>
              <w:rPr>
                <w:b w:val="0"/>
                <w:color w:val="1A1A1A"/>
                <w:sz w:val="15"/>
              </w:rPr>
              <w:t>Appendix E.3</w:t>
            </w:r>
          </w:p>
        </w:tc>
      </w:tr>
    </w:tbl>
    <w:p/>
    <w:p>
      <w:r>
        <w:t>The third review returns the wildlife evacuation pre-pass, which is the most valuable single addition since the power take-off, and two rejections that matter more than most acceptances. The 100 mm optical variant would have propagated a broken energy balance into the throughput tables, which is the exact class of error that v1.3 and v1.4 each existed to correct. The three-head configuration would have exceeded payload by 109 kg and engine rating by 24 percentage points. Both proposals were internally reasoned and both failed on arithmetic their own tables contain, which is the strongest argument this programme has for keeping every governing number in Appendix B where a reviewer checks it.</w:t>
      </w:r>
    </w:p>
    <w:p>
      <w:r>
        <w:t>The second review returns two accepted items, one corrected arithmetic error in v1.5, and a confirmation that the design had, by v1.6, absorbed the improvements available to it from proposal review alone. The programme advanced from there through Phase 0 and Phase 1 rather than through further paper revision, and it is that same v1.6 architecture Appendix C now carries forward into the hot air knife redesign.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aps w:val="0"/>
      <w:color w:val="9C4221"/>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2C5282"/>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aps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