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ca7bf30c5bf44647" /></Relationships>
</file>

<file path=word/document.xml><?xml version="1.0" encoding="utf-8"?>
<w:document xmlns:r="http://schemas.openxmlformats.org/officeDocument/2006/relationships" xmlns:w="http://schemas.openxmlformats.org/wordprocessingml/2006/main">
  <w:body>
    <w:p>
      <w:pPr>
        <w:spacing w:before="3600"/>
      </w:pPr>
    </w:p>
    <w:p>
      <w:pPr>
        <w:spacing w:after="200"/>
        <w:jc w:val="center"/>
      </w:pPr>
      <w:r>
        <w:rPr>
          <w:b/>
          <w:color w:val="1B4F72"/>
          <w:spacing w:val="30"/>
          <w:sz w:val="72"/>
        </w:rPr>
        <w:t>MundusLux-300</w:t>
      </w:r>
    </w:p>
    <w:p>
      <w:pPr>
        <w:spacing w:after="600"/>
        <w:jc w:val="center"/>
      </w:pPr>
      <w:r>
        <w:rPr>
          <w:color w:val="5D8AA8"/>
          <w:sz w:val="28"/>
        </w:rPr>
        <w:t>Triple-Hybrid Construction Package</w:t>
      </w:r>
    </w:p>
    <w:p>
      <w:pPr>
        <w:spacing w:after="200"/>
        <w:jc w:val="center"/>
      </w:pPr>
      <w:r>
        <w:rPr>
          <w:color w:val="566573"/>
          <w:sz w:val="24"/>
        </w:rPr>
        <w:t>Engineering Design Basis | Version 6.0</w:t>
      </w:r>
    </w:p>
    <w:p>
      <w:pPr>
        <w:spacing w:after="200"/>
        <w:jc w:val="center"/>
      </w:pPr>
      <w:r>
        <w:rPr>
          <w:color w:val="566573"/>
          <w:sz w:val="21"/>
        </w:rPr>
        <w:t>Site: Monterey Bay, California | Zero-Carbon | Grid-Supportive | Salt-to-Power</w:t>
      </w:r>
    </w:p>
    <w:p>
      <w:pPr>
        <w:spacing w:after="200"/>
        <w:jc w:val="center"/>
      </w:pPr>
      <w:r>
        <w:rPr>
          <w:color w:val="566573"/>
          <w:sz w:val="21"/>
        </w:rPr>
        <w:t>Design Maturity: 82% | Basis for Construction Bidding</w:t>
      </w:r>
    </w:p>
    <w:p>
      <w:pPr>
        <w:spacing w:before="1200"/>
      </w:pPr>
    </w:p>
    <w:p>
      <w:pPr>
        <w:jc w:val="center"/>
      </w:pPr>
      <w:r>
        <w:rPr>
          <w:b/>
          <w:color w:val="1B4F72"/>
          <w:sz w:val="24"/>
        </w:rPr>
        <w:t>DATA CENTER  +  DESALINATION PLANT  +  POWER STATION</w:t>
      </w:r>
    </w:p>
    <w:p>
      <w:pPr>
        <w:spacing w:before="400"/>
      </w:pPr>
    </w:p>
    <w:p>
      <w:pPr>
        <w:jc w:val="center"/>
      </w:pPr>
      <w:r>
        <w:rPr>
          <w:color w:val="566573"/>
          <w:sz w:val="21"/>
        </w:rPr>
        <w:t>The World's First Triple-Hybrid Critical Infrastructure Asset</w:t>
      </w:r>
    </w:p>
    <w:p>
      <w:pPr>
        <w:spacing w:before="2400"/>
      </w:pPr>
    </w:p>
    <w:p>
      <w:pPr>
        <w:jc w:val="center"/>
      </w:pPr>
      <w:r>
        <w:rPr>
          <w:color w:val="7F8C8D"/>
          <w:sz w:val="20"/>
        </w:rPr>
        <w:t>Engineering Confidential | September 2026</w:t>
      </w:r>
    </w:p>
    <w:p>
      <w:pPr>
        <w:sectPr>
          <w:type w:val="nextPage"/>
          <w:pgSz w:w="11906" w:h="16838"/>
          <w:pgMar w:top="0" w:right="0" w:bottom="0" w:left="0" w:header="0" w:footer="0"/>
          <w:titlePg/>
        </w:sectPr>
      </w:pPr>
    </w:p>
    <w:p>
      <w:pPr>
        <w:pStyle w:val="Heading1"/>
      </w:pPr>
      <w:r>
        <w:t>Table of Contents</w:t>
      </w:r>
      <w:bookmarkStart w:name="_Toc001" w:id="1"/>
      <w:bookmarkEnd w:id="1"/>
    </w:p>
    <w:p>
      <w:r>
        <w:fldChar w:fldCharType="begin"/>
      </w:r>
      <w:r>
        <w:instrText xml:space="preserve"> TOC \o "1-3" \h \z \u </w:instrText>
      </w:r>
      <w:r>
        <w:fldChar w:fldCharType="separate"/>
      </w:r>
    </w:p>
    <w:p>
      <w:pPr>
        <w:pStyle w:val="TOC1"/>
        <w:tabs>
          <w:tab w:val="right" w:leader="dot" w:pos="9350"/>
        </w:tabs>
        <w:spacing w:before="60" w:after="60" w:line="276" w:lineRule="auto"/>
      </w:pPr>
      <w:r>
        <w:rPr>
          <w:color w:val="1C2833"/>
          <w:sz w:val="20"/>
        </w:rPr>
        <w:t>Volume 1: Executive Summary &amp; Triple-Hybrid Value Proposition</w:t>
      </w:r>
      <w:r>
        <w:tab/>
      </w:r>
      <w:r>
        <w:rPr>
          <w:color w:val="7F8C8D"/>
          <w:sz w:val="20"/>
        </w:rPr>
        <w:t>.</w:t>
      </w:r>
    </w:p>
    <w:p>
      <w:pPr>
        <w:pStyle w:val="TOC1"/>
        <w:tabs>
          <w:tab w:val="right" w:leader="dot" w:pos="9350"/>
        </w:tabs>
        <w:spacing w:before="60" w:after="60" w:line="276" w:lineRule="auto"/>
      </w:pPr>
      <w:r>
        <w:rPr>
          <w:color w:val="1C2833"/>
          <w:sz w:val="20"/>
        </w:rPr>
        <w:t>Volume 2: Site Selection &amp; Environmental Context</w:t>
      </w:r>
      <w:r>
        <w:tab/>
      </w:r>
      <w:r>
        <w:rPr>
          <w:color w:val="7F8C8D"/>
          <w:sz w:val="20"/>
        </w:rPr>
        <w:t>.</w:t>
      </w:r>
    </w:p>
    <w:p>
      <w:pPr>
        <w:pStyle w:val="TOC1"/>
        <w:tabs>
          <w:tab w:val="right" w:leader="dot" w:pos="9350"/>
        </w:tabs>
        <w:spacing w:before="60" w:after="60" w:line="276" w:lineRule="auto"/>
      </w:pPr>
      <w:r>
        <w:rPr>
          <w:color w:val="1C2833"/>
          <w:sz w:val="20"/>
        </w:rPr>
        <w:t>Volume 3: Design Life &amp; Availability</w:t>
      </w:r>
      <w:r>
        <w:tab/>
      </w:r>
      <w:r>
        <w:rPr>
          <w:color w:val="7F8C8D"/>
          <w:sz w:val="20"/>
        </w:rPr>
        <w:t>.</w:t>
      </w:r>
    </w:p>
    <w:p>
      <w:pPr>
        <w:pStyle w:val="TOC1"/>
        <w:tabs>
          <w:tab w:val="right" w:leader="dot" w:pos="9350"/>
        </w:tabs>
        <w:spacing w:before="60" w:after="60" w:line="276" w:lineRule="auto"/>
      </w:pPr>
      <w:r>
        <w:rPr>
          <w:color w:val="1C2833"/>
          <w:sz w:val="20"/>
        </w:rPr>
        <w:t>Volume 4: Codes &amp; Standards</w:t>
      </w:r>
      <w:r>
        <w:tab/>
      </w:r>
      <w:r>
        <w:rPr>
          <w:color w:val="7F8C8D"/>
          <w:sz w:val="20"/>
        </w:rPr>
        <w:t>.</w:t>
      </w:r>
    </w:p>
    <w:p>
      <w:pPr>
        <w:pStyle w:val="TOC1"/>
        <w:tabs>
          <w:tab w:val="right" w:leader="dot" w:pos="9350"/>
        </w:tabs>
        <w:spacing w:before="60" w:after="60" w:line="276" w:lineRule="auto"/>
      </w:pPr>
      <w:r>
        <w:rPr>
          <w:color w:val="1C2833"/>
          <w:sz w:val="20"/>
        </w:rPr>
        <w:t>Volume 5: Process Design</w:t>
      </w:r>
      <w:r>
        <w:tab/>
      </w:r>
      <w:r>
        <w:rPr>
          <w:color w:val="7F8C8D"/>
          <w:sz w:val="20"/>
        </w:rPr>
        <w:t>.</w:t>
      </w:r>
    </w:p>
    <w:p>
      <w:pPr>
        <w:pStyle w:val="TOC1"/>
        <w:tabs>
          <w:tab w:val="right" w:leader="dot" w:pos="9350"/>
        </w:tabs>
        <w:spacing w:before="60" w:after="60" w:line="276" w:lineRule="auto"/>
      </w:pPr>
      <w:r>
        <w:rPr>
          <w:color w:val="1C2833"/>
          <w:sz w:val="20"/>
        </w:rPr>
        <w:t>Volume 6: Instrumentation &amp; Control Systems</w:t>
      </w:r>
      <w:r>
        <w:tab/>
      </w:r>
      <w:r>
        <w:rPr>
          <w:color w:val="7F8C8D"/>
          <w:sz w:val="20"/>
        </w:rPr>
        <w:t>.</w:t>
      </w:r>
    </w:p>
    <w:p>
      <w:pPr>
        <w:pStyle w:val="TOC1"/>
        <w:tabs>
          <w:tab w:val="right" w:leader="dot" w:pos="9350"/>
        </w:tabs>
        <w:spacing w:before="60" w:after="60" w:line="276" w:lineRule="auto"/>
      </w:pPr>
      <w:r>
        <w:rPr>
          <w:color w:val="1C2833"/>
          <w:sz w:val="20"/>
        </w:rPr>
        <w:t>Volume 7: Safety Engineering — HAZOP Study</w:t>
      </w:r>
      <w:r>
        <w:tab/>
      </w:r>
      <w:r>
        <w:rPr>
          <w:color w:val="7F8C8D"/>
          <w:sz w:val="20"/>
        </w:rPr>
        <w:t>.</w:t>
      </w:r>
    </w:p>
    <w:p>
      <w:pPr>
        <w:pStyle w:val="TOC1"/>
        <w:tabs>
          <w:tab w:val="right" w:leader="dot" w:pos="9350"/>
        </w:tabs>
        <w:spacing w:before="60" w:after="60" w:line="276" w:lineRule="auto"/>
      </w:pPr>
      <w:r>
        <w:rPr>
          <w:color w:val="1C2833"/>
          <w:sz w:val="20"/>
        </w:rPr>
        <w:t>Volume 8: Structural &amp; Electrical Engineering</w:t>
      </w:r>
      <w:r>
        <w:tab/>
      </w:r>
      <w:r>
        <w:rPr>
          <w:color w:val="7F8C8D"/>
          <w:sz w:val="20"/>
        </w:rPr>
        <w:t>.</w:t>
      </w:r>
    </w:p>
    <w:p>
      <w:pPr>
        <w:pStyle w:val="TOC1"/>
        <w:tabs>
          <w:tab w:val="right" w:leader="dot" w:pos="9350"/>
        </w:tabs>
        <w:spacing w:before="60" w:after="60" w:line="276" w:lineRule="auto"/>
      </w:pPr>
      <w:r>
        <w:rPr>
          <w:color w:val="1C2833"/>
          <w:sz w:val="20"/>
        </w:rPr>
        <w:t>Volume 9: Dynamic Operating Model</w:t>
      </w:r>
      <w:r>
        <w:tab/>
      </w:r>
      <w:r>
        <w:rPr>
          <w:color w:val="7F8C8D"/>
          <w:sz w:val="20"/>
        </w:rPr>
        <w:t>.</w:t>
      </w:r>
    </w:p>
    <w:p>
      <w:pPr>
        <w:pStyle w:val="TOC1"/>
        <w:tabs>
          <w:tab w:val="right" w:leader="dot" w:pos="9350"/>
        </w:tabs>
        <w:spacing w:before="60" w:after="60" w:line="276" w:lineRule="auto"/>
      </w:pPr>
      <w:r>
        <w:rPr>
          <w:color w:val="1C2833"/>
          <w:sz w:val="20"/>
        </w:rPr>
        <w:t>Volume 10: Capital Cost, Commissioning &amp; Operations</w:t>
      </w:r>
      <w:r>
        <w:tab/>
      </w:r>
      <w:r>
        <w:rPr>
          <w:color w:val="7F8C8D"/>
          <w:sz w:val="20"/>
        </w:rPr>
        <w:t>.</w:t>
      </w:r>
    </w:p>
    <w:p>
      <w:pPr>
        <w:pStyle w:val="TOC1"/>
        <w:tabs>
          <w:tab w:val="right" w:leader="dot" w:pos="9350"/>
        </w:tabs>
        <w:spacing w:before="60" w:after="60" w:line="276" w:lineRule="auto"/>
      </w:pPr>
      <w:r>
        <w:rPr>
          <w:color w:val="1C2833"/>
          <w:sz w:val="20"/>
        </w:rPr>
        <w:t>Volume 11: Triple-Stack Revenue Model</w:t>
      </w:r>
      <w:r>
        <w:tab/>
      </w:r>
      <w:r>
        <w:rPr>
          <w:color w:val="7F8C8D"/>
          <w:sz w:val="20"/>
        </w:rPr>
        <w:t>.</w:t>
      </w:r>
    </w:p>
    <w:p>
      <w:pPr>
        <w:pStyle w:val="TOC1"/>
        <w:tabs>
          <w:tab w:val="right" w:leader="dot" w:pos="9350"/>
        </w:tabs>
        <w:spacing w:before="60" w:after="60" w:line="276" w:lineRule="auto"/>
      </w:pPr>
      <w:r>
        <w:rPr>
          <w:color w:val="1C2833"/>
          <w:sz w:val="20"/>
        </w:rPr>
        <w:t>Volume 12: Risk Analysis &amp; Independent Review</w:t>
      </w:r>
      <w:r>
        <w:tab/>
      </w:r>
      <w:r>
        <w:rPr>
          <w:color w:val="7F8C8D"/>
          <w:sz w:val="20"/>
        </w:rPr>
        <w:t>.</w:t>
      </w:r>
    </w:p>
    <w:p>
      <w:pPr>
        <w:pStyle w:val="TOC1"/>
        <w:tabs>
          <w:tab w:val="right" w:leader="dot" w:pos="9350"/>
        </w:tabs>
        <w:spacing w:before="60" w:after="60" w:line="276" w:lineRule="auto"/>
      </w:pPr>
      <w:r>
        <w:rPr>
          <w:color w:val="1C2833"/>
          <w:sz w:val="20"/>
        </w:rPr>
        <w:t>Volume 13: Pilot-Scale Validation Plan</w:t>
      </w:r>
      <w:r>
        <w:tab/>
      </w:r>
      <w:r>
        <w:rPr>
          <w:color w:val="7F8C8D"/>
          <w:sz w:val="20"/>
        </w:rPr>
        <w:t>.</w:t>
      </w:r>
    </w:p>
    <w:p>
      <w:pPr>
        <w:pStyle w:val="TOC1"/>
        <w:tabs>
          <w:tab w:val="right" w:leader="dot" w:pos="9350"/>
        </w:tabs>
        <w:spacing w:before="60" w:after="60" w:line="276" w:lineRule="auto"/>
      </w:pPr>
      <w:r>
        <w:rPr>
          <w:color w:val="1C2833"/>
          <w:sz w:val="20"/>
        </w:rPr>
        <w:t>Volume 14: Technology Readiness Assessment</w:t>
      </w:r>
      <w:r>
        <w:tab/>
      </w:r>
      <w:r>
        <w:rPr>
          <w:color w:val="7F8C8D"/>
          <w:sz w:val="20"/>
        </w:rPr>
        <w:t>.</w:t>
      </w:r>
    </w:p>
    <w:p>
      <w:pPr>
        <w:pStyle w:val="TOC1"/>
        <w:tabs>
          <w:tab w:val="right" w:leader="dot" w:pos="9350"/>
        </w:tabs>
        <w:spacing w:before="60" w:after="60" w:line="276" w:lineRule="auto"/>
      </w:pPr>
      <w:r>
        <w:rPr>
          <w:color w:val="1C2833"/>
          <w:sz w:val="20"/>
        </w:rPr>
        <w:t>Volume 15: Community Engagement Plan</w:t>
      </w:r>
      <w:r>
        <w:tab/>
      </w:r>
      <w:r>
        <w:rPr>
          <w:color w:val="7F8C8D"/>
          <w:sz w:val="20"/>
        </w:rPr>
        <w:t>.</w:t>
      </w:r>
    </w:p>
    <w:p>
      <w:pPr>
        <w:pStyle w:val="TOC1"/>
        <w:tabs>
          <w:tab w:val="right" w:leader="dot" w:pos="9350"/>
        </w:tabs>
        <w:spacing w:before="60" w:after="60" w:line="276" w:lineRule="auto"/>
      </w:pPr>
      <w:r>
        <w:rPr>
          <w:color w:val="1C2833"/>
          <w:sz w:val="20"/>
        </w:rPr>
        <w:t>Volume 16: Financing &amp; Ownership Structure</w:t>
      </w:r>
      <w:r>
        <w:tab/>
      </w:r>
      <w:r>
        <w:rPr>
          <w:color w:val="7F8C8D"/>
          <w:sz w:val="20"/>
        </w:rPr>
        <w:t>.</w:t>
      </w:r>
    </w:p>
    <w:p>
      <w:pPr>
        <w:pStyle w:val="TOC1"/>
        <w:tabs>
          <w:tab w:val="right" w:leader="dot" w:pos="9350"/>
        </w:tabs>
        <w:spacing w:before="60" w:after="60" w:line="276" w:lineRule="auto"/>
      </w:pPr>
      <w:r>
        <w:rPr>
          <w:color w:val="1C2833"/>
          <w:sz w:val="20"/>
        </w:rPr>
        <w:t>Volume 17: Thermal Resilience &amp; Cascade Protection</w:t>
      </w:r>
      <w:r>
        <w:tab/>
      </w:r>
      <w:r>
        <w:rPr>
          <w:color w:val="7F8C8D"/>
          <w:sz w:val="20"/>
        </w:rPr>
        <w:t>.</w:t>
      </w:r>
    </w:p>
    <w:p>
      <w:pPr>
        <w:pStyle w:val="TOC1"/>
        <w:tabs>
          <w:tab w:val="right" w:leader="dot" w:pos="9350"/>
        </w:tabs>
        <w:spacing w:before="60" w:after="60" w:line="276" w:lineRule="auto"/>
      </w:pPr>
      <w:r>
        <w:rPr>
          <w:color w:val="1C2833"/>
          <w:sz w:val="20"/>
        </w:rPr>
        <w:t>Volume 18: Value Engineering &amp; Cost Optimization</w:t>
      </w:r>
      <w:r>
        <w:tab/>
      </w:r>
      <w:r>
        <w:rPr>
          <w:color w:val="7F8C8D"/>
          <w:sz w:val="20"/>
        </w:rPr>
        <w:t>.</w:t>
      </w:r>
    </w:p>
    <w:p>
      <w:pPr>
        <w:pStyle w:val="TOC1"/>
        <w:tabs>
          <w:tab w:val="right" w:leader="dot" w:pos="9350"/>
        </w:tabs>
        <w:spacing w:before="60" w:after="60" w:line="276" w:lineRule="auto"/>
      </w:pPr>
      <w:r>
        <w:rPr>
          <w:color w:val="1C2833"/>
          <w:sz w:val="20"/>
        </w:rPr>
        <w:t>Volume 19: Zero-Carbon Thermal Strategy</w:t>
      </w:r>
      <w:r>
        <w:tab/>
      </w:r>
      <w:r>
        <w:rPr>
          <w:color w:val="7F8C8D"/>
          <w:sz w:val="20"/>
        </w:rPr>
        <w:t>.</w:t>
      </w:r>
    </w:p>
    <w:p>
      <w:pPr>
        <w:pStyle w:val="TOC1"/>
        <w:tabs>
          <w:tab w:val="right" w:leader="dot" w:pos="9350"/>
        </w:tabs>
        <w:spacing w:before="60" w:after="60" w:line="276" w:lineRule="auto"/>
      </w:pPr>
      <w:r>
        <w:rPr>
          <w:color w:val="1C2833"/>
          <w:sz w:val="20"/>
        </w:rPr>
        <w:t>Volume 20: Grid-Supportive Operations</w:t>
      </w:r>
      <w:r>
        <w:tab/>
      </w:r>
      <w:r>
        <w:rPr>
          <w:color w:val="7F8C8D"/>
          <w:sz w:val="20"/>
        </w:rPr>
        <w:t>.</w:t>
      </w:r>
    </w:p>
    <w:p>
      <w:pPr>
        <w:pStyle w:val="TOC1"/>
        <w:tabs>
          <w:tab w:val="right" w:leader="dot" w:pos="9350"/>
        </w:tabs>
        <w:spacing w:before="60" w:after="60" w:line="276" w:lineRule="auto"/>
      </w:pPr>
      <w:r>
        <w:rPr>
          <w:color w:val="1C2833"/>
          <w:sz w:val="20"/>
        </w:rPr>
        <w:t>Volume 21: Salt-to-Power Systems</w:t>
      </w:r>
      <w:r>
        <w:tab/>
      </w:r>
      <w:r>
        <w:rPr>
          <w:color w:val="7F8C8D"/>
          <w:sz w:val="20"/>
        </w:rPr>
        <w:t>.</w:t>
      </w:r>
    </w:p>
    <w:p>
      <w:pPr>
        <w:pStyle w:val="TOC1"/>
        <w:tabs>
          <w:tab w:val="right" w:leader="dot" w:pos="9350"/>
        </w:tabs>
        <w:spacing w:before="60" w:after="60" w:line="276" w:lineRule="auto"/>
      </w:pPr>
      <w:r>
        <w:rPr>
          <w:color w:val="1C2833"/>
          <w:sz w:val="20"/>
        </w:rPr>
        <w:t>Volume 22: Operations &amp; Maintenance</w:t>
      </w:r>
      <w:r>
        <w:tab/>
      </w:r>
      <w:r>
        <w:rPr>
          <w:color w:val="7F8C8D"/>
          <w:sz w:val="20"/>
        </w:rPr>
        <w:t>.</w:t>
      </w:r>
    </w:p>
    <w:p>
      <w:pPr>
        <w:pStyle w:val="TOC1"/>
        <w:tabs>
          <w:tab w:val="right" w:leader="dot" w:pos="9350"/>
        </w:tabs>
        <w:spacing w:before="60" w:after="60" w:line="276" w:lineRule="auto"/>
      </w:pPr>
      <w:r>
        <w:rPr>
          <w:color w:val="1C2833"/>
          <w:sz w:val="20"/>
        </w:rPr>
        <w:t>Volume 23: Triple-Hybrid Performance Guarantee</w:t>
      </w:r>
      <w:r>
        <w:tab/>
      </w:r>
      <w:r>
        <w:rPr>
          <w:color w:val="7F8C8D"/>
          <w:sz w:val="20"/>
        </w:rPr>
        <w:t>.</w:t>
      </w:r>
    </w:p>
    <w:p>
      <w:pPr>
        <w:pStyle w:val="TOC1"/>
        <w:tabs>
          <w:tab w:val="right" w:leader="dot" w:pos="9350"/>
        </w:tabs>
        <w:spacing w:before="60" w:after="60" w:line="276" w:lineRule="auto"/>
      </w:pPr>
      <w:r>
        <w:rPr>
          <w:color w:val="1C2833"/>
          <w:sz w:val="20"/>
        </w:rPr>
        <w:t>Appendices</w:t>
      </w:r>
      <w:r>
        <w:tab/>
      </w:r>
      <w:r>
        <w:rPr>
          <w:color w:val="7F8C8D"/>
          <w:sz w:val="20"/>
        </w:rPr>
        <w:t>.</w:t>
      </w:r>
    </w:p>
    <w:p>
      <w:pPr>
        <w:pStyle w:val="TOC1"/>
        <w:tabs>
          <w:tab w:val="right" w:leader="dot" w:pos="9350"/>
        </w:tabs>
        <w:spacing w:before="60" w:after="60" w:line="276" w:lineRule="auto"/>
      </w:pPr>
      <w:r>
        <w:rPr>
          <w:color w:val="1C2833"/>
          <w:sz w:val="20"/>
        </w:rPr>
        <w:t>Annex A: Zero Computing Load Contingency</w:t>
      </w:r>
      <w:r>
        <w:tab/>
      </w:r>
      <w:r>
        <w:rPr>
          <w:color w:val="7F8C8D"/>
          <w:sz w:val="20"/>
        </w:rPr>
        <w:t>.</w:t>
      </w:r>
    </w:p>
    <w:p>
      <w:r>
        <w:fldChar w:fldCharType="end"/>
      </w:r>
    </w:p>
    <w:p>
      <w:pPr>
        <w:sectPr>
          <w:type w:val="nextPage"/>
          <w:pgSz w:w="11906" w:h="16838"/>
          <w:pgMar w:top="1800" w:right="1440" w:bottom="1440" w:left="1440" w:header="720" w:footer="720"/>
        </w:sectPr>
      </w:pPr>
    </w:p>
    <w:p>
      <w:pPr>
        <w:sectPr>
          <w:headerReference w:type="default" r:id="Rb27bae745fdd497b"/>
          <w:footerReference w:type="default" r:id="R737f4f629b484c12"/>
          <w:pgSz w:w="11906" w:h="16838"/>
          <w:pgMar w:top="1800" w:right="1440" w:bottom="1440" w:left="1440" w:header="720" w:footer="720"/>
        </w:sectPr>
      </w:pPr>
    </w:p>
    <w:p>
      <w:pPr>
        <w:pStyle w:val="Heading1"/>
      </w:pPr>
      <w:r>
        <w:t>Volume 1: Executive Summary &amp; Triple-Hybrid Value Proposition</w:t>
      </w:r>
      <w:bookmarkStart w:name="_Toc002" w:id="2"/>
      <w:bookmarkEnd w:id="2"/>
    </w:p>
    <w:p>
      <w:r>
        <w:t>MundusLux-300 is the world's first triple-hybrid critical infrastructure asset — a facility that simultaneously delivers compute, water, and power from a single integrated platform.</w:t>
      </w:r>
    </w:p>
    <w:p>
      <w:pPr>
        <w:pStyle w:val="Heading2"/>
      </w:pPr>
      <w:r>
        <w:t>1.1 The Triple-Hybrid Concept: Compute + Water + Power</w:t>
      </w:r>
    </w:p>
    <w:p>
      <w:r>
        <w:t>MundusLux-300 integrates three co-equal missions into a single facility, transforming waste streams from one process into inputs for another.</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Pillar</w:t>
            </w:r>
          </w:p>
        </w:tc>
        <w:tc>
          <w:tcPr>
            <w:tcW w:w="2250" w:type="pct"/>
            <w:shd w:val="clear" w:fill="EBF5FB"/>
          </w:tcPr>
          <w:p>
            <w:pPr>
              <w:spacing w:before="40" w:after="40"/>
              <w:jc w:val="center"/>
            </w:pPr>
            <w:r>
              <w:rPr>
                <w:b/>
                <w:color w:val="1C2833"/>
                <w:sz w:val="16"/>
              </w:rPr>
              <w:t>Primary Output</w:t>
            </w:r>
          </w:p>
        </w:tc>
        <w:tc>
          <w:tcPr>
            <w:tcW w:w="2250" w:type="pct"/>
            <w:shd w:val="clear" w:fill="EBF5FB"/>
          </w:tcPr>
          <w:p>
            <w:pPr>
              <w:spacing w:before="40" w:after="40"/>
              <w:jc w:val="center"/>
            </w:pPr>
            <w:r>
              <w:rPr>
                <w:b/>
                <w:color w:val="1C2833"/>
                <w:sz w:val="16"/>
              </w:rPr>
              <w:t>Secondary Outputs</w:t>
            </w:r>
          </w:p>
        </w:tc>
        <w:tc>
          <w:tcPr>
            <w:tcW w:w="2250" w:type="pct"/>
            <w:shd w:val="clear" w:fill="EBF5FB"/>
          </w:tcPr>
          <w:p>
            <w:pPr>
              <w:spacing w:before="40" w:after="40"/>
              <w:jc w:val="center"/>
            </w:pPr>
            <w:r>
              <w:rPr>
                <w:b/>
                <w:color w:val="1C2833"/>
                <w:sz w:val="16"/>
              </w:rPr>
              <w:t>Market</w:t>
            </w:r>
          </w:p>
        </w:tc>
      </w:tr>
      <w:tr>
        <w:tc>
          <w:tcPr>
            <w:tcW w:w="2250" w:type="pct"/>
          </w:tcPr>
          <w:p>
            <w:pPr>
              <w:spacing w:before="30" w:after="30"/>
              <w:jc w:val="left"/>
            </w:pPr>
            <w:r>
              <w:rPr>
                <w:color w:val="566573"/>
                <w:sz w:val="16"/>
              </w:rPr>
              <w:t>Compute</w:t>
            </w:r>
          </w:p>
        </w:tc>
        <w:tc>
          <w:tcPr>
            <w:tcW w:w="2250" w:type="pct"/>
          </w:tcPr>
          <w:p>
            <w:pPr>
              <w:spacing w:before="30" w:after="30"/>
              <w:jc w:val="left"/>
            </w:pPr>
            <w:r>
              <w:rPr>
                <w:color w:val="566573"/>
                <w:sz w:val="16"/>
              </w:rPr>
              <w:t>AI/ML GPU cloud computing (7.5 MW IT load)</w:t>
            </w:r>
          </w:p>
        </w:tc>
        <w:tc>
          <w:tcPr>
            <w:tcW w:w="2250" w:type="pct"/>
          </w:tcPr>
          <w:p>
            <w:pPr>
              <w:spacing w:before="30" w:after="30"/>
              <w:jc w:val="left"/>
            </w:pPr>
            <w:r>
              <w:rPr>
                <w:color w:val="566573"/>
                <w:sz w:val="16"/>
              </w:rPr>
              <w:t>Waste heat (7.5 MW thermal)</w:t>
            </w:r>
          </w:p>
        </w:tc>
        <w:tc>
          <w:tcPr>
            <w:tcW w:w="2250" w:type="pct"/>
          </w:tcPr>
          <w:p>
            <w:pPr>
              <w:spacing w:before="30" w:after="30"/>
              <w:jc w:val="left"/>
            </w:pPr>
            <w:r>
              <w:rPr>
                <w:color w:val="566573"/>
                <w:sz w:val="16"/>
              </w:rPr>
              <w:t>Enterprise AI, research, government</w:t>
            </w:r>
          </w:p>
        </w:tc>
      </w:tr>
      <w:tr>
        <w:tc>
          <w:tcPr>
            <w:tcW w:w="2250" w:type="pct"/>
          </w:tcPr>
          <w:p>
            <w:pPr>
              <w:spacing w:before="30" w:after="30"/>
              <w:jc w:val="left"/>
            </w:pPr>
            <w:r>
              <w:rPr>
                <w:color w:val="566573"/>
                <w:sz w:val="16"/>
              </w:rPr>
              <w:t>Water</w:t>
            </w:r>
          </w:p>
        </w:tc>
        <w:tc>
          <w:tcPr>
            <w:tcW w:w="2250" w:type="pct"/>
          </w:tcPr>
          <w:p>
            <w:pPr>
              <w:spacing w:before="30" w:after="30"/>
              <w:jc w:val="left"/>
            </w:pPr>
            <w:r>
              <w:rPr>
                <w:color w:val="566573"/>
                <w:sz w:val="16"/>
              </w:rPr>
              <w:t>Freshwater (345,000 GPD, expandable to 400K GPD)</w:t>
            </w:r>
          </w:p>
        </w:tc>
        <w:tc>
          <w:tcPr>
            <w:tcW w:w="2250" w:type="pct"/>
          </w:tcPr>
          <w:p>
            <w:pPr>
              <w:spacing w:before="30" w:after="30"/>
              <w:jc w:val="left"/>
            </w:pPr>
            <w:r>
              <w:rPr>
                <w:color w:val="566573"/>
                <w:sz w:val="16"/>
              </w:rPr>
              <w:t>Brine (165 ppt, 15.8 L/s)</w:t>
            </w:r>
          </w:p>
        </w:tc>
        <w:tc>
          <w:tcPr>
            <w:tcW w:w="2250" w:type="pct"/>
          </w:tcPr>
          <w:p>
            <w:pPr>
              <w:spacing w:before="30" w:after="30"/>
              <w:jc w:val="left"/>
            </w:pPr>
            <w:r>
              <w:rPr>
                <w:color w:val="566573"/>
                <w:sz w:val="16"/>
              </w:rPr>
              <w:t>Municipal, industrial, agriculture, emergency reserve</w:t>
            </w:r>
          </w:p>
        </w:tc>
      </w:tr>
      <w:tr>
        <w:tc>
          <w:tcPr>
            <w:tcW w:w="2250" w:type="pct"/>
          </w:tcPr>
          <w:p>
            <w:pPr>
              <w:spacing w:before="30" w:after="30"/>
              <w:jc w:val="left"/>
            </w:pPr>
            <w:r>
              <w:rPr>
                <w:color w:val="566573"/>
                <w:sz w:val="16"/>
              </w:rPr>
              <w:t>Power</w:t>
            </w:r>
          </w:p>
        </w:tc>
        <w:tc>
          <w:tcPr>
            <w:tcW w:w="2250" w:type="pct"/>
          </w:tcPr>
          <w:p>
            <w:pPr>
              <w:spacing w:before="30" w:after="30"/>
              <w:jc w:val="left"/>
            </w:pPr>
            <w:r>
              <w:rPr>
                <w:color w:val="566573"/>
                <w:sz w:val="16"/>
              </w:rPr>
              <w:t>Baseload electricity (19.4 kW continuous) + Dispatchable storage (500 kW / 24 MWh) + Grid services</w:t>
            </w:r>
          </w:p>
        </w:tc>
        <w:tc>
          <w:tcPr>
            <w:tcW w:w="2250" w:type="pct"/>
          </w:tcPr>
          <w:p>
            <w:pPr>
              <w:spacing w:before="30" w:after="30"/>
              <w:jc w:val="left"/>
            </w:pPr>
            <w:r>
              <w:rPr>
                <w:color w:val="566573"/>
                <w:sz w:val="16"/>
              </w:rPr>
              <w:t>Salt byproducts, carbon credits, RPS compliance</w:t>
            </w:r>
          </w:p>
        </w:tc>
        <w:tc>
          <w:tcPr>
            <w:tcW w:w="2250" w:type="pct"/>
          </w:tcPr>
          <w:p>
            <w:pPr>
              <w:spacing w:before="30" w:after="30"/>
              <w:jc w:val="left"/>
            </w:pPr>
            <w:r>
              <w:rPr>
                <w:color w:val="566573"/>
                <w:sz w:val="16"/>
              </w:rPr>
              <w:t>CAISO, PG&amp;E, wholesale energy markets, microgrid islanding</w:t>
            </w:r>
          </w:p>
        </w:tc>
      </w:tr>
    </w:tbl>
    <w:p/>
    <w:p>
      <w:pPr>
        <w:pStyle w:val="Heading2"/>
      </w:pPr>
      <w:r>
        <w:t>1.2 Synergy Map: How Waste Streams Feed All Three Products</w:t>
      </w:r>
    </w:p>
    <w:p>
      <w:r>
        <w:t>Every waste stream becomes a revenue stream. Nothing is discarded without value extraction.</w:t>
      </w:r>
    </w:p>
    <w:p>
      <w:r>
        <w:t>Seawater enters the facility and flows through three interconnected processing loops: RO desalination produces 240K GPD fresh water; GPU waste heat drives MED thermal desalination for 160K GPD distillate; and concentrated brine at 165 ppt feeds three parallel salt-to-power conversion pathways — SGE (RED) baseload at 19.4 kW, saltwater flow battery at 500 kW / 24 MWh, and ZADB pilot at 481 W + 317 GPD.</w:t>
      </w:r>
    </w:p>
    <w:p>
      <w:pPr>
        <w:pStyle w:val="Heading2"/>
      </w:pPr>
      <w:r>
        <w:t>1.3 Revenue Stack by Pillar (Steady-State Year 5)</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Revenue Source</w:t>
            </w:r>
          </w:p>
        </w:tc>
        <w:tc>
          <w:tcPr>
            <w:tcW w:w="3000" w:type="pct"/>
            <w:shd w:val="clear" w:fill="EBF5FB"/>
          </w:tcPr>
          <w:p>
            <w:pPr>
              <w:spacing w:before="40" w:after="40"/>
              <w:jc w:val="center"/>
            </w:pPr>
            <w:r>
              <w:rPr>
                <w:b/>
                <w:color w:val="1C2833"/>
                <w:sz w:val="16"/>
              </w:rPr>
              <w:t>Annual Value</w:t>
            </w:r>
          </w:p>
        </w:tc>
        <w:tc>
          <w:tcPr>
            <w:tcW w:w="3000" w:type="pct"/>
            <w:shd w:val="clear" w:fill="EBF5FB"/>
          </w:tcPr>
          <w:p>
            <w:pPr>
              <w:spacing w:before="40" w:after="40"/>
              <w:jc w:val="center"/>
            </w:pPr>
            <w:r>
              <w:rPr>
                <w:b/>
                <w:color w:val="1C2833"/>
                <w:sz w:val="16"/>
              </w:rPr>
              <w:t>% of Total</w:t>
            </w:r>
          </w:p>
        </w:tc>
      </w:tr>
      <w:tr>
        <w:tc>
          <w:tcPr>
            <w:tcW w:w="3000" w:type="pct"/>
          </w:tcPr>
          <w:p>
            <w:pPr>
              <w:spacing w:before="30" w:after="30"/>
              <w:jc w:val="left"/>
            </w:pPr>
            <w:r>
              <w:rPr>
                <w:color w:val="566573"/>
                <w:sz w:val="16"/>
              </w:rPr>
              <w:t>GPU cloud services (7.5 MW @ $0.50/kWh IT load)</w:t>
            </w:r>
          </w:p>
        </w:tc>
        <w:tc>
          <w:tcPr>
            <w:tcW w:w="3000" w:type="pct"/>
          </w:tcPr>
          <w:p>
            <w:pPr>
              <w:spacing w:before="30" w:after="30"/>
              <w:jc w:val="left"/>
            </w:pPr>
            <w:r>
              <w:rPr>
                <w:color w:val="566573"/>
                <w:sz w:val="16"/>
              </w:rPr>
              <w:t>$32.9M</w:t>
            </w:r>
          </w:p>
        </w:tc>
        <w:tc>
          <w:tcPr>
            <w:tcW w:w="3000" w:type="pct"/>
          </w:tcPr>
          <w:p>
            <w:pPr>
              <w:spacing w:before="30" w:after="30"/>
              <w:jc w:val="left"/>
            </w:pPr>
            <w:r>
              <w:rPr>
                <w:color w:val="566573"/>
                <w:sz w:val="16"/>
              </w:rPr>
              <w:t>82.3%</w:t>
            </w:r>
          </w:p>
        </w:tc>
      </w:tr>
      <w:tr>
        <w:tc>
          <w:tcPr>
            <w:tcW w:w="3000" w:type="pct"/>
          </w:tcPr>
          <w:p>
            <w:pPr>
              <w:spacing w:before="30" w:after="30"/>
              <w:jc w:val="left"/>
            </w:pPr>
            <w:r>
              <w:rPr>
                <w:color w:val="566573"/>
                <w:sz w:val="16"/>
              </w:rPr>
              <w:t>AI model training contracts</w:t>
            </w:r>
          </w:p>
        </w:tc>
        <w:tc>
          <w:tcPr>
            <w:tcW w:w="3000" w:type="pct"/>
          </w:tcPr>
          <w:p>
            <w:pPr>
              <w:spacing w:before="30" w:after="30"/>
              <w:jc w:val="left"/>
            </w:pPr>
            <w:r>
              <w:rPr>
                <w:color w:val="566573"/>
                <w:sz w:val="16"/>
              </w:rPr>
              <w:t>$3.0M</w:t>
            </w:r>
          </w:p>
        </w:tc>
        <w:tc>
          <w:tcPr>
            <w:tcW w:w="3000" w:type="pct"/>
          </w:tcPr>
          <w:p>
            <w:pPr>
              <w:spacing w:before="30" w:after="30"/>
              <w:jc w:val="left"/>
            </w:pPr>
            <w:r>
              <w:rPr>
                <w:color w:val="566573"/>
                <w:sz w:val="16"/>
              </w:rPr>
              <w:t>7.5%</w:t>
            </w:r>
          </w:p>
        </w:tc>
      </w:tr>
      <w:tr>
        <w:tc>
          <w:tcPr>
            <w:tcW w:w="3000" w:type="pct"/>
          </w:tcPr>
          <w:p>
            <w:pPr>
              <w:spacing w:before="30" w:after="30"/>
              <w:jc w:val="left"/>
            </w:pPr>
            <w:r>
              <w:rPr>
                <w:color w:val="566573"/>
                <w:sz w:val="16"/>
              </w:rPr>
              <w:t>Subtotal Compute</w:t>
            </w:r>
          </w:p>
        </w:tc>
        <w:tc>
          <w:tcPr>
            <w:tcW w:w="3000" w:type="pct"/>
          </w:tcPr>
          <w:p>
            <w:pPr>
              <w:spacing w:before="30" w:after="30"/>
              <w:jc w:val="left"/>
            </w:pPr>
            <w:r>
              <w:rPr>
                <w:color w:val="566573"/>
                <w:sz w:val="16"/>
              </w:rPr>
              <w:t>$35.9M</w:t>
            </w:r>
          </w:p>
        </w:tc>
        <w:tc>
          <w:tcPr>
            <w:tcW w:w="3000" w:type="pct"/>
          </w:tcPr>
          <w:p>
            <w:pPr>
              <w:spacing w:before="30" w:after="30"/>
              <w:jc w:val="left"/>
            </w:pPr>
            <w:r>
              <w:rPr>
                <w:color w:val="566573"/>
                <w:sz w:val="16"/>
              </w:rPr>
              <w:t>89.8%</w:t>
            </w:r>
          </w:p>
        </w:tc>
      </w:tr>
      <w:tr>
        <w:tc>
          <w:tcPr>
            <w:tcW w:w="3000" w:type="pct"/>
          </w:tcPr>
          <w:p>
            <w:pPr>
              <w:spacing w:before="30" w:after="30"/>
              <w:jc w:val="left"/>
            </w:pPr>
            <w:r>
              <w:rPr>
                <w:color w:val="566573"/>
                <w:sz w:val="16"/>
              </w:rPr>
              <w:t>Municipal water sales (345K GPD @ $2.80/Kgal)</w:t>
            </w:r>
          </w:p>
        </w:tc>
        <w:tc>
          <w:tcPr>
            <w:tcW w:w="3000" w:type="pct"/>
          </w:tcPr>
          <w:p>
            <w:pPr>
              <w:spacing w:before="30" w:after="30"/>
              <w:jc w:val="left"/>
            </w:pPr>
            <w:r>
              <w:rPr>
                <w:color w:val="566573"/>
                <w:sz w:val="16"/>
              </w:rPr>
              <w:t>$3.52M</w:t>
            </w:r>
          </w:p>
        </w:tc>
        <w:tc>
          <w:tcPr>
            <w:tcW w:w="3000" w:type="pct"/>
          </w:tcPr>
          <w:p>
            <w:pPr>
              <w:spacing w:before="30" w:after="30"/>
              <w:jc w:val="left"/>
            </w:pPr>
            <w:r>
              <w:rPr>
                <w:color w:val="566573"/>
                <w:sz w:val="16"/>
              </w:rPr>
              <w:t>8.8%</w:t>
            </w:r>
          </w:p>
        </w:tc>
      </w:tr>
      <w:tr>
        <w:tc>
          <w:tcPr>
            <w:tcW w:w="3000" w:type="pct"/>
          </w:tcPr>
          <w:p>
            <w:pPr>
              <w:spacing w:before="30" w:after="30"/>
              <w:jc w:val="left"/>
            </w:pPr>
            <w:r>
              <w:rPr>
                <w:color w:val="566573"/>
                <w:sz w:val="16"/>
              </w:rPr>
              <w:t>Emergency water reserve leasing</w:t>
            </w:r>
          </w:p>
        </w:tc>
        <w:tc>
          <w:tcPr>
            <w:tcW w:w="3000" w:type="pct"/>
          </w:tcPr>
          <w:p>
            <w:pPr>
              <w:spacing w:before="30" w:after="30"/>
              <w:jc w:val="left"/>
            </w:pPr>
            <w:r>
              <w:rPr>
                <w:color w:val="566573"/>
                <w:sz w:val="16"/>
              </w:rPr>
              <w:t>$0.15M</w:t>
            </w:r>
          </w:p>
        </w:tc>
        <w:tc>
          <w:tcPr>
            <w:tcW w:w="3000" w:type="pct"/>
          </w:tcPr>
          <w:p>
            <w:pPr>
              <w:spacing w:before="30" w:after="30"/>
              <w:jc w:val="left"/>
            </w:pPr>
            <w:r>
              <w:rPr>
                <w:color w:val="566573"/>
                <w:sz w:val="16"/>
              </w:rPr>
              <w:t>0.4%</w:t>
            </w:r>
          </w:p>
        </w:tc>
      </w:tr>
      <w:tr>
        <w:tc>
          <w:tcPr>
            <w:tcW w:w="3000" w:type="pct"/>
          </w:tcPr>
          <w:p>
            <w:pPr>
              <w:spacing w:before="30" w:after="30"/>
              <w:jc w:val="left"/>
            </w:pPr>
            <w:r>
              <w:rPr>
                <w:color w:val="566573"/>
                <w:sz w:val="16"/>
              </w:rPr>
              <w:t>Subtotal Water</w:t>
            </w:r>
          </w:p>
        </w:tc>
        <w:tc>
          <w:tcPr>
            <w:tcW w:w="3000" w:type="pct"/>
          </w:tcPr>
          <w:p>
            <w:pPr>
              <w:spacing w:before="30" w:after="30"/>
              <w:jc w:val="left"/>
            </w:pPr>
            <w:r>
              <w:rPr>
                <w:color w:val="566573"/>
                <w:sz w:val="16"/>
              </w:rPr>
              <w:t>$3.67M</w:t>
            </w:r>
          </w:p>
        </w:tc>
        <w:tc>
          <w:tcPr>
            <w:tcW w:w="3000" w:type="pct"/>
          </w:tcPr>
          <w:p>
            <w:pPr>
              <w:spacing w:before="30" w:after="30"/>
              <w:jc w:val="left"/>
            </w:pPr>
            <w:r>
              <w:rPr>
                <w:color w:val="566573"/>
                <w:sz w:val="16"/>
              </w:rPr>
              <w:t>9.2%</w:t>
            </w:r>
          </w:p>
        </w:tc>
      </w:tr>
      <w:tr>
        <w:tc>
          <w:tcPr>
            <w:tcW w:w="3000" w:type="pct"/>
          </w:tcPr>
          <w:p>
            <w:pPr>
              <w:spacing w:before="30" w:after="30"/>
              <w:jc w:val="left"/>
            </w:pPr>
            <w:r>
              <w:rPr>
                <w:color w:val="566573"/>
                <w:sz w:val="16"/>
              </w:rPr>
              <w:t>SGE baseload electricity (155 MWh @ $140/MWh)</w:t>
            </w:r>
          </w:p>
        </w:tc>
        <w:tc>
          <w:tcPr>
            <w:tcW w:w="3000" w:type="pct"/>
          </w:tcPr>
          <w:p>
            <w:pPr>
              <w:spacing w:before="30" w:after="30"/>
              <w:jc w:val="left"/>
            </w:pPr>
            <w:r>
              <w:rPr>
                <w:color w:val="566573"/>
                <w:sz w:val="16"/>
              </w:rPr>
              <w:t>$0.022M</w:t>
            </w:r>
          </w:p>
        </w:tc>
        <w:tc>
          <w:tcPr>
            <w:tcW w:w="3000" w:type="pct"/>
          </w:tcPr>
          <w:p>
            <w:pPr>
              <w:spacing w:before="30" w:after="30"/>
              <w:jc w:val="left"/>
            </w:pPr>
            <w:r>
              <w:rPr>
                <w:color w:val="566573"/>
                <w:sz w:val="16"/>
              </w:rPr>
              <w:t>0.05%</w:t>
            </w:r>
          </w:p>
        </w:tc>
      </w:tr>
      <w:tr>
        <w:tc>
          <w:tcPr>
            <w:tcW w:w="3000" w:type="pct"/>
          </w:tcPr>
          <w:p>
            <w:pPr>
              <w:spacing w:before="30" w:after="30"/>
              <w:jc w:val="left"/>
            </w:pPr>
            <w:r>
              <w:rPr>
                <w:color w:val="566573"/>
                <w:sz w:val="16"/>
              </w:rPr>
              <w:t>Saltwater battery arbitrage (2,190 MWh @ $85/MWh)</w:t>
            </w:r>
          </w:p>
        </w:tc>
        <w:tc>
          <w:tcPr>
            <w:tcW w:w="3000" w:type="pct"/>
          </w:tcPr>
          <w:p>
            <w:pPr>
              <w:spacing w:before="30" w:after="30"/>
              <w:jc w:val="left"/>
            </w:pPr>
            <w:r>
              <w:rPr>
                <w:color w:val="566573"/>
                <w:sz w:val="16"/>
              </w:rPr>
              <w:t>$0.186M</w:t>
            </w:r>
          </w:p>
        </w:tc>
        <w:tc>
          <w:tcPr>
            <w:tcW w:w="3000" w:type="pct"/>
          </w:tcPr>
          <w:p>
            <w:pPr>
              <w:spacing w:before="30" w:after="30"/>
              <w:jc w:val="left"/>
            </w:pPr>
            <w:r>
              <w:rPr>
                <w:color w:val="566573"/>
                <w:sz w:val="16"/>
              </w:rPr>
              <w:t>0.47%</w:t>
            </w:r>
          </w:p>
        </w:tc>
      </w:tr>
      <w:tr>
        <w:tc>
          <w:tcPr>
            <w:tcW w:w="3000" w:type="pct"/>
          </w:tcPr>
          <w:p>
            <w:pPr>
              <w:spacing w:before="30" w:after="30"/>
              <w:jc w:val="left"/>
            </w:pPr>
            <w:r>
              <w:rPr>
                <w:color w:val="566573"/>
                <w:sz w:val="16"/>
              </w:rPr>
              <w:t>Demand response (CAISO + PG&amp;E)</w:t>
            </w:r>
          </w:p>
        </w:tc>
        <w:tc>
          <w:tcPr>
            <w:tcW w:w="3000" w:type="pct"/>
          </w:tcPr>
          <w:p>
            <w:pPr>
              <w:spacing w:before="30" w:after="30"/>
              <w:jc w:val="left"/>
            </w:pPr>
            <w:r>
              <w:rPr>
                <w:color w:val="566573"/>
                <w:sz w:val="16"/>
              </w:rPr>
              <w:t>$0.171M</w:t>
            </w:r>
          </w:p>
        </w:tc>
        <w:tc>
          <w:tcPr>
            <w:tcW w:w="3000" w:type="pct"/>
          </w:tcPr>
          <w:p>
            <w:pPr>
              <w:spacing w:before="30" w:after="30"/>
              <w:jc w:val="left"/>
            </w:pPr>
            <w:r>
              <w:rPr>
                <w:color w:val="566573"/>
                <w:sz w:val="16"/>
              </w:rPr>
              <w:t>0.43%</w:t>
            </w:r>
          </w:p>
        </w:tc>
      </w:tr>
      <w:tr>
        <w:tc>
          <w:tcPr>
            <w:tcW w:w="3000" w:type="pct"/>
          </w:tcPr>
          <w:p>
            <w:pPr>
              <w:spacing w:before="30" w:after="30"/>
              <w:jc w:val="left"/>
            </w:pPr>
            <w:r>
              <w:rPr>
                <w:color w:val="566573"/>
                <w:sz w:val="16"/>
              </w:rPr>
              <w:t>Thermal storage grid services</w:t>
            </w:r>
          </w:p>
        </w:tc>
        <w:tc>
          <w:tcPr>
            <w:tcW w:w="3000" w:type="pct"/>
          </w:tcPr>
          <w:p>
            <w:pPr>
              <w:spacing w:before="30" w:after="30"/>
              <w:jc w:val="left"/>
            </w:pPr>
            <w:r>
              <w:rPr>
                <w:color w:val="566573"/>
                <w:sz w:val="16"/>
              </w:rPr>
              <w:t>$0.187M</w:t>
            </w:r>
          </w:p>
        </w:tc>
        <w:tc>
          <w:tcPr>
            <w:tcW w:w="3000" w:type="pct"/>
          </w:tcPr>
          <w:p>
            <w:pPr>
              <w:spacing w:before="30" w:after="30"/>
              <w:jc w:val="left"/>
            </w:pPr>
            <w:r>
              <w:rPr>
                <w:color w:val="566573"/>
                <w:sz w:val="16"/>
              </w:rPr>
              <w:t>0.47%</w:t>
            </w:r>
          </w:p>
        </w:tc>
      </w:tr>
      <w:tr>
        <w:tc>
          <w:tcPr>
            <w:tcW w:w="3000" w:type="pct"/>
          </w:tcPr>
          <w:p>
            <w:pPr>
              <w:spacing w:before="30" w:after="30"/>
              <w:jc w:val="left"/>
            </w:pPr>
            <w:r>
              <w:rPr>
                <w:color w:val="566573"/>
                <w:sz w:val="16"/>
              </w:rPr>
              <w:t>Wholesale arbitrage</w:t>
            </w:r>
          </w:p>
        </w:tc>
        <w:tc>
          <w:tcPr>
            <w:tcW w:w="3000" w:type="pct"/>
          </w:tcPr>
          <w:p>
            <w:pPr>
              <w:spacing w:before="30" w:after="30"/>
              <w:jc w:val="left"/>
            </w:pPr>
            <w:r>
              <w:rPr>
                <w:color w:val="566573"/>
                <w:sz w:val="16"/>
              </w:rPr>
              <w:t>$0.042M</w:t>
            </w:r>
          </w:p>
        </w:tc>
        <w:tc>
          <w:tcPr>
            <w:tcW w:w="3000" w:type="pct"/>
          </w:tcPr>
          <w:p>
            <w:pPr>
              <w:spacing w:before="30" w:after="30"/>
              <w:jc w:val="left"/>
            </w:pPr>
            <w:r>
              <w:rPr>
                <w:color w:val="566573"/>
                <w:sz w:val="16"/>
              </w:rPr>
              <w:t>0.10%</w:t>
            </w:r>
          </w:p>
        </w:tc>
      </w:tr>
      <w:tr>
        <w:tc>
          <w:tcPr>
            <w:tcW w:w="3000" w:type="pct"/>
          </w:tcPr>
          <w:p>
            <w:pPr>
              <w:spacing w:before="30" w:after="30"/>
              <w:jc w:val="left"/>
            </w:pPr>
            <w:r>
              <w:rPr>
                <w:color w:val="566573"/>
                <w:sz w:val="16"/>
              </w:rPr>
              <w:t>Hydrogen/diesel offset (fuel savings)</w:t>
            </w:r>
          </w:p>
        </w:tc>
        <w:tc>
          <w:tcPr>
            <w:tcW w:w="3000" w:type="pct"/>
          </w:tcPr>
          <w:p>
            <w:pPr>
              <w:spacing w:before="30" w:after="30"/>
              <w:jc w:val="left"/>
            </w:pPr>
            <w:r>
              <w:rPr>
                <w:color w:val="566573"/>
                <w:sz w:val="16"/>
              </w:rPr>
              <w:t>$0.068M</w:t>
            </w:r>
          </w:p>
        </w:tc>
        <w:tc>
          <w:tcPr>
            <w:tcW w:w="3000" w:type="pct"/>
          </w:tcPr>
          <w:p>
            <w:pPr>
              <w:spacing w:before="30" w:after="30"/>
              <w:jc w:val="left"/>
            </w:pPr>
            <w:r>
              <w:rPr>
                <w:color w:val="566573"/>
                <w:sz w:val="16"/>
              </w:rPr>
              <w:t>0.17%</w:t>
            </w:r>
          </w:p>
        </w:tc>
      </w:tr>
      <w:tr>
        <w:tc>
          <w:tcPr>
            <w:tcW w:w="3000" w:type="pct"/>
          </w:tcPr>
          <w:p>
            <w:pPr>
              <w:spacing w:before="30" w:after="30"/>
              <w:jc w:val="left"/>
            </w:pPr>
            <w:r>
              <w:rPr>
                <w:color w:val="566573"/>
                <w:sz w:val="16"/>
              </w:rPr>
              <w:t>LCFS credits (3,687 tCO2 @ $150/t)</w:t>
            </w:r>
          </w:p>
        </w:tc>
        <w:tc>
          <w:tcPr>
            <w:tcW w:w="3000" w:type="pct"/>
          </w:tcPr>
          <w:p>
            <w:pPr>
              <w:spacing w:before="30" w:after="30"/>
              <w:jc w:val="left"/>
            </w:pPr>
            <w:r>
              <w:rPr>
                <w:color w:val="566573"/>
                <w:sz w:val="16"/>
              </w:rPr>
              <w:t>$0.553M</w:t>
            </w:r>
          </w:p>
        </w:tc>
        <w:tc>
          <w:tcPr>
            <w:tcW w:w="3000" w:type="pct"/>
          </w:tcPr>
          <w:p>
            <w:pPr>
              <w:spacing w:before="30" w:after="30"/>
              <w:jc w:val="left"/>
            </w:pPr>
            <w:r>
              <w:rPr>
                <w:color w:val="566573"/>
                <w:sz w:val="16"/>
              </w:rPr>
              <w:t>1.38%</w:t>
            </w:r>
          </w:p>
        </w:tc>
      </w:tr>
      <w:tr>
        <w:tc>
          <w:tcPr>
            <w:tcW w:w="3000" w:type="pct"/>
          </w:tcPr>
          <w:p>
            <w:pPr>
              <w:spacing w:before="30" w:after="30"/>
              <w:jc w:val="left"/>
            </w:pPr>
            <w:r>
              <w:rPr>
                <w:color w:val="566573"/>
                <w:sz w:val="16"/>
              </w:rPr>
              <w:t>In-conduit hydropower (enhanced)</w:t>
            </w:r>
          </w:p>
        </w:tc>
        <w:tc>
          <w:tcPr>
            <w:tcW w:w="3000" w:type="pct"/>
          </w:tcPr>
          <w:p>
            <w:pPr>
              <w:spacing w:before="30" w:after="30"/>
              <w:jc w:val="left"/>
            </w:pPr>
            <w:r>
              <w:rPr>
                <w:color w:val="566573"/>
                <w:sz w:val="16"/>
              </w:rPr>
              <w:t>$0.042M</w:t>
            </w:r>
          </w:p>
        </w:tc>
        <w:tc>
          <w:tcPr>
            <w:tcW w:w="3000" w:type="pct"/>
          </w:tcPr>
          <w:p>
            <w:pPr>
              <w:spacing w:before="30" w:after="30"/>
              <w:jc w:val="left"/>
            </w:pPr>
            <w:r>
              <w:rPr>
                <w:color w:val="566573"/>
                <w:sz w:val="16"/>
              </w:rPr>
              <w:t>0.10%</w:t>
            </w:r>
          </w:p>
        </w:tc>
      </w:tr>
      <w:tr>
        <w:tc>
          <w:tcPr>
            <w:tcW w:w="3000" w:type="pct"/>
          </w:tcPr>
          <w:p>
            <w:pPr>
              <w:spacing w:before="30" w:after="30"/>
              <w:jc w:val="left"/>
            </w:pPr>
            <w:r>
              <w:rPr>
                <w:color w:val="566573"/>
                <w:sz w:val="16"/>
              </w:rPr>
              <w:t>Capacity market payments</w:t>
            </w:r>
          </w:p>
        </w:tc>
        <w:tc>
          <w:tcPr>
            <w:tcW w:w="3000" w:type="pct"/>
          </w:tcPr>
          <w:p>
            <w:pPr>
              <w:spacing w:before="30" w:after="30"/>
              <w:jc w:val="left"/>
            </w:pPr>
            <w:r>
              <w:rPr>
                <w:color w:val="566573"/>
                <w:sz w:val="16"/>
              </w:rPr>
              <w:t>$0.085M</w:t>
            </w:r>
          </w:p>
        </w:tc>
        <w:tc>
          <w:tcPr>
            <w:tcW w:w="3000" w:type="pct"/>
          </w:tcPr>
          <w:p>
            <w:pPr>
              <w:spacing w:before="30" w:after="30"/>
              <w:jc w:val="left"/>
            </w:pPr>
            <w:r>
              <w:rPr>
                <w:color w:val="566573"/>
                <w:sz w:val="16"/>
              </w:rPr>
              <w:t>0.21%</w:t>
            </w:r>
          </w:p>
        </w:tc>
      </w:tr>
      <w:tr>
        <w:tc>
          <w:tcPr>
            <w:tcW w:w="3000" w:type="pct"/>
          </w:tcPr>
          <w:p>
            <w:pPr>
              <w:spacing w:before="30" w:after="30"/>
              <w:jc w:val="left"/>
            </w:pPr>
            <w:r>
              <w:rPr>
                <w:color w:val="566573"/>
                <w:sz w:val="16"/>
              </w:rPr>
              <w:t>Subtotal Power</w:t>
            </w:r>
          </w:p>
        </w:tc>
        <w:tc>
          <w:tcPr>
            <w:tcW w:w="3000" w:type="pct"/>
          </w:tcPr>
          <w:p>
            <w:pPr>
              <w:spacing w:before="30" w:after="30"/>
              <w:jc w:val="left"/>
            </w:pPr>
            <w:r>
              <w:rPr>
                <w:color w:val="566573"/>
                <w:sz w:val="16"/>
              </w:rPr>
              <w:t>$1.356M</w:t>
            </w:r>
          </w:p>
        </w:tc>
        <w:tc>
          <w:tcPr>
            <w:tcW w:w="3000" w:type="pct"/>
          </w:tcPr>
          <w:p>
            <w:pPr>
              <w:spacing w:before="30" w:after="30"/>
              <w:jc w:val="left"/>
            </w:pPr>
            <w:r>
              <w:rPr>
                <w:color w:val="566573"/>
                <w:sz w:val="16"/>
              </w:rPr>
              <w:t>3.4%</w:t>
            </w:r>
          </w:p>
        </w:tc>
      </w:tr>
      <w:tr>
        <w:tc>
          <w:tcPr>
            <w:tcW w:w="3000" w:type="pct"/>
          </w:tcPr>
          <w:p>
            <w:pPr>
              <w:spacing w:before="30" w:after="30"/>
              <w:jc w:val="left"/>
            </w:pPr>
            <w:r>
              <w:rPr>
                <w:color w:val="566573"/>
                <w:sz w:val="16"/>
              </w:rPr>
              <w:t>Salt byproducts (NaCl, Mg, Ca)</w:t>
            </w:r>
          </w:p>
        </w:tc>
        <w:tc>
          <w:tcPr>
            <w:tcW w:w="3000" w:type="pct"/>
          </w:tcPr>
          <w:p>
            <w:pPr>
              <w:spacing w:before="30" w:after="30"/>
              <w:jc w:val="left"/>
            </w:pPr>
            <w:r>
              <w:rPr>
                <w:color w:val="566573"/>
                <w:sz w:val="16"/>
              </w:rPr>
              <w:t>$0.050M</w:t>
            </w:r>
          </w:p>
        </w:tc>
        <w:tc>
          <w:tcPr>
            <w:tcW w:w="3000" w:type="pct"/>
          </w:tcPr>
          <w:p>
            <w:pPr>
              <w:spacing w:before="30" w:after="30"/>
              <w:jc w:val="left"/>
            </w:pPr>
            <w:r>
              <w:rPr>
                <w:color w:val="566573"/>
                <w:sz w:val="16"/>
              </w:rPr>
              <w:t>0.13%</w:t>
            </w:r>
          </w:p>
        </w:tc>
      </w:tr>
      <w:tr>
        <w:tc>
          <w:tcPr>
            <w:tcW w:w="3000" w:type="pct"/>
          </w:tcPr>
          <w:p>
            <w:pPr>
              <w:spacing w:before="30" w:after="30"/>
              <w:jc w:val="left"/>
            </w:pPr>
            <w:r>
              <w:rPr>
                <w:color w:val="566573"/>
                <w:sz w:val="16"/>
              </w:rPr>
              <w:t>R&amp;D partnerships (UC, MBARI, CAS, Stanford)</w:t>
            </w:r>
          </w:p>
        </w:tc>
        <w:tc>
          <w:tcPr>
            <w:tcW w:w="3000" w:type="pct"/>
          </w:tcPr>
          <w:p>
            <w:pPr>
              <w:spacing w:before="30" w:after="30"/>
              <w:jc w:val="left"/>
            </w:pPr>
            <w:r>
              <w:rPr>
                <w:color w:val="566573"/>
                <w:sz w:val="16"/>
              </w:rPr>
              <w:t>$0.250M</w:t>
            </w:r>
          </w:p>
        </w:tc>
        <w:tc>
          <w:tcPr>
            <w:tcW w:w="3000" w:type="pct"/>
          </w:tcPr>
          <w:p>
            <w:pPr>
              <w:spacing w:before="30" w:after="30"/>
              <w:jc w:val="left"/>
            </w:pPr>
            <w:r>
              <w:rPr>
                <w:color w:val="566573"/>
                <w:sz w:val="16"/>
              </w:rPr>
              <w:t>0.63%</w:t>
            </w:r>
          </w:p>
        </w:tc>
      </w:tr>
      <w:tr>
        <w:tc>
          <w:tcPr>
            <w:tcW w:w="3000" w:type="pct"/>
          </w:tcPr>
          <w:p>
            <w:pPr>
              <w:spacing w:before="30" w:after="30"/>
              <w:jc w:val="left"/>
            </w:pPr>
            <w:r>
              <w:rPr>
                <w:b/>
                <w:color w:val="566573"/>
                <w:sz w:val="16"/>
              </w:rPr>
              <w:t>TOTAL ANNUAL REVENUE</w:t>
            </w:r>
          </w:p>
        </w:tc>
        <w:tc>
          <w:tcPr>
            <w:tcW w:w="3000" w:type="pct"/>
          </w:tcPr>
          <w:p>
            <w:pPr>
              <w:spacing w:before="30" w:after="30"/>
              <w:jc w:val="left"/>
            </w:pPr>
            <w:r>
              <w:rPr>
                <w:color w:val="566573"/>
                <w:sz w:val="16"/>
              </w:rPr>
              <w:t>$40.0M</w:t>
            </w:r>
          </w:p>
        </w:tc>
        <w:tc>
          <w:tcPr>
            <w:tcW w:w="3000" w:type="pct"/>
          </w:tcPr>
          <w:p>
            <w:pPr>
              <w:spacing w:before="30" w:after="30"/>
              <w:jc w:val="left"/>
            </w:pPr>
            <w:r>
              <w:rPr>
                <w:color w:val="566573"/>
                <w:sz w:val="16"/>
              </w:rPr>
              <w:t>100%</w:t>
            </w:r>
          </w:p>
        </w:tc>
      </w:tr>
    </w:tbl>
    <w:p/>
    <w:p>
      <w:r>
        <w:t>Note: LCFS credits recalculated at 3,687 tCO2/year avoided (Scope 1 eliminated: 2,640 t + Scope 2 reduced: 499 t + salt-to-power grid displacement: 548 t) @ $150/t = $553K/year. In-conduit hydropower enhanced to 50-100 kW via turbine upgrades per 60-improvement program (Appendix F). R&amp;D partnerships expanded to include Chinese Academy of Sciences (COF membrane research). At full commercialization with ORC + ABFB scaling (60-improvement roadmap), power revenue could exceed $3.5M/year.</w:t>
      </w:r>
    </w:p>
    <w:p>
      <w:pPr>
        <w:pStyle w:val="Heading2"/>
      </w:pPr>
      <w:r>
        <w:t>1.4 Comparison to Dual-Purpose Baseline</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Metric</w:t>
            </w:r>
          </w:p>
        </w:tc>
        <w:tc>
          <w:tcPr>
            <w:tcW w:w="2250" w:type="pct"/>
            <w:shd w:val="clear" w:fill="EBF5FB"/>
          </w:tcPr>
          <w:p>
            <w:pPr>
              <w:spacing w:before="40" w:after="40"/>
              <w:jc w:val="center"/>
            </w:pPr>
            <w:r>
              <w:rPr>
                <w:b/>
                <w:color w:val="1C2833"/>
                <w:sz w:val="16"/>
              </w:rPr>
              <w:t>Dual-Purpose (v5.3)</w:t>
            </w:r>
          </w:p>
        </w:tc>
        <w:tc>
          <w:tcPr>
            <w:tcW w:w="2250" w:type="pct"/>
            <w:shd w:val="clear" w:fill="EBF5FB"/>
          </w:tcPr>
          <w:p>
            <w:pPr>
              <w:spacing w:before="40" w:after="40"/>
              <w:jc w:val="center"/>
            </w:pPr>
            <w:r>
              <w:rPr>
                <w:b/>
                <w:color w:val="1C2833"/>
                <w:sz w:val="16"/>
              </w:rPr>
              <w:t>Triple-Hybrid (v6.0)</w:t>
            </w:r>
          </w:p>
        </w:tc>
        <w:tc>
          <w:tcPr>
            <w:tcW w:w="2250" w:type="pct"/>
            <w:shd w:val="clear" w:fill="EBF5FB"/>
          </w:tcPr>
          <w:p>
            <w:pPr>
              <w:spacing w:before="40" w:after="40"/>
              <w:jc w:val="center"/>
            </w:pPr>
            <w:r>
              <w:rPr>
                <w:b/>
                <w:color w:val="1C2833"/>
                <w:sz w:val="16"/>
              </w:rPr>
              <w:t>Delta</w:t>
            </w:r>
          </w:p>
        </w:tc>
      </w:tr>
      <w:tr>
        <w:tc>
          <w:tcPr>
            <w:tcW w:w="2250" w:type="pct"/>
          </w:tcPr>
          <w:p>
            <w:pPr>
              <w:spacing w:before="30" w:after="30"/>
              <w:jc w:val="left"/>
            </w:pPr>
            <w:r>
              <w:rPr>
                <w:color w:val="566573"/>
                <w:sz w:val="16"/>
              </w:rPr>
              <w:t>Primary products</w:t>
            </w:r>
          </w:p>
        </w:tc>
        <w:tc>
          <w:tcPr>
            <w:tcW w:w="2250" w:type="pct"/>
          </w:tcPr>
          <w:p>
            <w:pPr>
              <w:spacing w:before="30" w:after="30"/>
              <w:jc w:val="left"/>
            </w:pPr>
            <w:r>
              <w:rPr>
                <w:color w:val="566573"/>
                <w:sz w:val="16"/>
              </w:rPr>
              <w:t>2 (Compute + Water)</w:t>
            </w:r>
          </w:p>
        </w:tc>
        <w:tc>
          <w:tcPr>
            <w:tcW w:w="2250" w:type="pct"/>
          </w:tcPr>
          <w:p>
            <w:pPr>
              <w:spacing w:before="30" w:after="30"/>
              <w:jc w:val="left"/>
            </w:pPr>
            <w:r>
              <w:rPr>
                <w:color w:val="566573"/>
                <w:sz w:val="16"/>
              </w:rPr>
              <w:t>3 (Compute + Water + Power)</w:t>
            </w:r>
          </w:p>
        </w:tc>
        <w:tc>
          <w:tcPr>
            <w:tcW w:w="2250" w:type="pct"/>
          </w:tcPr>
          <w:p>
            <w:pPr>
              <w:spacing w:before="30" w:after="30"/>
              <w:jc w:val="left"/>
            </w:pPr>
            <w:r>
              <w:rPr>
                <w:color w:val="566573"/>
                <w:sz w:val="16"/>
              </w:rPr>
              <w:t>+1 revenue pillar</w:t>
            </w:r>
          </w:p>
        </w:tc>
      </w:tr>
      <w:tr>
        <w:tc>
          <w:tcPr>
            <w:tcW w:w="2250" w:type="pct"/>
          </w:tcPr>
          <w:p>
            <w:pPr>
              <w:spacing w:before="30" w:after="30"/>
              <w:jc w:val="left"/>
            </w:pPr>
            <w:r>
              <w:rPr>
                <w:color w:val="566573"/>
                <w:sz w:val="16"/>
              </w:rPr>
              <w:t>Annual revenue</w:t>
            </w:r>
          </w:p>
        </w:tc>
        <w:tc>
          <w:tcPr>
            <w:tcW w:w="2250" w:type="pct"/>
          </w:tcPr>
          <w:p>
            <w:pPr>
              <w:spacing w:before="30" w:after="30"/>
              <w:jc w:val="left"/>
            </w:pPr>
            <w:r>
              <w:rPr>
                <w:color w:val="566573"/>
                <w:sz w:val="16"/>
              </w:rPr>
              <w:t>$37.8M</w:t>
            </w:r>
          </w:p>
        </w:tc>
        <w:tc>
          <w:tcPr>
            <w:tcW w:w="2250" w:type="pct"/>
          </w:tcPr>
          <w:p>
            <w:pPr>
              <w:spacing w:before="30" w:after="30"/>
              <w:jc w:val="left"/>
            </w:pPr>
            <w:r>
              <w:rPr>
                <w:color w:val="566573"/>
                <w:sz w:val="16"/>
              </w:rPr>
              <w:t>$40.0M</w:t>
            </w:r>
          </w:p>
        </w:tc>
        <w:tc>
          <w:tcPr>
            <w:tcW w:w="2250" w:type="pct"/>
          </w:tcPr>
          <w:p>
            <w:pPr>
              <w:spacing w:before="30" w:after="30"/>
              <w:jc w:val="left"/>
            </w:pPr>
            <w:r>
              <w:rPr>
                <w:color w:val="566573"/>
                <w:sz w:val="16"/>
              </w:rPr>
              <w:t>+$2.2M (5.8%)</w:t>
            </w:r>
          </w:p>
        </w:tc>
      </w:tr>
      <w:tr>
        <w:tc>
          <w:tcPr>
            <w:tcW w:w="2250" w:type="pct"/>
          </w:tcPr>
          <w:p>
            <w:pPr>
              <w:spacing w:before="30" w:after="30"/>
              <w:jc w:val="left"/>
            </w:pPr>
            <w:r>
              <w:rPr>
                <w:color w:val="566573"/>
                <w:sz w:val="16"/>
              </w:rPr>
              <w:t>CAPEX</w:t>
            </w:r>
          </w:p>
        </w:tc>
        <w:tc>
          <w:tcPr>
            <w:tcW w:w="2250" w:type="pct"/>
          </w:tcPr>
          <w:p>
            <w:pPr>
              <w:spacing w:before="30" w:after="30"/>
              <w:jc w:val="left"/>
            </w:pPr>
            <w:r>
              <w:rPr>
                <w:color w:val="566573"/>
                <w:sz w:val="16"/>
              </w:rPr>
              <w:t>$407.9M</w:t>
            </w:r>
          </w:p>
        </w:tc>
        <w:tc>
          <w:tcPr>
            <w:tcW w:w="2250" w:type="pct"/>
          </w:tcPr>
          <w:p>
            <w:pPr>
              <w:spacing w:before="30" w:after="30"/>
              <w:jc w:val="left"/>
            </w:pPr>
            <w:r>
              <w:rPr>
                <w:color w:val="566573"/>
                <w:sz w:val="16"/>
              </w:rPr>
              <w:t>$418.2M</w:t>
            </w:r>
          </w:p>
        </w:tc>
        <w:tc>
          <w:tcPr>
            <w:tcW w:w="2250" w:type="pct"/>
          </w:tcPr>
          <w:p>
            <w:pPr>
              <w:spacing w:before="30" w:after="30"/>
              <w:jc w:val="left"/>
            </w:pPr>
            <w:r>
              <w:rPr>
                <w:color w:val="566573"/>
                <w:sz w:val="16"/>
              </w:rPr>
              <w:t>+$10.3M (2.5%)</w:t>
            </w:r>
          </w:p>
        </w:tc>
      </w:tr>
      <w:tr>
        <w:tc>
          <w:tcPr>
            <w:tcW w:w="2250" w:type="pct"/>
          </w:tcPr>
          <w:p>
            <w:pPr>
              <w:spacing w:before="30" w:after="30"/>
              <w:jc w:val="left"/>
            </w:pPr>
            <w:r>
              <w:rPr>
                <w:color w:val="566573"/>
                <w:sz w:val="16"/>
              </w:rPr>
              <w:t>IRR (P50)</w:t>
            </w:r>
          </w:p>
        </w:tc>
        <w:tc>
          <w:tcPr>
            <w:tcW w:w="2250" w:type="pct"/>
          </w:tcPr>
          <w:p>
            <w:pPr>
              <w:spacing w:before="30" w:after="30"/>
              <w:jc w:val="left"/>
            </w:pPr>
            <w:r>
              <w:rPr>
                <w:color w:val="566573"/>
                <w:sz w:val="16"/>
              </w:rPr>
              <w:t>18.5%</w:t>
            </w:r>
          </w:p>
        </w:tc>
        <w:tc>
          <w:tcPr>
            <w:tcW w:w="2250" w:type="pct"/>
          </w:tcPr>
          <w:p>
            <w:pPr>
              <w:spacing w:before="30" w:after="30"/>
              <w:jc w:val="left"/>
            </w:pPr>
            <w:r>
              <w:rPr>
                <w:color w:val="566573"/>
                <w:sz w:val="16"/>
              </w:rPr>
              <w:t>19.8%</w:t>
            </w:r>
          </w:p>
        </w:tc>
        <w:tc>
          <w:tcPr>
            <w:tcW w:w="2250" w:type="pct"/>
          </w:tcPr>
          <w:p>
            <w:pPr>
              <w:spacing w:before="30" w:after="30"/>
              <w:jc w:val="left"/>
            </w:pPr>
            <w:r>
              <w:rPr>
                <w:color w:val="566573"/>
                <w:sz w:val="16"/>
              </w:rPr>
              <w:t>+1.3 pp</w:t>
            </w:r>
          </w:p>
        </w:tc>
      </w:tr>
      <w:tr>
        <w:tc>
          <w:tcPr>
            <w:tcW w:w="2250" w:type="pct"/>
          </w:tcPr>
          <w:p>
            <w:pPr>
              <w:spacing w:before="30" w:after="30"/>
              <w:jc w:val="left"/>
            </w:pPr>
            <w:r>
              <w:rPr>
                <w:color w:val="566573"/>
                <w:sz w:val="16"/>
              </w:rPr>
              <w:t>Payback (P50)</w:t>
            </w:r>
          </w:p>
        </w:tc>
        <w:tc>
          <w:tcPr>
            <w:tcW w:w="2250" w:type="pct"/>
          </w:tcPr>
          <w:p>
            <w:pPr>
              <w:spacing w:before="30" w:after="30"/>
              <w:jc w:val="left"/>
            </w:pPr>
            <w:r>
              <w:rPr>
                <w:color w:val="566573"/>
                <w:sz w:val="16"/>
              </w:rPr>
              <w:t>7.1 yr</w:t>
            </w:r>
          </w:p>
        </w:tc>
        <w:tc>
          <w:tcPr>
            <w:tcW w:w="2250" w:type="pct"/>
          </w:tcPr>
          <w:p>
            <w:pPr>
              <w:spacing w:before="30" w:after="30"/>
              <w:jc w:val="left"/>
            </w:pPr>
            <w:r>
              <w:rPr>
                <w:color w:val="566573"/>
                <w:sz w:val="16"/>
              </w:rPr>
              <w:t>6.5 yr</w:t>
            </w:r>
          </w:p>
        </w:tc>
        <w:tc>
          <w:tcPr>
            <w:tcW w:w="2250" w:type="pct"/>
          </w:tcPr>
          <w:p>
            <w:pPr>
              <w:spacing w:before="30" w:after="30"/>
              <w:jc w:val="left"/>
            </w:pPr>
            <w:r>
              <w:rPr>
                <w:color w:val="566573"/>
                <w:sz w:val="16"/>
              </w:rPr>
              <w:t>-0.6 yr</w:t>
            </w:r>
          </w:p>
        </w:tc>
      </w:tr>
      <w:tr>
        <w:tc>
          <w:tcPr>
            <w:tcW w:w="2250" w:type="pct"/>
          </w:tcPr>
          <w:p>
            <w:pPr>
              <w:spacing w:before="30" w:after="30"/>
              <w:jc w:val="left"/>
            </w:pPr>
            <w:r>
              <w:rPr>
                <w:color w:val="566573"/>
                <w:sz w:val="16"/>
              </w:rPr>
              <w:t>Grid import (% of load)</w:t>
            </w:r>
          </w:p>
        </w:tc>
        <w:tc>
          <w:tcPr>
            <w:tcW w:w="2250" w:type="pct"/>
          </w:tcPr>
          <w:p>
            <w:pPr>
              <w:spacing w:before="30" w:after="30"/>
              <w:jc w:val="left"/>
            </w:pPr>
            <w:r>
              <w:rPr>
                <w:color w:val="566573"/>
                <w:sz w:val="16"/>
              </w:rPr>
              <w:t>22.0%</w:t>
            </w:r>
          </w:p>
        </w:tc>
        <w:tc>
          <w:tcPr>
            <w:tcW w:w="2250" w:type="pct"/>
          </w:tcPr>
          <w:p>
            <w:pPr>
              <w:spacing w:before="30" w:after="30"/>
              <w:jc w:val="left"/>
            </w:pPr>
            <w:r>
              <w:rPr>
                <w:color w:val="566573"/>
                <w:sz w:val="16"/>
              </w:rPr>
              <w:t>15.0%</w:t>
            </w:r>
          </w:p>
        </w:tc>
        <w:tc>
          <w:tcPr>
            <w:tcW w:w="2250" w:type="pct"/>
          </w:tcPr>
          <w:p>
            <w:pPr>
              <w:spacing w:before="30" w:after="30"/>
              <w:jc w:val="left"/>
            </w:pPr>
            <w:r>
              <w:rPr>
                <w:color w:val="566573"/>
                <w:sz w:val="16"/>
              </w:rPr>
              <w:t>-7.0 pp</w:t>
            </w:r>
          </w:p>
        </w:tc>
      </w:tr>
      <w:tr>
        <w:tc>
          <w:tcPr>
            <w:tcW w:w="2250" w:type="pct"/>
          </w:tcPr>
          <w:p>
            <w:pPr>
              <w:spacing w:before="30" w:after="30"/>
              <w:jc w:val="left"/>
            </w:pPr>
            <w:r>
              <w:rPr>
                <w:color w:val="566573"/>
                <w:sz w:val="16"/>
              </w:rPr>
              <w:t>0% GPU survival deficit</w:t>
            </w:r>
          </w:p>
        </w:tc>
        <w:tc>
          <w:tcPr>
            <w:tcW w:w="2250" w:type="pct"/>
          </w:tcPr>
          <w:p>
            <w:pPr>
              <w:spacing w:before="30" w:after="30"/>
              <w:jc w:val="left"/>
            </w:pPr>
            <w:r>
              <w:rPr>
                <w:color w:val="566573"/>
                <w:sz w:val="16"/>
              </w:rPr>
              <w:t>-$4.71M/yr</w:t>
            </w:r>
          </w:p>
        </w:tc>
        <w:tc>
          <w:tcPr>
            <w:tcW w:w="2250" w:type="pct"/>
          </w:tcPr>
          <w:p>
            <w:pPr>
              <w:spacing w:before="30" w:after="30"/>
              <w:jc w:val="left"/>
            </w:pPr>
            <w:r>
              <w:rPr>
                <w:color w:val="566573"/>
                <w:sz w:val="16"/>
              </w:rPr>
              <w:t>-$3.2M/yr</w:t>
            </w:r>
          </w:p>
        </w:tc>
        <w:tc>
          <w:tcPr>
            <w:tcW w:w="2250" w:type="pct"/>
          </w:tcPr>
          <w:p>
            <w:pPr>
              <w:spacing w:before="30" w:after="30"/>
              <w:jc w:val="left"/>
            </w:pPr>
            <w:r>
              <w:rPr>
                <w:color w:val="566573"/>
                <w:sz w:val="16"/>
              </w:rPr>
              <w:t>+$1.5M/yr</w:t>
            </w:r>
          </w:p>
        </w:tc>
      </w:tr>
      <w:tr>
        <w:tc>
          <w:tcPr>
            <w:tcW w:w="2250" w:type="pct"/>
          </w:tcPr>
          <w:p>
            <w:pPr>
              <w:spacing w:before="30" w:after="30"/>
              <w:jc w:val="left"/>
            </w:pPr>
            <w:r>
              <w:rPr>
                <w:color w:val="566573"/>
                <w:sz w:val="16"/>
              </w:rPr>
              <w:t>CO2 avoided (t/year)</w:t>
            </w:r>
          </w:p>
        </w:tc>
        <w:tc>
          <w:tcPr>
            <w:tcW w:w="2250" w:type="pct"/>
          </w:tcPr>
          <w:p>
            <w:pPr>
              <w:spacing w:before="30" w:after="30"/>
              <w:jc w:val="left"/>
            </w:pPr>
            <w:r>
              <w:rPr>
                <w:color w:val="566573"/>
                <w:sz w:val="16"/>
              </w:rPr>
              <w:t>499 t</w:t>
            </w:r>
          </w:p>
        </w:tc>
        <w:tc>
          <w:tcPr>
            <w:tcW w:w="2250" w:type="pct"/>
          </w:tcPr>
          <w:p>
            <w:pPr>
              <w:spacing w:before="30" w:after="30"/>
              <w:jc w:val="left"/>
            </w:pPr>
            <w:r>
              <w:rPr>
                <w:color w:val="566573"/>
                <w:sz w:val="16"/>
              </w:rPr>
              <w:t>3,687 t</w:t>
            </w:r>
          </w:p>
        </w:tc>
        <w:tc>
          <w:tcPr>
            <w:tcW w:w="2250" w:type="pct"/>
          </w:tcPr>
          <w:p>
            <w:pPr>
              <w:spacing w:before="30" w:after="30"/>
              <w:jc w:val="left"/>
            </w:pPr>
            <w:r>
              <w:rPr>
                <w:color w:val="566573"/>
                <w:sz w:val="16"/>
              </w:rPr>
              <w:t>+7.4x</w:t>
            </w:r>
          </w:p>
        </w:tc>
      </w:tr>
      <w:tr>
        <w:tc>
          <w:tcPr>
            <w:tcW w:w="2250" w:type="pct"/>
          </w:tcPr>
          <w:p>
            <w:pPr>
              <w:spacing w:before="30" w:after="30"/>
              <w:jc w:val="left"/>
            </w:pPr>
            <w:r>
              <w:rPr>
                <w:color w:val="566573"/>
                <w:sz w:val="16"/>
              </w:rPr>
              <w:t>LCFS revenue</w:t>
            </w:r>
          </w:p>
        </w:tc>
        <w:tc>
          <w:tcPr>
            <w:tcW w:w="2250" w:type="pct"/>
          </w:tcPr>
          <w:p>
            <w:pPr>
              <w:spacing w:before="30" w:after="30"/>
              <w:jc w:val="left"/>
            </w:pPr>
            <w:r>
              <w:rPr>
                <w:color w:val="566573"/>
                <w:sz w:val="16"/>
              </w:rPr>
              <w:t>$75K</w:t>
            </w:r>
          </w:p>
        </w:tc>
        <w:tc>
          <w:tcPr>
            <w:tcW w:w="2250" w:type="pct"/>
          </w:tcPr>
          <w:p>
            <w:pPr>
              <w:spacing w:before="30" w:after="30"/>
              <w:jc w:val="left"/>
            </w:pPr>
            <w:r>
              <w:rPr>
                <w:color w:val="566573"/>
                <w:sz w:val="16"/>
              </w:rPr>
              <w:t>$553K</w:t>
            </w:r>
          </w:p>
        </w:tc>
        <w:tc>
          <w:tcPr>
            <w:tcW w:w="2250" w:type="pct"/>
          </w:tcPr>
          <w:p>
            <w:pPr>
              <w:spacing w:before="30" w:after="30"/>
              <w:jc w:val="left"/>
            </w:pPr>
            <w:r>
              <w:rPr>
                <w:color w:val="566573"/>
                <w:sz w:val="16"/>
              </w:rPr>
              <w:t>+7.4x</w:t>
            </w:r>
          </w:p>
        </w:tc>
      </w:tr>
      <w:tr>
        <w:tc>
          <w:tcPr>
            <w:tcW w:w="2250" w:type="pct"/>
          </w:tcPr>
          <w:p>
            <w:pPr>
              <w:spacing w:before="30" w:after="30"/>
              <w:jc w:val="left"/>
            </w:pPr>
            <w:r>
              <w:rPr>
                <w:color w:val="566573"/>
                <w:sz w:val="16"/>
              </w:rPr>
              <w:t>Revenue diversification</w:t>
            </w:r>
          </w:p>
        </w:tc>
        <w:tc>
          <w:tcPr>
            <w:tcW w:w="2250" w:type="pct"/>
          </w:tcPr>
          <w:p>
            <w:pPr>
              <w:spacing w:before="30" w:after="30"/>
              <w:jc w:val="left"/>
            </w:pPr>
            <w:r>
              <w:rPr>
                <w:color w:val="566573"/>
                <w:sz w:val="16"/>
              </w:rPr>
              <w:t>Moderate (2 markets)</w:t>
            </w:r>
          </w:p>
        </w:tc>
        <w:tc>
          <w:tcPr>
            <w:tcW w:w="2250" w:type="pct"/>
          </w:tcPr>
          <w:p>
            <w:pPr>
              <w:spacing w:before="30" w:after="30"/>
              <w:jc w:val="left"/>
            </w:pPr>
            <w:r>
              <w:rPr>
                <w:color w:val="566573"/>
                <w:sz w:val="16"/>
              </w:rPr>
              <w:t>High (3 markets + grid services)</w:t>
            </w:r>
          </w:p>
        </w:tc>
        <w:tc>
          <w:tcPr>
            <w:tcW w:w="2250" w:type="pct"/>
          </w:tcPr>
          <w:p>
            <w:pPr>
              <w:spacing w:before="30" w:after="30"/>
              <w:jc w:val="left"/>
            </w:pPr>
            <w:r>
              <w:rPr>
                <w:color w:val="566573"/>
                <w:sz w:val="16"/>
              </w:rPr>
              <w:t>Reduced risk</w:t>
            </w:r>
          </w:p>
        </w:tc>
      </w:tr>
    </w:tbl>
    <w:p/>
    <w:p>
      <w:pPr>
        <w:pStyle w:val="Heading2"/>
      </w:pPr>
      <w:r>
        <w:t>1.5 Triple-Hybrid Performance Dashboard (KPI Table)</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Category</w:t>
            </w:r>
          </w:p>
        </w:tc>
        <w:tc>
          <w:tcPr>
            <w:tcW w:w="2250" w:type="pct"/>
            <w:shd w:val="clear" w:fill="EBF5FB"/>
          </w:tcPr>
          <w:p>
            <w:pPr>
              <w:spacing w:before="40" w:after="40"/>
              <w:jc w:val="center"/>
            </w:pPr>
            <w:r>
              <w:rPr>
                <w:b/>
                <w:color w:val="1C2833"/>
                <w:sz w:val="16"/>
              </w:rPr>
              <w:t>KPI</w:t>
            </w:r>
          </w:p>
        </w:tc>
        <w:tc>
          <w:tcPr>
            <w:tcW w:w="2250" w:type="pct"/>
            <w:shd w:val="clear" w:fill="EBF5FB"/>
          </w:tcPr>
          <w:p>
            <w:pPr>
              <w:spacing w:before="40" w:after="40"/>
              <w:jc w:val="center"/>
            </w:pPr>
            <w:r>
              <w:rPr>
                <w:b/>
                <w:color w:val="1C2833"/>
                <w:sz w:val="16"/>
              </w:rPr>
              <w:t>Target</w:t>
            </w:r>
          </w:p>
        </w:tc>
        <w:tc>
          <w:tcPr>
            <w:tcW w:w="2250" w:type="pct"/>
            <w:shd w:val="clear" w:fill="EBF5FB"/>
          </w:tcPr>
          <w:p>
            <w:pPr>
              <w:spacing w:before="40" w:after="40"/>
              <w:jc w:val="center"/>
            </w:pPr>
            <w:r>
              <w:rPr>
                <w:b/>
                <w:color w:val="1C2833"/>
                <w:sz w:val="16"/>
              </w:rPr>
              <w:t>Measurement Frequency</w:t>
            </w:r>
          </w:p>
        </w:tc>
      </w:tr>
      <w:tr>
        <w:tc>
          <w:tcPr>
            <w:tcW w:w="2250" w:type="pct"/>
          </w:tcPr>
          <w:p>
            <w:pPr>
              <w:spacing w:before="30" w:after="30"/>
              <w:jc w:val="left"/>
            </w:pPr>
            <w:r>
              <w:rPr>
                <w:color w:val="566573"/>
                <w:sz w:val="16"/>
              </w:rPr>
              <w:t>Compute</w:t>
            </w:r>
          </w:p>
        </w:tc>
        <w:tc>
          <w:tcPr>
            <w:tcW w:w="2250" w:type="pct"/>
          </w:tcPr>
          <w:p>
            <w:pPr>
              <w:spacing w:before="30" w:after="30"/>
              <w:jc w:val="left"/>
            </w:pPr>
            <w:r>
              <w:rPr>
                <w:color w:val="566573"/>
                <w:sz w:val="16"/>
              </w:rPr>
              <w:t>GPU availability</w:t>
            </w:r>
          </w:p>
        </w:tc>
        <w:tc>
          <w:tcPr>
            <w:tcW w:w="2250" w:type="pct"/>
          </w:tcPr>
          <w:p>
            <w:pPr>
              <w:spacing w:before="30" w:after="30"/>
              <w:jc w:val="left"/>
            </w:pPr>
            <w:r>
              <w:rPr>
                <w:color w:val="566573"/>
                <w:sz w:val="16"/>
              </w:rPr>
              <w:t>99.95%</w:t>
            </w:r>
          </w:p>
        </w:tc>
        <w:tc>
          <w:tcPr>
            <w:tcW w:w="2250" w:type="pct"/>
          </w:tcPr>
          <w:p>
            <w:pPr>
              <w:spacing w:before="30" w:after="30"/>
              <w:jc w:val="left"/>
            </w:pPr>
            <w:r>
              <w:rPr>
                <w:color w:val="566573"/>
                <w:sz w:val="16"/>
              </w:rPr>
              <w:t>Real-time</w:t>
            </w:r>
          </w:p>
        </w:tc>
      </w:tr>
      <w:tr>
        <w:tc>
          <w:tcPr>
            <w:tcW w:w="2250" w:type="pct"/>
          </w:tcPr>
          <w:p>
            <w:pPr>
              <w:spacing w:before="30" w:after="30"/>
              <w:jc w:val="left"/>
            </w:pPr>
            <w:r>
              <w:rPr>
                <w:color w:val="566573"/>
                <w:sz w:val="16"/>
              </w:rPr>
              <w:t>Compute</w:t>
            </w:r>
          </w:p>
        </w:tc>
        <w:tc>
          <w:tcPr>
            <w:tcW w:w="2250" w:type="pct"/>
          </w:tcPr>
          <w:p>
            <w:pPr>
              <w:spacing w:before="30" w:after="30"/>
              <w:jc w:val="left"/>
            </w:pPr>
            <w:r>
              <w:rPr>
                <w:color w:val="566573"/>
                <w:sz w:val="16"/>
              </w:rPr>
              <w:t>PUE</w:t>
            </w:r>
          </w:p>
        </w:tc>
        <w:tc>
          <w:tcPr>
            <w:tcW w:w="2250" w:type="pct"/>
          </w:tcPr>
          <w:p>
            <w:pPr>
              <w:spacing w:before="30" w:after="30"/>
              <w:jc w:val="left"/>
            </w:pPr>
            <w:r>
              <w:rPr>
                <w:color w:val="566573"/>
                <w:sz w:val="16"/>
              </w:rPr>
              <w:t>&lt;=1.25</w:t>
            </w:r>
          </w:p>
        </w:tc>
        <w:tc>
          <w:tcPr>
            <w:tcW w:w="2250" w:type="pct"/>
          </w:tcPr>
          <w:p>
            <w:pPr>
              <w:spacing w:before="30" w:after="30"/>
              <w:jc w:val="left"/>
            </w:pPr>
            <w:r>
              <w:rPr>
                <w:color w:val="566573"/>
                <w:sz w:val="16"/>
              </w:rPr>
              <w:t>Continuous</w:t>
            </w:r>
          </w:p>
        </w:tc>
      </w:tr>
      <w:tr>
        <w:tc>
          <w:tcPr>
            <w:tcW w:w="2250" w:type="pct"/>
          </w:tcPr>
          <w:p>
            <w:pPr>
              <w:spacing w:before="30" w:after="30"/>
              <w:jc w:val="left"/>
            </w:pPr>
            <w:r>
              <w:rPr>
                <w:color w:val="566573"/>
                <w:sz w:val="16"/>
              </w:rPr>
              <w:t>Compute</w:t>
            </w:r>
          </w:p>
        </w:tc>
        <w:tc>
          <w:tcPr>
            <w:tcW w:w="2250" w:type="pct"/>
          </w:tcPr>
          <w:p>
            <w:pPr>
              <w:spacing w:before="30" w:after="30"/>
              <w:jc w:val="left"/>
            </w:pPr>
            <w:r>
              <w:rPr>
                <w:color w:val="566573"/>
                <w:sz w:val="16"/>
              </w:rPr>
              <w:t>Training job completion rate</w:t>
            </w:r>
          </w:p>
        </w:tc>
        <w:tc>
          <w:tcPr>
            <w:tcW w:w="2250" w:type="pct"/>
          </w:tcPr>
          <w:p>
            <w:pPr>
              <w:spacing w:before="30" w:after="30"/>
              <w:jc w:val="left"/>
            </w:pPr>
            <w:r>
              <w:rPr>
                <w:color w:val="566573"/>
                <w:sz w:val="16"/>
              </w:rPr>
              <w:t>&gt;=98%</w:t>
            </w:r>
          </w:p>
        </w:tc>
        <w:tc>
          <w:tcPr>
            <w:tcW w:w="2250" w:type="pct"/>
          </w:tcPr>
          <w:p>
            <w:pPr>
              <w:spacing w:before="30" w:after="30"/>
              <w:jc w:val="left"/>
            </w:pPr>
            <w:r>
              <w:rPr>
                <w:color w:val="566573"/>
                <w:sz w:val="16"/>
              </w:rPr>
              <w:t>Per job</w:t>
            </w:r>
          </w:p>
        </w:tc>
      </w:tr>
      <w:tr>
        <w:tc>
          <w:tcPr>
            <w:tcW w:w="2250" w:type="pct"/>
          </w:tcPr>
          <w:p>
            <w:pPr>
              <w:spacing w:before="30" w:after="30"/>
              <w:jc w:val="left"/>
            </w:pPr>
            <w:r>
              <w:rPr>
                <w:color w:val="566573"/>
                <w:sz w:val="16"/>
              </w:rPr>
              <w:t>Water</w:t>
            </w:r>
          </w:p>
        </w:tc>
        <w:tc>
          <w:tcPr>
            <w:tcW w:w="2250" w:type="pct"/>
          </w:tcPr>
          <w:p>
            <w:pPr>
              <w:spacing w:before="30" w:after="30"/>
              <w:jc w:val="left"/>
            </w:pPr>
            <w:r>
              <w:rPr>
                <w:color w:val="566573"/>
                <w:sz w:val="16"/>
              </w:rPr>
              <w:t>Total freshwater production</w:t>
            </w:r>
          </w:p>
        </w:tc>
        <w:tc>
          <w:tcPr>
            <w:tcW w:w="2250" w:type="pct"/>
          </w:tcPr>
          <w:p>
            <w:pPr>
              <w:spacing w:before="30" w:after="30"/>
              <w:jc w:val="left"/>
            </w:pPr>
            <w:r>
              <w:rPr>
                <w:color w:val="566573"/>
                <w:sz w:val="16"/>
              </w:rPr>
              <w:t>345,000 +/-5% GPD</w:t>
            </w:r>
          </w:p>
        </w:tc>
        <w:tc>
          <w:tcPr>
            <w:tcW w:w="2250" w:type="pct"/>
          </w:tcPr>
          <w:p>
            <w:pPr>
              <w:spacing w:before="30" w:after="30"/>
              <w:jc w:val="left"/>
            </w:pPr>
            <w:r>
              <w:rPr>
                <w:color w:val="566573"/>
                <w:sz w:val="16"/>
              </w:rPr>
              <w:t>Daily</w:t>
            </w:r>
          </w:p>
        </w:tc>
      </w:tr>
      <w:tr>
        <w:tc>
          <w:tcPr>
            <w:tcW w:w="2250" w:type="pct"/>
          </w:tcPr>
          <w:p>
            <w:pPr>
              <w:spacing w:before="30" w:after="30"/>
              <w:jc w:val="left"/>
            </w:pPr>
            <w:r>
              <w:rPr>
                <w:color w:val="566573"/>
                <w:sz w:val="16"/>
              </w:rPr>
              <w:t>Water</w:t>
            </w:r>
          </w:p>
        </w:tc>
        <w:tc>
          <w:tcPr>
            <w:tcW w:w="2250" w:type="pct"/>
          </w:tcPr>
          <w:p>
            <w:pPr>
              <w:spacing w:before="30" w:after="30"/>
              <w:jc w:val="left"/>
            </w:pPr>
            <w:r>
              <w:rPr>
                <w:color w:val="566573"/>
                <w:sz w:val="16"/>
              </w:rPr>
              <w:t>Product water TDS</w:t>
            </w:r>
          </w:p>
        </w:tc>
        <w:tc>
          <w:tcPr>
            <w:tcW w:w="2250" w:type="pct"/>
          </w:tcPr>
          <w:p>
            <w:pPr>
              <w:spacing w:before="30" w:after="30"/>
              <w:jc w:val="left"/>
            </w:pPr>
            <w:r>
              <w:rPr>
                <w:color w:val="566573"/>
                <w:sz w:val="16"/>
              </w:rPr>
              <w:t>&lt;50 ppm</w:t>
            </w:r>
          </w:p>
        </w:tc>
        <w:tc>
          <w:tcPr>
            <w:tcW w:w="2250" w:type="pct"/>
          </w:tcPr>
          <w:p>
            <w:pPr>
              <w:spacing w:before="30" w:after="30"/>
              <w:jc w:val="left"/>
            </w:pPr>
            <w:r>
              <w:rPr>
                <w:color w:val="566573"/>
                <w:sz w:val="16"/>
              </w:rPr>
              <w:t>Continuous</w:t>
            </w:r>
          </w:p>
        </w:tc>
      </w:tr>
      <w:tr>
        <w:tc>
          <w:tcPr>
            <w:tcW w:w="2250" w:type="pct"/>
          </w:tcPr>
          <w:p>
            <w:pPr>
              <w:spacing w:before="30" w:after="30"/>
              <w:jc w:val="left"/>
            </w:pPr>
            <w:r>
              <w:rPr>
                <w:color w:val="566573"/>
                <w:sz w:val="16"/>
              </w:rPr>
              <w:t>Water</w:t>
            </w:r>
          </w:p>
        </w:tc>
        <w:tc>
          <w:tcPr>
            <w:tcW w:w="2250" w:type="pct"/>
          </w:tcPr>
          <w:p>
            <w:pPr>
              <w:spacing w:before="30" w:after="30"/>
              <w:jc w:val="left"/>
            </w:pPr>
            <w:r>
              <w:rPr>
                <w:color w:val="566573"/>
                <w:sz w:val="16"/>
              </w:rPr>
              <w:t>MED thermal efficiency</w:t>
            </w:r>
          </w:p>
        </w:tc>
        <w:tc>
          <w:tcPr>
            <w:tcW w:w="2250" w:type="pct"/>
          </w:tcPr>
          <w:p>
            <w:pPr>
              <w:spacing w:before="30" w:after="30"/>
              <w:jc w:val="left"/>
            </w:pPr>
            <w:r>
              <w:rPr>
                <w:color w:val="566573"/>
                <w:sz w:val="16"/>
              </w:rPr>
              <w:t>&gt;=85%</w:t>
            </w:r>
          </w:p>
        </w:tc>
        <w:tc>
          <w:tcPr>
            <w:tcW w:w="2250" w:type="pct"/>
          </w:tcPr>
          <w:p>
            <w:pPr>
              <w:spacing w:before="30" w:after="30"/>
              <w:jc w:val="left"/>
            </w:pPr>
            <w:r>
              <w:rPr>
                <w:color w:val="566573"/>
                <w:sz w:val="16"/>
              </w:rPr>
              <w:t>Per effect</w:t>
            </w:r>
          </w:p>
        </w:tc>
      </w:tr>
      <w:tr>
        <w:tc>
          <w:tcPr>
            <w:tcW w:w="2250" w:type="pct"/>
          </w:tcPr>
          <w:p>
            <w:pPr>
              <w:spacing w:before="30" w:after="30"/>
              <w:jc w:val="left"/>
            </w:pPr>
            <w:r>
              <w:rPr>
                <w:color w:val="566573"/>
                <w:sz w:val="16"/>
              </w:rPr>
              <w:t>Power</w:t>
            </w:r>
          </w:p>
        </w:tc>
        <w:tc>
          <w:tcPr>
            <w:tcW w:w="2250" w:type="pct"/>
          </w:tcPr>
          <w:p>
            <w:pPr>
              <w:spacing w:before="30" w:after="30"/>
              <w:jc w:val="left"/>
            </w:pPr>
            <w:r>
              <w:rPr>
                <w:color w:val="566573"/>
                <w:sz w:val="16"/>
              </w:rPr>
              <w:t>SGE net output</w:t>
            </w:r>
          </w:p>
        </w:tc>
        <w:tc>
          <w:tcPr>
            <w:tcW w:w="2250" w:type="pct"/>
          </w:tcPr>
          <w:p>
            <w:pPr>
              <w:spacing w:before="30" w:after="30"/>
              <w:jc w:val="left"/>
            </w:pPr>
            <w:r>
              <w:rPr>
                <w:color w:val="566573"/>
                <w:sz w:val="16"/>
              </w:rPr>
              <w:t>&gt;=15 kW (90% of hours)</w:t>
            </w:r>
          </w:p>
        </w:tc>
        <w:tc>
          <w:tcPr>
            <w:tcW w:w="2250" w:type="pct"/>
          </w:tcPr>
          <w:p>
            <w:pPr>
              <w:spacing w:before="30" w:after="30"/>
              <w:jc w:val="left"/>
            </w:pPr>
            <w:r>
              <w:rPr>
                <w:color w:val="566573"/>
                <w:sz w:val="16"/>
              </w:rPr>
              <w:t>Continuous</w:t>
            </w:r>
          </w:p>
        </w:tc>
      </w:tr>
      <w:tr>
        <w:tc>
          <w:tcPr>
            <w:tcW w:w="2250" w:type="pct"/>
          </w:tcPr>
          <w:p>
            <w:pPr>
              <w:spacing w:before="30" w:after="30"/>
              <w:jc w:val="left"/>
            </w:pPr>
            <w:r>
              <w:rPr>
                <w:color w:val="566573"/>
                <w:sz w:val="16"/>
              </w:rPr>
              <w:t>Power</w:t>
            </w:r>
          </w:p>
        </w:tc>
        <w:tc>
          <w:tcPr>
            <w:tcW w:w="2250" w:type="pct"/>
          </w:tcPr>
          <w:p>
            <w:pPr>
              <w:spacing w:before="30" w:after="30"/>
              <w:jc w:val="left"/>
            </w:pPr>
            <w:r>
              <w:rPr>
                <w:color w:val="566573"/>
                <w:sz w:val="16"/>
              </w:rPr>
              <w:t>Saltwater battery RTE</w:t>
            </w:r>
          </w:p>
        </w:tc>
        <w:tc>
          <w:tcPr>
            <w:tcW w:w="2250" w:type="pct"/>
          </w:tcPr>
          <w:p>
            <w:pPr>
              <w:spacing w:before="30" w:after="30"/>
              <w:jc w:val="left"/>
            </w:pPr>
            <w:r>
              <w:rPr>
                <w:color w:val="566573"/>
                <w:sz w:val="16"/>
              </w:rPr>
              <w:t>&gt;=70%</w:t>
            </w:r>
          </w:p>
        </w:tc>
        <w:tc>
          <w:tcPr>
            <w:tcW w:w="2250" w:type="pct"/>
          </w:tcPr>
          <w:p>
            <w:pPr>
              <w:spacing w:before="30" w:after="30"/>
              <w:jc w:val="left"/>
            </w:pPr>
            <w:r>
              <w:rPr>
                <w:color w:val="566573"/>
                <w:sz w:val="16"/>
              </w:rPr>
              <w:t>Per cycle</w:t>
            </w:r>
          </w:p>
        </w:tc>
      </w:tr>
      <w:tr>
        <w:tc>
          <w:tcPr>
            <w:tcW w:w="2250" w:type="pct"/>
          </w:tcPr>
          <w:p>
            <w:pPr>
              <w:spacing w:before="30" w:after="30"/>
              <w:jc w:val="left"/>
            </w:pPr>
            <w:r>
              <w:rPr>
                <w:color w:val="566573"/>
                <w:sz w:val="16"/>
              </w:rPr>
              <w:t>Power</w:t>
            </w:r>
          </w:p>
        </w:tc>
        <w:tc>
          <w:tcPr>
            <w:tcW w:w="2250" w:type="pct"/>
          </w:tcPr>
          <w:p>
            <w:pPr>
              <w:spacing w:before="30" w:after="30"/>
              <w:jc w:val="left"/>
            </w:pPr>
            <w:r>
              <w:rPr>
                <w:color w:val="566573"/>
                <w:sz w:val="16"/>
              </w:rPr>
              <w:t>DR response time</w:t>
            </w:r>
          </w:p>
        </w:tc>
        <w:tc>
          <w:tcPr>
            <w:tcW w:w="2250" w:type="pct"/>
          </w:tcPr>
          <w:p>
            <w:pPr>
              <w:spacing w:before="30" w:after="30"/>
              <w:jc w:val="left"/>
            </w:pPr>
            <w:r>
              <w:rPr>
                <w:color w:val="566573"/>
                <w:sz w:val="16"/>
              </w:rPr>
              <w:t>&lt;30 sec</w:t>
            </w:r>
          </w:p>
        </w:tc>
        <w:tc>
          <w:tcPr>
            <w:tcW w:w="2250" w:type="pct"/>
          </w:tcPr>
          <w:p>
            <w:pPr>
              <w:spacing w:before="30" w:after="30"/>
              <w:jc w:val="left"/>
            </w:pPr>
            <w:r>
              <w:rPr>
                <w:color w:val="566573"/>
                <w:sz w:val="16"/>
              </w:rPr>
              <w:t>Per event</w:t>
            </w:r>
          </w:p>
        </w:tc>
      </w:tr>
      <w:tr>
        <w:tc>
          <w:tcPr>
            <w:tcW w:w="2250" w:type="pct"/>
          </w:tcPr>
          <w:p>
            <w:pPr>
              <w:spacing w:before="30" w:after="30"/>
              <w:jc w:val="left"/>
            </w:pPr>
            <w:r>
              <w:rPr>
                <w:color w:val="566573"/>
                <w:sz w:val="16"/>
              </w:rPr>
              <w:t>Integrated</w:t>
            </w:r>
          </w:p>
        </w:tc>
        <w:tc>
          <w:tcPr>
            <w:tcW w:w="2250" w:type="pct"/>
          </w:tcPr>
          <w:p>
            <w:pPr>
              <w:spacing w:before="30" w:after="30"/>
              <w:jc w:val="left"/>
            </w:pPr>
            <w:r>
              <w:rPr>
                <w:color w:val="566573"/>
                <w:sz w:val="16"/>
              </w:rPr>
              <w:t>Net grid import</w:t>
            </w:r>
          </w:p>
        </w:tc>
        <w:tc>
          <w:tcPr>
            <w:tcW w:w="2250" w:type="pct"/>
          </w:tcPr>
          <w:p>
            <w:pPr>
              <w:spacing w:before="30" w:after="30"/>
              <w:jc w:val="left"/>
            </w:pPr>
            <w:r>
              <w:rPr>
                <w:color w:val="566573"/>
                <w:sz w:val="16"/>
              </w:rPr>
              <w:t>&lt;=20% of load</w:t>
            </w:r>
          </w:p>
        </w:tc>
        <w:tc>
          <w:tcPr>
            <w:tcW w:w="2250" w:type="pct"/>
          </w:tcPr>
          <w:p>
            <w:pPr>
              <w:spacing w:before="30" w:after="30"/>
              <w:jc w:val="left"/>
            </w:pPr>
            <w:r>
              <w:rPr>
                <w:color w:val="566573"/>
                <w:sz w:val="16"/>
              </w:rPr>
              <w:t>Monthly</w:t>
            </w:r>
          </w:p>
        </w:tc>
      </w:tr>
      <w:tr>
        <w:tc>
          <w:tcPr>
            <w:tcW w:w="2250" w:type="pct"/>
          </w:tcPr>
          <w:p>
            <w:pPr>
              <w:spacing w:before="30" w:after="30"/>
              <w:jc w:val="left"/>
            </w:pPr>
            <w:r>
              <w:rPr>
                <w:color w:val="566573"/>
                <w:sz w:val="16"/>
              </w:rPr>
              <w:t>Integrated</w:t>
            </w:r>
          </w:p>
        </w:tc>
        <w:tc>
          <w:tcPr>
            <w:tcW w:w="2250" w:type="pct"/>
          </w:tcPr>
          <w:p>
            <w:pPr>
              <w:spacing w:before="30" w:after="30"/>
              <w:jc w:val="left"/>
            </w:pPr>
            <w:r>
              <w:rPr>
                <w:color w:val="566573"/>
                <w:sz w:val="16"/>
              </w:rPr>
              <w:t>Waste heat utilization</w:t>
            </w:r>
          </w:p>
        </w:tc>
        <w:tc>
          <w:tcPr>
            <w:tcW w:w="2250" w:type="pct"/>
          </w:tcPr>
          <w:p>
            <w:pPr>
              <w:spacing w:before="30" w:after="30"/>
              <w:jc w:val="left"/>
            </w:pPr>
            <w:r>
              <w:rPr>
                <w:color w:val="566573"/>
                <w:sz w:val="16"/>
              </w:rPr>
              <w:t>&gt;=70%</w:t>
            </w:r>
          </w:p>
        </w:tc>
        <w:tc>
          <w:tcPr>
            <w:tcW w:w="2250" w:type="pct"/>
          </w:tcPr>
          <w:p>
            <w:pPr>
              <w:spacing w:before="30" w:after="30"/>
              <w:jc w:val="left"/>
            </w:pPr>
            <w:r>
              <w:rPr>
                <w:color w:val="566573"/>
                <w:sz w:val="16"/>
              </w:rPr>
              <w:t>Continuous</w:t>
            </w:r>
          </w:p>
        </w:tc>
      </w:tr>
      <w:tr>
        <w:tc>
          <w:tcPr>
            <w:tcW w:w="2250" w:type="pct"/>
          </w:tcPr>
          <w:p>
            <w:pPr>
              <w:spacing w:before="30" w:after="30"/>
              <w:jc w:val="left"/>
            </w:pPr>
            <w:r>
              <w:rPr>
                <w:color w:val="566573"/>
                <w:sz w:val="16"/>
              </w:rPr>
              <w:t>Integrated</w:t>
            </w:r>
          </w:p>
        </w:tc>
        <w:tc>
          <w:tcPr>
            <w:tcW w:w="2250" w:type="pct"/>
          </w:tcPr>
          <w:p>
            <w:pPr>
              <w:spacing w:before="30" w:after="30"/>
              <w:jc w:val="left"/>
            </w:pPr>
            <w:r>
              <w:rPr>
                <w:color w:val="566573"/>
                <w:sz w:val="16"/>
              </w:rPr>
              <w:t>Zero-carbon compliance</w:t>
            </w:r>
          </w:p>
        </w:tc>
        <w:tc>
          <w:tcPr>
            <w:tcW w:w="2250" w:type="pct"/>
          </w:tcPr>
          <w:p>
            <w:pPr>
              <w:spacing w:before="30" w:after="30"/>
              <w:jc w:val="left"/>
            </w:pPr>
            <w:r>
              <w:rPr>
                <w:color w:val="566573"/>
                <w:sz w:val="16"/>
              </w:rPr>
              <w:t>100% Scope 1 &amp; 2</w:t>
            </w:r>
          </w:p>
        </w:tc>
        <w:tc>
          <w:tcPr>
            <w:tcW w:w="2250" w:type="pct"/>
          </w:tcPr>
          <w:p>
            <w:pPr>
              <w:spacing w:before="30" w:after="30"/>
              <w:jc w:val="left"/>
            </w:pPr>
            <w:r>
              <w:rPr>
                <w:color w:val="566573"/>
                <w:sz w:val="16"/>
              </w:rPr>
              <w:t>Annual</w:t>
            </w:r>
          </w:p>
        </w:tc>
      </w:tr>
    </w:tbl>
    <w:p/>
    <w:p>
      <w:pPr>
        <w:pStyle w:val="Heading1"/>
      </w:pPr>
      <w:r>
        <w:t>Volume 2: Site Selection &amp; Environmental Context</w:t>
      </w:r>
      <w:bookmarkStart w:name="_Toc003" w:id="3"/>
      <w:bookmarkEnd w:id="3"/>
    </w:p>
    <w:p>
      <w:r>
        <w:t>Monterey Bay, California remains the optimal site for MundusLux-300 due to its unique convergence of critical infrastructure requirements for the triple-hybrid concept.</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Criterion</w:t>
            </w:r>
          </w:p>
        </w:tc>
        <w:tc>
          <w:tcPr>
            <w:tcW w:w="3000" w:type="pct"/>
            <w:shd w:val="clear" w:fill="EBF5FB"/>
          </w:tcPr>
          <w:p>
            <w:pPr>
              <w:spacing w:before="40" w:after="40"/>
              <w:jc w:val="center"/>
            </w:pPr>
            <w:r>
              <w:rPr>
                <w:b/>
                <w:color w:val="1C2833"/>
                <w:sz w:val="16"/>
              </w:rPr>
              <w:t>Monterey Bay Attribute</w:t>
            </w:r>
          </w:p>
        </w:tc>
        <w:tc>
          <w:tcPr>
            <w:tcW w:w="3000" w:type="pct"/>
            <w:shd w:val="clear" w:fill="EBF5FB"/>
          </w:tcPr>
          <w:p>
            <w:pPr>
              <w:spacing w:before="40" w:after="40"/>
              <w:jc w:val="center"/>
            </w:pPr>
            <w:r>
              <w:rPr>
                <w:b/>
                <w:color w:val="1C2833"/>
                <w:sz w:val="16"/>
              </w:rPr>
              <w:t>Triple-Hybrid Benefit</w:t>
            </w:r>
          </w:p>
        </w:tc>
      </w:tr>
      <w:tr>
        <w:tc>
          <w:tcPr>
            <w:tcW w:w="3000" w:type="pct"/>
          </w:tcPr>
          <w:p>
            <w:pPr>
              <w:spacing w:before="30" w:after="30"/>
              <w:jc w:val="left"/>
            </w:pPr>
            <w:r>
              <w:rPr>
                <w:color w:val="566573"/>
                <w:sz w:val="16"/>
              </w:rPr>
              <w:t>Ocean access</w:t>
            </w:r>
          </w:p>
        </w:tc>
        <w:tc>
          <w:tcPr>
            <w:tcW w:w="3000" w:type="pct"/>
          </w:tcPr>
          <w:p>
            <w:pPr>
              <w:spacing w:before="30" w:after="30"/>
              <w:jc w:val="left"/>
            </w:pPr>
            <w:r>
              <w:rPr>
                <w:color w:val="566573"/>
                <w:sz w:val="16"/>
              </w:rPr>
              <w:t>Deep seawater intake (35 ppt, 15C)</w:t>
            </w:r>
          </w:p>
        </w:tc>
        <w:tc>
          <w:tcPr>
            <w:tcW w:w="3000" w:type="pct"/>
          </w:tcPr>
          <w:p>
            <w:pPr>
              <w:spacing w:before="30" w:after="30"/>
              <w:jc w:val="left"/>
            </w:pPr>
            <w:r>
              <w:rPr>
                <w:color w:val="566573"/>
                <w:sz w:val="16"/>
              </w:rPr>
              <w:t>RO feed + RED seawater loop + SGE saltwater source</w:t>
            </w:r>
          </w:p>
        </w:tc>
      </w:tr>
      <w:tr>
        <w:tc>
          <w:tcPr>
            <w:tcW w:w="3000" w:type="pct"/>
          </w:tcPr>
          <w:p>
            <w:pPr>
              <w:spacing w:before="30" w:after="30"/>
              <w:jc w:val="left"/>
            </w:pPr>
            <w:r>
              <w:rPr>
                <w:color w:val="566573"/>
                <w:sz w:val="16"/>
              </w:rPr>
              <w:t>Grid interconnection</w:t>
            </w:r>
          </w:p>
        </w:tc>
        <w:tc>
          <w:tcPr>
            <w:tcW w:w="3000" w:type="pct"/>
          </w:tcPr>
          <w:p>
            <w:pPr>
              <w:spacing w:before="30" w:after="30"/>
              <w:jc w:val="left"/>
            </w:pPr>
            <w:r>
              <w:rPr>
                <w:color w:val="566573"/>
                <w:sz w:val="16"/>
              </w:rPr>
              <w:t>12.47 kV utility service, 5 MVA transformer</w:t>
            </w:r>
          </w:p>
        </w:tc>
        <w:tc>
          <w:tcPr>
            <w:tcW w:w="3000" w:type="pct"/>
          </w:tcPr>
          <w:p>
            <w:pPr>
              <w:spacing w:before="30" w:after="30"/>
              <w:jc w:val="left"/>
            </w:pPr>
            <w:r>
              <w:rPr>
                <w:color w:val="566573"/>
                <w:sz w:val="16"/>
              </w:rPr>
              <w:t>Grid export (Bus 3) + DR participation + CAISO access</w:t>
            </w:r>
          </w:p>
        </w:tc>
      </w:tr>
      <w:tr>
        <w:tc>
          <w:tcPr>
            <w:tcW w:w="3000" w:type="pct"/>
          </w:tcPr>
          <w:p>
            <w:pPr>
              <w:spacing w:before="30" w:after="30"/>
              <w:jc w:val="left"/>
            </w:pPr>
            <w:r>
              <w:rPr>
                <w:color w:val="566573"/>
                <w:sz w:val="16"/>
              </w:rPr>
              <w:t>Climate</w:t>
            </w:r>
          </w:p>
        </w:tc>
        <w:tc>
          <w:tcPr>
            <w:tcW w:w="3000" w:type="pct"/>
          </w:tcPr>
          <w:p>
            <w:pPr>
              <w:spacing w:before="30" w:after="30"/>
              <w:jc w:val="left"/>
            </w:pPr>
            <w:r>
              <w:rPr>
                <w:color w:val="566573"/>
                <w:sz w:val="16"/>
              </w:rPr>
              <w:t>Moderate coastal temps (10-22C year-round)</w:t>
            </w:r>
          </w:p>
        </w:tc>
        <w:tc>
          <w:tcPr>
            <w:tcW w:w="3000" w:type="pct"/>
          </w:tcPr>
          <w:p>
            <w:pPr>
              <w:spacing w:before="30" w:after="30"/>
              <w:jc w:val="left"/>
            </w:pPr>
            <w:r>
              <w:rPr>
                <w:color w:val="566573"/>
                <w:sz w:val="16"/>
              </w:rPr>
              <w:t>Reduced HVAC load + optimal RED operating temperature</w:t>
            </w:r>
          </w:p>
        </w:tc>
      </w:tr>
      <w:tr>
        <w:tc>
          <w:tcPr>
            <w:tcW w:w="3000" w:type="pct"/>
          </w:tcPr>
          <w:p>
            <w:pPr>
              <w:spacing w:before="30" w:after="30"/>
              <w:jc w:val="left"/>
            </w:pPr>
            <w:r>
              <w:rPr>
                <w:color w:val="566573"/>
                <w:sz w:val="16"/>
              </w:rPr>
              <w:t>AI talent pool</w:t>
            </w:r>
          </w:p>
        </w:tc>
        <w:tc>
          <w:tcPr>
            <w:tcW w:w="3000" w:type="pct"/>
          </w:tcPr>
          <w:p>
            <w:pPr>
              <w:spacing w:before="30" w:after="30"/>
              <w:jc w:val="left"/>
            </w:pPr>
            <w:r>
              <w:rPr>
                <w:color w:val="566573"/>
                <w:sz w:val="16"/>
              </w:rPr>
              <w:t>Proximity to Silicon Valley (72 mi)</w:t>
            </w:r>
          </w:p>
        </w:tc>
        <w:tc>
          <w:tcPr>
            <w:tcW w:w="3000" w:type="pct"/>
          </w:tcPr>
          <w:p>
            <w:pPr>
              <w:spacing w:before="30" w:after="30"/>
              <w:jc w:val="left"/>
            </w:pPr>
            <w:r>
              <w:rPr>
                <w:color w:val="566573"/>
                <w:sz w:val="16"/>
              </w:rPr>
              <w:t>GPU operations + research partnerships</w:t>
            </w:r>
          </w:p>
        </w:tc>
      </w:tr>
      <w:tr>
        <w:tc>
          <w:tcPr>
            <w:tcW w:w="3000" w:type="pct"/>
          </w:tcPr>
          <w:p>
            <w:pPr>
              <w:spacing w:before="30" w:after="30"/>
              <w:jc w:val="left"/>
            </w:pPr>
            <w:r>
              <w:rPr>
                <w:color w:val="566573"/>
                <w:sz w:val="16"/>
              </w:rPr>
              <w:t>Regulatory environment</w:t>
            </w:r>
          </w:p>
        </w:tc>
        <w:tc>
          <w:tcPr>
            <w:tcW w:w="3000" w:type="pct"/>
          </w:tcPr>
          <w:p>
            <w:pPr>
              <w:spacing w:before="30" w:after="30"/>
              <w:jc w:val="left"/>
            </w:pPr>
            <w:r>
              <w:rPr>
                <w:color w:val="566573"/>
                <w:sz w:val="16"/>
              </w:rPr>
              <w:t>CA zero-carbon mandates, SGIP, LCFS</w:t>
            </w:r>
          </w:p>
        </w:tc>
        <w:tc>
          <w:tcPr>
            <w:tcW w:w="3000" w:type="pct"/>
          </w:tcPr>
          <w:p>
            <w:pPr>
              <w:spacing w:before="30" w:after="30"/>
              <w:jc w:val="left"/>
            </w:pPr>
            <w:r>
              <w:rPr>
                <w:color w:val="566573"/>
                <w:sz w:val="16"/>
              </w:rPr>
              <w:t>Revenue incentives for all three product streams</w:t>
            </w:r>
          </w:p>
        </w:tc>
      </w:tr>
      <w:tr>
        <w:tc>
          <w:tcPr>
            <w:tcW w:w="3000" w:type="pct"/>
          </w:tcPr>
          <w:p>
            <w:pPr>
              <w:spacing w:before="30" w:after="30"/>
              <w:jc w:val="left"/>
            </w:pPr>
            <w:r>
              <w:rPr>
                <w:color w:val="566573"/>
                <w:sz w:val="16"/>
              </w:rPr>
              <w:t>Community support</w:t>
            </w:r>
          </w:p>
        </w:tc>
        <w:tc>
          <w:tcPr>
            <w:tcW w:w="3000" w:type="pct"/>
          </w:tcPr>
          <w:p>
            <w:pPr>
              <w:spacing w:before="30" w:after="30"/>
              <w:jc w:val="left"/>
            </w:pPr>
            <w:r>
              <w:rPr>
                <w:color w:val="566573"/>
                <w:sz w:val="16"/>
              </w:rPr>
              <w:t>Water-stressed region</w:t>
            </w:r>
          </w:p>
        </w:tc>
        <w:tc>
          <w:tcPr>
            <w:tcW w:w="3000" w:type="pct"/>
          </w:tcPr>
          <w:p>
            <w:pPr>
              <w:spacing w:before="30" w:after="30"/>
              <w:jc w:val="left"/>
            </w:pPr>
            <w:r>
              <w:rPr>
                <w:color w:val="566573"/>
                <w:sz w:val="16"/>
              </w:rPr>
              <w:t>Local water sales + grid services + jobs</w:t>
            </w:r>
          </w:p>
        </w:tc>
      </w:tr>
      <w:tr>
        <w:tc>
          <w:tcPr>
            <w:tcW w:w="3000" w:type="pct"/>
          </w:tcPr>
          <w:p>
            <w:pPr>
              <w:spacing w:before="30" w:after="30"/>
              <w:jc w:val="left"/>
            </w:pPr>
            <w:r>
              <w:rPr>
                <w:color w:val="566573"/>
                <w:sz w:val="16"/>
              </w:rPr>
              <w:t>Seismic conditions</w:t>
            </w:r>
          </w:p>
        </w:tc>
        <w:tc>
          <w:tcPr>
            <w:tcW w:w="3000" w:type="pct"/>
          </w:tcPr>
          <w:p>
            <w:pPr>
              <w:spacing w:before="30" w:after="30"/>
              <w:jc w:val="left"/>
            </w:pPr>
            <w:r>
              <w:rPr>
                <w:color w:val="566573"/>
                <w:sz w:val="16"/>
              </w:rPr>
              <w:t>Site Class D, Ss=1.5g</w:t>
            </w:r>
          </w:p>
        </w:tc>
        <w:tc>
          <w:tcPr>
            <w:tcW w:w="3000" w:type="pct"/>
          </w:tcPr>
          <w:p>
            <w:pPr>
              <w:spacing w:before="30" w:after="30"/>
              <w:jc w:val="left"/>
            </w:pPr>
            <w:r>
              <w:rPr>
                <w:color w:val="566573"/>
                <w:sz w:val="16"/>
              </w:rPr>
              <w:t>Design basis for triple-hybrid structural integrity</w:t>
            </w:r>
          </w:p>
        </w:tc>
      </w:tr>
    </w:tbl>
    <w:p/>
    <w:p>
      <w:pPr>
        <w:pStyle w:val="Heading2"/>
      </w:pPr>
      <w:r>
        <w:t>2.1 Site Layout — Triple-Hybrid Zoning</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Zone</w:t>
            </w:r>
          </w:p>
        </w:tc>
        <w:tc>
          <w:tcPr>
            <w:tcW w:w="3000" w:type="pct"/>
            <w:shd w:val="clear" w:fill="EBF5FB"/>
          </w:tcPr>
          <w:p>
            <w:pPr>
              <w:spacing w:before="40" w:after="40"/>
              <w:jc w:val="center"/>
            </w:pPr>
            <w:r>
              <w:rPr>
                <w:b/>
                <w:color w:val="1C2833"/>
                <w:sz w:val="16"/>
              </w:rPr>
              <w:t>Area (sq ft)</w:t>
            </w:r>
          </w:p>
        </w:tc>
        <w:tc>
          <w:tcPr>
            <w:tcW w:w="3000" w:type="pct"/>
            <w:shd w:val="clear" w:fill="EBF5FB"/>
          </w:tcPr>
          <w:p>
            <w:pPr>
              <w:spacing w:before="40" w:after="40"/>
              <w:jc w:val="center"/>
            </w:pPr>
            <w:r>
              <w:rPr>
                <w:b/>
                <w:color w:val="1C2833"/>
                <w:sz w:val="16"/>
              </w:rPr>
              <w:t>Primary Function</w:t>
            </w:r>
          </w:p>
        </w:tc>
      </w:tr>
      <w:tr>
        <w:tc>
          <w:tcPr>
            <w:tcW w:w="3000" w:type="pct"/>
          </w:tcPr>
          <w:p>
            <w:pPr>
              <w:spacing w:before="30" w:after="30"/>
              <w:jc w:val="left"/>
            </w:pPr>
            <w:r>
              <w:rPr>
                <w:color w:val="566573"/>
                <w:sz w:val="16"/>
              </w:rPr>
              <w:t>GPU Computing Hall</w:t>
            </w:r>
          </w:p>
        </w:tc>
        <w:tc>
          <w:tcPr>
            <w:tcW w:w="3000" w:type="pct"/>
          </w:tcPr>
          <w:p>
            <w:pPr>
              <w:spacing w:before="30" w:after="30"/>
              <w:jc w:val="left"/>
            </w:pPr>
            <w:r>
              <w:rPr>
                <w:color w:val="566573"/>
                <w:sz w:val="16"/>
              </w:rPr>
              <w:t>30,000</w:t>
            </w:r>
          </w:p>
        </w:tc>
        <w:tc>
          <w:tcPr>
            <w:tcW w:w="3000" w:type="pct"/>
          </w:tcPr>
          <w:p>
            <w:pPr>
              <w:spacing w:before="30" w:after="30"/>
              <w:jc w:val="left"/>
            </w:pPr>
            <w:r>
              <w:rPr>
                <w:color w:val="566573"/>
                <w:sz w:val="16"/>
              </w:rPr>
              <w:t>7.5 MW IT load, D2C cooling, 800V DC bus</w:t>
            </w:r>
          </w:p>
        </w:tc>
      </w:tr>
      <w:tr>
        <w:tc>
          <w:tcPr>
            <w:tcW w:w="3000" w:type="pct"/>
          </w:tcPr>
          <w:p>
            <w:pPr>
              <w:spacing w:before="30" w:after="30"/>
              <w:jc w:val="left"/>
            </w:pPr>
            <w:r>
              <w:rPr>
                <w:color w:val="566573"/>
                <w:sz w:val="16"/>
              </w:rPr>
              <w:t>RO Desalination Hall</w:t>
            </w:r>
          </w:p>
        </w:tc>
        <w:tc>
          <w:tcPr>
            <w:tcW w:w="3000" w:type="pct"/>
          </w:tcPr>
          <w:p>
            <w:pPr>
              <w:spacing w:before="30" w:after="30"/>
              <w:jc w:val="left"/>
            </w:pPr>
            <w:r>
              <w:rPr>
                <w:color w:val="566573"/>
                <w:sz w:val="16"/>
              </w:rPr>
              <w:t>8,000</w:t>
            </w:r>
          </w:p>
        </w:tc>
        <w:tc>
          <w:tcPr>
            <w:tcW w:w="3000" w:type="pct"/>
          </w:tcPr>
          <w:p>
            <w:pPr>
              <w:spacing w:before="30" w:after="30"/>
              <w:jc w:val="left"/>
            </w:pPr>
            <w:r>
              <w:rPr>
                <w:color w:val="566573"/>
                <w:sz w:val="16"/>
              </w:rPr>
              <w:t>3-train SWRO, 240K GPD, PX energy recovery</w:t>
            </w:r>
          </w:p>
        </w:tc>
      </w:tr>
      <w:tr>
        <w:tc>
          <w:tcPr>
            <w:tcW w:w="3000" w:type="pct"/>
          </w:tcPr>
          <w:p>
            <w:pPr>
              <w:spacing w:before="30" w:after="30"/>
              <w:jc w:val="left"/>
            </w:pPr>
            <w:r>
              <w:rPr>
                <w:color w:val="566573"/>
                <w:sz w:val="16"/>
              </w:rPr>
              <w:t>MED Thermal Hall</w:t>
            </w:r>
          </w:p>
        </w:tc>
        <w:tc>
          <w:tcPr>
            <w:tcW w:w="3000" w:type="pct"/>
          </w:tcPr>
          <w:p>
            <w:pPr>
              <w:spacing w:before="30" w:after="30"/>
              <w:jc w:val="left"/>
            </w:pPr>
            <w:r>
              <w:rPr>
                <w:color w:val="566573"/>
                <w:sz w:val="16"/>
              </w:rPr>
              <w:t>7,000</w:t>
            </w:r>
          </w:p>
        </w:tc>
        <w:tc>
          <w:tcPr>
            <w:tcW w:w="3000" w:type="pct"/>
          </w:tcPr>
          <w:p>
            <w:pPr>
              <w:spacing w:before="30" w:after="30"/>
              <w:jc w:val="left"/>
            </w:pPr>
            <w:r>
              <w:rPr>
                <w:color w:val="566573"/>
                <w:sz w:val="16"/>
              </w:rPr>
              <w:t>6-effect MED, 160K GPD, PCM buffer</w:t>
            </w:r>
          </w:p>
        </w:tc>
      </w:tr>
      <w:tr>
        <w:tc>
          <w:tcPr>
            <w:tcW w:w="3000" w:type="pct"/>
          </w:tcPr>
          <w:p>
            <w:pPr>
              <w:spacing w:before="30" w:after="30"/>
              <w:jc w:val="left"/>
            </w:pPr>
            <w:r>
              <w:rPr>
                <w:color w:val="566573"/>
                <w:sz w:val="16"/>
              </w:rPr>
              <w:t>Salt-to-Power Building</w:t>
            </w:r>
          </w:p>
        </w:tc>
        <w:tc>
          <w:tcPr>
            <w:tcW w:w="3000" w:type="pct"/>
          </w:tcPr>
          <w:p>
            <w:pPr>
              <w:spacing w:before="30" w:after="30"/>
              <w:jc w:val="left"/>
            </w:pPr>
            <w:r>
              <w:rPr>
                <w:color w:val="566573"/>
                <w:sz w:val="16"/>
              </w:rPr>
              <w:t>5,000</w:t>
            </w:r>
          </w:p>
        </w:tc>
        <w:tc>
          <w:tcPr>
            <w:tcW w:w="3000" w:type="pct"/>
          </w:tcPr>
          <w:p>
            <w:pPr>
              <w:spacing w:before="30" w:after="30"/>
              <w:jc w:val="left"/>
            </w:pPr>
            <w:r>
              <w:rPr>
                <w:color w:val="566573"/>
                <w:sz w:val="16"/>
              </w:rPr>
              <w:t>RED stack, MCDI, saltwater battery, ZADB pilot</w:t>
            </w:r>
          </w:p>
        </w:tc>
      </w:tr>
      <w:tr>
        <w:tc>
          <w:tcPr>
            <w:tcW w:w="3000" w:type="pct"/>
          </w:tcPr>
          <w:p>
            <w:pPr>
              <w:spacing w:before="30" w:after="30"/>
              <w:jc w:val="left"/>
            </w:pPr>
            <w:r>
              <w:rPr>
                <w:color w:val="566573"/>
                <w:sz w:val="16"/>
              </w:rPr>
              <w:t>Renewable Energy Yard</w:t>
            </w:r>
          </w:p>
        </w:tc>
        <w:tc>
          <w:tcPr>
            <w:tcW w:w="3000" w:type="pct"/>
          </w:tcPr>
          <w:p>
            <w:pPr>
              <w:spacing w:before="30" w:after="30"/>
              <w:jc w:val="left"/>
            </w:pPr>
            <w:r>
              <w:rPr>
                <w:color w:val="566573"/>
                <w:sz w:val="16"/>
              </w:rPr>
              <w:t>15,000</w:t>
            </w:r>
          </w:p>
        </w:tc>
        <w:tc>
          <w:tcPr>
            <w:tcW w:w="3000" w:type="pct"/>
          </w:tcPr>
          <w:p>
            <w:pPr>
              <w:spacing w:before="30" w:after="30"/>
              <w:jc w:val="left"/>
            </w:pPr>
            <w:r>
              <w:rPr>
                <w:color w:val="566573"/>
                <w:sz w:val="16"/>
              </w:rPr>
              <w:t>2.5 MW PV + 2.25 MW wind + BESS container</w:t>
            </w:r>
          </w:p>
        </w:tc>
      </w:tr>
      <w:tr>
        <w:tc>
          <w:tcPr>
            <w:tcW w:w="3000" w:type="pct"/>
          </w:tcPr>
          <w:p>
            <w:pPr>
              <w:spacing w:before="30" w:after="30"/>
              <w:jc w:val="left"/>
            </w:pPr>
            <w:r>
              <w:rPr>
                <w:color w:val="566573"/>
                <w:sz w:val="16"/>
              </w:rPr>
              <w:t>Brine Management</w:t>
            </w:r>
          </w:p>
        </w:tc>
        <w:tc>
          <w:tcPr>
            <w:tcW w:w="3000" w:type="pct"/>
          </w:tcPr>
          <w:p>
            <w:pPr>
              <w:spacing w:before="30" w:after="30"/>
              <w:jc w:val="left"/>
            </w:pPr>
            <w:r>
              <w:rPr>
                <w:color w:val="566573"/>
                <w:sz w:val="16"/>
              </w:rPr>
              <w:t>3,000</w:t>
            </w:r>
          </w:p>
        </w:tc>
        <w:tc>
          <w:tcPr>
            <w:tcW w:w="3000" w:type="pct"/>
          </w:tcPr>
          <w:p>
            <w:pPr>
              <w:spacing w:before="30" w:after="30"/>
              <w:jc w:val="left"/>
            </w:pPr>
            <w:r>
              <w:rPr>
                <w:color w:val="566573"/>
                <w:sz w:val="16"/>
              </w:rPr>
              <w:t>Outfall, MCDI feed, RED seawater intake</w:t>
            </w:r>
          </w:p>
        </w:tc>
      </w:tr>
      <w:tr>
        <w:tc>
          <w:tcPr>
            <w:tcW w:w="3000" w:type="pct"/>
          </w:tcPr>
          <w:p>
            <w:pPr>
              <w:spacing w:before="30" w:after="30"/>
              <w:jc w:val="left"/>
            </w:pPr>
            <w:r>
              <w:rPr>
                <w:color w:val="566573"/>
                <w:sz w:val="16"/>
              </w:rPr>
              <w:t>Admin &amp; Control Center</w:t>
            </w:r>
          </w:p>
        </w:tc>
        <w:tc>
          <w:tcPr>
            <w:tcW w:w="3000" w:type="pct"/>
          </w:tcPr>
          <w:p>
            <w:pPr>
              <w:spacing w:before="30" w:after="30"/>
              <w:jc w:val="left"/>
            </w:pPr>
            <w:r>
              <w:rPr>
                <w:color w:val="566573"/>
                <w:sz w:val="16"/>
              </w:rPr>
              <w:t>5,000</w:t>
            </w:r>
          </w:p>
        </w:tc>
        <w:tc>
          <w:tcPr>
            <w:tcW w:w="3000" w:type="pct"/>
          </w:tcPr>
          <w:p>
            <w:pPr>
              <w:spacing w:before="30" w:after="30"/>
              <w:jc w:val="left"/>
            </w:pPr>
            <w:r>
              <w:rPr>
                <w:color w:val="566573"/>
                <w:sz w:val="16"/>
              </w:rPr>
              <w:t>DCS, PMS, SCADA, engineering offices</w:t>
            </w:r>
          </w:p>
        </w:tc>
      </w:tr>
      <w:tr>
        <w:tc>
          <w:tcPr>
            <w:tcW w:w="3000" w:type="pct"/>
          </w:tcPr>
          <w:p>
            <w:pPr>
              <w:spacing w:before="30" w:after="30"/>
              <w:jc w:val="left"/>
            </w:pPr>
            <w:r>
              <w:rPr>
                <w:color w:val="566573"/>
                <w:sz w:val="16"/>
              </w:rPr>
              <w:t>Warehouse &amp; Workshop</w:t>
            </w:r>
          </w:p>
        </w:tc>
        <w:tc>
          <w:tcPr>
            <w:tcW w:w="3000" w:type="pct"/>
          </w:tcPr>
          <w:p>
            <w:pPr>
              <w:spacing w:before="30" w:after="30"/>
              <w:jc w:val="left"/>
            </w:pPr>
            <w:r>
              <w:rPr>
                <w:color w:val="566573"/>
                <w:sz w:val="16"/>
              </w:rPr>
              <w:t>4,000</w:t>
            </w:r>
          </w:p>
        </w:tc>
        <w:tc>
          <w:tcPr>
            <w:tcW w:w="3000" w:type="pct"/>
          </w:tcPr>
          <w:p>
            <w:pPr>
              <w:spacing w:before="30" w:after="30"/>
              <w:jc w:val="left"/>
            </w:pPr>
            <w:r>
              <w:rPr>
                <w:color w:val="566573"/>
                <w:sz w:val="16"/>
              </w:rPr>
              <w:t>Spares, maintenance, electrode storage</w:t>
            </w:r>
          </w:p>
        </w:tc>
      </w:tr>
      <w:tr>
        <w:tc>
          <w:tcPr>
            <w:tcW w:w="3000" w:type="pct"/>
          </w:tcPr>
          <w:p>
            <w:pPr>
              <w:spacing w:before="30" w:after="30"/>
              <w:jc w:val="left"/>
            </w:pPr>
            <w:r>
              <w:rPr>
                <w:b/>
                <w:color w:val="566573"/>
                <w:sz w:val="16"/>
              </w:rPr>
              <w:t>TOTAL</w:t>
            </w:r>
          </w:p>
        </w:tc>
        <w:tc>
          <w:tcPr>
            <w:tcW w:w="3000" w:type="pct"/>
          </w:tcPr>
          <w:p>
            <w:pPr>
              <w:spacing w:before="30" w:after="30"/>
              <w:jc w:val="left"/>
            </w:pPr>
            <w:r>
              <w:rPr>
                <w:color w:val="566573"/>
                <w:sz w:val="16"/>
              </w:rPr>
              <w:t>77,000</w:t>
            </w:r>
          </w:p>
        </w:tc>
        <w:tc>
          <w:tcPr>
            <w:tcW w:w="3000" w:type="pct"/>
          </w:tcPr>
          <w:p>
            <w:pPr>
              <w:spacing w:before="30" w:after="30"/>
              <w:jc w:val="left"/>
            </w:pPr>
            <w:r>
              <w:rPr>
                <w:color w:val="566573"/>
                <w:sz w:val="16"/>
              </w:rPr>
              <w:t>Triple-hybrid integrated facility</w:t>
            </w:r>
          </w:p>
        </w:tc>
      </w:tr>
    </w:tbl>
    <w:p/>
    <w:p>
      <w:pPr>
        <w:pStyle w:val="Heading2"/>
      </w:pPr>
      <w:r>
        <w:t>2.2 Environmental Permits</w:t>
      </w:r>
    </w:p>
    <w:tbl>
      <w:tblPr>
        <w:tblW w:w="5000" w:type="pct"/>
        <w:tblBorders>
          <w:top w:val="single" w:color="D5D8DC" w:sz="8"/>
          <w:left w:val="nil"/>
          <w:bottom w:val="single" w:color="D5D8DC" w:sz="8"/>
          <w:right w:val="nil"/>
          <w:insideH w:val="single" w:color="D5D8DC" w:sz="4"/>
          <w:insideV w:val="nil"/>
        </w:tblBorders>
      </w:tblPr>
      <w:tblGrid>
        <w:gridCol w:w="1800"/>
        <w:gridCol w:w="1800"/>
        <w:gridCol w:w="1800"/>
        <w:gridCol w:w="1800"/>
        <w:gridCol w:w="1800"/>
      </w:tblGrid>
      <w:tr>
        <w:trPr>
          <w:tblHeader/>
        </w:trPr>
        <w:tc>
          <w:tcPr>
            <w:tcW w:w="1800" w:type="pct"/>
            <w:shd w:val="clear" w:fill="EBF5FB"/>
          </w:tcPr>
          <w:p>
            <w:pPr>
              <w:spacing w:before="40" w:after="40"/>
              <w:jc w:val="center"/>
            </w:pPr>
            <w:r>
              <w:rPr>
                <w:b/>
                <w:color w:val="1C2833"/>
                <w:sz w:val="16"/>
              </w:rPr>
              <w:t>Permit</w:t>
            </w:r>
          </w:p>
        </w:tc>
        <w:tc>
          <w:tcPr>
            <w:tcW w:w="1800" w:type="pct"/>
            <w:shd w:val="clear" w:fill="EBF5FB"/>
          </w:tcPr>
          <w:p>
            <w:pPr>
              <w:spacing w:before="40" w:after="40"/>
              <w:jc w:val="center"/>
            </w:pPr>
            <w:r>
              <w:rPr>
                <w:b/>
                <w:color w:val="1C2833"/>
                <w:sz w:val="16"/>
              </w:rPr>
              <w:t>Agency</w:t>
            </w:r>
          </w:p>
        </w:tc>
        <w:tc>
          <w:tcPr>
            <w:tcW w:w="1800" w:type="pct"/>
            <w:shd w:val="clear" w:fill="EBF5FB"/>
          </w:tcPr>
          <w:p>
            <w:pPr>
              <w:spacing w:before="40" w:after="40"/>
              <w:jc w:val="center"/>
            </w:pPr>
            <w:r>
              <w:rPr>
                <w:b/>
                <w:color w:val="1C2833"/>
                <w:sz w:val="16"/>
              </w:rPr>
              <w:t>Timeline</w:t>
            </w:r>
          </w:p>
        </w:tc>
        <w:tc>
          <w:tcPr>
            <w:tcW w:w="1800" w:type="pct"/>
            <w:shd w:val="clear" w:fill="EBF5FB"/>
          </w:tcPr>
          <w:p>
            <w:pPr>
              <w:spacing w:before="40" w:after="40"/>
              <w:jc w:val="center"/>
            </w:pPr>
            <w:r>
              <w:rPr>
                <w:b/>
                <w:color w:val="1C2833"/>
                <w:sz w:val="16"/>
              </w:rPr>
              <w:t>Status</w:t>
            </w:r>
          </w:p>
        </w:tc>
        <w:tc>
          <w:tcPr>
            <w:tcW w:w="1800" w:type="pct"/>
            <w:shd w:val="clear" w:fill="EBF5FB"/>
          </w:tcPr>
          <w:p>
            <w:pPr>
              <w:spacing w:before="40" w:after="40"/>
              <w:jc w:val="center"/>
            </w:pPr>
            <w:r>
              <w:rPr>
                <w:b/>
                <w:color w:val="1C2833"/>
                <w:sz w:val="16"/>
              </w:rPr>
              <w:t>Risk</w:t>
            </w:r>
          </w:p>
        </w:tc>
      </w:tr>
      <w:tr>
        <w:tc>
          <w:tcPr>
            <w:tcW w:w="1800" w:type="pct"/>
          </w:tcPr>
          <w:p>
            <w:pPr>
              <w:spacing w:before="30" w:after="30"/>
              <w:jc w:val="left"/>
            </w:pPr>
            <w:r>
              <w:rPr>
                <w:color w:val="566573"/>
                <w:sz w:val="16"/>
              </w:rPr>
              <w:t>CCC Coastal Development</w:t>
            </w:r>
          </w:p>
        </w:tc>
        <w:tc>
          <w:tcPr>
            <w:tcW w:w="1800" w:type="pct"/>
          </w:tcPr>
          <w:p>
            <w:pPr>
              <w:spacing w:before="30" w:after="30"/>
              <w:jc w:val="left"/>
            </w:pPr>
            <w:r>
              <w:rPr>
                <w:color w:val="566573"/>
                <w:sz w:val="16"/>
              </w:rPr>
              <w:t>CCC</w:t>
            </w:r>
          </w:p>
        </w:tc>
        <w:tc>
          <w:tcPr>
            <w:tcW w:w="1800" w:type="pct"/>
          </w:tcPr>
          <w:p>
            <w:pPr>
              <w:spacing w:before="30" w:after="30"/>
              <w:jc w:val="left"/>
            </w:pPr>
            <w:r>
              <w:rPr>
                <w:color w:val="566573"/>
                <w:sz w:val="16"/>
              </w:rPr>
              <w:t>18-24 mo</w:t>
            </w:r>
          </w:p>
        </w:tc>
        <w:tc>
          <w:tcPr>
            <w:tcW w:w="1800" w:type="pct"/>
          </w:tcPr>
          <w:p>
            <w:pPr>
              <w:spacing w:before="30" w:after="30"/>
              <w:jc w:val="left"/>
            </w:pPr>
            <w:r>
              <w:rPr>
                <w:color w:val="566573"/>
                <w:sz w:val="16"/>
              </w:rPr>
              <w:t>Required</w:t>
            </w:r>
          </w:p>
        </w:tc>
        <w:tc>
          <w:tcPr>
            <w:tcW w:w="1800" w:type="pct"/>
          </w:tcPr>
          <w:p>
            <w:pPr>
              <w:spacing w:before="30" w:after="30"/>
              <w:jc w:val="left"/>
            </w:pPr>
            <w:r>
              <w:rPr>
                <w:color w:val="566573"/>
                <w:sz w:val="16"/>
              </w:rPr>
              <w:t>Medium — ocean outfall simplifies vs UIC</w:t>
            </w:r>
          </w:p>
        </w:tc>
      </w:tr>
      <w:tr>
        <w:tc>
          <w:tcPr>
            <w:tcW w:w="1800" w:type="pct"/>
          </w:tcPr>
          <w:p>
            <w:pPr>
              <w:spacing w:before="30" w:after="30"/>
              <w:jc w:val="left"/>
            </w:pPr>
            <w:r>
              <w:rPr>
                <w:color w:val="566573"/>
                <w:sz w:val="16"/>
              </w:rPr>
              <w:t>NPDES Discharge</w:t>
            </w:r>
          </w:p>
        </w:tc>
        <w:tc>
          <w:tcPr>
            <w:tcW w:w="1800" w:type="pct"/>
          </w:tcPr>
          <w:p>
            <w:pPr>
              <w:spacing w:before="30" w:after="30"/>
              <w:jc w:val="left"/>
            </w:pPr>
            <w:r>
              <w:rPr>
                <w:color w:val="566573"/>
                <w:sz w:val="16"/>
              </w:rPr>
              <w:t>RWQCB</w:t>
            </w:r>
          </w:p>
        </w:tc>
        <w:tc>
          <w:tcPr>
            <w:tcW w:w="1800" w:type="pct"/>
          </w:tcPr>
          <w:p>
            <w:pPr>
              <w:spacing w:before="30" w:after="30"/>
              <w:jc w:val="left"/>
            </w:pPr>
            <w:r>
              <w:rPr>
                <w:color w:val="566573"/>
                <w:sz w:val="16"/>
              </w:rPr>
              <w:t>12-18 mo</w:t>
            </w:r>
          </w:p>
        </w:tc>
        <w:tc>
          <w:tcPr>
            <w:tcW w:w="1800" w:type="pct"/>
          </w:tcPr>
          <w:p>
            <w:pPr>
              <w:spacing w:before="30" w:after="30"/>
              <w:jc w:val="left"/>
            </w:pPr>
            <w:r>
              <w:rPr>
                <w:color w:val="566573"/>
                <w:sz w:val="16"/>
              </w:rPr>
              <w:t>Required</w:t>
            </w:r>
          </w:p>
        </w:tc>
        <w:tc>
          <w:tcPr>
            <w:tcW w:w="1800" w:type="pct"/>
          </w:tcPr>
          <w:p>
            <w:pPr>
              <w:spacing w:before="30" w:after="30"/>
              <w:jc w:val="left"/>
            </w:pPr>
            <w:r>
              <w:rPr>
                <w:color w:val="566573"/>
                <w:sz w:val="16"/>
              </w:rPr>
              <w:t>Low — diffuser design proven</w:t>
            </w:r>
          </w:p>
        </w:tc>
      </w:tr>
      <w:tr>
        <w:tc>
          <w:tcPr>
            <w:tcW w:w="1800" w:type="pct"/>
          </w:tcPr>
          <w:p>
            <w:pPr>
              <w:spacing w:before="30" w:after="30"/>
              <w:jc w:val="left"/>
            </w:pPr>
            <w:r>
              <w:rPr>
                <w:color w:val="566573"/>
                <w:sz w:val="16"/>
              </w:rPr>
              <w:t>Air Quality (SOFC)</w:t>
            </w:r>
          </w:p>
        </w:tc>
        <w:tc>
          <w:tcPr>
            <w:tcW w:w="1800" w:type="pct"/>
          </w:tcPr>
          <w:p>
            <w:pPr>
              <w:spacing w:before="30" w:after="30"/>
              <w:jc w:val="left"/>
            </w:pPr>
            <w:r>
              <w:rPr>
                <w:color w:val="566573"/>
                <w:sz w:val="16"/>
              </w:rPr>
              <w:t>MBARD</w:t>
            </w:r>
          </w:p>
        </w:tc>
        <w:tc>
          <w:tcPr>
            <w:tcW w:w="1800" w:type="pct"/>
          </w:tcPr>
          <w:p>
            <w:pPr>
              <w:spacing w:before="30" w:after="30"/>
              <w:jc w:val="left"/>
            </w:pPr>
            <w:r>
              <w:rPr>
                <w:color w:val="566573"/>
                <w:sz w:val="16"/>
              </w:rPr>
              <w:t>6-12 mo</w:t>
            </w:r>
          </w:p>
        </w:tc>
        <w:tc>
          <w:tcPr>
            <w:tcW w:w="1800" w:type="pct"/>
          </w:tcPr>
          <w:p>
            <w:pPr>
              <w:spacing w:before="30" w:after="30"/>
              <w:jc w:val="left"/>
            </w:pPr>
            <w:r>
              <w:rPr>
                <w:color w:val="566573"/>
                <w:sz w:val="16"/>
              </w:rPr>
              <w:t>Year 7</w:t>
            </w:r>
          </w:p>
        </w:tc>
        <w:tc>
          <w:tcPr>
            <w:tcW w:w="1800" w:type="pct"/>
          </w:tcPr>
          <w:p>
            <w:pPr>
              <w:spacing w:before="30" w:after="30"/>
              <w:jc w:val="left"/>
            </w:pPr>
            <w:r>
              <w:rPr>
                <w:color w:val="566573"/>
                <w:sz w:val="16"/>
              </w:rPr>
              <w:t>Low — zero-emission by Year 8</w:t>
            </w:r>
          </w:p>
        </w:tc>
      </w:tr>
      <w:tr>
        <w:tc>
          <w:tcPr>
            <w:tcW w:w="1800" w:type="pct"/>
          </w:tcPr>
          <w:p>
            <w:pPr>
              <w:spacing w:before="30" w:after="30"/>
              <w:jc w:val="left"/>
            </w:pPr>
            <w:r>
              <w:rPr>
                <w:color w:val="566573"/>
                <w:sz w:val="16"/>
              </w:rPr>
              <w:t>Local Building</w:t>
            </w:r>
          </w:p>
        </w:tc>
        <w:tc>
          <w:tcPr>
            <w:tcW w:w="1800" w:type="pct"/>
          </w:tcPr>
          <w:p>
            <w:pPr>
              <w:spacing w:before="30" w:after="30"/>
              <w:jc w:val="left"/>
            </w:pPr>
            <w:r>
              <w:rPr>
                <w:color w:val="566573"/>
                <w:sz w:val="16"/>
              </w:rPr>
              <w:t>Monterey Co</w:t>
            </w:r>
          </w:p>
        </w:tc>
        <w:tc>
          <w:tcPr>
            <w:tcW w:w="1800" w:type="pct"/>
          </w:tcPr>
          <w:p>
            <w:pPr>
              <w:spacing w:before="30" w:after="30"/>
              <w:jc w:val="left"/>
            </w:pPr>
            <w:r>
              <w:rPr>
                <w:color w:val="566573"/>
                <w:sz w:val="16"/>
              </w:rPr>
              <w:t>6-9 mo</w:t>
            </w:r>
          </w:p>
        </w:tc>
        <w:tc>
          <w:tcPr>
            <w:tcW w:w="1800" w:type="pct"/>
          </w:tcPr>
          <w:p>
            <w:pPr>
              <w:spacing w:before="30" w:after="30"/>
              <w:jc w:val="left"/>
            </w:pPr>
            <w:r>
              <w:rPr>
                <w:color w:val="566573"/>
                <w:sz w:val="16"/>
              </w:rPr>
              <w:t>Required</w:t>
            </w:r>
          </w:p>
        </w:tc>
        <w:tc>
          <w:tcPr>
            <w:tcW w:w="1800" w:type="pct"/>
          </w:tcPr>
          <w:p>
            <w:pPr>
              <w:spacing w:before="30" w:after="30"/>
              <w:jc w:val="left"/>
            </w:pPr>
            <w:r>
              <w:rPr>
                <w:color w:val="566573"/>
                <w:sz w:val="16"/>
              </w:rPr>
              <w:t>Low — standard process</w:t>
            </w:r>
          </w:p>
        </w:tc>
      </w:tr>
      <w:tr>
        <w:tc>
          <w:tcPr>
            <w:tcW w:w="1800" w:type="pct"/>
          </w:tcPr>
          <w:p>
            <w:pPr>
              <w:spacing w:before="30" w:after="30"/>
              <w:jc w:val="left"/>
            </w:pPr>
            <w:r>
              <w:rPr>
                <w:color w:val="566573"/>
                <w:sz w:val="16"/>
              </w:rPr>
              <w:t>FAA Determination</w:t>
            </w:r>
          </w:p>
        </w:tc>
        <w:tc>
          <w:tcPr>
            <w:tcW w:w="1800" w:type="pct"/>
          </w:tcPr>
          <w:p>
            <w:pPr>
              <w:spacing w:before="30" w:after="30"/>
              <w:jc w:val="left"/>
            </w:pPr>
            <w:r>
              <w:rPr>
                <w:color w:val="566573"/>
                <w:sz w:val="16"/>
              </w:rPr>
              <w:t>FAA</w:t>
            </w:r>
          </w:p>
        </w:tc>
        <w:tc>
          <w:tcPr>
            <w:tcW w:w="1800" w:type="pct"/>
          </w:tcPr>
          <w:p>
            <w:pPr>
              <w:spacing w:before="30" w:after="30"/>
              <w:jc w:val="left"/>
            </w:pPr>
            <w:r>
              <w:rPr>
                <w:color w:val="566573"/>
                <w:sz w:val="16"/>
              </w:rPr>
              <w:t>3-6 mo</w:t>
            </w:r>
          </w:p>
        </w:tc>
        <w:tc>
          <w:tcPr>
            <w:tcW w:w="1800" w:type="pct"/>
          </w:tcPr>
          <w:p>
            <w:pPr>
              <w:spacing w:before="30" w:after="30"/>
              <w:jc w:val="left"/>
            </w:pPr>
            <w:r>
              <w:rPr>
                <w:color w:val="566573"/>
                <w:sz w:val="16"/>
              </w:rPr>
              <w:t>Required</w:t>
            </w:r>
          </w:p>
        </w:tc>
        <w:tc>
          <w:tcPr>
            <w:tcW w:w="1800" w:type="pct"/>
          </w:tcPr>
          <w:p>
            <w:pPr>
              <w:spacing w:before="30" w:after="30"/>
              <w:jc w:val="left"/>
            </w:pPr>
            <w:r>
              <w:rPr>
                <w:color w:val="566573"/>
                <w:sz w:val="16"/>
              </w:rPr>
              <w:t>Low — wind turbines &lt;200 ft</w:t>
            </w:r>
          </w:p>
        </w:tc>
      </w:tr>
      <w:tr>
        <w:tc>
          <w:tcPr>
            <w:tcW w:w="1800" w:type="pct"/>
          </w:tcPr>
          <w:p>
            <w:pPr>
              <w:spacing w:before="30" w:after="30"/>
              <w:jc w:val="left"/>
            </w:pPr>
            <w:r>
              <w:rPr>
                <w:color w:val="566573"/>
                <w:sz w:val="16"/>
              </w:rPr>
              <w:t>FERC Small Generator</w:t>
            </w:r>
          </w:p>
        </w:tc>
        <w:tc>
          <w:tcPr>
            <w:tcW w:w="1800" w:type="pct"/>
          </w:tcPr>
          <w:p>
            <w:pPr>
              <w:spacing w:before="30" w:after="30"/>
              <w:jc w:val="left"/>
            </w:pPr>
            <w:r>
              <w:rPr>
                <w:color w:val="566573"/>
                <w:sz w:val="16"/>
              </w:rPr>
              <w:t>FERC/CAISO</w:t>
            </w:r>
          </w:p>
        </w:tc>
        <w:tc>
          <w:tcPr>
            <w:tcW w:w="1800" w:type="pct"/>
          </w:tcPr>
          <w:p>
            <w:pPr>
              <w:spacing w:before="30" w:after="30"/>
              <w:jc w:val="left"/>
            </w:pPr>
            <w:r>
              <w:rPr>
                <w:color w:val="566573"/>
                <w:sz w:val="16"/>
              </w:rPr>
              <w:t>12-18 mo</w:t>
            </w:r>
          </w:p>
        </w:tc>
        <w:tc>
          <w:tcPr>
            <w:tcW w:w="1800" w:type="pct"/>
          </w:tcPr>
          <w:p>
            <w:pPr>
              <w:spacing w:before="30" w:after="30"/>
              <w:jc w:val="left"/>
            </w:pPr>
            <w:r>
              <w:rPr>
                <w:color w:val="566573"/>
                <w:sz w:val="16"/>
              </w:rPr>
              <w:t>Required</w:t>
            </w:r>
          </w:p>
        </w:tc>
        <w:tc>
          <w:tcPr>
            <w:tcW w:w="1800" w:type="pct"/>
          </w:tcPr>
          <w:p>
            <w:pPr>
              <w:spacing w:before="30" w:after="30"/>
              <w:jc w:val="left"/>
            </w:pPr>
            <w:r>
              <w:rPr>
                <w:color w:val="566573"/>
                <w:sz w:val="16"/>
              </w:rPr>
              <w:t>Medium — first triple-hybrid interconnection</w:t>
            </w:r>
          </w:p>
        </w:tc>
      </w:tr>
    </w:tbl>
    <w:p/>
    <w:p>
      <w:pPr>
        <w:pStyle w:val="Heading1"/>
      </w:pPr>
      <w:r>
        <w:t>Volume 3: Design Life &amp; Availability</w:t>
      </w:r>
      <w:bookmarkStart w:name="_Toc004" w:id="4"/>
      <w:bookmarkEnd w:id="4"/>
    </w:p>
    <w:p>
      <w:r>
        <w:t>Fundamental design parameters for MundusLux-300 triple-hybrid facility. All deviations require written Engineering Manager approval.</w:t>
      </w:r>
    </w:p>
    <w:p>
      <w:pPr>
        <w:pStyle w:val="Heading2"/>
      </w:pPr>
      <w:r>
        <w:t>3.1 Design Life — All Asset Classes</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Asset</w:t>
            </w:r>
          </w:p>
        </w:tc>
        <w:tc>
          <w:tcPr>
            <w:tcW w:w="2250" w:type="pct"/>
            <w:shd w:val="clear" w:fill="EBF5FB"/>
          </w:tcPr>
          <w:p>
            <w:pPr>
              <w:spacing w:before="40" w:after="40"/>
              <w:jc w:val="center"/>
            </w:pPr>
            <w:r>
              <w:rPr>
                <w:b/>
                <w:color w:val="1C2833"/>
                <w:sz w:val="16"/>
              </w:rPr>
              <w:t>Design Life</w:t>
            </w:r>
          </w:p>
        </w:tc>
        <w:tc>
          <w:tcPr>
            <w:tcW w:w="2250" w:type="pct"/>
            <w:shd w:val="clear" w:fill="EBF5FB"/>
          </w:tcPr>
          <w:p>
            <w:pPr>
              <w:spacing w:before="40" w:after="40"/>
              <w:jc w:val="center"/>
            </w:pPr>
            <w:r>
              <w:rPr>
                <w:b/>
                <w:color w:val="1C2833"/>
                <w:sz w:val="16"/>
              </w:rPr>
              <w:t>Replacement</w:t>
            </w:r>
          </w:p>
        </w:tc>
        <w:tc>
          <w:tcPr>
            <w:tcW w:w="2250" w:type="pct"/>
            <w:shd w:val="clear" w:fill="EBF5FB"/>
          </w:tcPr>
          <w:p>
            <w:pPr>
              <w:spacing w:before="40" w:after="40"/>
              <w:jc w:val="center"/>
            </w:pPr>
            <w:r>
              <w:rPr>
                <w:b/>
                <w:color w:val="1C2833"/>
                <w:sz w:val="16"/>
              </w:rPr>
              <w:t>Basis</w:t>
            </w:r>
          </w:p>
        </w:tc>
      </w:tr>
      <w:tr>
        <w:tc>
          <w:tcPr>
            <w:tcW w:w="2250" w:type="pct"/>
          </w:tcPr>
          <w:p>
            <w:pPr>
              <w:spacing w:before="30" w:after="30"/>
              <w:jc w:val="left"/>
            </w:pPr>
            <w:r>
              <w:rPr>
                <w:color w:val="566573"/>
                <w:sz w:val="16"/>
              </w:rPr>
              <w:t>Building structure</w:t>
            </w:r>
          </w:p>
        </w:tc>
        <w:tc>
          <w:tcPr>
            <w:tcW w:w="2250" w:type="pct"/>
          </w:tcPr>
          <w:p>
            <w:pPr>
              <w:spacing w:before="30" w:after="30"/>
              <w:jc w:val="left"/>
            </w:pPr>
            <w:r>
              <w:rPr>
                <w:color w:val="566573"/>
                <w:sz w:val="16"/>
              </w:rPr>
              <w:t>50 yr</w:t>
            </w:r>
          </w:p>
        </w:tc>
        <w:tc>
          <w:tcPr>
            <w:tcW w:w="2250" w:type="pct"/>
          </w:tcPr>
          <w:p>
            <w:pPr>
              <w:spacing w:before="30" w:after="30"/>
              <w:jc w:val="left"/>
            </w:pPr>
            <w:r>
              <w:rPr>
                <w:color w:val="566573"/>
                <w:sz w:val="16"/>
              </w:rPr>
              <w:t>N/A</w:t>
            </w:r>
          </w:p>
        </w:tc>
        <w:tc>
          <w:tcPr>
            <w:tcW w:w="2250" w:type="pct"/>
          </w:tcPr>
          <w:p>
            <w:pPr>
              <w:spacing w:before="30" w:after="30"/>
              <w:jc w:val="left"/>
            </w:pPr>
            <w:r>
              <w:rPr>
                <w:color w:val="566573"/>
                <w:sz w:val="16"/>
              </w:rPr>
              <w:t>IBC 2021, Seismic Cat D</w:t>
            </w:r>
          </w:p>
        </w:tc>
      </w:tr>
      <w:tr>
        <w:tc>
          <w:tcPr>
            <w:tcW w:w="2250" w:type="pct"/>
          </w:tcPr>
          <w:p>
            <w:pPr>
              <w:spacing w:before="30" w:after="30"/>
              <w:jc w:val="left"/>
            </w:pPr>
            <w:r>
              <w:rPr>
                <w:color w:val="566573"/>
                <w:sz w:val="16"/>
              </w:rPr>
              <w:t>GPU clusters</w:t>
            </w:r>
          </w:p>
        </w:tc>
        <w:tc>
          <w:tcPr>
            <w:tcW w:w="2250" w:type="pct"/>
          </w:tcPr>
          <w:p>
            <w:pPr>
              <w:spacing w:before="30" w:after="30"/>
              <w:jc w:val="left"/>
            </w:pPr>
            <w:r>
              <w:rPr>
                <w:color w:val="566573"/>
                <w:sz w:val="16"/>
              </w:rPr>
              <w:t>7 yr</w:t>
            </w:r>
          </w:p>
        </w:tc>
        <w:tc>
          <w:tcPr>
            <w:tcW w:w="2250" w:type="pct"/>
          </w:tcPr>
          <w:p>
            <w:pPr>
              <w:spacing w:before="30" w:after="30"/>
              <w:jc w:val="left"/>
            </w:pPr>
            <w:r>
              <w:rPr>
                <w:color w:val="566573"/>
                <w:sz w:val="16"/>
              </w:rPr>
              <w:t>4-yr refresh</w:t>
            </w:r>
          </w:p>
        </w:tc>
        <w:tc>
          <w:tcPr>
            <w:tcW w:w="2250" w:type="pct"/>
          </w:tcPr>
          <w:p>
            <w:pPr>
              <w:spacing w:before="30" w:after="30"/>
              <w:jc w:val="left"/>
            </w:pPr>
            <w:r>
              <w:rPr>
                <w:color w:val="566573"/>
                <w:sz w:val="16"/>
              </w:rPr>
              <w:t>2x perf/2yr cadence</w:t>
            </w:r>
          </w:p>
        </w:tc>
      </w:tr>
      <w:tr>
        <w:tc>
          <w:tcPr>
            <w:tcW w:w="2250" w:type="pct"/>
          </w:tcPr>
          <w:p>
            <w:pPr>
              <w:spacing w:before="30" w:after="30"/>
              <w:jc w:val="left"/>
            </w:pPr>
            <w:r>
              <w:rPr>
                <w:color w:val="566573"/>
                <w:sz w:val="16"/>
              </w:rPr>
              <w:t>RO membranes</w:t>
            </w:r>
          </w:p>
        </w:tc>
        <w:tc>
          <w:tcPr>
            <w:tcW w:w="2250" w:type="pct"/>
          </w:tcPr>
          <w:p>
            <w:pPr>
              <w:spacing w:before="30" w:after="30"/>
              <w:jc w:val="left"/>
            </w:pPr>
            <w:r>
              <w:rPr>
                <w:color w:val="566573"/>
                <w:sz w:val="16"/>
              </w:rPr>
              <w:t>7 yr</w:t>
            </w:r>
          </w:p>
        </w:tc>
        <w:tc>
          <w:tcPr>
            <w:tcW w:w="2250" w:type="pct"/>
          </w:tcPr>
          <w:p>
            <w:pPr>
              <w:spacing w:before="30" w:after="30"/>
              <w:jc w:val="left"/>
            </w:pPr>
            <w:r>
              <w:rPr>
                <w:color w:val="566573"/>
                <w:sz w:val="16"/>
              </w:rPr>
              <w:t>5.5 yr</w:t>
            </w:r>
          </w:p>
        </w:tc>
        <w:tc>
          <w:tcPr>
            <w:tcW w:w="2250" w:type="pct"/>
          </w:tcPr>
          <w:p>
            <w:pPr>
              <w:spacing w:before="30" w:after="30"/>
              <w:jc w:val="left"/>
            </w:pPr>
            <w:r>
              <w:rPr>
                <w:color w:val="566573"/>
                <w:sz w:val="16"/>
              </w:rPr>
              <w:t>Mfr warranty + fouling</w:t>
            </w:r>
          </w:p>
        </w:tc>
      </w:tr>
      <w:tr>
        <w:tc>
          <w:tcPr>
            <w:tcW w:w="2250" w:type="pct"/>
          </w:tcPr>
          <w:p>
            <w:pPr>
              <w:spacing w:before="30" w:after="30"/>
              <w:jc w:val="left"/>
            </w:pPr>
            <w:r>
              <w:rPr>
                <w:color w:val="566573"/>
                <w:sz w:val="16"/>
              </w:rPr>
              <w:t>MED tubes</w:t>
            </w:r>
          </w:p>
        </w:tc>
        <w:tc>
          <w:tcPr>
            <w:tcW w:w="2250" w:type="pct"/>
          </w:tcPr>
          <w:p>
            <w:pPr>
              <w:spacing w:before="30" w:after="30"/>
              <w:jc w:val="left"/>
            </w:pPr>
            <w:r>
              <w:rPr>
                <w:color w:val="566573"/>
                <w:sz w:val="16"/>
              </w:rPr>
              <w:t>20 yr</w:t>
            </w:r>
          </w:p>
        </w:tc>
        <w:tc>
          <w:tcPr>
            <w:tcW w:w="2250" w:type="pct"/>
          </w:tcPr>
          <w:p>
            <w:pPr>
              <w:spacing w:before="30" w:after="30"/>
              <w:jc w:val="left"/>
            </w:pPr>
            <w:r>
              <w:rPr>
                <w:color w:val="566573"/>
                <w:sz w:val="16"/>
              </w:rPr>
              <w:t>N/A</w:t>
            </w:r>
          </w:p>
        </w:tc>
        <w:tc>
          <w:tcPr>
            <w:tcW w:w="2250" w:type="pct"/>
          </w:tcPr>
          <w:p>
            <w:pPr>
              <w:spacing w:before="30" w:after="30"/>
              <w:jc w:val="left"/>
            </w:pPr>
            <w:r>
              <w:rPr>
                <w:color w:val="566573"/>
                <w:sz w:val="16"/>
              </w:rPr>
              <w:t>Ti, anti-scalant</w:t>
            </w:r>
          </w:p>
        </w:tc>
      </w:tr>
      <w:tr>
        <w:tc>
          <w:tcPr>
            <w:tcW w:w="2250" w:type="pct"/>
          </w:tcPr>
          <w:p>
            <w:pPr>
              <w:spacing w:before="30" w:after="30"/>
              <w:jc w:val="left"/>
            </w:pPr>
            <w:r>
              <w:rPr>
                <w:color w:val="566573"/>
                <w:sz w:val="16"/>
              </w:rPr>
              <w:t>BESS LiFePO4</w:t>
            </w:r>
          </w:p>
        </w:tc>
        <w:tc>
          <w:tcPr>
            <w:tcW w:w="2250" w:type="pct"/>
          </w:tcPr>
          <w:p>
            <w:pPr>
              <w:spacing w:before="30" w:after="30"/>
              <w:jc w:val="left"/>
            </w:pPr>
            <w:r>
              <w:rPr>
                <w:color w:val="566573"/>
                <w:sz w:val="16"/>
              </w:rPr>
              <w:t>20 yr</w:t>
            </w:r>
          </w:p>
        </w:tc>
        <w:tc>
          <w:tcPr>
            <w:tcW w:w="2250" w:type="pct"/>
          </w:tcPr>
          <w:p>
            <w:pPr>
              <w:spacing w:before="30" w:after="30"/>
              <w:jc w:val="left"/>
            </w:pPr>
            <w:r>
              <w:rPr>
                <w:color w:val="566573"/>
                <w:sz w:val="16"/>
              </w:rPr>
              <w:t>15-yr capacity</w:t>
            </w:r>
          </w:p>
        </w:tc>
        <w:tc>
          <w:tcPr>
            <w:tcW w:w="2250" w:type="pct"/>
          </w:tcPr>
          <w:p>
            <w:pPr>
              <w:spacing w:before="30" w:after="30"/>
              <w:jc w:val="left"/>
            </w:pPr>
            <w:r>
              <w:rPr>
                <w:color w:val="566573"/>
                <w:sz w:val="16"/>
              </w:rPr>
              <w:t>6,000 cycles, 80% DoD</w:t>
            </w:r>
          </w:p>
        </w:tc>
      </w:tr>
      <w:tr>
        <w:tc>
          <w:tcPr>
            <w:tcW w:w="2250" w:type="pct"/>
          </w:tcPr>
          <w:p>
            <w:pPr>
              <w:spacing w:before="30" w:after="30"/>
              <w:jc w:val="left"/>
            </w:pPr>
            <w:r>
              <w:rPr>
                <w:color w:val="566573"/>
                <w:sz w:val="16"/>
              </w:rPr>
              <w:t>Solar PV</w:t>
            </w:r>
          </w:p>
        </w:tc>
        <w:tc>
          <w:tcPr>
            <w:tcW w:w="2250" w:type="pct"/>
          </w:tcPr>
          <w:p>
            <w:pPr>
              <w:spacing w:before="30" w:after="30"/>
              <w:jc w:val="left"/>
            </w:pPr>
            <w:r>
              <w:rPr>
                <w:color w:val="566573"/>
                <w:sz w:val="16"/>
              </w:rPr>
              <w:t>30 yr</w:t>
            </w:r>
          </w:p>
        </w:tc>
        <w:tc>
          <w:tcPr>
            <w:tcW w:w="2250" w:type="pct"/>
          </w:tcPr>
          <w:p>
            <w:pPr>
              <w:spacing w:before="30" w:after="30"/>
              <w:jc w:val="left"/>
            </w:pPr>
            <w:r>
              <w:rPr>
                <w:color w:val="566573"/>
                <w:sz w:val="16"/>
              </w:rPr>
              <w:t>25-yr inverter</w:t>
            </w:r>
          </w:p>
        </w:tc>
        <w:tc>
          <w:tcPr>
            <w:tcW w:w="2250" w:type="pct"/>
          </w:tcPr>
          <w:p>
            <w:pPr>
              <w:spacing w:before="30" w:after="30"/>
              <w:jc w:val="left"/>
            </w:pPr>
            <w:r>
              <w:rPr>
                <w:color w:val="566573"/>
                <w:sz w:val="16"/>
              </w:rPr>
              <w:t>0.45%/yr degrad</w:t>
            </w:r>
          </w:p>
        </w:tc>
      </w:tr>
      <w:tr>
        <w:tc>
          <w:tcPr>
            <w:tcW w:w="2250" w:type="pct"/>
          </w:tcPr>
          <w:p>
            <w:pPr>
              <w:spacing w:before="30" w:after="30"/>
              <w:jc w:val="left"/>
            </w:pPr>
            <w:r>
              <w:rPr>
                <w:color w:val="566573"/>
                <w:sz w:val="16"/>
              </w:rPr>
              <w:t>Wind (HAWT)</w:t>
            </w:r>
          </w:p>
        </w:tc>
        <w:tc>
          <w:tcPr>
            <w:tcW w:w="2250" w:type="pct"/>
          </w:tcPr>
          <w:p>
            <w:pPr>
              <w:spacing w:before="30" w:after="30"/>
              <w:jc w:val="left"/>
            </w:pPr>
            <w:r>
              <w:rPr>
                <w:color w:val="566573"/>
                <w:sz w:val="16"/>
              </w:rPr>
              <w:t>20 yr</w:t>
            </w:r>
          </w:p>
        </w:tc>
        <w:tc>
          <w:tcPr>
            <w:tcW w:w="2250" w:type="pct"/>
          </w:tcPr>
          <w:p>
            <w:pPr>
              <w:spacing w:before="30" w:after="30"/>
              <w:jc w:val="left"/>
            </w:pPr>
            <w:r>
              <w:rPr>
                <w:color w:val="566573"/>
                <w:sz w:val="16"/>
              </w:rPr>
              <w:t>10-yr bearings</w:t>
            </w:r>
          </w:p>
        </w:tc>
        <w:tc>
          <w:tcPr>
            <w:tcW w:w="2250" w:type="pct"/>
          </w:tcPr>
          <w:p>
            <w:pPr>
              <w:spacing w:before="30" w:after="30"/>
              <w:jc w:val="left"/>
            </w:pPr>
            <w:r>
              <w:rPr>
                <w:color w:val="566573"/>
                <w:sz w:val="16"/>
              </w:rPr>
              <w:t>IEC 61400 Class III</w:t>
            </w:r>
          </w:p>
        </w:tc>
      </w:tr>
      <w:tr>
        <w:tc>
          <w:tcPr>
            <w:tcW w:w="2250" w:type="pct"/>
          </w:tcPr>
          <w:p>
            <w:pPr>
              <w:spacing w:before="30" w:after="30"/>
              <w:jc w:val="left"/>
            </w:pPr>
            <w:r>
              <w:rPr>
                <w:color w:val="566573"/>
                <w:sz w:val="16"/>
              </w:rPr>
              <w:t>RED Stack (SGE)</w:t>
            </w:r>
          </w:p>
        </w:tc>
        <w:tc>
          <w:tcPr>
            <w:tcW w:w="2250" w:type="pct"/>
          </w:tcPr>
          <w:p>
            <w:pPr>
              <w:spacing w:before="30" w:after="30"/>
              <w:jc w:val="left"/>
            </w:pPr>
            <w:r>
              <w:rPr>
                <w:color w:val="566573"/>
                <w:sz w:val="16"/>
              </w:rPr>
              <w:t>10 yr</w:t>
            </w:r>
          </w:p>
        </w:tc>
        <w:tc>
          <w:tcPr>
            <w:tcW w:w="2250" w:type="pct"/>
          </w:tcPr>
          <w:p>
            <w:pPr>
              <w:spacing w:before="30" w:after="30"/>
              <w:jc w:val="left"/>
            </w:pPr>
            <w:r>
              <w:rPr>
                <w:color w:val="566573"/>
                <w:sz w:val="16"/>
              </w:rPr>
              <w:t>7-yr membrane refresh</w:t>
            </w:r>
          </w:p>
        </w:tc>
        <w:tc>
          <w:tcPr>
            <w:tcW w:w="2250" w:type="pct"/>
          </w:tcPr>
          <w:p>
            <w:pPr>
              <w:spacing w:before="30" w:after="30"/>
              <w:jc w:val="left"/>
            </w:pPr>
            <w:r>
              <w:rPr>
                <w:color w:val="566573"/>
                <w:sz w:val="16"/>
              </w:rPr>
              <w:t>92% CF, 155 MWh/yr</w:t>
            </w:r>
          </w:p>
        </w:tc>
      </w:tr>
      <w:tr>
        <w:tc>
          <w:tcPr>
            <w:tcW w:w="2250" w:type="pct"/>
          </w:tcPr>
          <w:p>
            <w:pPr>
              <w:spacing w:before="30" w:after="30"/>
              <w:jc w:val="left"/>
            </w:pPr>
            <w:r>
              <w:rPr>
                <w:color w:val="566573"/>
                <w:sz w:val="16"/>
              </w:rPr>
              <w:t>MCDI Pretreatment</w:t>
            </w:r>
          </w:p>
        </w:tc>
        <w:tc>
          <w:tcPr>
            <w:tcW w:w="2250" w:type="pct"/>
          </w:tcPr>
          <w:p>
            <w:pPr>
              <w:spacing w:before="30" w:after="30"/>
              <w:jc w:val="left"/>
            </w:pPr>
            <w:r>
              <w:rPr>
                <w:color w:val="566573"/>
                <w:sz w:val="16"/>
              </w:rPr>
              <w:t>15 yr</w:t>
            </w:r>
          </w:p>
        </w:tc>
        <w:tc>
          <w:tcPr>
            <w:tcW w:w="2250" w:type="pct"/>
          </w:tcPr>
          <w:p>
            <w:pPr>
              <w:spacing w:before="30" w:after="30"/>
              <w:jc w:val="left"/>
            </w:pPr>
            <w:r>
              <w:rPr>
                <w:color w:val="566573"/>
                <w:sz w:val="16"/>
              </w:rPr>
              <w:t>5-yr electrode replacement</w:t>
            </w:r>
          </w:p>
        </w:tc>
        <w:tc>
          <w:tcPr>
            <w:tcW w:w="2250" w:type="pct"/>
          </w:tcPr>
          <w:p>
            <w:pPr>
              <w:spacing w:before="30" w:after="30"/>
              <w:jc w:val="left"/>
            </w:pPr>
            <w:r>
              <w:rPr>
                <w:color w:val="566573"/>
                <w:sz w:val="16"/>
              </w:rPr>
              <w:t>88.8% organic removal</w:t>
            </w:r>
          </w:p>
        </w:tc>
      </w:tr>
      <w:tr>
        <w:tc>
          <w:tcPr>
            <w:tcW w:w="2250" w:type="pct"/>
          </w:tcPr>
          <w:p>
            <w:pPr>
              <w:spacing w:before="30" w:after="30"/>
              <w:jc w:val="left"/>
            </w:pPr>
            <w:r>
              <w:rPr>
                <w:color w:val="566573"/>
                <w:sz w:val="16"/>
              </w:rPr>
              <w:t>Saltwater Flow Battery</w:t>
            </w:r>
          </w:p>
        </w:tc>
        <w:tc>
          <w:tcPr>
            <w:tcW w:w="2250" w:type="pct"/>
          </w:tcPr>
          <w:p>
            <w:pPr>
              <w:spacing w:before="30" w:after="30"/>
              <w:jc w:val="left"/>
            </w:pPr>
            <w:r>
              <w:rPr>
                <w:color w:val="566573"/>
                <w:sz w:val="16"/>
              </w:rPr>
              <w:t>25 yr</w:t>
            </w:r>
          </w:p>
        </w:tc>
        <w:tc>
          <w:tcPr>
            <w:tcW w:w="2250" w:type="pct"/>
          </w:tcPr>
          <w:p>
            <w:pPr>
              <w:spacing w:before="30" w:after="30"/>
              <w:jc w:val="left"/>
            </w:pPr>
            <w:r>
              <w:rPr>
                <w:color w:val="566573"/>
                <w:sz w:val="16"/>
              </w:rPr>
              <w:t>Electrodes at 20 yr</w:t>
            </w:r>
          </w:p>
        </w:tc>
        <w:tc>
          <w:tcPr>
            <w:tcW w:w="2250" w:type="pct"/>
          </w:tcPr>
          <w:p>
            <w:pPr>
              <w:spacing w:before="30" w:after="30"/>
              <w:jc w:val="left"/>
            </w:pPr>
            <w:r>
              <w:rPr>
                <w:color w:val="566573"/>
                <w:sz w:val="16"/>
              </w:rPr>
              <w:t>500 kW / 24 MWh, 72% RTE</w:t>
            </w:r>
          </w:p>
        </w:tc>
      </w:tr>
      <w:tr>
        <w:tc>
          <w:tcPr>
            <w:tcW w:w="2250" w:type="pct"/>
          </w:tcPr>
          <w:p>
            <w:pPr>
              <w:spacing w:before="30" w:after="30"/>
              <w:jc w:val="left"/>
            </w:pPr>
            <w:r>
              <w:rPr>
                <w:color w:val="566573"/>
                <w:sz w:val="16"/>
              </w:rPr>
              <w:t>ZADB Pilot</w:t>
            </w:r>
          </w:p>
        </w:tc>
        <w:tc>
          <w:tcPr>
            <w:tcW w:w="2250" w:type="pct"/>
          </w:tcPr>
          <w:p>
            <w:pPr>
              <w:spacing w:before="30" w:after="30"/>
              <w:jc w:val="left"/>
            </w:pPr>
            <w:r>
              <w:rPr>
                <w:color w:val="566573"/>
                <w:sz w:val="16"/>
              </w:rPr>
              <w:t>5 yr (R&amp;D)</w:t>
            </w:r>
          </w:p>
        </w:tc>
        <w:tc>
          <w:tcPr>
            <w:tcW w:w="2250" w:type="pct"/>
          </w:tcPr>
          <w:p>
            <w:pPr>
              <w:spacing w:before="30" w:after="30"/>
              <w:jc w:val="left"/>
            </w:pPr>
            <w:r>
              <w:rPr>
                <w:color w:val="566573"/>
                <w:sz w:val="16"/>
              </w:rPr>
              <w:t>N/A</w:t>
            </w:r>
          </w:p>
        </w:tc>
        <w:tc>
          <w:tcPr>
            <w:tcW w:w="2250" w:type="pct"/>
          </w:tcPr>
          <w:p>
            <w:pPr>
              <w:spacing w:before="30" w:after="30"/>
              <w:jc w:val="left"/>
            </w:pPr>
            <w:r>
              <w:rPr>
                <w:color w:val="566573"/>
                <w:sz w:val="16"/>
              </w:rPr>
              <w:t>TRL 4, data collection</w:t>
            </w:r>
          </w:p>
        </w:tc>
      </w:tr>
      <w:tr>
        <w:tc>
          <w:tcPr>
            <w:tcW w:w="2250" w:type="pct"/>
          </w:tcPr>
          <w:p>
            <w:pPr>
              <w:spacing w:before="30" w:after="30"/>
              <w:jc w:val="left"/>
            </w:pPr>
            <w:r>
              <w:rPr>
                <w:color w:val="566573"/>
                <w:sz w:val="16"/>
              </w:rPr>
              <w:t>Saltwater Battery Tanks</w:t>
            </w:r>
          </w:p>
        </w:tc>
        <w:tc>
          <w:tcPr>
            <w:tcW w:w="2250" w:type="pct"/>
          </w:tcPr>
          <w:p>
            <w:pPr>
              <w:spacing w:before="30" w:after="30"/>
              <w:jc w:val="left"/>
            </w:pPr>
            <w:r>
              <w:rPr>
                <w:color w:val="566573"/>
                <w:sz w:val="16"/>
              </w:rPr>
              <w:t>30 yr</w:t>
            </w:r>
          </w:p>
        </w:tc>
        <w:tc>
          <w:tcPr>
            <w:tcW w:w="2250" w:type="pct"/>
          </w:tcPr>
          <w:p>
            <w:pPr>
              <w:spacing w:before="30" w:after="30"/>
              <w:jc w:val="left"/>
            </w:pPr>
            <w:r>
              <w:rPr>
                <w:color w:val="566573"/>
                <w:sz w:val="16"/>
              </w:rPr>
              <w:t>N/A</w:t>
            </w:r>
          </w:p>
        </w:tc>
        <w:tc>
          <w:tcPr>
            <w:tcW w:w="2250" w:type="pct"/>
          </w:tcPr>
          <w:p>
            <w:pPr>
              <w:spacing w:before="30" w:after="30"/>
              <w:jc w:val="left"/>
            </w:pPr>
            <w:r>
              <w:rPr>
                <w:color w:val="566573"/>
                <w:sz w:val="16"/>
              </w:rPr>
              <w:t>HDPE, UV-stabilized</w:t>
            </w:r>
          </w:p>
        </w:tc>
      </w:tr>
    </w:tbl>
    <w:p/>
    <w:p>
      <w:pPr>
        <w:pStyle w:val="Heading2"/>
      </w:pPr>
      <w:r>
        <w:t>3.2 Availability Targets (Revised)</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System</w:t>
            </w:r>
          </w:p>
        </w:tc>
        <w:tc>
          <w:tcPr>
            <w:tcW w:w="2250" w:type="pct"/>
            <w:shd w:val="clear" w:fill="EBF5FB"/>
          </w:tcPr>
          <w:p>
            <w:pPr>
              <w:spacing w:before="40" w:after="40"/>
              <w:jc w:val="center"/>
            </w:pPr>
            <w:r>
              <w:rPr>
                <w:b/>
                <w:color w:val="1C2833"/>
                <w:sz w:val="16"/>
              </w:rPr>
              <w:t>Target</w:t>
            </w:r>
          </w:p>
        </w:tc>
        <w:tc>
          <w:tcPr>
            <w:tcW w:w="2250" w:type="pct"/>
            <w:shd w:val="clear" w:fill="EBF5FB"/>
          </w:tcPr>
          <w:p>
            <w:pPr>
              <w:spacing w:before="40" w:after="40"/>
              <w:jc w:val="center"/>
            </w:pPr>
            <w:r>
              <w:rPr>
                <w:b/>
                <w:color w:val="1C2833"/>
                <w:sz w:val="16"/>
              </w:rPr>
              <w:t>Downtime/yr</w:t>
            </w:r>
          </w:p>
        </w:tc>
        <w:tc>
          <w:tcPr>
            <w:tcW w:w="2250" w:type="pct"/>
            <w:shd w:val="clear" w:fill="EBF5FB"/>
          </w:tcPr>
          <w:p>
            <w:pPr>
              <w:spacing w:before="40" w:after="40"/>
              <w:jc w:val="center"/>
            </w:pPr>
            <w:r>
              <w:rPr>
                <w:b/>
                <w:color w:val="1C2833"/>
                <w:sz w:val="16"/>
              </w:rPr>
              <w:t>Basis</w:t>
            </w:r>
          </w:p>
        </w:tc>
      </w:tr>
      <w:tr>
        <w:tc>
          <w:tcPr>
            <w:tcW w:w="2250" w:type="pct"/>
          </w:tcPr>
          <w:p>
            <w:pPr>
              <w:spacing w:before="30" w:after="30"/>
              <w:jc w:val="left"/>
            </w:pPr>
            <w:r>
              <w:rPr>
                <w:color w:val="566573"/>
                <w:sz w:val="16"/>
              </w:rPr>
              <w:t>GPU (core)</w:t>
            </w:r>
          </w:p>
        </w:tc>
        <w:tc>
          <w:tcPr>
            <w:tcW w:w="2250" w:type="pct"/>
          </w:tcPr>
          <w:p>
            <w:pPr>
              <w:spacing w:before="30" w:after="30"/>
              <w:jc w:val="left"/>
            </w:pPr>
            <w:r>
              <w:rPr>
                <w:color w:val="566573"/>
                <w:sz w:val="16"/>
              </w:rPr>
              <w:t>99.95%</w:t>
            </w:r>
          </w:p>
        </w:tc>
        <w:tc>
          <w:tcPr>
            <w:tcW w:w="2250" w:type="pct"/>
          </w:tcPr>
          <w:p>
            <w:pPr>
              <w:spacing w:before="30" w:after="30"/>
              <w:jc w:val="left"/>
            </w:pPr>
            <w:r>
              <w:rPr>
                <w:color w:val="566573"/>
                <w:sz w:val="16"/>
              </w:rPr>
              <w:t>4.4 hr</w:t>
            </w:r>
          </w:p>
        </w:tc>
        <w:tc>
          <w:tcPr>
            <w:tcW w:w="2250" w:type="pct"/>
          </w:tcPr>
          <w:p>
            <w:pPr>
              <w:spacing w:before="30" w:after="30"/>
              <w:jc w:val="left"/>
            </w:pPr>
            <w:r>
              <w:rPr>
                <w:color w:val="566573"/>
                <w:sz w:val="16"/>
              </w:rPr>
              <w:t>Tier III</w:t>
            </w:r>
          </w:p>
        </w:tc>
      </w:tr>
      <w:tr>
        <w:tc>
          <w:tcPr>
            <w:tcW w:w="2250" w:type="pct"/>
          </w:tcPr>
          <w:p>
            <w:pPr>
              <w:spacing w:before="30" w:after="30"/>
              <w:jc w:val="left"/>
            </w:pPr>
            <w:r>
              <w:rPr>
                <w:color w:val="566573"/>
                <w:sz w:val="16"/>
              </w:rPr>
              <w:t>RO desal</w:t>
            </w:r>
          </w:p>
        </w:tc>
        <w:tc>
          <w:tcPr>
            <w:tcW w:w="2250" w:type="pct"/>
          </w:tcPr>
          <w:p>
            <w:pPr>
              <w:spacing w:before="30" w:after="30"/>
              <w:jc w:val="left"/>
            </w:pPr>
            <w:r>
              <w:rPr>
                <w:color w:val="566573"/>
                <w:sz w:val="16"/>
              </w:rPr>
              <w:t>99.0%</w:t>
            </w:r>
          </w:p>
        </w:tc>
        <w:tc>
          <w:tcPr>
            <w:tcW w:w="2250" w:type="pct"/>
          </w:tcPr>
          <w:p>
            <w:pPr>
              <w:spacing w:before="30" w:after="30"/>
              <w:jc w:val="left"/>
            </w:pPr>
            <w:r>
              <w:rPr>
                <w:color w:val="566573"/>
                <w:sz w:val="16"/>
              </w:rPr>
              <w:t>87.6 hr</w:t>
            </w:r>
          </w:p>
        </w:tc>
        <w:tc>
          <w:tcPr>
            <w:tcW w:w="2250" w:type="pct"/>
          </w:tcPr>
          <w:p>
            <w:pPr>
              <w:spacing w:before="30" w:after="30"/>
              <w:jc w:val="left"/>
            </w:pPr>
            <w:r>
              <w:rPr>
                <w:color w:val="566573"/>
                <w:sz w:val="16"/>
              </w:rPr>
              <w:t>3-train N+1</w:t>
            </w:r>
          </w:p>
        </w:tc>
      </w:tr>
      <w:tr>
        <w:tc>
          <w:tcPr>
            <w:tcW w:w="2250" w:type="pct"/>
          </w:tcPr>
          <w:p>
            <w:pPr>
              <w:spacing w:before="30" w:after="30"/>
              <w:jc w:val="left"/>
            </w:pPr>
            <w:r>
              <w:rPr>
                <w:color w:val="566573"/>
                <w:sz w:val="16"/>
              </w:rPr>
              <w:t>MED desal</w:t>
            </w:r>
          </w:p>
        </w:tc>
        <w:tc>
          <w:tcPr>
            <w:tcW w:w="2250" w:type="pct"/>
          </w:tcPr>
          <w:p>
            <w:pPr>
              <w:spacing w:before="30" w:after="30"/>
              <w:jc w:val="left"/>
            </w:pPr>
            <w:r>
              <w:rPr>
                <w:color w:val="566573"/>
                <w:sz w:val="16"/>
              </w:rPr>
              <w:t>97.5%</w:t>
            </w:r>
          </w:p>
        </w:tc>
        <w:tc>
          <w:tcPr>
            <w:tcW w:w="2250" w:type="pct"/>
          </w:tcPr>
          <w:p>
            <w:pPr>
              <w:spacing w:before="30" w:after="30"/>
              <w:jc w:val="left"/>
            </w:pPr>
            <w:r>
              <w:rPr>
                <w:color w:val="566573"/>
                <w:sz w:val="16"/>
              </w:rPr>
              <w:t>219 hr</w:t>
            </w:r>
          </w:p>
        </w:tc>
        <w:tc>
          <w:tcPr>
            <w:tcW w:w="2250" w:type="pct"/>
          </w:tcPr>
          <w:p>
            <w:pPr>
              <w:spacing w:before="30" w:after="30"/>
              <w:jc w:val="left"/>
            </w:pPr>
            <w:r>
              <w:rPr>
                <w:color w:val="566573"/>
                <w:sz w:val="16"/>
              </w:rPr>
              <w:t>N+1 vacuum</w:t>
            </w:r>
          </w:p>
        </w:tc>
      </w:tr>
      <w:tr>
        <w:tc>
          <w:tcPr>
            <w:tcW w:w="2250" w:type="pct"/>
          </w:tcPr>
          <w:p>
            <w:pPr>
              <w:spacing w:before="30" w:after="30"/>
              <w:jc w:val="left"/>
            </w:pPr>
            <w:r>
              <w:rPr>
                <w:color w:val="566573"/>
                <w:sz w:val="16"/>
              </w:rPr>
              <w:t>Thermal storage</w:t>
            </w:r>
          </w:p>
        </w:tc>
        <w:tc>
          <w:tcPr>
            <w:tcW w:w="2250" w:type="pct"/>
          </w:tcPr>
          <w:p>
            <w:pPr>
              <w:spacing w:before="30" w:after="30"/>
              <w:jc w:val="left"/>
            </w:pPr>
            <w:r>
              <w:rPr>
                <w:color w:val="566573"/>
                <w:sz w:val="16"/>
              </w:rPr>
              <w:t>99.9%</w:t>
            </w:r>
          </w:p>
        </w:tc>
        <w:tc>
          <w:tcPr>
            <w:tcW w:w="2250" w:type="pct"/>
          </w:tcPr>
          <w:p>
            <w:pPr>
              <w:spacing w:before="30" w:after="30"/>
              <w:jc w:val="left"/>
            </w:pPr>
            <w:r>
              <w:rPr>
                <w:color w:val="566573"/>
                <w:sz w:val="16"/>
              </w:rPr>
              <w:t>8.8 hr</w:t>
            </w:r>
          </w:p>
        </w:tc>
        <w:tc>
          <w:tcPr>
            <w:tcW w:w="2250" w:type="pct"/>
          </w:tcPr>
          <w:p>
            <w:pPr>
              <w:spacing w:before="30" w:after="30"/>
              <w:jc w:val="left"/>
            </w:pPr>
            <w:r>
              <w:rPr>
                <w:color w:val="566573"/>
                <w:sz w:val="16"/>
              </w:rPr>
              <w:t>5-tank 4+1</w:t>
            </w:r>
          </w:p>
        </w:tc>
      </w:tr>
      <w:tr>
        <w:tc>
          <w:tcPr>
            <w:tcW w:w="2250" w:type="pct"/>
          </w:tcPr>
          <w:p>
            <w:pPr>
              <w:spacing w:before="30" w:after="30"/>
              <w:jc w:val="left"/>
            </w:pPr>
            <w:r>
              <w:rPr>
                <w:color w:val="566573"/>
                <w:sz w:val="16"/>
              </w:rPr>
              <w:t>SGE + MCDI</w:t>
            </w:r>
          </w:p>
        </w:tc>
        <w:tc>
          <w:tcPr>
            <w:tcW w:w="2250" w:type="pct"/>
          </w:tcPr>
          <w:p>
            <w:pPr>
              <w:spacing w:before="30" w:after="30"/>
              <w:jc w:val="left"/>
            </w:pPr>
            <w:r>
              <w:rPr>
                <w:color w:val="566573"/>
                <w:sz w:val="16"/>
              </w:rPr>
              <w:t>95.0%</w:t>
            </w:r>
          </w:p>
        </w:tc>
        <w:tc>
          <w:tcPr>
            <w:tcW w:w="2250" w:type="pct"/>
          </w:tcPr>
          <w:p>
            <w:pPr>
              <w:spacing w:before="30" w:after="30"/>
              <w:jc w:val="left"/>
            </w:pPr>
            <w:r>
              <w:rPr>
                <w:color w:val="566573"/>
                <w:sz w:val="16"/>
              </w:rPr>
              <w:t>438 hr</w:t>
            </w:r>
          </w:p>
        </w:tc>
        <w:tc>
          <w:tcPr>
            <w:tcW w:w="2250" w:type="pct"/>
          </w:tcPr>
          <w:p>
            <w:pPr>
              <w:spacing w:before="30" w:after="30"/>
              <w:jc w:val="left"/>
            </w:pPr>
            <w:r>
              <w:rPr>
                <w:color w:val="566573"/>
                <w:sz w:val="16"/>
              </w:rPr>
              <w:t>4-week maintenance/yr + cleaning</w:t>
            </w:r>
          </w:p>
        </w:tc>
      </w:tr>
      <w:tr>
        <w:tc>
          <w:tcPr>
            <w:tcW w:w="2250" w:type="pct"/>
          </w:tcPr>
          <w:p>
            <w:pPr>
              <w:spacing w:before="30" w:after="30"/>
              <w:jc w:val="left"/>
            </w:pPr>
            <w:r>
              <w:rPr>
                <w:color w:val="566573"/>
                <w:sz w:val="16"/>
              </w:rPr>
              <w:t>Saltwater Battery</w:t>
            </w:r>
          </w:p>
        </w:tc>
        <w:tc>
          <w:tcPr>
            <w:tcW w:w="2250" w:type="pct"/>
          </w:tcPr>
          <w:p>
            <w:pPr>
              <w:spacing w:before="30" w:after="30"/>
              <w:jc w:val="left"/>
            </w:pPr>
            <w:r>
              <w:rPr>
                <w:color w:val="566573"/>
                <w:sz w:val="16"/>
              </w:rPr>
              <w:t>98.0%</w:t>
            </w:r>
          </w:p>
        </w:tc>
        <w:tc>
          <w:tcPr>
            <w:tcW w:w="2250" w:type="pct"/>
          </w:tcPr>
          <w:p>
            <w:pPr>
              <w:spacing w:before="30" w:after="30"/>
              <w:jc w:val="left"/>
            </w:pPr>
            <w:r>
              <w:rPr>
                <w:color w:val="566573"/>
                <w:sz w:val="16"/>
              </w:rPr>
              <w:t>175 hr</w:t>
            </w:r>
          </w:p>
        </w:tc>
        <w:tc>
          <w:tcPr>
            <w:tcW w:w="2250" w:type="pct"/>
          </w:tcPr>
          <w:p>
            <w:pPr>
              <w:spacing w:before="30" w:after="30"/>
              <w:jc w:val="left"/>
            </w:pPr>
            <w:r>
              <w:rPr>
                <w:color w:val="566573"/>
                <w:sz w:val="16"/>
              </w:rPr>
              <w:t>Seasonal cycling</w:t>
            </w:r>
          </w:p>
        </w:tc>
      </w:tr>
      <w:tr>
        <w:tc>
          <w:tcPr>
            <w:tcW w:w="2250" w:type="pct"/>
          </w:tcPr>
          <w:p>
            <w:pPr>
              <w:spacing w:before="30" w:after="30"/>
              <w:jc w:val="left"/>
            </w:pPr>
            <w:r>
              <w:rPr>
                <w:color w:val="566573"/>
                <w:sz w:val="16"/>
              </w:rPr>
              <w:t>Power Export (grid-connect)</w:t>
            </w:r>
          </w:p>
        </w:tc>
        <w:tc>
          <w:tcPr>
            <w:tcW w:w="2250" w:type="pct"/>
          </w:tcPr>
          <w:p>
            <w:pPr>
              <w:spacing w:before="30" w:after="30"/>
              <w:jc w:val="left"/>
            </w:pPr>
            <w:r>
              <w:rPr>
                <w:color w:val="566573"/>
                <w:sz w:val="16"/>
              </w:rPr>
              <w:t>99.5%</w:t>
            </w:r>
          </w:p>
        </w:tc>
        <w:tc>
          <w:tcPr>
            <w:tcW w:w="2250" w:type="pct"/>
          </w:tcPr>
          <w:p>
            <w:pPr>
              <w:spacing w:before="30" w:after="30"/>
              <w:jc w:val="left"/>
            </w:pPr>
            <w:r>
              <w:rPr>
                <w:color w:val="566573"/>
                <w:sz w:val="16"/>
              </w:rPr>
              <w:t>43.8 hr</w:t>
            </w:r>
          </w:p>
        </w:tc>
        <w:tc>
          <w:tcPr>
            <w:tcW w:w="2250" w:type="pct"/>
          </w:tcPr>
          <w:p>
            <w:pPr>
              <w:spacing w:before="30" w:after="30"/>
              <w:jc w:val="left"/>
            </w:pPr>
            <w:r>
              <w:rPr>
                <w:color w:val="566573"/>
                <w:sz w:val="16"/>
              </w:rPr>
              <w:t>Revenue-weighted</w:t>
            </w:r>
          </w:p>
        </w:tc>
      </w:tr>
      <w:tr>
        <w:tc>
          <w:tcPr>
            <w:tcW w:w="2250" w:type="pct"/>
          </w:tcPr>
          <w:p>
            <w:pPr>
              <w:spacing w:before="30" w:after="30"/>
              <w:jc w:val="left"/>
            </w:pPr>
            <w:r>
              <w:rPr>
                <w:color w:val="566573"/>
                <w:sz w:val="16"/>
              </w:rPr>
              <w:t>Safety (SIS)</w:t>
            </w:r>
          </w:p>
        </w:tc>
        <w:tc>
          <w:tcPr>
            <w:tcW w:w="2250" w:type="pct"/>
          </w:tcPr>
          <w:p>
            <w:pPr>
              <w:spacing w:before="30" w:after="30"/>
              <w:jc w:val="left"/>
            </w:pPr>
            <w:r>
              <w:rPr>
                <w:color w:val="566573"/>
                <w:sz w:val="16"/>
              </w:rPr>
              <w:t>99.99%</w:t>
            </w:r>
          </w:p>
        </w:tc>
        <w:tc>
          <w:tcPr>
            <w:tcW w:w="2250" w:type="pct"/>
          </w:tcPr>
          <w:p>
            <w:pPr>
              <w:spacing w:before="30" w:after="30"/>
              <w:jc w:val="left"/>
            </w:pPr>
            <w:r>
              <w:rPr>
                <w:color w:val="566573"/>
                <w:sz w:val="16"/>
              </w:rPr>
              <w:t>0.9 hr</w:t>
            </w:r>
          </w:p>
        </w:tc>
        <w:tc>
          <w:tcPr>
            <w:tcW w:w="2250" w:type="pct"/>
          </w:tcPr>
          <w:p>
            <w:pPr>
              <w:spacing w:before="30" w:after="30"/>
              <w:jc w:val="left"/>
            </w:pPr>
            <w:r>
              <w:rPr>
                <w:color w:val="566573"/>
                <w:sz w:val="16"/>
              </w:rPr>
              <w:t>SIL-2/3 per IEC 61511</w:t>
            </w:r>
          </w:p>
        </w:tc>
      </w:tr>
      <w:tr>
        <w:tc>
          <w:tcPr>
            <w:tcW w:w="2250" w:type="pct"/>
          </w:tcPr>
          <w:p>
            <w:pPr>
              <w:spacing w:before="30" w:after="30"/>
              <w:jc w:val="left"/>
            </w:pPr>
            <w:r>
              <w:rPr>
                <w:color w:val="566573"/>
                <w:sz w:val="16"/>
              </w:rPr>
              <w:t>SCADA</w:t>
            </w:r>
          </w:p>
        </w:tc>
        <w:tc>
          <w:tcPr>
            <w:tcW w:w="2250" w:type="pct"/>
          </w:tcPr>
          <w:p>
            <w:pPr>
              <w:spacing w:before="30" w:after="30"/>
              <w:jc w:val="left"/>
            </w:pPr>
            <w:r>
              <w:rPr>
                <w:color w:val="566573"/>
                <w:sz w:val="16"/>
              </w:rPr>
              <w:t>99.9%</w:t>
            </w:r>
          </w:p>
        </w:tc>
        <w:tc>
          <w:tcPr>
            <w:tcW w:w="2250" w:type="pct"/>
          </w:tcPr>
          <w:p>
            <w:pPr>
              <w:spacing w:before="30" w:after="30"/>
              <w:jc w:val="left"/>
            </w:pPr>
            <w:r>
              <w:rPr>
                <w:color w:val="566573"/>
                <w:sz w:val="16"/>
              </w:rPr>
              <w:t>8.76 hr</w:t>
            </w:r>
          </w:p>
        </w:tc>
        <w:tc>
          <w:tcPr>
            <w:tcW w:w="2250" w:type="pct"/>
          </w:tcPr>
          <w:p>
            <w:pPr>
              <w:spacing w:before="30" w:after="30"/>
              <w:jc w:val="left"/>
            </w:pPr>
            <w:r>
              <w:rPr>
                <w:color w:val="566573"/>
                <w:sz w:val="16"/>
              </w:rPr>
              <w:t>Tier III historian</w:t>
            </w:r>
          </w:p>
        </w:tc>
      </w:tr>
      <w:tr>
        <w:tc>
          <w:tcPr>
            <w:tcW w:w="2250" w:type="pct"/>
          </w:tcPr>
          <w:p>
            <w:pPr>
              <w:spacing w:before="30" w:after="30"/>
              <w:jc w:val="left"/>
            </w:pPr>
            <w:r>
              <w:rPr>
                <w:color w:val="566573"/>
                <w:sz w:val="16"/>
              </w:rPr>
              <w:t>Overall facility</w:t>
            </w:r>
          </w:p>
        </w:tc>
        <w:tc>
          <w:tcPr>
            <w:tcW w:w="2250" w:type="pct"/>
          </w:tcPr>
          <w:p>
            <w:pPr>
              <w:spacing w:before="30" w:after="30"/>
              <w:jc w:val="left"/>
            </w:pPr>
            <w:r>
              <w:rPr>
                <w:color w:val="566573"/>
                <w:sz w:val="16"/>
              </w:rPr>
              <w:t>99.5%</w:t>
            </w:r>
          </w:p>
        </w:tc>
        <w:tc>
          <w:tcPr>
            <w:tcW w:w="2250" w:type="pct"/>
          </w:tcPr>
          <w:p>
            <w:pPr>
              <w:spacing w:before="30" w:after="30"/>
              <w:jc w:val="left"/>
            </w:pPr>
            <w:r>
              <w:rPr>
                <w:color w:val="566573"/>
                <w:sz w:val="16"/>
              </w:rPr>
              <w:t>43.8 hr</w:t>
            </w:r>
          </w:p>
        </w:tc>
        <w:tc>
          <w:tcPr>
            <w:tcW w:w="2250" w:type="pct"/>
          </w:tcPr>
          <w:p>
            <w:pPr>
              <w:spacing w:before="30" w:after="30"/>
              <w:jc w:val="left"/>
            </w:pPr>
            <w:r>
              <w:rPr>
                <w:color w:val="566573"/>
                <w:sz w:val="16"/>
              </w:rPr>
              <w:t>Revenue-weighted</w:t>
            </w:r>
          </w:p>
        </w:tc>
      </w:tr>
    </w:tbl>
    <w:p/>
    <w:p>
      <w:pPr>
        <w:pStyle w:val="Heading1"/>
      </w:pPr>
      <w:r>
        <w:t>Volume 4: Codes &amp; Standards</w:t>
      </w:r>
      <w:bookmarkStart w:name="_Toc005" w:id="5"/>
      <w:bookmarkEnd w:id="5"/>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Code</w:t>
            </w:r>
          </w:p>
        </w:tc>
        <w:tc>
          <w:tcPr>
            <w:tcW w:w="3000" w:type="pct"/>
            <w:shd w:val="clear" w:fill="EBF5FB"/>
          </w:tcPr>
          <w:p>
            <w:pPr>
              <w:spacing w:before="40" w:after="40"/>
              <w:jc w:val="center"/>
            </w:pPr>
            <w:r>
              <w:rPr>
                <w:b/>
                <w:color w:val="1C2833"/>
                <w:sz w:val="16"/>
              </w:rPr>
              <w:t>Edition</w:t>
            </w:r>
          </w:p>
        </w:tc>
        <w:tc>
          <w:tcPr>
            <w:tcW w:w="3000" w:type="pct"/>
            <w:shd w:val="clear" w:fill="EBF5FB"/>
          </w:tcPr>
          <w:p>
            <w:pPr>
              <w:spacing w:before="40" w:after="40"/>
              <w:jc w:val="center"/>
            </w:pPr>
            <w:r>
              <w:rPr>
                <w:b/>
                <w:color w:val="1C2833"/>
                <w:sz w:val="16"/>
              </w:rPr>
              <w:t>Application</w:t>
            </w:r>
          </w:p>
        </w:tc>
      </w:tr>
      <w:tr>
        <w:tc>
          <w:tcPr>
            <w:tcW w:w="3000" w:type="pct"/>
          </w:tcPr>
          <w:p>
            <w:pPr>
              <w:spacing w:before="30" w:after="30"/>
              <w:jc w:val="left"/>
            </w:pPr>
            <w:r>
              <w:rPr>
                <w:color w:val="566573"/>
                <w:sz w:val="16"/>
              </w:rPr>
              <w:t>ASME BPVC VIII-1</w:t>
            </w:r>
          </w:p>
        </w:tc>
        <w:tc>
          <w:tcPr>
            <w:tcW w:w="3000" w:type="pct"/>
          </w:tcPr>
          <w:p>
            <w:pPr>
              <w:spacing w:before="30" w:after="30"/>
              <w:jc w:val="left"/>
            </w:pPr>
            <w:r>
              <w:rPr>
                <w:color w:val="566573"/>
                <w:sz w:val="16"/>
              </w:rPr>
              <w:t>2023</w:t>
            </w:r>
          </w:p>
        </w:tc>
        <w:tc>
          <w:tcPr>
            <w:tcW w:w="3000" w:type="pct"/>
          </w:tcPr>
          <w:p>
            <w:pPr>
              <w:spacing w:before="30" w:after="30"/>
              <w:jc w:val="left"/>
            </w:pPr>
            <w:r>
              <w:rPr>
                <w:color w:val="566573"/>
                <w:sz w:val="16"/>
              </w:rPr>
              <w:t>Pressure vessels, HX</w:t>
            </w:r>
          </w:p>
        </w:tc>
      </w:tr>
      <w:tr>
        <w:tc>
          <w:tcPr>
            <w:tcW w:w="3000" w:type="pct"/>
          </w:tcPr>
          <w:p>
            <w:pPr>
              <w:spacing w:before="30" w:after="30"/>
              <w:jc w:val="left"/>
            </w:pPr>
            <w:r>
              <w:rPr>
                <w:color w:val="566573"/>
                <w:sz w:val="16"/>
              </w:rPr>
              <w:t>ASME B31.3</w:t>
            </w:r>
          </w:p>
        </w:tc>
        <w:tc>
          <w:tcPr>
            <w:tcW w:w="3000" w:type="pct"/>
          </w:tcPr>
          <w:p>
            <w:pPr>
              <w:spacing w:before="30" w:after="30"/>
              <w:jc w:val="left"/>
            </w:pPr>
            <w:r>
              <w:rPr>
                <w:color w:val="566573"/>
                <w:sz w:val="16"/>
              </w:rPr>
              <w:t>2022</w:t>
            </w:r>
          </w:p>
        </w:tc>
        <w:tc>
          <w:tcPr>
            <w:tcW w:w="3000" w:type="pct"/>
          </w:tcPr>
          <w:p>
            <w:pPr>
              <w:spacing w:before="30" w:after="30"/>
              <w:jc w:val="left"/>
            </w:pPr>
            <w:r>
              <w:rPr>
                <w:color w:val="566573"/>
                <w:sz w:val="16"/>
              </w:rPr>
              <w:t>Process piping</w:t>
            </w:r>
          </w:p>
        </w:tc>
      </w:tr>
      <w:tr>
        <w:tc>
          <w:tcPr>
            <w:tcW w:w="3000" w:type="pct"/>
          </w:tcPr>
          <w:p>
            <w:pPr>
              <w:spacing w:before="30" w:after="30"/>
              <w:jc w:val="left"/>
            </w:pPr>
            <w:r>
              <w:rPr>
                <w:color w:val="566573"/>
                <w:sz w:val="16"/>
              </w:rPr>
              <w:t>API 650/620</w:t>
            </w:r>
          </w:p>
        </w:tc>
        <w:tc>
          <w:tcPr>
            <w:tcW w:w="3000" w:type="pct"/>
          </w:tcPr>
          <w:p>
            <w:pPr>
              <w:spacing w:before="30" w:after="30"/>
              <w:jc w:val="left"/>
            </w:pPr>
            <w:r>
              <w:rPr>
                <w:color w:val="566573"/>
                <w:sz w:val="16"/>
              </w:rPr>
              <w:t>13th/12th</w:t>
            </w:r>
          </w:p>
        </w:tc>
        <w:tc>
          <w:tcPr>
            <w:tcW w:w="3000" w:type="pct"/>
          </w:tcPr>
          <w:p>
            <w:pPr>
              <w:spacing w:before="30" w:after="30"/>
              <w:jc w:val="left"/>
            </w:pPr>
            <w:r>
              <w:rPr>
                <w:color w:val="566573"/>
                <w:sz w:val="16"/>
              </w:rPr>
              <w:t>Storage tanks (acid/base, brine)</w:t>
            </w:r>
          </w:p>
        </w:tc>
      </w:tr>
      <w:tr>
        <w:tc>
          <w:tcPr>
            <w:tcW w:w="3000" w:type="pct"/>
          </w:tcPr>
          <w:p>
            <w:pPr>
              <w:spacing w:before="30" w:after="30"/>
              <w:jc w:val="left"/>
            </w:pPr>
            <w:r>
              <w:rPr>
                <w:color w:val="566573"/>
                <w:sz w:val="16"/>
              </w:rPr>
              <w:t>IEC 61511/62443</w:t>
            </w:r>
          </w:p>
        </w:tc>
        <w:tc>
          <w:tcPr>
            <w:tcW w:w="3000" w:type="pct"/>
          </w:tcPr>
          <w:p>
            <w:pPr>
              <w:spacing w:before="30" w:after="30"/>
              <w:jc w:val="left"/>
            </w:pPr>
            <w:r>
              <w:rPr>
                <w:color w:val="566573"/>
                <w:sz w:val="16"/>
              </w:rPr>
              <w:t>2016/2018</w:t>
            </w:r>
          </w:p>
        </w:tc>
        <w:tc>
          <w:tcPr>
            <w:tcW w:w="3000" w:type="pct"/>
          </w:tcPr>
          <w:p>
            <w:pPr>
              <w:spacing w:before="30" w:after="30"/>
              <w:jc w:val="left"/>
            </w:pPr>
            <w:r>
              <w:rPr>
                <w:color w:val="566573"/>
                <w:sz w:val="16"/>
              </w:rPr>
              <w:t>SIS / Cybersecurity</w:t>
            </w:r>
          </w:p>
        </w:tc>
      </w:tr>
      <w:tr>
        <w:tc>
          <w:tcPr>
            <w:tcW w:w="3000" w:type="pct"/>
          </w:tcPr>
          <w:p>
            <w:pPr>
              <w:spacing w:before="30" w:after="30"/>
              <w:jc w:val="left"/>
            </w:pPr>
            <w:r>
              <w:rPr>
                <w:color w:val="566573"/>
                <w:sz w:val="16"/>
              </w:rPr>
              <w:t>NFPA 70/72/75</w:t>
            </w:r>
          </w:p>
        </w:tc>
        <w:tc>
          <w:tcPr>
            <w:tcW w:w="3000" w:type="pct"/>
          </w:tcPr>
          <w:p>
            <w:pPr>
              <w:spacing w:before="30" w:after="30"/>
              <w:jc w:val="left"/>
            </w:pPr>
            <w:r>
              <w:rPr>
                <w:color w:val="566573"/>
                <w:sz w:val="16"/>
              </w:rPr>
              <w:t>2023/22/20</w:t>
            </w:r>
          </w:p>
        </w:tc>
        <w:tc>
          <w:tcPr>
            <w:tcW w:w="3000" w:type="pct"/>
          </w:tcPr>
          <w:p>
            <w:pPr>
              <w:spacing w:before="30" w:after="30"/>
              <w:jc w:val="left"/>
            </w:pPr>
            <w:r>
              <w:rPr>
                <w:color w:val="566573"/>
                <w:sz w:val="16"/>
              </w:rPr>
              <w:t>Electrical / Fire / IT</w:t>
            </w:r>
          </w:p>
        </w:tc>
      </w:tr>
      <w:tr>
        <w:tc>
          <w:tcPr>
            <w:tcW w:w="3000" w:type="pct"/>
          </w:tcPr>
          <w:p>
            <w:pPr>
              <w:spacing w:before="30" w:after="30"/>
              <w:jc w:val="left"/>
            </w:pPr>
            <w:r>
              <w:rPr>
                <w:color w:val="566573"/>
                <w:sz w:val="16"/>
              </w:rPr>
              <w:t>ASCE 7-22</w:t>
            </w:r>
          </w:p>
        </w:tc>
        <w:tc>
          <w:tcPr>
            <w:tcW w:w="3000" w:type="pct"/>
          </w:tcPr>
          <w:p>
            <w:pPr>
              <w:spacing w:before="30" w:after="30"/>
              <w:jc w:val="left"/>
            </w:pPr>
            <w:r>
              <w:rPr>
                <w:color w:val="566573"/>
                <w:sz w:val="16"/>
              </w:rPr>
              <w:t>2022</w:t>
            </w:r>
          </w:p>
        </w:tc>
        <w:tc>
          <w:tcPr>
            <w:tcW w:w="3000" w:type="pct"/>
          </w:tcPr>
          <w:p>
            <w:pPr>
              <w:spacing w:before="30" w:after="30"/>
              <w:jc w:val="left"/>
            </w:pPr>
            <w:r>
              <w:rPr>
                <w:color w:val="566573"/>
                <w:sz w:val="16"/>
              </w:rPr>
              <w:t>Seismic, wind, snow</w:t>
            </w:r>
          </w:p>
        </w:tc>
      </w:tr>
      <w:tr>
        <w:tc>
          <w:tcPr>
            <w:tcW w:w="3000" w:type="pct"/>
          </w:tcPr>
          <w:p>
            <w:pPr>
              <w:spacing w:before="30" w:after="30"/>
              <w:jc w:val="left"/>
            </w:pPr>
            <w:r>
              <w:rPr>
                <w:color w:val="566573"/>
                <w:sz w:val="16"/>
              </w:rPr>
              <w:t>AISC 360 / ACI 318</w:t>
            </w:r>
          </w:p>
        </w:tc>
        <w:tc>
          <w:tcPr>
            <w:tcW w:w="3000" w:type="pct"/>
          </w:tcPr>
          <w:p>
            <w:pPr>
              <w:spacing w:before="30" w:after="30"/>
              <w:jc w:val="left"/>
            </w:pPr>
            <w:r>
              <w:rPr>
                <w:color w:val="566573"/>
                <w:sz w:val="16"/>
              </w:rPr>
              <w:t>2016/2019</w:t>
            </w:r>
          </w:p>
        </w:tc>
        <w:tc>
          <w:tcPr>
            <w:tcW w:w="3000" w:type="pct"/>
          </w:tcPr>
          <w:p>
            <w:pPr>
              <w:spacing w:before="30" w:after="30"/>
              <w:jc w:val="left"/>
            </w:pPr>
            <w:r>
              <w:rPr>
                <w:color w:val="566573"/>
                <w:sz w:val="16"/>
              </w:rPr>
              <w:t>Steel / Concrete</w:t>
            </w:r>
          </w:p>
        </w:tc>
      </w:tr>
      <w:tr>
        <w:tc>
          <w:tcPr>
            <w:tcW w:w="3000" w:type="pct"/>
          </w:tcPr>
          <w:p>
            <w:pPr>
              <w:spacing w:before="30" w:after="30"/>
              <w:jc w:val="left"/>
            </w:pPr>
            <w:r>
              <w:rPr>
                <w:color w:val="566573"/>
                <w:sz w:val="16"/>
              </w:rPr>
              <w:t>OSHA 1910.119</w:t>
            </w:r>
          </w:p>
        </w:tc>
        <w:tc>
          <w:tcPr>
            <w:tcW w:w="3000" w:type="pct"/>
          </w:tcPr>
          <w:p>
            <w:pPr>
              <w:spacing w:before="30" w:after="30"/>
              <w:jc w:val="left"/>
            </w:pPr>
            <w:r>
              <w:rPr>
                <w:color w:val="566573"/>
                <w:sz w:val="16"/>
              </w:rPr>
              <w:t>—</w:t>
            </w:r>
          </w:p>
        </w:tc>
        <w:tc>
          <w:tcPr>
            <w:tcW w:w="3000" w:type="pct"/>
          </w:tcPr>
          <w:p>
            <w:pPr>
              <w:spacing w:before="30" w:after="30"/>
              <w:jc w:val="left"/>
            </w:pPr>
            <w:r>
              <w:rPr>
                <w:color w:val="566573"/>
                <w:sz w:val="16"/>
              </w:rPr>
              <w:t>PSM (saltwater battery acid/base)</w:t>
            </w:r>
          </w:p>
        </w:tc>
      </w:tr>
      <w:tr>
        <w:tc>
          <w:tcPr>
            <w:tcW w:w="3000" w:type="pct"/>
          </w:tcPr>
          <w:p>
            <w:pPr>
              <w:spacing w:before="30" w:after="30"/>
              <w:jc w:val="left"/>
            </w:pPr>
            <w:r>
              <w:rPr>
                <w:color w:val="566573"/>
                <w:sz w:val="16"/>
              </w:rPr>
              <w:t>ISA S5.1</w:t>
            </w:r>
          </w:p>
        </w:tc>
        <w:tc>
          <w:tcPr>
            <w:tcW w:w="3000" w:type="pct"/>
          </w:tcPr>
          <w:p>
            <w:pPr>
              <w:spacing w:before="30" w:after="30"/>
              <w:jc w:val="left"/>
            </w:pPr>
            <w:r>
              <w:rPr>
                <w:color w:val="566573"/>
                <w:sz w:val="16"/>
              </w:rPr>
              <w:t>2009</w:t>
            </w:r>
          </w:p>
        </w:tc>
        <w:tc>
          <w:tcPr>
            <w:tcW w:w="3000" w:type="pct"/>
          </w:tcPr>
          <w:p>
            <w:pPr>
              <w:spacing w:before="30" w:after="30"/>
              <w:jc w:val="left"/>
            </w:pPr>
            <w:r>
              <w:rPr>
                <w:color w:val="566573"/>
                <w:sz w:val="16"/>
              </w:rPr>
              <w:t>Instrumentation</w:t>
            </w:r>
          </w:p>
        </w:tc>
      </w:tr>
      <w:tr>
        <w:tc>
          <w:tcPr>
            <w:tcW w:w="3000" w:type="pct"/>
          </w:tcPr>
          <w:p>
            <w:pPr>
              <w:spacing w:before="30" w:after="30"/>
              <w:jc w:val="left"/>
            </w:pPr>
            <w:r>
              <w:rPr>
                <w:color w:val="566573"/>
                <w:sz w:val="16"/>
              </w:rPr>
              <w:t>IEEE 1547-2018</w:t>
            </w:r>
          </w:p>
        </w:tc>
        <w:tc>
          <w:tcPr>
            <w:tcW w:w="3000" w:type="pct"/>
          </w:tcPr>
          <w:p>
            <w:pPr>
              <w:spacing w:before="30" w:after="30"/>
              <w:jc w:val="left"/>
            </w:pPr>
            <w:r>
              <w:rPr>
                <w:color w:val="566573"/>
                <w:sz w:val="16"/>
              </w:rPr>
              <w:t>2018</w:t>
            </w:r>
          </w:p>
        </w:tc>
        <w:tc>
          <w:tcPr>
            <w:tcW w:w="3000" w:type="pct"/>
          </w:tcPr>
          <w:p>
            <w:pPr>
              <w:spacing w:before="30" w:after="30"/>
              <w:jc w:val="left"/>
            </w:pPr>
            <w:r>
              <w:rPr>
                <w:color w:val="566573"/>
                <w:sz w:val="16"/>
              </w:rPr>
              <w:t>Grid interconnection (power export)</w:t>
            </w:r>
          </w:p>
        </w:tc>
      </w:tr>
      <w:tr>
        <w:tc>
          <w:tcPr>
            <w:tcW w:w="3000" w:type="pct"/>
          </w:tcPr>
          <w:p>
            <w:pPr>
              <w:spacing w:before="30" w:after="30"/>
              <w:jc w:val="left"/>
            </w:pPr>
            <w:r>
              <w:rPr>
                <w:color w:val="566573"/>
                <w:sz w:val="16"/>
              </w:rPr>
              <w:t>UL 9540</w:t>
            </w:r>
          </w:p>
        </w:tc>
        <w:tc>
          <w:tcPr>
            <w:tcW w:w="3000" w:type="pct"/>
          </w:tcPr>
          <w:p>
            <w:pPr>
              <w:spacing w:before="30" w:after="30"/>
              <w:jc w:val="left"/>
            </w:pPr>
            <w:r>
              <w:rPr>
                <w:color w:val="566573"/>
                <w:sz w:val="16"/>
              </w:rPr>
              <w:t>2020</w:t>
            </w:r>
          </w:p>
        </w:tc>
        <w:tc>
          <w:tcPr>
            <w:tcW w:w="3000" w:type="pct"/>
          </w:tcPr>
          <w:p>
            <w:pPr>
              <w:spacing w:before="30" w:after="30"/>
              <w:jc w:val="left"/>
            </w:pPr>
            <w:r>
              <w:rPr>
                <w:color w:val="566573"/>
                <w:sz w:val="16"/>
              </w:rPr>
              <w:t>Energy storage systems (saltwater battery)</w:t>
            </w:r>
          </w:p>
        </w:tc>
      </w:tr>
      <w:tr>
        <w:tc>
          <w:tcPr>
            <w:tcW w:w="3000" w:type="pct"/>
          </w:tcPr>
          <w:p>
            <w:pPr>
              <w:spacing w:before="30" w:after="30"/>
              <w:jc w:val="left"/>
            </w:pPr>
            <w:r>
              <w:rPr>
                <w:color w:val="566573"/>
                <w:sz w:val="16"/>
              </w:rPr>
              <w:t>CAISO BPM</w:t>
            </w:r>
          </w:p>
        </w:tc>
        <w:tc>
          <w:tcPr>
            <w:tcW w:w="3000" w:type="pct"/>
          </w:tcPr>
          <w:p>
            <w:pPr>
              <w:spacing w:before="30" w:after="30"/>
              <w:jc w:val="left"/>
            </w:pPr>
            <w:r>
              <w:rPr>
                <w:color w:val="566573"/>
                <w:sz w:val="16"/>
              </w:rPr>
              <w:t>Current</w:t>
            </w:r>
          </w:p>
        </w:tc>
        <w:tc>
          <w:tcPr>
            <w:tcW w:w="3000" w:type="pct"/>
          </w:tcPr>
          <w:p>
            <w:pPr>
              <w:spacing w:before="30" w:after="30"/>
              <w:jc w:val="left"/>
            </w:pPr>
            <w:r>
              <w:rPr>
                <w:color w:val="566573"/>
                <w:sz w:val="16"/>
              </w:rPr>
              <w:t>Grid services participation</w:t>
            </w:r>
          </w:p>
        </w:tc>
      </w:tr>
    </w:tbl>
    <w:p/>
    <w:p>
      <w:pPr>
        <w:pStyle w:val="Heading1"/>
      </w:pPr>
      <w:r>
        <w:t>Volume 5: Process Design</w:t>
      </w:r>
      <w:bookmarkStart w:name="_Toc006" w:id="6"/>
      <w:bookmarkEnd w:id="6"/>
    </w:p>
    <w:p>
      <w:r>
        <w:t>Process flow diagrams, equipment specifications, and pipe specifications for the integrated triple-hybrid facility. Three process loops convert seawater into compute, water, and power.</w:t>
      </w:r>
    </w:p>
    <w:p>
      <w:pPr>
        <w:pStyle w:val="Heading2"/>
      </w:pPr>
      <w:r>
        <w:t>5.1 Three Process Loops</w:t>
      </w:r>
    </w:p>
    <w:p>
      <w:pPr>
        <w:pStyle w:val="Heading3"/>
      </w:pPr>
      <w:r>
        <w:t>Loop A: Seawater to RO Product Water (240K GPD)</w:t>
      </w:r>
    </w:p>
    <w:p>
      <w:r>
        <w:t>Seawater intake (500K GPD, 35 ppt, 15C) passes through traveling screens and UF pre-treatment with antiscalant dosing. RO high-pressure pumps (58 bar) with PX energy recovery (95%) produce 240K GPD permeate (&lt;50 ppm TDS). RO brine (60 ppt, 12.6 L/s) blends with MED brine for salt-to-power conversion.</w:t>
      </w:r>
    </w:p>
    <w:p>
      <w:pPr>
        <w:pStyle w:val="Heading3"/>
      </w:pPr>
      <w:r>
        <w:t>Loop B: GPU Waste Heat to MED Distillate (160K GPD)</w:t>
      </w:r>
    </w:p>
    <w:p>
      <w:r>
        <w:t>GPU racks produce 55C coolant at 7.5 MW thermal. PCM buffer (180-min at 52.5C, Al-foam enhanced) provides thermal stability. FO pre-treatment (95% ion reduction) protects MED tubes. Six-effect MED (58C to 45C cascade) produces 160K GPD distillate. Concentrated brine at 165 ppt, 15.8 L/s, 35C feeds the salt-to-power conversion systems.</w:t>
      </w:r>
    </w:p>
    <w:p>
      <w:pPr>
        <w:pStyle w:val="Heading3"/>
      </w:pPr>
      <w:r>
        <w:t>Loop C: Brine to Salt-to-Power (3 Parallel Pathways)</w:t>
      </w:r>
    </w:p>
    <w:p>
      <w:r>
        <w:t>MED brine (165 ppt, 15.8 L/s, 35C) enters the salt-to-power conversion building and splits across three electrochemical pathways:</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Pathway</w:t>
            </w:r>
          </w:p>
        </w:tc>
        <w:tc>
          <w:tcPr>
            <w:tcW w:w="2250" w:type="pct"/>
            <w:shd w:val="clear" w:fill="EBF5FB"/>
          </w:tcPr>
          <w:p>
            <w:pPr>
              <w:spacing w:before="40" w:after="40"/>
              <w:jc w:val="center"/>
            </w:pPr>
            <w:r>
              <w:rPr>
                <w:b/>
                <w:color w:val="1C2833"/>
                <w:sz w:val="16"/>
              </w:rPr>
              <w:t>Technology</w:t>
            </w:r>
          </w:p>
        </w:tc>
        <w:tc>
          <w:tcPr>
            <w:tcW w:w="2250" w:type="pct"/>
            <w:shd w:val="clear" w:fill="EBF5FB"/>
          </w:tcPr>
          <w:p>
            <w:pPr>
              <w:spacing w:before="40" w:after="40"/>
              <w:jc w:val="center"/>
            </w:pPr>
            <w:r>
              <w:rPr>
                <w:b/>
                <w:color w:val="1C2833"/>
                <w:sz w:val="16"/>
              </w:rPr>
              <w:t>Output</w:t>
            </w:r>
          </w:p>
        </w:tc>
        <w:tc>
          <w:tcPr>
            <w:tcW w:w="2250" w:type="pct"/>
            <w:shd w:val="clear" w:fill="EBF5FB"/>
          </w:tcPr>
          <w:p>
            <w:pPr>
              <w:spacing w:before="40" w:after="40"/>
              <w:jc w:val="center"/>
            </w:pPr>
            <w:r>
              <w:rPr>
                <w:b/>
                <w:color w:val="1C2833"/>
                <w:sz w:val="16"/>
              </w:rPr>
              <w:t>Operating Mode</w:t>
            </w:r>
          </w:p>
        </w:tc>
      </w:tr>
      <w:tr>
        <w:tc>
          <w:tcPr>
            <w:tcW w:w="2250" w:type="pct"/>
          </w:tcPr>
          <w:p>
            <w:pPr>
              <w:spacing w:before="30" w:after="30"/>
              <w:jc w:val="left"/>
            </w:pPr>
            <w:r>
              <w:rPr>
                <w:color w:val="566573"/>
                <w:sz w:val="16"/>
              </w:rPr>
              <w:t>Pathway 1: SGE + MCDI</w:t>
            </w:r>
          </w:p>
        </w:tc>
        <w:tc>
          <w:tcPr>
            <w:tcW w:w="2250" w:type="pct"/>
          </w:tcPr>
          <w:p>
            <w:pPr>
              <w:spacing w:before="30" w:after="30"/>
              <w:jc w:val="left"/>
            </w:pPr>
            <w:r>
              <w:rPr>
                <w:color w:val="566573"/>
                <w:sz w:val="16"/>
              </w:rPr>
              <w:t>RED stack with MCDI pretreatment</w:t>
            </w:r>
          </w:p>
        </w:tc>
        <w:tc>
          <w:tcPr>
            <w:tcW w:w="2250" w:type="pct"/>
          </w:tcPr>
          <w:p>
            <w:pPr>
              <w:spacing w:before="30" w:after="30"/>
              <w:jc w:val="left"/>
            </w:pPr>
            <w:r>
              <w:rPr>
                <w:color w:val="566573"/>
                <w:sz w:val="16"/>
              </w:rPr>
              <w:t>19.4 kW net baseload (24/7/365)</w:t>
            </w:r>
          </w:p>
        </w:tc>
        <w:tc>
          <w:tcPr>
            <w:tcW w:w="2250" w:type="pct"/>
          </w:tcPr>
          <w:p>
            <w:pPr>
              <w:spacing w:before="30" w:after="30"/>
              <w:jc w:val="left"/>
            </w:pPr>
            <w:r>
              <w:rPr>
                <w:color w:val="566573"/>
                <w:sz w:val="16"/>
              </w:rPr>
              <w:t>Continuous — 92% capacity factor</w:t>
            </w:r>
          </w:p>
        </w:tc>
      </w:tr>
      <w:tr>
        <w:tc>
          <w:tcPr>
            <w:tcW w:w="2250" w:type="pct"/>
          </w:tcPr>
          <w:p>
            <w:pPr>
              <w:spacing w:before="30" w:after="30"/>
              <w:jc w:val="left"/>
            </w:pPr>
            <w:r>
              <w:rPr>
                <w:color w:val="566573"/>
                <w:sz w:val="16"/>
              </w:rPr>
              <w:t>Pathway 2: Saltwater Flow Battery</w:t>
            </w:r>
          </w:p>
        </w:tc>
        <w:tc>
          <w:tcPr>
            <w:tcW w:w="2250" w:type="pct"/>
          </w:tcPr>
          <w:p>
            <w:pPr>
              <w:spacing w:before="30" w:after="30"/>
              <w:jc w:val="left"/>
            </w:pPr>
            <w:r>
              <w:rPr>
                <w:color w:val="566573"/>
                <w:sz w:val="16"/>
              </w:rPr>
              <w:t>Bipolar membrane ED, acid/base storage</w:t>
            </w:r>
          </w:p>
        </w:tc>
        <w:tc>
          <w:tcPr>
            <w:tcW w:w="2250" w:type="pct"/>
          </w:tcPr>
          <w:p>
            <w:pPr>
              <w:spacing w:before="30" w:after="30"/>
              <w:jc w:val="left"/>
            </w:pPr>
            <w:r>
              <w:rPr>
                <w:color w:val="566573"/>
                <w:sz w:val="16"/>
              </w:rPr>
              <w:t>500 kW / 24 MWh dispatchable</w:t>
            </w:r>
          </w:p>
        </w:tc>
        <w:tc>
          <w:tcPr>
            <w:tcW w:w="2250" w:type="pct"/>
          </w:tcPr>
          <w:p>
            <w:pPr>
              <w:spacing w:before="30" w:after="30"/>
              <w:jc w:val="left"/>
            </w:pPr>
            <w:r>
              <w:rPr>
                <w:color w:val="566573"/>
                <w:sz w:val="16"/>
              </w:rPr>
              <w:t>Cyclic — charge from renewables, discharge at peak</w:t>
            </w:r>
          </w:p>
        </w:tc>
      </w:tr>
      <w:tr>
        <w:tc>
          <w:tcPr>
            <w:tcW w:w="2250" w:type="pct"/>
          </w:tcPr>
          <w:p>
            <w:pPr>
              <w:spacing w:before="30" w:after="30"/>
              <w:jc w:val="left"/>
            </w:pPr>
            <w:r>
              <w:rPr>
                <w:color w:val="566573"/>
                <w:sz w:val="16"/>
              </w:rPr>
              <w:t>Pathway 3: ZADB Pilot</w:t>
            </w:r>
          </w:p>
        </w:tc>
        <w:tc>
          <w:tcPr>
            <w:tcW w:w="2250" w:type="pct"/>
          </w:tcPr>
          <w:p>
            <w:pPr>
              <w:spacing w:before="30" w:after="30"/>
              <w:jc w:val="left"/>
            </w:pPr>
            <w:r>
              <w:rPr>
                <w:color w:val="566573"/>
                <w:sz w:val="16"/>
              </w:rPr>
              <w:t>Zn anode + bio-cathode</w:t>
            </w:r>
          </w:p>
        </w:tc>
        <w:tc>
          <w:tcPr>
            <w:tcW w:w="2250" w:type="pct"/>
          </w:tcPr>
          <w:p>
            <w:pPr>
              <w:spacing w:before="30" w:after="30"/>
              <w:jc w:val="left"/>
            </w:pPr>
            <w:r>
              <w:rPr>
                <w:color w:val="566573"/>
                <w:sz w:val="16"/>
              </w:rPr>
              <w:t>481 W + 317 GPD water</w:t>
            </w:r>
          </w:p>
        </w:tc>
        <w:tc>
          <w:tcPr>
            <w:tcW w:w="2250" w:type="pct"/>
          </w:tcPr>
          <w:p>
            <w:pPr>
              <w:spacing w:before="30" w:after="30"/>
              <w:jc w:val="left"/>
            </w:pPr>
            <w:r>
              <w:rPr>
                <w:color w:val="566573"/>
                <w:sz w:val="16"/>
              </w:rPr>
              <w:t>R&amp;D — continuous data collection</w:t>
            </w:r>
          </w:p>
        </w:tc>
      </w:tr>
    </w:tbl>
    <w:p/>
    <w:p>
      <w:pPr>
        <w:pStyle w:val="Heading2"/>
      </w:pPr>
      <w:r>
        <w:t>5.2 Integrated Mass &amp; Energy Balance</w:t>
      </w:r>
    </w:p>
    <w:tbl>
      <w:tblPr>
        <w:tblW w:w="5000" w:type="pct"/>
        <w:tblBorders>
          <w:top w:val="single" w:color="D5D8DC" w:sz="8"/>
          <w:left w:val="nil"/>
          <w:bottom w:val="single" w:color="D5D8DC" w:sz="8"/>
          <w:right w:val="nil"/>
          <w:insideH w:val="single" w:color="D5D8DC" w:sz="4"/>
          <w:insideV w:val="nil"/>
        </w:tblBorders>
      </w:tblPr>
      <w:tblGrid>
        <w:gridCol w:w="1800"/>
        <w:gridCol w:w="1800"/>
        <w:gridCol w:w="1800"/>
        <w:gridCol w:w="1800"/>
        <w:gridCol w:w="1800"/>
      </w:tblGrid>
      <w:tr>
        <w:trPr>
          <w:tblHeader/>
        </w:trPr>
        <w:tc>
          <w:tcPr>
            <w:tcW w:w="1800" w:type="pct"/>
            <w:shd w:val="clear" w:fill="EBF5FB"/>
          </w:tcPr>
          <w:p>
            <w:pPr>
              <w:spacing w:before="40" w:after="40"/>
              <w:jc w:val="center"/>
            </w:pPr>
            <w:r>
              <w:rPr>
                <w:b/>
                <w:color w:val="1C2833"/>
                <w:sz w:val="16"/>
              </w:rPr>
              <w:t>Stream</w:t>
            </w:r>
          </w:p>
        </w:tc>
        <w:tc>
          <w:tcPr>
            <w:tcW w:w="1800" w:type="pct"/>
            <w:shd w:val="clear" w:fill="EBF5FB"/>
          </w:tcPr>
          <w:p>
            <w:pPr>
              <w:spacing w:before="40" w:after="40"/>
              <w:jc w:val="center"/>
            </w:pPr>
            <w:r>
              <w:rPr>
                <w:b/>
                <w:color w:val="1C2833"/>
                <w:sz w:val="16"/>
              </w:rPr>
              <w:t>Flow Rate</w:t>
            </w:r>
          </w:p>
        </w:tc>
        <w:tc>
          <w:tcPr>
            <w:tcW w:w="1800" w:type="pct"/>
            <w:shd w:val="clear" w:fill="EBF5FB"/>
          </w:tcPr>
          <w:p>
            <w:pPr>
              <w:spacing w:before="40" w:after="40"/>
              <w:jc w:val="center"/>
            </w:pPr>
            <w:r>
              <w:rPr>
                <w:b/>
                <w:color w:val="1C2833"/>
                <w:sz w:val="16"/>
              </w:rPr>
              <w:t>TDS</w:t>
            </w:r>
          </w:p>
        </w:tc>
        <w:tc>
          <w:tcPr>
            <w:tcW w:w="1800" w:type="pct"/>
            <w:shd w:val="clear" w:fill="EBF5FB"/>
          </w:tcPr>
          <w:p>
            <w:pPr>
              <w:spacing w:before="40" w:after="40"/>
              <w:jc w:val="center"/>
            </w:pPr>
            <w:r>
              <w:rPr>
                <w:b/>
                <w:color w:val="1C2833"/>
                <w:sz w:val="16"/>
              </w:rPr>
              <w:t>Temperature</w:t>
            </w:r>
          </w:p>
        </w:tc>
        <w:tc>
          <w:tcPr>
            <w:tcW w:w="1800" w:type="pct"/>
            <w:shd w:val="clear" w:fill="EBF5FB"/>
          </w:tcPr>
          <w:p>
            <w:pPr>
              <w:spacing w:before="40" w:after="40"/>
              <w:jc w:val="center"/>
            </w:pPr>
            <w:r>
              <w:rPr>
                <w:b/>
                <w:color w:val="1C2833"/>
                <w:sz w:val="16"/>
              </w:rPr>
              <w:t>Energy Content</w:t>
            </w:r>
          </w:p>
        </w:tc>
      </w:tr>
      <w:tr>
        <w:tc>
          <w:tcPr>
            <w:tcW w:w="1800" w:type="pct"/>
          </w:tcPr>
          <w:p>
            <w:pPr>
              <w:spacing w:before="30" w:after="30"/>
              <w:jc w:val="left"/>
            </w:pPr>
            <w:r>
              <w:rPr>
                <w:color w:val="566573"/>
                <w:sz w:val="16"/>
              </w:rPr>
              <w:t>Seawater intake</w:t>
            </w:r>
          </w:p>
        </w:tc>
        <w:tc>
          <w:tcPr>
            <w:tcW w:w="1800" w:type="pct"/>
          </w:tcPr>
          <w:p>
            <w:pPr>
              <w:spacing w:before="30" w:after="30"/>
              <w:jc w:val="left"/>
            </w:pPr>
            <w:r>
              <w:rPr>
                <w:color w:val="566573"/>
                <w:sz w:val="16"/>
              </w:rPr>
              <w:t>500K GPD</w:t>
            </w:r>
          </w:p>
        </w:tc>
        <w:tc>
          <w:tcPr>
            <w:tcW w:w="1800" w:type="pct"/>
          </w:tcPr>
          <w:p>
            <w:pPr>
              <w:spacing w:before="30" w:after="30"/>
              <w:jc w:val="left"/>
            </w:pPr>
            <w:r>
              <w:rPr>
                <w:color w:val="566573"/>
                <w:sz w:val="16"/>
              </w:rPr>
              <w:t>35 ppt</w:t>
            </w:r>
          </w:p>
        </w:tc>
        <w:tc>
          <w:tcPr>
            <w:tcW w:w="1800" w:type="pct"/>
          </w:tcPr>
          <w:p>
            <w:pPr>
              <w:spacing w:before="30" w:after="30"/>
              <w:jc w:val="left"/>
            </w:pPr>
            <w:r>
              <w:rPr>
                <w:color w:val="566573"/>
                <w:sz w:val="16"/>
              </w:rPr>
              <w:t>15C</w:t>
            </w:r>
          </w:p>
        </w:tc>
        <w:tc>
          <w:tcPr>
            <w:tcW w:w="1800" w:type="pct"/>
          </w:tcPr>
          <w:p>
            <w:pPr>
              <w:spacing w:before="30" w:after="30"/>
              <w:jc w:val="left"/>
            </w:pPr>
            <w:r>
              <w:rPr>
                <w:color w:val="566573"/>
                <w:sz w:val="16"/>
              </w:rPr>
              <w:t>N/A</w:t>
            </w:r>
          </w:p>
        </w:tc>
      </w:tr>
      <w:tr>
        <w:tc>
          <w:tcPr>
            <w:tcW w:w="1800" w:type="pct"/>
          </w:tcPr>
          <w:p>
            <w:pPr>
              <w:spacing w:before="30" w:after="30"/>
              <w:jc w:val="left"/>
            </w:pPr>
            <w:r>
              <w:rPr>
                <w:color w:val="566573"/>
                <w:sz w:val="16"/>
              </w:rPr>
              <w:t>RO permeate</w:t>
            </w:r>
          </w:p>
        </w:tc>
        <w:tc>
          <w:tcPr>
            <w:tcW w:w="1800" w:type="pct"/>
          </w:tcPr>
          <w:p>
            <w:pPr>
              <w:spacing w:before="30" w:after="30"/>
              <w:jc w:val="left"/>
            </w:pPr>
            <w:r>
              <w:rPr>
                <w:color w:val="566573"/>
                <w:sz w:val="16"/>
              </w:rPr>
              <w:t>240K GPD</w:t>
            </w:r>
          </w:p>
        </w:tc>
        <w:tc>
          <w:tcPr>
            <w:tcW w:w="1800" w:type="pct"/>
          </w:tcPr>
          <w:p>
            <w:pPr>
              <w:spacing w:before="30" w:after="30"/>
              <w:jc w:val="left"/>
            </w:pPr>
            <w:r>
              <w:rPr>
                <w:color w:val="566573"/>
                <w:sz w:val="16"/>
              </w:rPr>
              <w:t>&lt;50 ppm</w:t>
            </w:r>
          </w:p>
        </w:tc>
        <w:tc>
          <w:tcPr>
            <w:tcW w:w="1800" w:type="pct"/>
          </w:tcPr>
          <w:p>
            <w:pPr>
              <w:spacing w:before="30" w:after="30"/>
              <w:jc w:val="left"/>
            </w:pPr>
            <w:r>
              <w:rPr>
                <w:color w:val="566573"/>
                <w:sz w:val="16"/>
              </w:rPr>
              <w:t>15C</w:t>
            </w:r>
          </w:p>
        </w:tc>
        <w:tc>
          <w:tcPr>
            <w:tcW w:w="1800" w:type="pct"/>
          </w:tcPr>
          <w:p>
            <w:pPr>
              <w:spacing w:before="30" w:after="30"/>
              <w:jc w:val="left"/>
            </w:pPr>
            <w:r>
              <w:rPr>
                <w:color w:val="566573"/>
                <w:sz w:val="16"/>
              </w:rPr>
              <w:t>N/A</w:t>
            </w:r>
          </w:p>
        </w:tc>
      </w:tr>
      <w:tr>
        <w:tc>
          <w:tcPr>
            <w:tcW w:w="1800" w:type="pct"/>
          </w:tcPr>
          <w:p>
            <w:pPr>
              <w:spacing w:before="30" w:after="30"/>
              <w:jc w:val="left"/>
            </w:pPr>
            <w:r>
              <w:rPr>
                <w:color w:val="566573"/>
                <w:sz w:val="16"/>
              </w:rPr>
              <w:t>RO brine</w:t>
            </w:r>
          </w:p>
        </w:tc>
        <w:tc>
          <w:tcPr>
            <w:tcW w:w="1800" w:type="pct"/>
          </w:tcPr>
          <w:p>
            <w:pPr>
              <w:spacing w:before="30" w:after="30"/>
              <w:jc w:val="left"/>
            </w:pPr>
            <w:r>
              <w:rPr>
                <w:color w:val="566573"/>
                <w:sz w:val="16"/>
              </w:rPr>
              <w:t>260K GPD</w:t>
            </w:r>
          </w:p>
        </w:tc>
        <w:tc>
          <w:tcPr>
            <w:tcW w:w="1800" w:type="pct"/>
          </w:tcPr>
          <w:p>
            <w:pPr>
              <w:spacing w:before="30" w:after="30"/>
              <w:jc w:val="left"/>
            </w:pPr>
            <w:r>
              <w:rPr>
                <w:color w:val="566573"/>
                <w:sz w:val="16"/>
              </w:rPr>
              <w:t>60 ppt</w:t>
            </w:r>
          </w:p>
        </w:tc>
        <w:tc>
          <w:tcPr>
            <w:tcW w:w="1800" w:type="pct"/>
          </w:tcPr>
          <w:p>
            <w:pPr>
              <w:spacing w:before="30" w:after="30"/>
              <w:jc w:val="left"/>
            </w:pPr>
            <w:r>
              <w:rPr>
                <w:color w:val="566573"/>
                <w:sz w:val="16"/>
              </w:rPr>
              <w:t>20C</w:t>
            </w:r>
          </w:p>
        </w:tc>
        <w:tc>
          <w:tcPr>
            <w:tcW w:w="1800" w:type="pct"/>
          </w:tcPr>
          <w:p>
            <w:pPr>
              <w:spacing w:before="30" w:after="30"/>
              <w:jc w:val="left"/>
            </w:pPr>
            <w:r>
              <w:rPr>
                <w:color w:val="566573"/>
                <w:sz w:val="16"/>
              </w:rPr>
              <w:t>0.5 MW (pressure) -&gt; PX recovery</w:t>
            </w:r>
          </w:p>
        </w:tc>
      </w:tr>
      <w:tr>
        <w:tc>
          <w:tcPr>
            <w:tcW w:w="1800" w:type="pct"/>
          </w:tcPr>
          <w:p>
            <w:pPr>
              <w:spacing w:before="30" w:after="30"/>
              <w:jc w:val="left"/>
            </w:pPr>
            <w:r>
              <w:rPr>
                <w:color w:val="566573"/>
                <w:sz w:val="16"/>
              </w:rPr>
              <w:t>GPU waste heat</w:t>
            </w:r>
          </w:p>
        </w:tc>
        <w:tc>
          <w:tcPr>
            <w:tcW w:w="1800" w:type="pct"/>
          </w:tcPr>
          <w:p>
            <w:pPr>
              <w:spacing w:before="30" w:after="30"/>
              <w:jc w:val="left"/>
            </w:pPr>
            <w:r>
              <w:rPr>
                <w:color w:val="566573"/>
                <w:sz w:val="16"/>
              </w:rPr>
              <w:t>7.5 MW</w:t>
            </w:r>
          </w:p>
        </w:tc>
        <w:tc>
          <w:tcPr>
            <w:tcW w:w="1800" w:type="pct"/>
          </w:tcPr>
          <w:p>
            <w:pPr>
              <w:spacing w:before="30" w:after="30"/>
              <w:jc w:val="left"/>
            </w:pPr>
            <w:r>
              <w:rPr>
                <w:color w:val="566573"/>
                <w:sz w:val="16"/>
              </w:rPr>
              <w:t>N/A</w:t>
            </w:r>
          </w:p>
        </w:tc>
        <w:tc>
          <w:tcPr>
            <w:tcW w:w="1800" w:type="pct"/>
          </w:tcPr>
          <w:p>
            <w:pPr>
              <w:spacing w:before="30" w:after="30"/>
              <w:jc w:val="left"/>
            </w:pPr>
            <w:r>
              <w:rPr>
                <w:color w:val="566573"/>
                <w:sz w:val="16"/>
              </w:rPr>
              <w:t>55C</w:t>
            </w:r>
          </w:p>
        </w:tc>
        <w:tc>
          <w:tcPr>
            <w:tcW w:w="1800" w:type="pct"/>
          </w:tcPr>
          <w:p>
            <w:pPr>
              <w:spacing w:before="30" w:after="30"/>
              <w:jc w:val="left"/>
            </w:pPr>
            <w:r>
              <w:rPr>
                <w:color w:val="566573"/>
                <w:sz w:val="16"/>
              </w:rPr>
              <w:t>7.5 MW thermal</w:t>
            </w:r>
          </w:p>
        </w:tc>
      </w:tr>
      <w:tr>
        <w:tc>
          <w:tcPr>
            <w:tcW w:w="1800" w:type="pct"/>
          </w:tcPr>
          <w:p>
            <w:pPr>
              <w:spacing w:before="30" w:after="30"/>
              <w:jc w:val="left"/>
            </w:pPr>
            <w:r>
              <w:rPr>
                <w:color w:val="566573"/>
                <w:sz w:val="16"/>
              </w:rPr>
              <w:t>PCM buffer output</w:t>
            </w:r>
          </w:p>
        </w:tc>
        <w:tc>
          <w:tcPr>
            <w:tcW w:w="1800" w:type="pct"/>
          </w:tcPr>
          <w:p>
            <w:pPr>
              <w:spacing w:before="30" w:after="30"/>
              <w:jc w:val="left"/>
            </w:pPr>
            <w:r>
              <w:rPr>
                <w:color w:val="566573"/>
                <w:sz w:val="16"/>
              </w:rPr>
              <w:t>7.5 MW</w:t>
            </w:r>
          </w:p>
        </w:tc>
        <w:tc>
          <w:tcPr>
            <w:tcW w:w="1800" w:type="pct"/>
          </w:tcPr>
          <w:p>
            <w:pPr>
              <w:spacing w:before="30" w:after="30"/>
              <w:jc w:val="left"/>
            </w:pPr>
            <w:r>
              <w:rPr>
                <w:color w:val="566573"/>
                <w:sz w:val="16"/>
              </w:rPr>
              <w:t>N/A</w:t>
            </w:r>
          </w:p>
        </w:tc>
        <w:tc>
          <w:tcPr>
            <w:tcW w:w="1800" w:type="pct"/>
          </w:tcPr>
          <w:p>
            <w:pPr>
              <w:spacing w:before="30" w:after="30"/>
              <w:jc w:val="left"/>
            </w:pPr>
            <w:r>
              <w:rPr>
                <w:color w:val="566573"/>
                <w:sz w:val="16"/>
              </w:rPr>
              <w:t>52.5C</w:t>
            </w:r>
          </w:p>
        </w:tc>
        <w:tc>
          <w:tcPr>
            <w:tcW w:w="1800" w:type="pct"/>
          </w:tcPr>
          <w:p>
            <w:pPr>
              <w:spacing w:before="30" w:after="30"/>
              <w:jc w:val="left"/>
            </w:pPr>
            <w:r>
              <w:rPr>
                <w:color w:val="566573"/>
                <w:sz w:val="16"/>
              </w:rPr>
              <w:t>13,200 kWh latent</w:t>
            </w:r>
          </w:p>
        </w:tc>
      </w:tr>
      <w:tr>
        <w:tc>
          <w:tcPr>
            <w:tcW w:w="1800" w:type="pct"/>
          </w:tcPr>
          <w:p>
            <w:pPr>
              <w:spacing w:before="30" w:after="30"/>
              <w:jc w:val="left"/>
            </w:pPr>
            <w:r>
              <w:rPr>
                <w:color w:val="566573"/>
                <w:sz w:val="16"/>
              </w:rPr>
              <w:t>MED distillate</w:t>
            </w:r>
          </w:p>
        </w:tc>
        <w:tc>
          <w:tcPr>
            <w:tcW w:w="1800" w:type="pct"/>
          </w:tcPr>
          <w:p>
            <w:pPr>
              <w:spacing w:before="30" w:after="30"/>
              <w:jc w:val="left"/>
            </w:pPr>
            <w:r>
              <w:rPr>
                <w:color w:val="566573"/>
                <w:sz w:val="16"/>
              </w:rPr>
              <w:t>160K GPD</w:t>
            </w:r>
          </w:p>
        </w:tc>
        <w:tc>
          <w:tcPr>
            <w:tcW w:w="1800" w:type="pct"/>
          </w:tcPr>
          <w:p>
            <w:pPr>
              <w:spacing w:before="30" w:after="30"/>
              <w:jc w:val="left"/>
            </w:pPr>
            <w:r>
              <w:rPr>
                <w:color w:val="566573"/>
                <w:sz w:val="16"/>
              </w:rPr>
              <w:t>&lt;10 ppm</w:t>
            </w:r>
          </w:p>
        </w:tc>
        <w:tc>
          <w:tcPr>
            <w:tcW w:w="1800" w:type="pct"/>
          </w:tcPr>
          <w:p>
            <w:pPr>
              <w:spacing w:before="30" w:after="30"/>
              <w:jc w:val="left"/>
            </w:pPr>
            <w:r>
              <w:rPr>
                <w:color w:val="566573"/>
                <w:sz w:val="16"/>
              </w:rPr>
              <w:t>45C</w:t>
            </w:r>
          </w:p>
        </w:tc>
        <w:tc>
          <w:tcPr>
            <w:tcW w:w="1800" w:type="pct"/>
          </w:tcPr>
          <w:p>
            <w:pPr>
              <w:spacing w:before="30" w:after="30"/>
              <w:jc w:val="left"/>
            </w:pPr>
            <w:r>
              <w:rPr>
                <w:color w:val="566573"/>
                <w:sz w:val="16"/>
              </w:rPr>
              <w:t>N/A</w:t>
            </w:r>
          </w:p>
        </w:tc>
      </w:tr>
      <w:tr>
        <w:tc>
          <w:tcPr>
            <w:tcW w:w="1800" w:type="pct"/>
          </w:tcPr>
          <w:p>
            <w:pPr>
              <w:spacing w:before="30" w:after="30"/>
              <w:jc w:val="left"/>
            </w:pPr>
            <w:r>
              <w:rPr>
                <w:color w:val="566573"/>
                <w:sz w:val="16"/>
              </w:rPr>
              <w:t>MED brine</w:t>
            </w:r>
          </w:p>
        </w:tc>
        <w:tc>
          <w:tcPr>
            <w:tcW w:w="1800" w:type="pct"/>
          </w:tcPr>
          <w:p>
            <w:pPr>
              <w:spacing w:before="30" w:after="30"/>
              <w:jc w:val="left"/>
            </w:pPr>
            <w:r>
              <w:rPr>
                <w:color w:val="566573"/>
                <w:sz w:val="16"/>
              </w:rPr>
              <w:t>15.8 L/s</w:t>
            </w:r>
          </w:p>
        </w:tc>
        <w:tc>
          <w:tcPr>
            <w:tcW w:w="1800" w:type="pct"/>
          </w:tcPr>
          <w:p>
            <w:pPr>
              <w:spacing w:before="30" w:after="30"/>
              <w:jc w:val="left"/>
            </w:pPr>
            <w:r>
              <w:rPr>
                <w:color w:val="566573"/>
                <w:sz w:val="16"/>
              </w:rPr>
              <w:t>165 ppt</w:t>
            </w:r>
          </w:p>
        </w:tc>
        <w:tc>
          <w:tcPr>
            <w:tcW w:w="1800" w:type="pct"/>
          </w:tcPr>
          <w:p>
            <w:pPr>
              <w:spacing w:before="30" w:after="30"/>
              <w:jc w:val="left"/>
            </w:pPr>
            <w:r>
              <w:rPr>
                <w:color w:val="566573"/>
                <w:sz w:val="16"/>
              </w:rPr>
              <w:t>35C</w:t>
            </w:r>
          </w:p>
        </w:tc>
        <w:tc>
          <w:tcPr>
            <w:tcW w:w="1800" w:type="pct"/>
          </w:tcPr>
          <w:p>
            <w:pPr>
              <w:spacing w:before="30" w:after="30"/>
              <w:jc w:val="left"/>
            </w:pPr>
            <w:r>
              <w:rPr>
                <w:color w:val="566573"/>
                <w:sz w:val="16"/>
              </w:rPr>
              <w:t>Salt-to-Power feed</w:t>
            </w:r>
          </w:p>
        </w:tc>
      </w:tr>
      <w:tr>
        <w:tc>
          <w:tcPr>
            <w:tcW w:w="1800" w:type="pct"/>
          </w:tcPr>
          <w:p>
            <w:pPr>
              <w:spacing w:before="30" w:after="30"/>
              <w:jc w:val="left"/>
            </w:pPr>
            <w:r>
              <w:rPr>
                <w:color w:val="566573"/>
                <w:sz w:val="16"/>
              </w:rPr>
              <w:t>SGE gross power</w:t>
            </w:r>
          </w:p>
        </w:tc>
        <w:tc>
          <w:tcPr>
            <w:tcW w:w="1800" w:type="pct"/>
          </w:tcPr>
          <w:p>
            <w:pPr>
              <w:spacing w:before="30" w:after="30"/>
              <w:jc w:val="left"/>
            </w:pPr>
            <w:r>
              <w:rPr>
                <w:color w:val="566573"/>
                <w:sz w:val="16"/>
              </w:rPr>
              <w:t>24.6 kW</w:t>
            </w:r>
          </w:p>
        </w:tc>
        <w:tc>
          <w:tcPr>
            <w:tcW w:w="1800" w:type="pct"/>
          </w:tcPr>
          <w:p>
            <w:pPr>
              <w:spacing w:before="30" w:after="30"/>
              <w:jc w:val="left"/>
            </w:pPr>
            <w:r>
              <w:rPr>
                <w:color w:val="566573"/>
                <w:sz w:val="16"/>
              </w:rPr>
              <w:t>N/A</w:t>
            </w:r>
          </w:p>
        </w:tc>
        <w:tc>
          <w:tcPr>
            <w:tcW w:w="1800" w:type="pct"/>
          </w:tcPr>
          <w:p>
            <w:pPr>
              <w:spacing w:before="30" w:after="30"/>
              <w:jc w:val="left"/>
            </w:pPr>
            <w:r>
              <w:rPr>
                <w:color w:val="566573"/>
                <w:sz w:val="16"/>
              </w:rPr>
              <w:t>Ambient</w:t>
            </w:r>
          </w:p>
        </w:tc>
        <w:tc>
          <w:tcPr>
            <w:tcW w:w="1800" w:type="pct"/>
          </w:tcPr>
          <w:p>
            <w:pPr>
              <w:spacing w:before="30" w:after="30"/>
              <w:jc w:val="left"/>
            </w:pPr>
            <w:r>
              <w:rPr>
                <w:color w:val="566573"/>
                <w:sz w:val="16"/>
              </w:rPr>
              <w:t>24.6 kW electrical</w:t>
            </w:r>
          </w:p>
        </w:tc>
      </w:tr>
      <w:tr>
        <w:tc>
          <w:tcPr>
            <w:tcW w:w="1800" w:type="pct"/>
          </w:tcPr>
          <w:p>
            <w:pPr>
              <w:spacing w:before="30" w:after="30"/>
              <w:jc w:val="left"/>
            </w:pPr>
            <w:r>
              <w:rPr>
                <w:color w:val="566573"/>
                <w:sz w:val="16"/>
              </w:rPr>
              <w:t>SGE net power</w:t>
            </w:r>
          </w:p>
        </w:tc>
        <w:tc>
          <w:tcPr>
            <w:tcW w:w="1800" w:type="pct"/>
          </w:tcPr>
          <w:p>
            <w:pPr>
              <w:spacing w:before="30" w:after="30"/>
              <w:jc w:val="left"/>
            </w:pPr>
            <w:r>
              <w:rPr>
                <w:color w:val="566573"/>
                <w:sz w:val="16"/>
              </w:rPr>
              <w:t>19.4 kW</w:t>
            </w:r>
          </w:p>
        </w:tc>
        <w:tc>
          <w:tcPr>
            <w:tcW w:w="1800" w:type="pct"/>
          </w:tcPr>
          <w:p>
            <w:pPr>
              <w:spacing w:before="30" w:after="30"/>
              <w:jc w:val="left"/>
            </w:pPr>
            <w:r>
              <w:rPr>
                <w:color w:val="566573"/>
                <w:sz w:val="16"/>
              </w:rPr>
              <w:t>N/A</w:t>
            </w:r>
          </w:p>
        </w:tc>
        <w:tc>
          <w:tcPr>
            <w:tcW w:w="1800" w:type="pct"/>
          </w:tcPr>
          <w:p>
            <w:pPr>
              <w:spacing w:before="30" w:after="30"/>
              <w:jc w:val="left"/>
            </w:pPr>
            <w:r>
              <w:rPr>
                <w:color w:val="566573"/>
                <w:sz w:val="16"/>
              </w:rPr>
              <w:t>Ambient</w:t>
            </w:r>
          </w:p>
        </w:tc>
        <w:tc>
          <w:tcPr>
            <w:tcW w:w="1800" w:type="pct"/>
          </w:tcPr>
          <w:p>
            <w:pPr>
              <w:spacing w:before="30" w:after="30"/>
              <w:jc w:val="left"/>
            </w:pPr>
            <w:r>
              <w:rPr>
                <w:color w:val="566573"/>
                <w:sz w:val="16"/>
              </w:rPr>
              <w:t>19.4 kW baseload</w:t>
            </w:r>
          </w:p>
        </w:tc>
      </w:tr>
      <w:tr>
        <w:tc>
          <w:tcPr>
            <w:tcW w:w="1800" w:type="pct"/>
          </w:tcPr>
          <w:p>
            <w:pPr>
              <w:spacing w:before="30" w:after="30"/>
              <w:jc w:val="left"/>
            </w:pPr>
            <w:r>
              <w:rPr>
                <w:color w:val="566573"/>
                <w:sz w:val="16"/>
              </w:rPr>
              <w:t>Saltwater battery</w:t>
            </w:r>
          </w:p>
        </w:tc>
        <w:tc>
          <w:tcPr>
            <w:tcW w:w="1800" w:type="pct"/>
          </w:tcPr>
          <w:p>
            <w:pPr>
              <w:spacing w:before="30" w:after="30"/>
              <w:jc w:val="left"/>
            </w:pPr>
            <w:r>
              <w:rPr>
                <w:color w:val="566573"/>
                <w:sz w:val="16"/>
              </w:rPr>
              <w:t>500 kW</w:t>
            </w:r>
          </w:p>
        </w:tc>
        <w:tc>
          <w:tcPr>
            <w:tcW w:w="1800" w:type="pct"/>
          </w:tcPr>
          <w:p>
            <w:pPr>
              <w:spacing w:before="30" w:after="30"/>
              <w:jc w:val="left"/>
            </w:pPr>
            <w:r>
              <w:rPr>
                <w:color w:val="566573"/>
                <w:sz w:val="16"/>
              </w:rPr>
              <w:t>N/A</w:t>
            </w:r>
          </w:p>
        </w:tc>
        <w:tc>
          <w:tcPr>
            <w:tcW w:w="1800" w:type="pct"/>
          </w:tcPr>
          <w:p>
            <w:pPr>
              <w:spacing w:before="30" w:after="30"/>
              <w:jc w:val="left"/>
            </w:pPr>
            <w:r>
              <w:rPr>
                <w:color w:val="566573"/>
                <w:sz w:val="16"/>
              </w:rPr>
              <w:t>Ambient</w:t>
            </w:r>
          </w:p>
        </w:tc>
        <w:tc>
          <w:tcPr>
            <w:tcW w:w="1800" w:type="pct"/>
          </w:tcPr>
          <w:p>
            <w:pPr>
              <w:spacing w:before="30" w:after="30"/>
              <w:jc w:val="left"/>
            </w:pPr>
            <w:r>
              <w:rPr>
                <w:color w:val="566573"/>
                <w:sz w:val="16"/>
              </w:rPr>
              <w:t>24 MWh stored</w:t>
            </w:r>
          </w:p>
        </w:tc>
      </w:tr>
      <w:tr>
        <w:tc>
          <w:tcPr>
            <w:tcW w:w="1800" w:type="pct"/>
          </w:tcPr>
          <w:p>
            <w:pPr>
              <w:spacing w:before="30" w:after="30"/>
              <w:jc w:val="left"/>
            </w:pPr>
            <w:r>
              <w:rPr>
                <w:color w:val="566573"/>
                <w:sz w:val="16"/>
              </w:rPr>
              <w:t>ZADB power</w:t>
            </w:r>
          </w:p>
        </w:tc>
        <w:tc>
          <w:tcPr>
            <w:tcW w:w="1800" w:type="pct"/>
          </w:tcPr>
          <w:p>
            <w:pPr>
              <w:spacing w:before="30" w:after="30"/>
              <w:jc w:val="left"/>
            </w:pPr>
            <w:r>
              <w:rPr>
                <w:color w:val="566573"/>
                <w:sz w:val="16"/>
              </w:rPr>
              <w:t>481 W</w:t>
            </w:r>
          </w:p>
        </w:tc>
        <w:tc>
          <w:tcPr>
            <w:tcW w:w="1800" w:type="pct"/>
          </w:tcPr>
          <w:p>
            <w:pPr>
              <w:spacing w:before="30" w:after="30"/>
              <w:jc w:val="left"/>
            </w:pPr>
            <w:r>
              <w:rPr>
                <w:color w:val="566573"/>
                <w:sz w:val="16"/>
              </w:rPr>
              <w:t>N/A</w:t>
            </w:r>
          </w:p>
        </w:tc>
        <w:tc>
          <w:tcPr>
            <w:tcW w:w="1800" w:type="pct"/>
          </w:tcPr>
          <w:p>
            <w:pPr>
              <w:spacing w:before="30" w:after="30"/>
              <w:jc w:val="left"/>
            </w:pPr>
            <w:r>
              <w:rPr>
                <w:color w:val="566573"/>
                <w:sz w:val="16"/>
              </w:rPr>
              <w:t>25C</w:t>
            </w:r>
          </w:p>
        </w:tc>
        <w:tc>
          <w:tcPr>
            <w:tcW w:w="1800" w:type="pct"/>
          </w:tcPr>
          <w:p>
            <w:pPr>
              <w:spacing w:before="30" w:after="30"/>
              <w:jc w:val="left"/>
            </w:pPr>
            <w:r>
              <w:rPr>
                <w:color w:val="566573"/>
                <w:sz w:val="16"/>
              </w:rPr>
              <w:t>481 W + 317 GPD water</w:t>
            </w:r>
          </w:p>
        </w:tc>
      </w:tr>
      <w:tr>
        <w:tc>
          <w:tcPr>
            <w:tcW w:w="1800" w:type="pct"/>
          </w:tcPr>
          <w:p>
            <w:pPr>
              <w:spacing w:before="30" w:after="30"/>
              <w:jc w:val="left"/>
            </w:pPr>
            <w:r>
              <w:rPr>
                <w:color w:val="566573"/>
                <w:sz w:val="16"/>
              </w:rPr>
              <w:t>Freshwater product</w:t>
            </w:r>
          </w:p>
        </w:tc>
        <w:tc>
          <w:tcPr>
            <w:tcW w:w="1800" w:type="pct"/>
          </w:tcPr>
          <w:p>
            <w:pPr>
              <w:spacing w:before="30" w:after="30"/>
              <w:jc w:val="left"/>
            </w:pPr>
            <w:r>
              <w:rPr>
                <w:color w:val="566573"/>
                <w:sz w:val="16"/>
              </w:rPr>
              <w:t>345-400K GPD</w:t>
            </w:r>
          </w:p>
        </w:tc>
        <w:tc>
          <w:tcPr>
            <w:tcW w:w="1800" w:type="pct"/>
          </w:tcPr>
          <w:p>
            <w:pPr>
              <w:spacing w:before="30" w:after="30"/>
              <w:jc w:val="left"/>
            </w:pPr>
            <w:r>
              <w:rPr>
                <w:color w:val="566573"/>
                <w:sz w:val="16"/>
              </w:rPr>
              <w:t>&lt;50 ppm</w:t>
            </w:r>
          </w:p>
        </w:tc>
        <w:tc>
          <w:tcPr>
            <w:tcW w:w="1800" w:type="pct"/>
          </w:tcPr>
          <w:p>
            <w:pPr>
              <w:spacing w:before="30" w:after="30"/>
              <w:jc w:val="left"/>
            </w:pPr>
            <w:r>
              <w:rPr>
                <w:color w:val="566573"/>
                <w:sz w:val="16"/>
              </w:rPr>
              <w:t>20C</w:t>
            </w:r>
          </w:p>
        </w:tc>
        <w:tc>
          <w:tcPr>
            <w:tcW w:w="1800" w:type="pct"/>
          </w:tcPr>
          <w:p>
            <w:pPr>
              <w:spacing w:before="30" w:after="30"/>
              <w:jc w:val="left"/>
            </w:pPr>
            <w:r>
              <w:rPr>
                <w:color w:val="566573"/>
                <w:sz w:val="16"/>
              </w:rPr>
              <w:t>Distributed</w:t>
            </w:r>
          </w:p>
        </w:tc>
      </w:tr>
      <w:tr>
        <w:tc>
          <w:tcPr>
            <w:tcW w:w="1800" w:type="pct"/>
          </w:tcPr>
          <w:p>
            <w:pPr>
              <w:spacing w:before="30" w:after="30"/>
              <w:jc w:val="left"/>
            </w:pPr>
            <w:r>
              <w:rPr>
                <w:color w:val="566573"/>
                <w:sz w:val="16"/>
              </w:rPr>
              <w:t>Power export</w:t>
            </w:r>
          </w:p>
        </w:tc>
        <w:tc>
          <w:tcPr>
            <w:tcW w:w="1800" w:type="pct"/>
          </w:tcPr>
          <w:p>
            <w:pPr>
              <w:spacing w:before="30" w:after="30"/>
              <w:jc w:val="left"/>
            </w:pPr>
            <w:r>
              <w:rPr>
                <w:color w:val="566573"/>
                <w:sz w:val="16"/>
              </w:rPr>
              <w:t>520 kW continuous</w:t>
            </w:r>
          </w:p>
        </w:tc>
        <w:tc>
          <w:tcPr>
            <w:tcW w:w="1800" w:type="pct"/>
          </w:tcPr>
          <w:p>
            <w:pPr>
              <w:spacing w:before="30" w:after="30"/>
              <w:jc w:val="left"/>
            </w:pPr>
            <w:r>
              <w:rPr>
                <w:color w:val="566573"/>
                <w:sz w:val="16"/>
              </w:rPr>
              <w:t>N/A</w:t>
            </w:r>
          </w:p>
        </w:tc>
        <w:tc>
          <w:tcPr>
            <w:tcW w:w="1800" w:type="pct"/>
          </w:tcPr>
          <w:p>
            <w:pPr>
              <w:spacing w:before="30" w:after="30"/>
              <w:jc w:val="left"/>
            </w:pPr>
            <w:r>
              <w:rPr>
                <w:color w:val="566573"/>
                <w:sz w:val="16"/>
              </w:rPr>
              <w:t>N/A</w:t>
            </w:r>
          </w:p>
        </w:tc>
        <w:tc>
          <w:tcPr>
            <w:tcW w:w="1800" w:type="pct"/>
          </w:tcPr>
          <w:p>
            <w:pPr>
              <w:spacing w:before="30" w:after="30"/>
              <w:jc w:val="left"/>
            </w:pPr>
            <w:r>
              <w:rPr>
                <w:color w:val="566573"/>
                <w:sz w:val="16"/>
              </w:rPr>
              <w:t>Grid/Islanding</w:t>
            </w:r>
          </w:p>
        </w:tc>
      </w:tr>
    </w:tbl>
    <w:p/>
    <w:p>
      <w:pPr>
        <w:pStyle w:val="Heading2"/>
      </w:pPr>
      <w:r>
        <w:t>5.3 Equipment Specifications — Salt-to-Power as Primary Equipment</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Equipment</w:t>
            </w:r>
          </w:p>
        </w:tc>
        <w:tc>
          <w:tcPr>
            <w:tcW w:w="2250" w:type="pct"/>
            <w:shd w:val="clear" w:fill="EBF5FB"/>
          </w:tcPr>
          <w:p>
            <w:pPr>
              <w:spacing w:before="40" w:after="40"/>
              <w:jc w:val="center"/>
            </w:pPr>
            <w:r>
              <w:rPr>
                <w:b/>
                <w:color w:val="1C2833"/>
                <w:sz w:val="16"/>
              </w:rPr>
              <w:t>Tag</w:t>
            </w:r>
          </w:p>
        </w:tc>
        <w:tc>
          <w:tcPr>
            <w:tcW w:w="2250" w:type="pct"/>
            <w:shd w:val="clear" w:fill="EBF5FB"/>
          </w:tcPr>
          <w:p>
            <w:pPr>
              <w:spacing w:before="40" w:after="40"/>
              <w:jc w:val="center"/>
            </w:pPr>
            <w:r>
              <w:rPr>
                <w:b/>
                <w:color w:val="1C2833"/>
                <w:sz w:val="16"/>
              </w:rPr>
              <w:t>Specification</w:t>
            </w:r>
          </w:p>
        </w:tc>
        <w:tc>
          <w:tcPr>
            <w:tcW w:w="2250" w:type="pct"/>
            <w:shd w:val="clear" w:fill="EBF5FB"/>
          </w:tcPr>
          <w:p>
            <w:pPr>
              <w:spacing w:before="40" w:after="40"/>
              <w:jc w:val="center"/>
            </w:pPr>
            <w:r>
              <w:rPr>
                <w:b/>
                <w:color w:val="1C2833"/>
                <w:sz w:val="16"/>
              </w:rPr>
              <w:t>Duty</w:t>
            </w:r>
          </w:p>
        </w:tc>
      </w:tr>
      <w:tr>
        <w:tc>
          <w:tcPr>
            <w:tcW w:w="2250" w:type="pct"/>
          </w:tcPr>
          <w:p>
            <w:pPr>
              <w:spacing w:before="30" w:after="30"/>
              <w:jc w:val="left"/>
            </w:pPr>
            <w:r>
              <w:rPr>
                <w:color w:val="566573"/>
                <w:sz w:val="16"/>
              </w:rPr>
              <w:t>RO Train A</w:t>
            </w:r>
          </w:p>
        </w:tc>
        <w:tc>
          <w:tcPr>
            <w:tcW w:w="2250" w:type="pct"/>
          </w:tcPr>
          <w:p>
            <w:pPr>
              <w:spacing w:before="30" w:after="30"/>
              <w:jc w:val="left"/>
            </w:pPr>
            <w:r>
              <w:rPr>
                <w:color w:val="566573"/>
                <w:sz w:val="16"/>
              </w:rPr>
              <w:t>RO-101</w:t>
            </w:r>
          </w:p>
        </w:tc>
        <w:tc>
          <w:tcPr>
            <w:tcW w:w="2250" w:type="pct"/>
          </w:tcPr>
          <w:p>
            <w:pPr>
              <w:spacing w:before="30" w:after="30"/>
              <w:jc w:val="left"/>
            </w:pPr>
            <w:r>
              <w:rPr>
                <w:color w:val="566573"/>
                <w:sz w:val="16"/>
              </w:rPr>
              <w:t>SWRO, 80K GPD</w:t>
            </w:r>
          </w:p>
        </w:tc>
        <w:tc>
          <w:tcPr>
            <w:tcW w:w="2250" w:type="pct"/>
          </w:tcPr>
          <w:p>
            <w:pPr>
              <w:spacing w:before="30" w:after="30"/>
              <w:jc w:val="left"/>
            </w:pPr>
            <w:r>
              <w:rPr>
                <w:color w:val="566573"/>
                <w:sz w:val="16"/>
              </w:rPr>
              <w:t>Seawater -&gt; permeate</w:t>
            </w:r>
          </w:p>
        </w:tc>
      </w:tr>
      <w:tr>
        <w:tc>
          <w:tcPr>
            <w:tcW w:w="2250" w:type="pct"/>
          </w:tcPr>
          <w:p>
            <w:pPr>
              <w:spacing w:before="30" w:after="30"/>
              <w:jc w:val="left"/>
            </w:pPr>
            <w:r>
              <w:rPr>
                <w:color w:val="566573"/>
                <w:sz w:val="16"/>
              </w:rPr>
              <w:t>RO Train B</w:t>
            </w:r>
          </w:p>
        </w:tc>
        <w:tc>
          <w:tcPr>
            <w:tcW w:w="2250" w:type="pct"/>
          </w:tcPr>
          <w:p>
            <w:pPr>
              <w:spacing w:before="30" w:after="30"/>
              <w:jc w:val="left"/>
            </w:pPr>
            <w:r>
              <w:rPr>
                <w:color w:val="566573"/>
                <w:sz w:val="16"/>
              </w:rPr>
              <w:t>RO-102</w:t>
            </w:r>
          </w:p>
        </w:tc>
        <w:tc>
          <w:tcPr>
            <w:tcW w:w="2250" w:type="pct"/>
          </w:tcPr>
          <w:p>
            <w:pPr>
              <w:spacing w:before="30" w:after="30"/>
              <w:jc w:val="left"/>
            </w:pPr>
            <w:r>
              <w:rPr>
                <w:color w:val="566573"/>
                <w:sz w:val="16"/>
              </w:rPr>
              <w:t>SWRO, 80K GPD</w:t>
            </w:r>
          </w:p>
        </w:tc>
        <w:tc>
          <w:tcPr>
            <w:tcW w:w="2250" w:type="pct"/>
          </w:tcPr>
          <w:p>
            <w:pPr>
              <w:spacing w:before="30" w:after="30"/>
              <w:jc w:val="left"/>
            </w:pPr>
            <w:r>
              <w:rPr>
                <w:color w:val="566573"/>
                <w:sz w:val="16"/>
              </w:rPr>
              <w:t>Seawater -&gt; permeate</w:t>
            </w:r>
          </w:p>
        </w:tc>
      </w:tr>
      <w:tr>
        <w:tc>
          <w:tcPr>
            <w:tcW w:w="2250" w:type="pct"/>
          </w:tcPr>
          <w:p>
            <w:pPr>
              <w:spacing w:before="30" w:after="30"/>
              <w:jc w:val="left"/>
            </w:pPr>
            <w:r>
              <w:rPr>
                <w:color w:val="566573"/>
                <w:sz w:val="16"/>
              </w:rPr>
              <w:t>RO Train C</w:t>
            </w:r>
          </w:p>
        </w:tc>
        <w:tc>
          <w:tcPr>
            <w:tcW w:w="2250" w:type="pct"/>
          </w:tcPr>
          <w:p>
            <w:pPr>
              <w:spacing w:before="30" w:after="30"/>
              <w:jc w:val="left"/>
            </w:pPr>
            <w:r>
              <w:rPr>
                <w:color w:val="566573"/>
                <w:sz w:val="16"/>
              </w:rPr>
              <w:t>RO-103</w:t>
            </w:r>
          </w:p>
        </w:tc>
        <w:tc>
          <w:tcPr>
            <w:tcW w:w="2250" w:type="pct"/>
          </w:tcPr>
          <w:p>
            <w:pPr>
              <w:spacing w:before="30" w:after="30"/>
              <w:jc w:val="left"/>
            </w:pPr>
            <w:r>
              <w:rPr>
                <w:color w:val="566573"/>
                <w:sz w:val="16"/>
              </w:rPr>
              <w:t>SWRO, 80K GPD</w:t>
            </w:r>
          </w:p>
        </w:tc>
        <w:tc>
          <w:tcPr>
            <w:tcW w:w="2250" w:type="pct"/>
          </w:tcPr>
          <w:p>
            <w:pPr>
              <w:spacing w:before="30" w:after="30"/>
              <w:jc w:val="left"/>
            </w:pPr>
            <w:r>
              <w:rPr>
                <w:color w:val="566573"/>
                <w:sz w:val="16"/>
              </w:rPr>
              <w:t>Backup/train maintenance</w:t>
            </w:r>
          </w:p>
        </w:tc>
      </w:tr>
      <w:tr>
        <w:tc>
          <w:tcPr>
            <w:tcW w:w="2250" w:type="pct"/>
          </w:tcPr>
          <w:p>
            <w:pPr>
              <w:spacing w:before="30" w:after="30"/>
              <w:jc w:val="left"/>
            </w:pPr>
            <w:r>
              <w:rPr>
                <w:color w:val="566573"/>
                <w:sz w:val="16"/>
              </w:rPr>
              <w:t>MED Unit</w:t>
            </w:r>
          </w:p>
        </w:tc>
        <w:tc>
          <w:tcPr>
            <w:tcW w:w="2250" w:type="pct"/>
          </w:tcPr>
          <w:p>
            <w:pPr>
              <w:spacing w:before="30" w:after="30"/>
              <w:jc w:val="left"/>
            </w:pPr>
            <w:r>
              <w:rPr>
                <w:color w:val="566573"/>
                <w:sz w:val="16"/>
              </w:rPr>
              <w:t>MED-301</w:t>
            </w:r>
          </w:p>
        </w:tc>
        <w:tc>
          <w:tcPr>
            <w:tcW w:w="2250" w:type="pct"/>
          </w:tcPr>
          <w:p>
            <w:pPr>
              <w:spacing w:before="30" w:after="30"/>
              <w:jc w:val="left"/>
            </w:pPr>
            <w:r>
              <w:rPr>
                <w:color w:val="566573"/>
                <w:sz w:val="16"/>
              </w:rPr>
              <w:t>6-effect, Ti tubes</w:t>
            </w:r>
          </w:p>
        </w:tc>
        <w:tc>
          <w:tcPr>
            <w:tcW w:w="2250" w:type="pct"/>
          </w:tcPr>
          <w:p>
            <w:pPr>
              <w:spacing w:before="30" w:after="30"/>
              <w:jc w:val="left"/>
            </w:pPr>
            <w:r>
              <w:rPr>
                <w:color w:val="566573"/>
                <w:sz w:val="16"/>
              </w:rPr>
              <w:t>160K GPD distillate</w:t>
            </w:r>
          </w:p>
        </w:tc>
      </w:tr>
      <w:tr>
        <w:tc>
          <w:tcPr>
            <w:tcW w:w="2250" w:type="pct"/>
          </w:tcPr>
          <w:p>
            <w:pPr>
              <w:spacing w:before="30" w:after="30"/>
              <w:jc w:val="left"/>
            </w:pPr>
            <w:r>
              <w:rPr>
                <w:color w:val="566573"/>
                <w:sz w:val="16"/>
              </w:rPr>
              <w:t>PCM Buffer</w:t>
            </w:r>
          </w:p>
        </w:tc>
        <w:tc>
          <w:tcPr>
            <w:tcW w:w="2250" w:type="pct"/>
          </w:tcPr>
          <w:p>
            <w:pPr>
              <w:spacing w:before="30" w:after="30"/>
              <w:jc w:val="left"/>
            </w:pPr>
            <w:r>
              <w:rPr>
                <w:color w:val="566573"/>
                <w:sz w:val="16"/>
              </w:rPr>
              <w:t>TES-401</w:t>
            </w:r>
          </w:p>
        </w:tc>
        <w:tc>
          <w:tcPr>
            <w:tcW w:w="2250" w:type="pct"/>
          </w:tcPr>
          <w:p>
            <w:pPr>
              <w:spacing w:before="30" w:after="30"/>
              <w:jc w:val="left"/>
            </w:pPr>
            <w:r>
              <w:rPr>
                <w:color w:val="566573"/>
                <w:sz w:val="16"/>
              </w:rPr>
              <w:t>120 m3, Al-foam enhanced</w:t>
            </w:r>
          </w:p>
        </w:tc>
        <w:tc>
          <w:tcPr>
            <w:tcW w:w="2250" w:type="pct"/>
          </w:tcPr>
          <w:p>
            <w:pPr>
              <w:spacing w:before="30" w:after="30"/>
              <w:jc w:val="left"/>
            </w:pPr>
            <w:r>
              <w:rPr>
                <w:color w:val="566573"/>
                <w:sz w:val="16"/>
              </w:rPr>
              <w:t>180-min thermal protection</w:t>
            </w:r>
          </w:p>
        </w:tc>
      </w:tr>
      <w:tr>
        <w:tc>
          <w:tcPr>
            <w:tcW w:w="2250" w:type="pct"/>
          </w:tcPr>
          <w:p>
            <w:pPr>
              <w:spacing w:before="30" w:after="30"/>
              <w:jc w:val="left"/>
            </w:pPr>
            <w:r>
              <w:rPr>
                <w:color w:val="566573"/>
                <w:sz w:val="16"/>
              </w:rPr>
              <w:t>Thermal Storage</w:t>
            </w:r>
          </w:p>
        </w:tc>
        <w:tc>
          <w:tcPr>
            <w:tcW w:w="2250" w:type="pct"/>
          </w:tcPr>
          <w:p>
            <w:pPr>
              <w:spacing w:before="30" w:after="30"/>
              <w:jc w:val="left"/>
            </w:pPr>
            <w:r>
              <w:rPr>
                <w:color w:val="566573"/>
                <w:sz w:val="16"/>
              </w:rPr>
              <w:t>TES-402</w:t>
            </w:r>
          </w:p>
        </w:tc>
        <w:tc>
          <w:tcPr>
            <w:tcW w:w="2250" w:type="pct"/>
          </w:tcPr>
          <w:p>
            <w:pPr>
              <w:spacing w:before="30" w:after="30"/>
              <w:jc w:val="left"/>
            </w:pPr>
            <w:r>
              <w:rPr>
                <w:color w:val="566573"/>
                <w:sz w:val="16"/>
              </w:rPr>
              <w:t>500K gal stratified</w:t>
            </w:r>
          </w:p>
        </w:tc>
        <w:tc>
          <w:tcPr>
            <w:tcW w:w="2250" w:type="pct"/>
          </w:tcPr>
          <w:p>
            <w:pPr>
              <w:spacing w:before="30" w:after="30"/>
              <w:jc w:val="left"/>
            </w:pPr>
            <w:r>
              <w:rPr>
                <w:color w:val="566573"/>
                <w:sz w:val="16"/>
              </w:rPr>
              <w:t>Diurnal load matching</w:t>
            </w:r>
          </w:p>
        </w:tc>
      </w:tr>
      <w:tr>
        <w:tc>
          <w:tcPr>
            <w:tcW w:w="2250" w:type="pct"/>
          </w:tcPr>
          <w:p>
            <w:pPr>
              <w:spacing w:before="30" w:after="30"/>
              <w:jc w:val="left"/>
            </w:pPr>
            <w:r>
              <w:rPr>
                <w:color w:val="566573"/>
                <w:sz w:val="16"/>
              </w:rPr>
              <w:t>PX Energy Recovery</w:t>
            </w:r>
          </w:p>
        </w:tc>
        <w:tc>
          <w:tcPr>
            <w:tcW w:w="2250" w:type="pct"/>
          </w:tcPr>
          <w:p>
            <w:pPr>
              <w:spacing w:before="30" w:after="30"/>
              <w:jc w:val="left"/>
            </w:pPr>
            <w:r>
              <w:rPr>
                <w:color w:val="566573"/>
                <w:sz w:val="16"/>
              </w:rPr>
              <w:t>PX-Q300</w:t>
            </w:r>
          </w:p>
        </w:tc>
        <w:tc>
          <w:tcPr>
            <w:tcW w:w="2250" w:type="pct"/>
          </w:tcPr>
          <w:p>
            <w:pPr>
              <w:spacing w:before="30" w:after="30"/>
              <w:jc w:val="left"/>
            </w:pPr>
            <w:r>
              <w:rPr>
                <w:color w:val="566573"/>
                <w:sz w:val="16"/>
              </w:rPr>
              <w:t>Isobaric, 95% efficiency</w:t>
            </w:r>
          </w:p>
        </w:tc>
        <w:tc>
          <w:tcPr>
            <w:tcW w:w="2250" w:type="pct"/>
          </w:tcPr>
          <w:p>
            <w:pPr>
              <w:spacing w:before="30" w:after="30"/>
              <w:jc w:val="left"/>
            </w:pPr>
            <w:r>
              <w:rPr>
                <w:color w:val="566573"/>
                <w:sz w:val="16"/>
              </w:rPr>
              <w:t>RO concentrate pressure recovery</w:t>
            </w:r>
          </w:p>
        </w:tc>
      </w:tr>
      <w:tr>
        <w:tc>
          <w:tcPr>
            <w:tcW w:w="2250" w:type="pct"/>
          </w:tcPr>
          <w:p>
            <w:pPr>
              <w:spacing w:before="30" w:after="30"/>
              <w:jc w:val="left"/>
            </w:pPr>
            <w:r>
              <w:rPr>
                <w:color w:val="566573"/>
                <w:sz w:val="16"/>
              </w:rPr>
              <w:t>MVC Concentrator</w:t>
            </w:r>
          </w:p>
        </w:tc>
        <w:tc>
          <w:tcPr>
            <w:tcW w:w="2250" w:type="pct"/>
          </w:tcPr>
          <w:p>
            <w:pPr>
              <w:spacing w:before="30" w:after="30"/>
              <w:jc w:val="left"/>
            </w:pPr>
            <w:r>
              <w:rPr>
                <w:color w:val="566573"/>
                <w:sz w:val="16"/>
              </w:rPr>
              <w:t>MVC-501</w:t>
            </w:r>
          </w:p>
        </w:tc>
        <w:tc>
          <w:tcPr>
            <w:tcW w:w="2250" w:type="pct"/>
          </w:tcPr>
          <w:p>
            <w:pPr>
              <w:spacing w:before="30" w:after="30"/>
              <w:jc w:val="left"/>
            </w:pPr>
            <w:r>
              <w:rPr>
                <w:color w:val="566573"/>
                <w:sz w:val="16"/>
              </w:rPr>
              <w:t>800 kW electric</w:t>
            </w:r>
          </w:p>
        </w:tc>
        <w:tc>
          <w:tcPr>
            <w:tcW w:w="2250" w:type="pct"/>
          </w:tcPr>
          <w:p>
            <w:pPr>
              <w:spacing w:before="30" w:after="30"/>
              <w:jc w:val="left"/>
            </w:pPr>
            <w:r>
              <w:rPr>
                <w:color w:val="566573"/>
                <w:sz w:val="16"/>
              </w:rPr>
              <w:t>Brine ZLD</w:t>
            </w:r>
          </w:p>
        </w:tc>
      </w:tr>
      <w:tr>
        <w:tc>
          <w:tcPr>
            <w:tcW w:w="2250" w:type="pct"/>
          </w:tcPr>
          <w:p>
            <w:pPr>
              <w:spacing w:before="30" w:after="30"/>
              <w:jc w:val="left"/>
            </w:pPr>
            <w:r>
              <w:rPr>
                <w:color w:val="566573"/>
                <w:sz w:val="16"/>
              </w:rPr>
              <w:t>MCDI Pretreatment</w:t>
            </w:r>
          </w:p>
        </w:tc>
        <w:tc>
          <w:tcPr>
            <w:tcW w:w="2250" w:type="pct"/>
          </w:tcPr>
          <w:p>
            <w:pPr>
              <w:spacing w:before="30" w:after="30"/>
              <w:jc w:val="left"/>
            </w:pPr>
            <w:r>
              <w:rPr>
                <w:color w:val="566573"/>
                <w:sz w:val="16"/>
              </w:rPr>
              <w:t>MCDI-101</w:t>
            </w:r>
          </w:p>
        </w:tc>
        <w:tc>
          <w:tcPr>
            <w:tcW w:w="2250" w:type="pct"/>
          </w:tcPr>
          <w:p>
            <w:pPr>
              <w:spacing w:before="30" w:after="30"/>
              <w:jc w:val="left"/>
            </w:pPr>
            <w:r>
              <w:rPr>
                <w:color w:val="566573"/>
                <w:sz w:val="16"/>
              </w:rPr>
              <w:t>24 modules x 50 m2, 1.2V DC</w:t>
            </w:r>
          </w:p>
        </w:tc>
        <w:tc>
          <w:tcPr>
            <w:tcW w:w="2250" w:type="pct"/>
          </w:tcPr>
          <w:p>
            <w:pPr>
              <w:spacing w:before="30" w:after="30"/>
              <w:jc w:val="left"/>
            </w:pPr>
            <w:r>
              <w:rPr>
                <w:color w:val="566573"/>
                <w:sz w:val="16"/>
              </w:rPr>
              <w:t>88.8% organic, 78.8% inorganic removal</w:t>
            </w:r>
          </w:p>
        </w:tc>
      </w:tr>
      <w:tr>
        <w:tc>
          <w:tcPr>
            <w:tcW w:w="2250" w:type="pct"/>
          </w:tcPr>
          <w:p>
            <w:pPr>
              <w:spacing w:before="30" w:after="30"/>
              <w:jc w:val="left"/>
            </w:pPr>
            <w:r>
              <w:rPr>
                <w:color w:val="566573"/>
                <w:sz w:val="16"/>
              </w:rPr>
              <w:t>RED Stack</w:t>
            </w:r>
          </w:p>
        </w:tc>
        <w:tc>
          <w:tcPr>
            <w:tcW w:w="2250" w:type="pct"/>
          </w:tcPr>
          <w:p>
            <w:pPr>
              <w:spacing w:before="30" w:after="30"/>
              <w:jc w:val="left"/>
            </w:pPr>
            <w:r>
              <w:rPr>
                <w:color w:val="566573"/>
                <w:sz w:val="16"/>
              </w:rPr>
              <w:t>RED-101</w:t>
            </w:r>
          </w:p>
        </w:tc>
        <w:tc>
          <w:tcPr>
            <w:tcW w:w="2250" w:type="pct"/>
          </w:tcPr>
          <w:p>
            <w:pPr>
              <w:spacing w:before="30" w:after="30"/>
              <w:jc w:val="left"/>
            </w:pPr>
            <w:r>
              <w:rPr>
                <w:color w:val="566573"/>
                <w:sz w:val="16"/>
              </w:rPr>
              <w:t>12,000 m2 membrane, 48 cassettes x 250 m2</w:t>
            </w:r>
          </w:p>
        </w:tc>
        <w:tc>
          <w:tcPr>
            <w:tcW w:w="2250" w:type="pct"/>
          </w:tcPr>
          <w:p>
            <w:pPr>
              <w:spacing w:before="30" w:after="30"/>
              <w:jc w:val="left"/>
            </w:pPr>
            <w:r>
              <w:rPr>
                <w:color w:val="566573"/>
                <w:sz w:val="16"/>
              </w:rPr>
              <w:t>24.6 kW gross, 19.4 kW net baseload</w:t>
            </w:r>
          </w:p>
        </w:tc>
      </w:tr>
      <w:tr>
        <w:tc>
          <w:tcPr>
            <w:tcW w:w="2250" w:type="pct"/>
          </w:tcPr>
          <w:p>
            <w:pPr>
              <w:spacing w:before="30" w:after="30"/>
              <w:jc w:val="left"/>
            </w:pPr>
            <w:r>
              <w:rPr>
                <w:color w:val="566573"/>
                <w:sz w:val="16"/>
              </w:rPr>
              <w:t>Air Sparging System</w:t>
            </w:r>
          </w:p>
        </w:tc>
        <w:tc>
          <w:tcPr>
            <w:tcW w:w="2250" w:type="pct"/>
          </w:tcPr>
          <w:p>
            <w:pPr>
              <w:spacing w:before="30" w:after="30"/>
              <w:jc w:val="left"/>
            </w:pPr>
            <w:r>
              <w:rPr>
                <w:color w:val="566573"/>
                <w:sz w:val="16"/>
              </w:rPr>
              <w:t>AIR-101</w:t>
            </w:r>
          </w:p>
        </w:tc>
        <w:tc>
          <w:tcPr>
            <w:tcW w:w="2250" w:type="pct"/>
          </w:tcPr>
          <w:p>
            <w:pPr>
              <w:spacing w:before="30" w:after="30"/>
              <w:jc w:val="left"/>
            </w:pPr>
            <w:r>
              <w:rPr>
                <w:color w:val="566573"/>
                <w:sz w:val="16"/>
              </w:rPr>
              <w:t>6 bar compressed air, 30 sec/4 hr</w:t>
            </w:r>
          </w:p>
        </w:tc>
        <w:tc>
          <w:tcPr>
            <w:tcW w:w="2250" w:type="pct"/>
          </w:tcPr>
          <w:p>
            <w:pPr>
              <w:spacing w:before="30" w:after="30"/>
              <w:jc w:val="left"/>
            </w:pPr>
            <w:r>
              <w:rPr>
                <w:color w:val="566573"/>
                <w:sz w:val="16"/>
              </w:rPr>
              <w:t>Chemical-free membrane cleaning</w:t>
            </w:r>
          </w:p>
        </w:tc>
      </w:tr>
      <w:tr>
        <w:tc>
          <w:tcPr>
            <w:tcW w:w="2250" w:type="pct"/>
          </w:tcPr>
          <w:p>
            <w:pPr>
              <w:spacing w:before="30" w:after="30"/>
              <w:jc w:val="left"/>
            </w:pPr>
            <w:r>
              <w:rPr>
                <w:color w:val="566573"/>
                <w:sz w:val="16"/>
              </w:rPr>
              <w:t>Saltwater Battery (ED stack)</w:t>
            </w:r>
          </w:p>
        </w:tc>
        <w:tc>
          <w:tcPr>
            <w:tcW w:w="2250" w:type="pct"/>
          </w:tcPr>
          <w:p>
            <w:pPr>
              <w:spacing w:before="30" w:after="30"/>
              <w:jc w:val="left"/>
            </w:pPr>
            <w:r>
              <w:rPr>
                <w:color w:val="566573"/>
                <w:sz w:val="16"/>
              </w:rPr>
              <w:t>SWB-101</w:t>
            </w:r>
          </w:p>
        </w:tc>
        <w:tc>
          <w:tcPr>
            <w:tcW w:w="2250" w:type="pct"/>
          </w:tcPr>
          <w:p>
            <w:pPr>
              <w:spacing w:before="30" w:after="30"/>
              <w:jc w:val="left"/>
            </w:pPr>
            <w:r>
              <w:rPr>
                <w:color w:val="566573"/>
                <w:sz w:val="16"/>
              </w:rPr>
              <w:t>Bipolar membrane ED, 50 cell pairs x 10 m2</w:t>
            </w:r>
          </w:p>
        </w:tc>
        <w:tc>
          <w:tcPr>
            <w:tcW w:w="2250" w:type="pct"/>
          </w:tcPr>
          <w:p>
            <w:pPr>
              <w:spacing w:before="30" w:after="30"/>
              <w:jc w:val="left"/>
            </w:pPr>
            <w:r>
              <w:rPr>
                <w:color w:val="566573"/>
                <w:sz w:val="16"/>
              </w:rPr>
              <w:t>500 kW charging/discharging</w:t>
            </w:r>
          </w:p>
        </w:tc>
      </w:tr>
      <w:tr>
        <w:tc>
          <w:tcPr>
            <w:tcW w:w="2250" w:type="pct"/>
          </w:tcPr>
          <w:p>
            <w:pPr>
              <w:spacing w:before="30" w:after="30"/>
              <w:jc w:val="left"/>
            </w:pPr>
            <w:r>
              <w:rPr>
                <w:color w:val="566573"/>
                <w:sz w:val="16"/>
              </w:rPr>
              <w:t>Acid Tank</w:t>
            </w:r>
          </w:p>
        </w:tc>
        <w:tc>
          <w:tcPr>
            <w:tcW w:w="2250" w:type="pct"/>
          </w:tcPr>
          <w:p>
            <w:pPr>
              <w:spacing w:before="30" w:after="30"/>
              <w:jc w:val="left"/>
            </w:pPr>
            <w:r>
              <w:rPr>
                <w:color w:val="566573"/>
                <w:sz w:val="16"/>
              </w:rPr>
              <w:t>T-101</w:t>
            </w:r>
          </w:p>
        </w:tc>
        <w:tc>
          <w:tcPr>
            <w:tcW w:w="2250" w:type="pct"/>
          </w:tcPr>
          <w:p>
            <w:pPr>
              <w:spacing w:before="30" w:after="30"/>
              <w:jc w:val="left"/>
            </w:pPr>
            <w:r>
              <w:rPr>
                <w:color w:val="566573"/>
                <w:sz w:val="16"/>
              </w:rPr>
              <w:t>120 m3 HDPE, pH 0 (HCl)</w:t>
            </w:r>
          </w:p>
        </w:tc>
        <w:tc>
          <w:tcPr>
            <w:tcW w:w="2250" w:type="pct"/>
          </w:tcPr>
          <w:p>
            <w:pPr>
              <w:spacing w:before="30" w:after="30"/>
              <w:jc w:val="left"/>
            </w:pPr>
            <w:r>
              <w:rPr>
                <w:color w:val="566573"/>
                <w:sz w:val="16"/>
              </w:rPr>
              <w:t>Energy storage (chemical)</w:t>
            </w:r>
          </w:p>
        </w:tc>
      </w:tr>
      <w:tr>
        <w:tc>
          <w:tcPr>
            <w:tcW w:w="2250" w:type="pct"/>
          </w:tcPr>
          <w:p>
            <w:pPr>
              <w:spacing w:before="30" w:after="30"/>
              <w:jc w:val="left"/>
            </w:pPr>
            <w:r>
              <w:rPr>
                <w:color w:val="566573"/>
                <w:sz w:val="16"/>
              </w:rPr>
              <w:t>Base Tank</w:t>
            </w:r>
          </w:p>
        </w:tc>
        <w:tc>
          <w:tcPr>
            <w:tcW w:w="2250" w:type="pct"/>
          </w:tcPr>
          <w:p>
            <w:pPr>
              <w:spacing w:before="30" w:after="30"/>
              <w:jc w:val="left"/>
            </w:pPr>
            <w:r>
              <w:rPr>
                <w:color w:val="566573"/>
                <w:sz w:val="16"/>
              </w:rPr>
              <w:t>T-102</w:t>
            </w:r>
          </w:p>
        </w:tc>
        <w:tc>
          <w:tcPr>
            <w:tcW w:w="2250" w:type="pct"/>
          </w:tcPr>
          <w:p>
            <w:pPr>
              <w:spacing w:before="30" w:after="30"/>
              <w:jc w:val="left"/>
            </w:pPr>
            <w:r>
              <w:rPr>
                <w:color w:val="566573"/>
                <w:sz w:val="16"/>
              </w:rPr>
              <w:t>120 m3 HDPE, pH 14 (NaOH)</w:t>
            </w:r>
          </w:p>
        </w:tc>
        <w:tc>
          <w:tcPr>
            <w:tcW w:w="2250" w:type="pct"/>
          </w:tcPr>
          <w:p>
            <w:pPr>
              <w:spacing w:before="30" w:after="30"/>
              <w:jc w:val="left"/>
            </w:pPr>
            <w:r>
              <w:rPr>
                <w:color w:val="566573"/>
                <w:sz w:val="16"/>
              </w:rPr>
              <w:t>Energy storage (chemical)</w:t>
            </w:r>
          </w:p>
        </w:tc>
      </w:tr>
      <w:tr>
        <w:tc>
          <w:tcPr>
            <w:tcW w:w="2250" w:type="pct"/>
          </w:tcPr>
          <w:p>
            <w:pPr>
              <w:spacing w:before="30" w:after="30"/>
              <w:jc w:val="left"/>
            </w:pPr>
            <w:r>
              <w:rPr>
                <w:color w:val="566573"/>
                <w:sz w:val="16"/>
              </w:rPr>
              <w:t>ZADB Pilot</w:t>
            </w:r>
          </w:p>
        </w:tc>
        <w:tc>
          <w:tcPr>
            <w:tcW w:w="2250" w:type="pct"/>
          </w:tcPr>
          <w:p>
            <w:pPr>
              <w:spacing w:before="30" w:after="30"/>
              <w:jc w:val="left"/>
            </w:pPr>
            <w:r>
              <w:rPr>
                <w:color w:val="566573"/>
                <w:sz w:val="16"/>
              </w:rPr>
              <w:t>ZADB-101</w:t>
            </w:r>
          </w:p>
        </w:tc>
        <w:tc>
          <w:tcPr>
            <w:tcW w:w="2250" w:type="pct"/>
          </w:tcPr>
          <w:p>
            <w:pPr>
              <w:spacing w:before="30" w:after="30"/>
              <w:jc w:val="left"/>
            </w:pPr>
            <w:r>
              <w:rPr>
                <w:color w:val="566573"/>
                <w:sz w:val="16"/>
              </w:rPr>
              <w:t>20 cells x 10 m2, Zn + bio-cathode</w:t>
            </w:r>
          </w:p>
        </w:tc>
        <w:tc>
          <w:tcPr>
            <w:tcW w:w="2250" w:type="pct"/>
          </w:tcPr>
          <w:p>
            <w:pPr>
              <w:spacing w:before="30" w:after="30"/>
              <w:jc w:val="left"/>
            </w:pPr>
            <w:r>
              <w:rPr>
                <w:color w:val="566573"/>
                <w:sz w:val="16"/>
              </w:rPr>
              <w:t>481 W + 317 GPD water (R&amp;D)</w:t>
            </w:r>
          </w:p>
        </w:tc>
      </w:tr>
      <w:tr>
        <w:tc>
          <w:tcPr>
            <w:tcW w:w="2250" w:type="pct"/>
          </w:tcPr>
          <w:p>
            <w:pPr>
              <w:spacing w:before="30" w:after="30"/>
              <w:jc w:val="left"/>
            </w:pPr>
            <w:r>
              <w:rPr>
                <w:color w:val="566573"/>
                <w:sz w:val="16"/>
              </w:rPr>
              <w:t>Anaerobic Digester</w:t>
            </w:r>
          </w:p>
        </w:tc>
        <w:tc>
          <w:tcPr>
            <w:tcW w:w="2250" w:type="pct"/>
          </w:tcPr>
          <w:p>
            <w:pPr>
              <w:spacing w:before="30" w:after="30"/>
              <w:jc w:val="left"/>
            </w:pPr>
            <w:r>
              <w:rPr>
                <w:color w:val="566573"/>
                <w:sz w:val="16"/>
              </w:rPr>
              <w:t>AD-101</w:t>
            </w:r>
          </w:p>
        </w:tc>
        <w:tc>
          <w:tcPr>
            <w:tcW w:w="2250" w:type="pct"/>
          </w:tcPr>
          <w:p>
            <w:pPr>
              <w:spacing w:before="30" w:after="30"/>
              <w:jc w:val="left"/>
            </w:pPr>
            <w:r>
              <w:rPr>
                <w:color w:val="566573"/>
                <w:sz w:val="16"/>
              </w:rPr>
              <w:t>50 L, mesophilic (35C)</w:t>
            </w:r>
          </w:p>
        </w:tc>
        <w:tc>
          <w:tcPr>
            <w:tcW w:w="2250" w:type="pct"/>
          </w:tcPr>
          <w:p>
            <w:pPr>
              <w:spacing w:before="30" w:after="30"/>
              <w:jc w:val="left"/>
            </w:pPr>
            <w:r>
              <w:rPr>
                <w:color w:val="566573"/>
                <w:sz w:val="16"/>
              </w:rPr>
              <w:t>Acetate for bio-cathode + biogas</w:t>
            </w:r>
          </w:p>
        </w:tc>
      </w:tr>
      <w:tr>
        <w:tc>
          <w:tcPr>
            <w:tcW w:w="2250" w:type="pct"/>
          </w:tcPr>
          <w:p>
            <w:pPr>
              <w:spacing w:before="30" w:after="30"/>
              <w:jc w:val="left"/>
            </w:pPr>
            <w:r>
              <w:rPr>
                <w:color w:val="566573"/>
                <w:sz w:val="16"/>
              </w:rPr>
              <w:t>Power Conditioning Unit</w:t>
            </w:r>
          </w:p>
        </w:tc>
        <w:tc>
          <w:tcPr>
            <w:tcW w:w="2250" w:type="pct"/>
          </w:tcPr>
          <w:p>
            <w:pPr>
              <w:spacing w:before="30" w:after="30"/>
              <w:jc w:val="left"/>
            </w:pPr>
            <w:r>
              <w:rPr>
                <w:color w:val="566573"/>
                <w:sz w:val="16"/>
              </w:rPr>
              <w:t>PCU-101</w:t>
            </w:r>
          </w:p>
        </w:tc>
        <w:tc>
          <w:tcPr>
            <w:tcW w:w="2250" w:type="pct"/>
          </w:tcPr>
          <w:p>
            <w:pPr>
              <w:spacing w:before="30" w:after="30"/>
              <w:jc w:val="left"/>
            </w:pPr>
            <w:r>
              <w:rPr>
                <w:color w:val="566573"/>
                <w:sz w:val="16"/>
              </w:rPr>
              <w:t>DC/DC + DC/AC, 480V AC</w:t>
            </w:r>
          </w:p>
        </w:tc>
        <w:tc>
          <w:tcPr>
            <w:tcW w:w="2250" w:type="pct"/>
          </w:tcPr>
          <w:p>
            <w:pPr>
              <w:spacing w:before="30" w:after="30"/>
              <w:jc w:val="left"/>
            </w:pPr>
            <w:r>
              <w:rPr>
                <w:color w:val="566573"/>
                <w:sz w:val="16"/>
              </w:rPr>
              <w:t>Grid-sync for all salt-to-power</w:t>
            </w:r>
          </w:p>
        </w:tc>
      </w:tr>
    </w:tbl>
    <w:p/>
    <w:p>
      <w:pPr>
        <w:pStyle w:val="Heading2"/>
      </w:pPr>
      <w:r>
        <w:t>5.4 Pipe Specifications (Selected)</w:t>
      </w:r>
    </w:p>
    <w:tbl>
      <w:tblPr>
        <w:tblW w:w="5000" w:type="pct"/>
        <w:tblBorders>
          <w:top w:val="single" w:color="D5D8DC" w:sz="8"/>
          <w:left w:val="nil"/>
          <w:bottom w:val="single" w:color="D5D8DC" w:sz="8"/>
          <w:right w:val="nil"/>
          <w:insideH w:val="single" w:color="D5D8DC" w:sz="4"/>
          <w:insideV w:val="nil"/>
        </w:tblBorders>
      </w:tblPr>
      <w:tblGrid>
        <w:gridCol w:w="1800"/>
        <w:gridCol w:w="1800"/>
        <w:gridCol w:w="1800"/>
        <w:gridCol w:w="1800"/>
        <w:gridCol w:w="1800"/>
      </w:tblGrid>
      <w:tr>
        <w:trPr>
          <w:tblHeader/>
        </w:trPr>
        <w:tc>
          <w:tcPr>
            <w:tcW w:w="1800" w:type="pct"/>
            <w:shd w:val="clear" w:fill="EBF5FB"/>
          </w:tcPr>
          <w:p>
            <w:pPr>
              <w:spacing w:before="40" w:after="40"/>
              <w:jc w:val="center"/>
            </w:pPr>
            <w:r>
              <w:rPr>
                <w:b/>
                <w:color w:val="1C2833"/>
                <w:sz w:val="16"/>
              </w:rPr>
              <w:t>Line</w:t>
            </w:r>
          </w:p>
        </w:tc>
        <w:tc>
          <w:tcPr>
            <w:tcW w:w="1800" w:type="pct"/>
            <w:shd w:val="clear" w:fill="EBF5FB"/>
          </w:tcPr>
          <w:p>
            <w:pPr>
              <w:spacing w:before="40" w:after="40"/>
              <w:jc w:val="center"/>
            </w:pPr>
            <w:r>
              <w:rPr>
                <w:b/>
                <w:color w:val="1C2833"/>
                <w:sz w:val="16"/>
              </w:rPr>
              <w:t>Size</w:t>
            </w:r>
          </w:p>
        </w:tc>
        <w:tc>
          <w:tcPr>
            <w:tcW w:w="1800" w:type="pct"/>
            <w:shd w:val="clear" w:fill="EBF5FB"/>
          </w:tcPr>
          <w:p>
            <w:pPr>
              <w:spacing w:before="40" w:after="40"/>
              <w:jc w:val="center"/>
            </w:pPr>
            <w:r>
              <w:rPr>
                <w:b/>
                <w:color w:val="1C2833"/>
                <w:sz w:val="16"/>
              </w:rPr>
              <w:t>Material</w:t>
            </w:r>
          </w:p>
        </w:tc>
        <w:tc>
          <w:tcPr>
            <w:tcW w:w="1800" w:type="pct"/>
            <w:shd w:val="clear" w:fill="EBF5FB"/>
          </w:tcPr>
          <w:p>
            <w:pPr>
              <w:spacing w:before="40" w:after="40"/>
              <w:jc w:val="center"/>
            </w:pPr>
            <w:r>
              <w:rPr>
                <w:b/>
                <w:color w:val="1C2833"/>
                <w:sz w:val="16"/>
              </w:rPr>
              <w:t>Service</w:t>
            </w:r>
          </w:p>
        </w:tc>
        <w:tc>
          <w:tcPr>
            <w:tcW w:w="1800" w:type="pct"/>
            <w:shd w:val="clear" w:fill="EBF5FB"/>
          </w:tcPr>
          <w:p>
            <w:pPr>
              <w:spacing w:before="40" w:after="40"/>
              <w:jc w:val="center"/>
            </w:pPr>
            <w:r>
              <w:rPr>
                <w:b/>
                <w:color w:val="1C2833"/>
                <w:sz w:val="16"/>
              </w:rPr>
              <w:t>Temp/Press</w:t>
            </w:r>
          </w:p>
        </w:tc>
      </w:tr>
      <w:tr>
        <w:tc>
          <w:tcPr>
            <w:tcW w:w="1800" w:type="pct"/>
          </w:tcPr>
          <w:p>
            <w:pPr>
              <w:spacing w:before="30" w:after="30"/>
              <w:jc w:val="left"/>
            </w:pPr>
            <w:r>
              <w:rPr>
                <w:color w:val="566573"/>
                <w:sz w:val="16"/>
              </w:rPr>
              <w:t>SW-101</w:t>
            </w:r>
          </w:p>
        </w:tc>
        <w:tc>
          <w:tcPr>
            <w:tcW w:w="1800" w:type="pct"/>
          </w:tcPr>
          <w:p>
            <w:pPr>
              <w:spacing w:before="30" w:after="30"/>
              <w:jc w:val="left"/>
            </w:pPr>
            <w:r>
              <w:rPr>
                <w:color w:val="566573"/>
                <w:sz w:val="16"/>
              </w:rPr>
              <w:t>16in</w:t>
            </w:r>
          </w:p>
        </w:tc>
        <w:tc>
          <w:tcPr>
            <w:tcW w:w="1800" w:type="pct"/>
          </w:tcPr>
          <w:p>
            <w:pPr>
              <w:spacing w:before="30" w:after="30"/>
              <w:jc w:val="left"/>
            </w:pPr>
            <w:r>
              <w:rPr>
                <w:color w:val="566573"/>
                <w:sz w:val="16"/>
              </w:rPr>
              <w:t>FRP</w:t>
            </w:r>
          </w:p>
        </w:tc>
        <w:tc>
          <w:tcPr>
            <w:tcW w:w="1800" w:type="pct"/>
          </w:tcPr>
          <w:p>
            <w:pPr>
              <w:spacing w:before="30" w:after="30"/>
              <w:jc w:val="left"/>
            </w:pPr>
            <w:r>
              <w:rPr>
                <w:color w:val="566573"/>
                <w:sz w:val="16"/>
              </w:rPr>
              <w:t>Seawater intake</w:t>
            </w:r>
          </w:p>
        </w:tc>
        <w:tc>
          <w:tcPr>
            <w:tcW w:w="1800" w:type="pct"/>
          </w:tcPr>
          <w:p>
            <w:pPr>
              <w:spacing w:before="30" w:after="30"/>
              <w:jc w:val="left"/>
            </w:pPr>
            <w:r>
              <w:rPr>
                <w:color w:val="566573"/>
                <w:sz w:val="16"/>
              </w:rPr>
              <w:t>25C / 2 bar</w:t>
            </w:r>
          </w:p>
        </w:tc>
      </w:tr>
      <w:tr>
        <w:tc>
          <w:tcPr>
            <w:tcW w:w="1800" w:type="pct"/>
          </w:tcPr>
          <w:p>
            <w:pPr>
              <w:spacing w:before="30" w:after="30"/>
              <w:jc w:val="left"/>
            </w:pPr>
            <w:r>
              <w:rPr>
                <w:color w:val="566573"/>
                <w:sz w:val="16"/>
              </w:rPr>
              <w:t>RO-201</w:t>
            </w:r>
          </w:p>
        </w:tc>
        <w:tc>
          <w:tcPr>
            <w:tcW w:w="1800" w:type="pct"/>
          </w:tcPr>
          <w:p>
            <w:pPr>
              <w:spacing w:before="30" w:after="30"/>
              <w:jc w:val="left"/>
            </w:pPr>
            <w:r>
              <w:rPr>
                <w:color w:val="566573"/>
                <w:sz w:val="16"/>
              </w:rPr>
              <w:t>8in</w:t>
            </w:r>
          </w:p>
        </w:tc>
        <w:tc>
          <w:tcPr>
            <w:tcW w:w="1800" w:type="pct"/>
          </w:tcPr>
          <w:p>
            <w:pPr>
              <w:spacing w:before="30" w:after="30"/>
              <w:jc w:val="left"/>
            </w:pPr>
            <w:r>
              <w:rPr>
                <w:color w:val="566573"/>
                <w:sz w:val="16"/>
              </w:rPr>
              <w:t>316L SS</w:t>
            </w:r>
          </w:p>
        </w:tc>
        <w:tc>
          <w:tcPr>
            <w:tcW w:w="1800" w:type="pct"/>
          </w:tcPr>
          <w:p>
            <w:pPr>
              <w:spacing w:before="30" w:after="30"/>
              <w:jc w:val="left"/>
            </w:pPr>
            <w:r>
              <w:rPr>
                <w:color w:val="566573"/>
                <w:sz w:val="16"/>
              </w:rPr>
              <w:t>RO permeate</w:t>
            </w:r>
          </w:p>
        </w:tc>
        <w:tc>
          <w:tcPr>
            <w:tcW w:w="1800" w:type="pct"/>
          </w:tcPr>
          <w:p>
            <w:pPr>
              <w:spacing w:before="30" w:after="30"/>
              <w:jc w:val="left"/>
            </w:pPr>
            <w:r>
              <w:rPr>
                <w:color w:val="566573"/>
                <w:sz w:val="16"/>
              </w:rPr>
              <w:t>15C / 2 bar</w:t>
            </w:r>
          </w:p>
        </w:tc>
      </w:tr>
      <w:tr>
        <w:tc>
          <w:tcPr>
            <w:tcW w:w="1800" w:type="pct"/>
          </w:tcPr>
          <w:p>
            <w:pPr>
              <w:spacing w:before="30" w:after="30"/>
              <w:jc w:val="left"/>
            </w:pPr>
            <w:r>
              <w:rPr>
                <w:color w:val="566573"/>
                <w:sz w:val="16"/>
              </w:rPr>
              <w:t>RO-202</w:t>
            </w:r>
          </w:p>
        </w:tc>
        <w:tc>
          <w:tcPr>
            <w:tcW w:w="1800" w:type="pct"/>
          </w:tcPr>
          <w:p>
            <w:pPr>
              <w:spacing w:before="30" w:after="30"/>
              <w:jc w:val="left"/>
            </w:pPr>
            <w:r>
              <w:rPr>
                <w:color w:val="566573"/>
                <w:sz w:val="16"/>
              </w:rPr>
              <w:t>10in</w:t>
            </w:r>
          </w:p>
        </w:tc>
        <w:tc>
          <w:tcPr>
            <w:tcW w:w="1800" w:type="pct"/>
          </w:tcPr>
          <w:p>
            <w:pPr>
              <w:spacing w:before="30" w:after="30"/>
              <w:jc w:val="left"/>
            </w:pPr>
            <w:r>
              <w:rPr>
                <w:color w:val="566573"/>
                <w:sz w:val="16"/>
              </w:rPr>
              <w:t>Duplex 2205</w:t>
            </w:r>
          </w:p>
        </w:tc>
        <w:tc>
          <w:tcPr>
            <w:tcW w:w="1800" w:type="pct"/>
          </w:tcPr>
          <w:p>
            <w:pPr>
              <w:spacing w:before="30" w:after="30"/>
              <w:jc w:val="left"/>
            </w:pPr>
            <w:r>
              <w:rPr>
                <w:color w:val="566573"/>
                <w:sz w:val="16"/>
              </w:rPr>
              <w:t>RO concentrate</w:t>
            </w:r>
          </w:p>
        </w:tc>
        <w:tc>
          <w:tcPr>
            <w:tcW w:w="1800" w:type="pct"/>
          </w:tcPr>
          <w:p>
            <w:pPr>
              <w:spacing w:before="30" w:after="30"/>
              <w:jc w:val="left"/>
            </w:pPr>
            <w:r>
              <w:rPr>
                <w:color w:val="566573"/>
                <w:sz w:val="16"/>
              </w:rPr>
              <w:t>25C / 58 bar</w:t>
            </w:r>
          </w:p>
        </w:tc>
      </w:tr>
      <w:tr>
        <w:tc>
          <w:tcPr>
            <w:tcW w:w="1800" w:type="pct"/>
          </w:tcPr>
          <w:p>
            <w:pPr>
              <w:spacing w:before="30" w:after="30"/>
              <w:jc w:val="left"/>
            </w:pPr>
            <w:r>
              <w:rPr>
                <w:color w:val="566573"/>
                <w:sz w:val="16"/>
              </w:rPr>
              <w:t>MED-301</w:t>
            </w:r>
          </w:p>
        </w:tc>
        <w:tc>
          <w:tcPr>
            <w:tcW w:w="1800" w:type="pct"/>
          </w:tcPr>
          <w:p>
            <w:pPr>
              <w:spacing w:before="30" w:after="30"/>
              <w:jc w:val="left"/>
            </w:pPr>
            <w:r>
              <w:rPr>
                <w:color w:val="566573"/>
                <w:sz w:val="16"/>
              </w:rPr>
              <w:t>12in</w:t>
            </w:r>
          </w:p>
        </w:tc>
        <w:tc>
          <w:tcPr>
            <w:tcW w:w="1800" w:type="pct"/>
          </w:tcPr>
          <w:p>
            <w:pPr>
              <w:spacing w:before="30" w:after="30"/>
              <w:jc w:val="left"/>
            </w:pPr>
            <w:r>
              <w:rPr>
                <w:color w:val="566573"/>
                <w:sz w:val="16"/>
              </w:rPr>
              <w:t>Duplex 2205</w:t>
            </w:r>
          </w:p>
        </w:tc>
        <w:tc>
          <w:tcPr>
            <w:tcW w:w="1800" w:type="pct"/>
          </w:tcPr>
          <w:p>
            <w:pPr>
              <w:spacing w:before="30" w:after="30"/>
              <w:jc w:val="left"/>
            </w:pPr>
            <w:r>
              <w:rPr>
                <w:color w:val="566573"/>
                <w:sz w:val="16"/>
              </w:rPr>
              <w:t>MED feed</w:t>
            </w:r>
          </w:p>
        </w:tc>
        <w:tc>
          <w:tcPr>
            <w:tcW w:w="1800" w:type="pct"/>
          </w:tcPr>
          <w:p>
            <w:pPr>
              <w:spacing w:before="30" w:after="30"/>
              <w:jc w:val="left"/>
            </w:pPr>
            <w:r>
              <w:rPr>
                <w:color w:val="566573"/>
                <w:sz w:val="16"/>
              </w:rPr>
              <w:t>52C / 1.5 bar</w:t>
            </w:r>
          </w:p>
        </w:tc>
      </w:tr>
      <w:tr>
        <w:tc>
          <w:tcPr>
            <w:tcW w:w="1800" w:type="pct"/>
          </w:tcPr>
          <w:p>
            <w:pPr>
              <w:spacing w:before="30" w:after="30"/>
              <w:jc w:val="left"/>
            </w:pPr>
            <w:r>
              <w:rPr>
                <w:color w:val="566573"/>
                <w:sz w:val="16"/>
              </w:rPr>
              <w:t>MED-302</w:t>
            </w:r>
          </w:p>
        </w:tc>
        <w:tc>
          <w:tcPr>
            <w:tcW w:w="1800" w:type="pct"/>
          </w:tcPr>
          <w:p>
            <w:pPr>
              <w:spacing w:before="30" w:after="30"/>
              <w:jc w:val="left"/>
            </w:pPr>
            <w:r>
              <w:rPr>
                <w:color w:val="566573"/>
                <w:sz w:val="16"/>
              </w:rPr>
              <w:t>10in</w:t>
            </w:r>
          </w:p>
        </w:tc>
        <w:tc>
          <w:tcPr>
            <w:tcW w:w="1800" w:type="pct"/>
          </w:tcPr>
          <w:p>
            <w:pPr>
              <w:spacing w:before="30" w:after="30"/>
              <w:jc w:val="left"/>
            </w:pPr>
            <w:r>
              <w:rPr>
                <w:color w:val="566573"/>
                <w:sz w:val="16"/>
              </w:rPr>
              <w:t>Duplex 2205</w:t>
            </w:r>
          </w:p>
        </w:tc>
        <w:tc>
          <w:tcPr>
            <w:tcW w:w="1800" w:type="pct"/>
          </w:tcPr>
          <w:p>
            <w:pPr>
              <w:spacing w:before="30" w:after="30"/>
              <w:jc w:val="left"/>
            </w:pPr>
            <w:r>
              <w:rPr>
                <w:color w:val="566573"/>
                <w:sz w:val="16"/>
              </w:rPr>
              <w:t>MED brine reject</w:t>
            </w:r>
          </w:p>
        </w:tc>
        <w:tc>
          <w:tcPr>
            <w:tcW w:w="1800" w:type="pct"/>
          </w:tcPr>
          <w:p>
            <w:pPr>
              <w:spacing w:before="30" w:after="30"/>
              <w:jc w:val="left"/>
            </w:pPr>
            <w:r>
              <w:rPr>
                <w:color w:val="566573"/>
                <w:sz w:val="16"/>
              </w:rPr>
              <w:t>45C / 1.2 bar</w:t>
            </w:r>
          </w:p>
        </w:tc>
      </w:tr>
      <w:tr>
        <w:tc>
          <w:tcPr>
            <w:tcW w:w="1800" w:type="pct"/>
          </w:tcPr>
          <w:p>
            <w:pPr>
              <w:spacing w:before="30" w:after="30"/>
              <w:jc w:val="left"/>
            </w:pPr>
            <w:r>
              <w:rPr>
                <w:color w:val="566573"/>
                <w:sz w:val="16"/>
              </w:rPr>
              <w:t>CL-501</w:t>
            </w:r>
          </w:p>
        </w:tc>
        <w:tc>
          <w:tcPr>
            <w:tcW w:w="1800" w:type="pct"/>
          </w:tcPr>
          <w:p>
            <w:pPr>
              <w:spacing w:before="30" w:after="30"/>
              <w:jc w:val="left"/>
            </w:pPr>
            <w:r>
              <w:rPr>
                <w:color w:val="566573"/>
                <w:sz w:val="16"/>
              </w:rPr>
              <w:t>8in</w:t>
            </w:r>
          </w:p>
        </w:tc>
        <w:tc>
          <w:tcPr>
            <w:tcW w:w="1800" w:type="pct"/>
          </w:tcPr>
          <w:p>
            <w:pPr>
              <w:spacing w:before="30" w:after="30"/>
              <w:jc w:val="left"/>
            </w:pPr>
            <w:r>
              <w:rPr>
                <w:color w:val="566573"/>
                <w:sz w:val="16"/>
              </w:rPr>
              <w:t>HDPE DC</w:t>
            </w:r>
          </w:p>
        </w:tc>
        <w:tc>
          <w:tcPr>
            <w:tcW w:w="1800" w:type="pct"/>
          </w:tcPr>
          <w:p>
            <w:pPr>
              <w:spacing w:before="30" w:after="30"/>
              <w:jc w:val="left"/>
            </w:pPr>
            <w:r>
              <w:rPr>
                <w:color w:val="566573"/>
                <w:sz w:val="16"/>
              </w:rPr>
              <w:t>GPU coolant</w:t>
            </w:r>
          </w:p>
        </w:tc>
        <w:tc>
          <w:tcPr>
            <w:tcW w:w="1800" w:type="pct"/>
          </w:tcPr>
          <w:p>
            <w:pPr>
              <w:spacing w:before="30" w:after="30"/>
              <w:jc w:val="left"/>
            </w:pPr>
            <w:r>
              <w:rPr>
                <w:color w:val="566573"/>
                <w:sz w:val="16"/>
              </w:rPr>
              <w:t>55C / 10 bar</w:t>
            </w:r>
          </w:p>
        </w:tc>
      </w:tr>
      <w:tr>
        <w:tc>
          <w:tcPr>
            <w:tcW w:w="1800" w:type="pct"/>
          </w:tcPr>
          <w:p>
            <w:pPr>
              <w:spacing w:before="30" w:after="30"/>
              <w:jc w:val="left"/>
            </w:pPr>
            <w:r>
              <w:rPr>
                <w:color w:val="566573"/>
                <w:sz w:val="16"/>
              </w:rPr>
              <w:t>FW-601</w:t>
            </w:r>
          </w:p>
        </w:tc>
        <w:tc>
          <w:tcPr>
            <w:tcW w:w="1800" w:type="pct"/>
          </w:tcPr>
          <w:p>
            <w:pPr>
              <w:spacing w:before="30" w:after="30"/>
              <w:jc w:val="left"/>
            </w:pPr>
            <w:r>
              <w:rPr>
                <w:color w:val="566573"/>
                <w:sz w:val="16"/>
              </w:rPr>
              <w:t>8in</w:t>
            </w:r>
          </w:p>
        </w:tc>
        <w:tc>
          <w:tcPr>
            <w:tcW w:w="1800" w:type="pct"/>
          </w:tcPr>
          <w:p>
            <w:pPr>
              <w:spacing w:before="30" w:after="30"/>
              <w:jc w:val="left"/>
            </w:pPr>
            <w:r>
              <w:rPr>
                <w:color w:val="566573"/>
                <w:sz w:val="16"/>
              </w:rPr>
              <w:t>HDPE</w:t>
            </w:r>
          </w:p>
        </w:tc>
        <w:tc>
          <w:tcPr>
            <w:tcW w:w="1800" w:type="pct"/>
          </w:tcPr>
          <w:p>
            <w:pPr>
              <w:spacing w:before="30" w:after="30"/>
              <w:jc w:val="left"/>
            </w:pPr>
            <w:r>
              <w:rPr>
                <w:color w:val="566573"/>
                <w:sz w:val="16"/>
              </w:rPr>
              <w:t>Freshwater distrib</w:t>
            </w:r>
          </w:p>
        </w:tc>
        <w:tc>
          <w:tcPr>
            <w:tcW w:w="1800" w:type="pct"/>
          </w:tcPr>
          <w:p>
            <w:pPr>
              <w:spacing w:before="30" w:after="30"/>
              <w:jc w:val="left"/>
            </w:pPr>
            <w:r>
              <w:rPr>
                <w:color w:val="566573"/>
                <w:sz w:val="16"/>
              </w:rPr>
              <w:t>20C / 4 bar</w:t>
            </w:r>
          </w:p>
        </w:tc>
      </w:tr>
      <w:tr>
        <w:tc>
          <w:tcPr>
            <w:tcW w:w="1800" w:type="pct"/>
          </w:tcPr>
          <w:p>
            <w:pPr>
              <w:spacing w:before="30" w:after="30"/>
              <w:jc w:val="left"/>
            </w:pPr>
            <w:r>
              <w:rPr>
                <w:color w:val="566573"/>
                <w:sz w:val="16"/>
              </w:rPr>
              <w:t>BR-702</w:t>
            </w:r>
          </w:p>
        </w:tc>
        <w:tc>
          <w:tcPr>
            <w:tcW w:w="1800" w:type="pct"/>
          </w:tcPr>
          <w:p>
            <w:pPr>
              <w:spacing w:before="30" w:after="30"/>
              <w:jc w:val="left"/>
            </w:pPr>
            <w:r>
              <w:rPr>
                <w:color w:val="566573"/>
                <w:sz w:val="16"/>
              </w:rPr>
              <w:t>6in</w:t>
            </w:r>
          </w:p>
        </w:tc>
        <w:tc>
          <w:tcPr>
            <w:tcW w:w="1800" w:type="pct"/>
          </w:tcPr>
          <w:p>
            <w:pPr>
              <w:spacing w:before="30" w:after="30"/>
              <w:jc w:val="left"/>
            </w:pPr>
            <w:r>
              <w:rPr>
                <w:color w:val="566573"/>
                <w:sz w:val="16"/>
              </w:rPr>
              <w:t>FRP</w:t>
            </w:r>
          </w:p>
        </w:tc>
        <w:tc>
          <w:tcPr>
            <w:tcW w:w="1800" w:type="pct"/>
          </w:tcPr>
          <w:p>
            <w:pPr>
              <w:spacing w:before="30" w:after="30"/>
              <w:jc w:val="left"/>
            </w:pPr>
            <w:r>
              <w:rPr>
                <w:color w:val="566573"/>
                <w:sz w:val="16"/>
              </w:rPr>
              <w:t>Brine to crystallizer</w:t>
            </w:r>
          </w:p>
        </w:tc>
        <w:tc>
          <w:tcPr>
            <w:tcW w:w="1800" w:type="pct"/>
          </w:tcPr>
          <w:p>
            <w:pPr>
              <w:spacing w:before="30" w:after="30"/>
              <w:jc w:val="left"/>
            </w:pPr>
            <w:r>
              <w:rPr>
                <w:color w:val="566573"/>
                <w:sz w:val="16"/>
              </w:rPr>
              <w:t>35C / 1 bar</w:t>
            </w:r>
          </w:p>
        </w:tc>
      </w:tr>
      <w:tr>
        <w:tc>
          <w:tcPr>
            <w:tcW w:w="1800" w:type="pct"/>
          </w:tcPr>
          <w:p>
            <w:pPr>
              <w:spacing w:before="30" w:after="30"/>
              <w:jc w:val="left"/>
            </w:pPr>
            <w:r>
              <w:rPr>
                <w:color w:val="566573"/>
                <w:sz w:val="16"/>
              </w:rPr>
              <w:t>RED-801</w:t>
            </w:r>
          </w:p>
        </w:tc>
        <w:tc>
          <w:tcPr>
            <w:tcW w:w="1800" w:type="pct"/>
          </w:tcPr>
          <w:p>
            <w:pPr>
              <w:spacing w:before="30" w:after="30"/>
              <w:jc w:val="left"/>
            </w:pPr>
            <w:r>
              <w:rPr>
                <w:color w:val="566573"/>
                <w:sz w:val="16"/>
              </w:rPr>
              <w:t>4in</w:t>
            </w:r>
          </w:p>
        </w:tc>
        <w:tc>
          <w:tcPr>
            <w:tcW w:w="1800" w:type="pct"/>
          </w:tcPr>
          <w:p>
            <w:pPr>
              <w:spacing w:before="30" w:after="30"/>
              <w:jc w:val="left"/>
            </w:pPr>
            <w:r>
              <w:rPr>
                <w:color w:val="566573"/>
                <w:sz w:val="16"/>
              </w:rPr>
              <w:t>Duplex 2205</w:t>
            </w:r>
          </w:p>
        </w:tc>
        <w:tc>
          <w:tcPr>
            <w:tcW w:w="1800" w:type="pct"/>
          </w:tcPr>
          <w:p>
            <w:pPr>
              <w:spacing w:before="30" w:after="30"/>
              <w:jc w:val="left"/>
            </w:pPr>
            <w:r>
              <w:rPr>
                <w:color w:val="566573"/>
                <w:sz w:val="16"/>
              </w:rPr>
              <w:t>MCDI-treated brine to RED</w:t>
            </w:r>
          </w:p>
        </w:tc>
        <w:tc>
          <w:tcPr>
            <w:tcW w:w="1800" w:type="pct"/>
          </w:tcPr>
          <w:p>
            <w:pPr>
              <w:spacing w:before="30" w:after="30"/>
              <w:jc w:val="left"/>
            </w:pPr>
            <w:r>
              <w:rPr>
                <w:color w:val="566573"/>
                <w:sz w:val="16"/>
              </w:rPr>
              <w:t>35C / 0.5 bar</w:t>
            </w:r>
          </w:p>
        </w:tc>
      </w:tr>
      <w:tr>
        <w:tc>
          <w:tcPr>
            <w:tcW w:w="1800" w:type="pct"/>
          </w:tcPr>
          <w:p>
            <w:pPr>
              <w:spacing w:before="30" w:after="30"/>
              <w:jc w:val="left"/>
            </w:pPr>
            <w:r>
              <w:rPr>
                <w:color w:val="566573"/>
                <w:sz w:val="16"/>
              </w:rPr>
              <w:t>SWB-901</w:t>
            </w:r>
          </w:p>
        </w:tc>
        <w:tc>
          <w:tcPr>
            <w:tcW w:w="1800" w:type="pct"/>
          </w:tcPr>
          <w:p>
            <w:pPr>
              <w:spacing w:before="30" w:after="30"/>
              <w:jc w:val="left"/>
            </w:pPr>
            <w:r>
              <w:rPr>
                <w:color w:val="566573"/>
                <w:sz w:val="16"/>
              </w:rPr>
              <w:t>3in</w:t>
            </w:r>
          </w:p>
        </w:tc>
        <w:tc>
          <w:tcPr>
            <w:tcW w:w="1800" w:type="pct"/>
          </w:tcPr>
          <w:p>
            <w:pPr>
              <w:spacing w:before="30" w:after="30"/>
              <w:jc w:val="left"/>
            </w:pPr>
            <w:r>
              <w:rPr>
                <w:color w:val="566573"/>
                <w:sz w:val="16"/>
              </w:rPr>
              <w:t>PVDF</w:t>
            </w:r>
          </w:p>
        </w:tc>
        <w:tc>
          <w:tcPr>
            <w:tcW w:w="1800" w:type="pct"/>
          </w:tcPr>
          <w:p>
            <w:pPr>
              <w:spacing w:before="30" w:after="30"/>
              <w:jc w:val="left"/>
            </w:pPr>
            <w:r>
              <w:rPr>
                <w:color w:val="566573"/>
                <w:sz w:val="16"/>
              </w:rPr>
              <w:t>Saltwater battery electrolyte</w:t>
            </w:r>
          </w:p>
        </w:tc>
        <w:tc>
          <w:tcPr>
            <w:tcW w:w="1800" w:type="pct"/>
          </w:tcPr>
          <w:p>
            <w:pPr>
              <w:spacing w:before="30" w:after="30"/>
              <w:jc w:val="left"/>
            </w:pPr>
            <w:r>
              <w:rPr>
                <w:color w:val="566573"/>
                <w:sz w:val="16"/>
              </w:rPr>
              <w:t>Ambient / 1 bar</w:t>
            </w:r>
          </w:p>
        </w:tc>
      </w:tr>
    </w:tbl>
    <w:p/>
    <w:p>
      <w:pPr>
        <w:pStyle w:val="Heading1"/>
      </w:pPr>
      <w:r>
        <w:t>Volume 6: Instrumentation &amp; Control Systems</w:t>
      </w:r>
      <w:bookmarkStart w:name="_Toc007" w:id="7"/>
      <w:bookmarkEnd w:id="7"/>
    </w:p>
    <w:p>
      <w:r>
        <w:t>192 instrument tags across 18 safety instrumented functions (SIFs). ISA S5.1 nomenclature. IEC 62443 SL-2 cybersecurity. Expanded to include power generation monitoring and Power Management System (PMS) integration.</w:t>
      </w:r>
    </w:p>
    <w:p>
      <w:pPr>
        <w:pStyle w:val="Heading2"/>
      </w:pPr>
      <w:r>
        <w:t>6.1 Instrument Count by Type (Revised)</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Type</w:t>
            </w:r>
          </w:p>
        </w:tc>
        <w:tc>
          <w:tcPr>
            <w:tcW w:w="3000" w:type="pct"/>
            <w:shd w:val="clear" w:fill="EBF5FB"/>
          </w:tcPr>
          <w:p>
            <w:pPr>
              <w:spacing w:before="40" w:after="40"/>
              <w:jc w:val="center"/>
            </w:pPr>
            <w:r>
              <w:rPr>
                <w:b/>
                <w:color w:val="1C2833"/>
                <w:sz w:val="16"/>
              </w:rPr>
              <w:t>Count</w:t>
            </w:r>
          </w:p>
        </w:tc>
        <w:tc>
          <w:tcPr>
            <w:tcW w:w="3000" w:type="pct"/>
            <w:shd w:val="clear" w:fill="EBF5FB"/>
          </w:tcPr>
          <w:p>
            <w:pPr>
              <w:spacing w:before="40" w:after="40"/>
              <w:jc w:val="center"/>
            </w:pPr>
            <w:r>
              <w:rPr>
                <w:b/>
                <w:color w:val="1C2833"/>
                <w:sz w:val="16"/>
              </w:rPr>
              <w:t>Key Applications</w:t>
            </w:r>
          </w:p>
        </w:tc>
      </w:tr>
      <w:tr>
        <w:tc>
          <w:tcPr>
            <w:tcW w:w="3000" w:type="pct"/>
          </w:tcPr>
          <w:p>
            <w:pPr>
              <w:spacing w:before="30" w:after="30"/>
              <w:jc w:val="left"/>
            </w:pPr>
            <w:r>
              <w:rPr>
                <w:color w:val="566573"/>
                <w:sz w:val="16"/>
              </w:rPr>
              <w:t>Temperature (RTD/Thermocouple)</w:t>
            </w:r>
          </w:p>
        </w:tc>
        <w:tc>
          <w:tcPr>
            <w:tcW w:w="3000" w:type="pct"/>
          </w:tcPr>
          <w:p>
            <w:pPr>
              <w:spacing w:before="30" w:after="30"/>
              <w:jc w:val="left"/>
            </w:pPr>
            <w:r>
              <w:rPr>
                <w:color w:val="566573"/>
                <w:sz w:val="16"/>
              </w:rPr>
              <w:t>52</w:t>
            </w:r>
          </w:p>
        </w:tc>
        <w:tc>
          <w:tcPr>
            <w:tcW w:w="3000" w:type="pct"/>
          </w:tcPr>
          <w:p>
            <w:pPr>
              <w:spacing w:before="30" w:after="30"/>
              <w:jc w:val="left"/>
            </w:pPr>
            <w:r>
              <w:rPr>
                <w:color w:val="566573"/>
                <w:sz w:val="16"/>
              </w:rPr>
              <w:t>PCM buffer, MED effects, thermal storage, GPU coolant, RED stack, battery tanks</w:t>
            </w:r>
          </w:p>
        </w:tc>
      </w:tr>
      <w:tr>
        <w:tc>
          <w:tcPr>
            <w:tcW w:w="3000" w:type="pct"/>
          </w:tcPr>
          <w:p>
            <w:pPr>
              <w:spacing w:before="30" w:after="30"/>
              <w:jc w:val="left"/>
            </w:pPr>
            <w:r>
              <w:rPr>
                <w:color w:val="566573"/>
                <w:sz w:val="16"/>
              </w:rPr>
              <w:t>Pressure</w:t>
            </w:r>
          </w:p>
        </w:tc>
        <w:tc>
          <w:tcPr>
            <w:tcW w:w="3000" w:type="pct"/>
          </w:tcPr>
          <w:p>
            <w:pPr>
              <w:spacing w:before="30" w:after="30"/>
              <w:jc w:val="left"/>
            </w:pPr>
            <w:r>
              <w:rPr>
                <w:color w:val="566573"/>
                <w:sz w:val="16"/>
              </w:rPr>
              <w:t>34</w:t>
            </w:r>
          </w:p>
        </w:tc>
        <w:tc>
          <w:tcPr>
            <w:tcW w:w="3000" w:type="pct"/>
          </w:tcPr>
          <w:p>
            <w:pPr>
              <w:spacing w:before="30" w:after="30"/>
              <w:jc w:val="left"/>
            </w:pPr>
            <w:r>
              <w:rPr>
                <w:color w:val="566573"/>
                <w:sz w:val="16"/>
              </w:rPr>
              <w:t>RO high-pressure, MED vacuum, gas lines, saltwater battery, ZADB</w:t>
            </w:r>
          </w:p>
        </w:tc>
      </w:tr>
      <w:tr>
        <w:tc>
          <w:tcPr>
            <w:tcW w:w="3000" w:type="pct"/>
          </w:tcPr>
          <w:p>
            <w:pPr>
              <w:spacing w:before="30" w:after="30"/>
              <w:jc w:val="left"/>
            </w:pPr>
            <w:r>
              <w:rPr>
                <w:color w:val="566573"/>
                <w:sz w:val="16"/>
              </w:rPr>
              <w:t>Flow (magnetic/ultrasonic)</w:t>
            </w:r>
          </w:p>
        </w:tc>
        <w:tc>
          <w:tcPr>
            <w:tcW w:w="3000" w:type="pct"/>
          </w:tcPr>
          <w:p>
            <w:pPr>
              <w:spacing w:before="30" w:after="30"/>
              <w:jc w:val="left"/>
            </w:pPr>
            <w:r>
              <w:rPr>
                <w:color w:val="566573"/>
                <w:sz w:val="16"/>
              </w:rPr>
              <w:t>30</w:t>
            </w:r>
          </w:p>
        </w:tc>
        <w:tc>
          <w:tcPr>
            <w:tcW w:w="3000" w:type="pct"/>
          </w:tcPr>
          <w:p>
            <w:pPr>
              <w:spacing w:before="30" w:after="30"/>
              <w:jc w:val="left"/>
            </w:pPr>
            <w:r>
              <w:rPr>
                <w:color w:val="566573"/>
                <w:sz w:val="16"/>
              </w:rPr>
              <w:t>Seawater, permeate, brine, coolant, MCDI feed, battery electrolyte</w:t>
            </w:r>
          </w:p>
        </w:tc>
      </w:tr>
      <w:tr>
        <w:tc>
          <w:tcPr>
            <w:tcW w:w="3000" w:type="pct"/>
          </w:tcPr>
          <w:p>
            <w:pPr>
              <w:spacing w:before="30" w:after="30"/>
              <w:jc w:val="left"/>
            </w:pPr>
            <w:r>
              <w:rPr>
                <w:color w:val="566573"/>
                <w:sz w:val="16"/>
              </w:rPr>
              <w:t>Level (radar/dp)</w:t>
            </w:r>
          </w:p>
        </w:tc>
        <w:tc>
          <w:tcPr>
            <w:tcW w:w="3000" w:type="pct"/>
          </w:tcPr>
          <w:p>
            <w:pPr>
              <w:spacing w:before="30" w:after="30"/>
              <w:jc w:val="left"/>
            </w:pPr>
            <w:r>
              <w:rPr>
                <w:color w:val="566573"/>
                <w:sz w:val="16"/>
              </w:rPr>
              <w:t>22</w:t>
            </w:r>
          </w:p>
        </w:tc>
        <w:tc>
          <w:tcPr>
            <w:tcW w:w="3000" w:type="pct"/>
          </w:tcPr>
          <w:p>
            <w:pPr>
              <w:spacing w:before="30" w:after="30"/>
              <w:jc w:val="left"/>
            </w:pPr>
            <w:r>
              <w:rPr>
                <w:color w:val="566573"/>
                <w:sz w:val="16"/>
              </w:rPr>
              <w:t>Storage tanks, MED effects, acid/base tanks, brine sump</w:t>
            </w:r>
          </w:p>
        </w:tc>
      </w:tr>
      <w:tr>
        <w:tc>
          <w:tcPr>
            <w:tcW w:w="3000" w:type="pct"/>
          </w:tcPr>
          <w:p>
            <w:pPr>
              <w:spacing w:before="30" w:after="30"/>
              <w:jc w:val="left"/>
            </w:pPr>
            <w:r>
              <w:rPr>
                <w:color w:val="566573"/>
                <w:sz w:val="16"/>
              </w:rPr>
              <w:t>Conductivity/pH</w:t>
            </w:r>
          </w:p>
        </w:tc>
        <w:tc>
          <w:tcPr>
            <w:tcW w:w="3000" w:type="pct"/>
          </w:tcPr>
          <w:p>
            <w:pPr>
              <w:spacing w:before="30" w:after="30"/>
              <w:jc w:val="left"/>
            </w:pPr>
            <w:r>
              <w:rPr>
                <w:color w:val="566573"/>
                <w:sz w:val="16"/>
              </w:rPr>
              <w:t>18</w:t>
            </w:r>
          </w:p>
        </w:tc>
        <w:tc>
          <w:tcPr>
            <w:tcW w:w="3000" w:type="pct"/>
          </w:tcPr>
          <w:p>
            <w:pPr>
              <w:spacing w:before="30" w:after="30"/>
              <w:jc w:val="left"/>
            </w:pPr>
            <w:r>
              <w:rPr>
                <w:color w:val="566573"/>
                <w:sz w:val="16"/>
              </w:rPr>
              <w:t>Water quality, RED stack voltage, battery electrolyte concentration</w:t>
            </w:r>
          </w:p>
        </w:tc>
      </w:tr>
      <w:tr>
        <w:tc>
          <w:tcPr>
            <w:tcW w:w="3000" w:type="pct"/>
          </w:tcPr>
          <w:p>
            <w:pPr>
              <w:spacing w:before="30" w:after="30"/>
              <w:jc w:val="left"/>
            </w:pPr>
            <w:r>
              <w:rPr>
                <w:color w:val="566573"/>
                <w:sz w:val="16"/>
              </w:rPr>
              <w:t>Vibration</w:t>
            </w:r>
          </w:p>
        </w:tc>
        <w:tc>
          <w:tcPr>
            <w:tcW w:w="3000" w:type="pct"/>
          </w:tcPr>
          <w:p>
            <w:pPr>
              <w:spacing w:before="30" w:after="30"/>
              <w:jc w:val="left"/>
            </w:pPr>
            <w:r>
              <w:rPr>
                <w:color w:val="566573"/>
                <w:sz w:val="16"/>
              </w:rPr>
              <w:t>14</w:t>
            </w:r>
          </w:p>
        </w:tc>
        <w:tc>
          <w:tcPr>
            <w:tcW w:w="3000" w:type="pct"/>
          </w:tcPr>
          <w:p>
            <w:pPr>
              <w:spacing w:before="30" w:after="30"/>
              <w:jc w:val="left"/>
            </w:pPr>
            <w:r>
              <w:rPr>
                <w:color w:val="566573"/>
                <w:sz w:val="16"/>
              </w:rPr>
              <w:t>Pumps, compressors, wind turbines, ED stack, compressors</w:t>
            </w:r>
          </w:p>
        </w:tc>
      </w:tr>
      <w:tr>
        <w:tc>
          <w:tcPr>
            <w:tcW w:w="3000" w:type="pct"/>
          </w:tcPr>
          <w:p>
            <w:pPr>
              <w:spacing w:before="30" w:after="30"/>
              <w:jc w:val="left"/>
            </w:pPr>
            <w:r>
              <w:rPr>
                <w:color w:val="566573"/>
                <w:sz w:val="16"/>
              </w:rPr>
              <w:t>Gas detection</w:t>
            </w:r>
          </w:p>
        </w:tc>
        <w:tc>
          <w:tcPr>
            <w:tcW w:w="3000" w:type="pct"/>
          </w:tcPr>
          <w:p>
            <w:pPr>
              <w:spacing w:before="30" w:after="30"/>
              <w:jc w:val="left"/>
            </w:pPr>
            <w:r>
              <w:rPr>
                <w:color w:val="566573"/>
                <w:sz w:val="16"/>
              </w:rPr>
              <w:t>12</w:t>
            </w:r>
          </w:p>
        </w:tc>
        <w:tc>
          <w:tcPr>
            <w:tcW w:w="3000" w:type="pct"/>
          </w:tcPr>
          <w:p>
            <w:pPr>
              <w:spacing w:before="30" w:after="30"/>
              <w:jc w:val="left"/>
            </w:pPr>
            <w:r>
              <w:rPr>
                <w:color w:val="566573"/>
                <w:sz w:val="16"/>
              </w:rPr>
              <w:t>H2, CH4, H2S, Cl2 (from saltwater battery), acid fumes</w:t>
            </w:r>
          </w:p>
        </w:tc>
      </w:tr>
      <w:tr>
        <w:tc>
          <w:tcPr>
            <w:tcW w:w="3000" w:type="pct"/>
          </w:tcPr>
          <w:p>
            <w:pPr>
              <w:spacing w:before="30" w:after="30"/>
              <w:jc w:val="left"/>
            </w:pPr>
            <w:r>
              <w:rPr>
                <w:color w:val="566573"/>
                <w:sz w:val="16"/>
              </w:rPr>
              <w:t>Power quality</w:t>
            </w:r>
          </w:p>
        </w:tc>
        <w:tc>
          <w:tcPr>
            <w:tcW w:w="3000" w:type="pct"/>
          </w:tcPr>
          <w:p>
            <w:pPr>
              <w:spacing w:before="30" w:after="30"/>
              <w:jc w:val="left"/>
            </w:pPr>
            <w:r>
              <w:rPr>
                <w:color w:val="566573"/>
                <w:sz w:val="16"/>
              </w:rPr>
              <w:t>10 (NEW)</w:t>
            </w:r>
          </w:p>
        </w:tc>
        <w:tc>
          <w:tcPr>
            <w:tcW w:w="3000" w:type="pct"/>
          </w:tcPr>
          <w:p>
            <w:pPr>
              <w:spacing w:before="30" w:after="30"/>
              <w:jc w:val="left"/>
            </w:pPr>
            <w:r>
              <w:rPr>
                <w:color w:val="566573"/>
                <w:sz w:val="16"/>
              </w:rPr>
              <w:t>Voltage, current, frequency, phase angle — all salt-to-power systems</w:t>
            </w:r>
          </w:p>
        </w:tc>
      </w:tr>
      <w:tr>
        <w:tc>
          <w:tcPr>
            <w:tcW w:w="3000" w:type="pct"/>
          </w:tcPr>
          <w:p>
            <w:pPr>
              <w:spacing w:before="30" w:after="30"/>
              <w:jc w:val="left"/>
            </w:pPr>
            <w:r>
              <w:rPr>
                <w:b/>
                <w:color w:val="566573"/>
                <w:sz w:val="16"/>
              </w:rPr>
              <w:t>TOTAL</w:t>
            </w:r>
          </w:p>
        </w:tc>
        <w:tc>
          <w:tcPr>
            <w:tcW w:w="3000" w:type="pct"/>
          </w:tcPr>
          <w:p>
            <w:pPr>
              <w:spacing w:before="30" w:after="30"/>
              <w:jc w:val="left"/>
            </w:pPr>
            <w:r>
              <w:rPr>
                <w:color w:val="566573"/>
                <w:sz w:val="16"/>
              </w:rPr>
              <w:t>192</w:t>
            </w:r>
          </w:p>
        </w:tc>
        <w:tc>
          <w:tcPr>
            <w:tcW w:w="3000" w:type="pct"/>
          </w:tcPr>
          <w:p>
            <w:pPr>
              <w:spacing w:before="30" w:after="30"/>
              <w:jc w:val="left"/>
            </w:pPr>
            <w:r>
              <w:rPr>
                <w:color w:val="566573"/>
                <w:sz w:val="16"/>
              </w:rPr>
              <w:t>(+50 from v5.3)</w:t>
            </w:r>
          </w:p>
        </w:tc>
      </w:tr>
    </w:tbl>
    <w:p/>
    <w:p>
      <w:pPr>
        <w:pStyle w:val="Heading2"/>
      </w:pPr>
      <w:r>
        <w:t>6.2 Control System Architecture (Revised)</w:t>
      </w:r>
    </w:p>
    <w:p>
      <w:r>
        <w:t>Distributed Control System (DCS) with triple-redundant safety PLC. Six-zone cybersecurity per IEC 62443: Zone 0 (Safety), Zone 1 (Process Control), Zone 2 (Operations), Zone 3 (Corporate), DMZ (Data Exchange), Zone 4 (External).</w:t>
      </w:r>
    </w:p>
    <w:p>
      <w:r>
        <w:t>NEW: Power Management System (PMS) integrated with DCS: Coordinates saltwater battery dispatch with BESS and diesel. Manages SGE output (fixed baseload) + variable DR events. Handles islanding transition (&lt;500 ms). Communicates with CAISO EMS via OpenADR 2.0b. Optimizes battery charging based on renewable availability and price signals.</w:t>
      </w:r>
    </w:p>
    <w:p>
      <w:pPr>
        <w:pStyle w:val="Heading2"/>
      </w:pPr>
      <w:r>
        <w:t>6.3 Key Control Loops (Add Power-Specific Loops)</w:t>
      </w:r>
    </w:p>
    <w:tbl>
      <w:tblPr>
        <w:tblW w:w="5000" w:type="pct"/>
        <w:tblBorders>
          <w:top w:val="single" w:color="D5D8DC" w:sz="8"/>
          <w:left w:val="nil"/>
          <w:bottom w:val="single" w:color="D5D8DC" w:sz="8"/>
          <w:right w:val="nil"/>
          <w:insideH w:val="single" w:color="D5D8DC" w:sz="4"/>
          <w:insideV w:val="nil"/>
        </w:tblBorders>
      </w:tblPr>
      <w:tblGrid>
        <w:gridCol w:w="1800"/>
        <w:gridCol w:w="1800"/>
        <w:gridCol w:w="1800"/>
        <w:gridCol w:w="1800"/>
        <w:gridCol w:w="1800"/>
      </w:tblGrid>
      <w:tr>
        <w:trPr>
          <w:tblHeader/>
        </w:trPr>
        <w:tc>
          <w:tcPr>
            <w:tcW w:w="1800" w:type="pct"/>
            <w:shd w:val="clear" w:fill="EBF5FB"/>
          </w:tcPr>
          <w:p>
            <w:pPr>
              <w:spacing w:before="40" w:after="40"/>
              <w:jc w:val="center"/>
            </w:pPr>
            <w:r>
              <w:rPr>
                <w:b/>
                <w:color w:val="1C2833"/>
                <w:sz w:val="16"/>
              </w:rPr>
              <w:t>Loop</w:t>
            </w:r>
          </w:p>
        </w:tc>
        <w:tc>
          <w:tcPr>
            <w:tcW w:w="1800" w:type="pct"/>
            <w:shd w:val="clear" w:fill="EBF5FB"/>
          </w:tcPr>
          <w:p>
            <w:pPr>
              <w:spacing w:before="40" w:after="40"/>
              <w:jc w:val="center"/>
            </w:pPr>
            <w:r>
              <w:rPr>
                <w:b/>
                <w:color w:val="1C2833"/>
                <w:sz w:val="16"/>
              </w:rPr>
              <w:t>Tag</w:t>
            </w:r>
          </w:p>
        </w:tc>
        <w:tc>
          <w:tcPr>
            <w:tcW w:w="1800" w:type="pct"/>
            <w:shd w:val="clear" w:fill="EBF5FB"/>
          </w:tcPr>
          <w:p>
            <w:pPr>
              <w:spacing w:before="40" w:after="40"/>
              <w:jc w:val="center"/>
            </w:pPr>
            <w:r>
              <w:rPr>
                <w:b/>
                <w:color w:val="1C2833"/>
                <w:sz w:val="16"/>
              </w:rPr>
              <w:t>Type</w:t>
            </w:r>
          </w:p>
        </w:tc>
        <w:tc>
          <w:tcPr>
            <w:tcW w:w="1800" w:type="pct"/>
            <w:shd w:val="clear" w:fill="EBF5FB"/>
          </w:tcPr>
          <w:p>
            <w:pPr>
              <w:spacing w:before="40" w:after="40"/>
              <w:jc w:val="center"/>
            </w:pPr>
            <w:r>
              <w:rPr>
                <w:b/>
                <w:color w:val="1C2833"/>
                <w:sz w:val="16"/>
              </w:rPr>
              <w:t>Setpoint</w:t>
            </w:r>
          </w:p>
        </w:tc>
        <w:tc>
          <w:tcPr>
            <w:tcW w:w="1800" w:type="pct"/>
            <w:shd w:val="clear" w:fill="EBF5FB"/>
          </w:tcPr>
          <w:p>
            <w:pPr>
              <w:spacing w:before="40" w:after="40"/>
              <w:jc w:val="center"/>
            </w:pPr>
            <w:r>
              <w:rPr>
                <w:b/>
                <w:color w:val="1C2833"/>
                <w:sz w:val="16"/>
              </w:rPr>
              <w:t>Action</w:t>
            </w:r>
          </w:p>
        </w:tc>
      </w:tr>
      <w:tr>
        <w:tc>
          <w:tcPr>
            <w:tcW w:w="1800" w:type="pct"/>
          </w:tcPr>
          <w:p>
            <w:pPr>
              <w:spacing w:before="30" w:after="30"/>
              <w:jc w:val="left"/>
            </w:pPr>
            <w:r>
              <w:rPr>
                <w:color w:val="566573"/>
                <w:sz w:val="16"/>
              </w:rPr>
              <w:t>MED feed temp</w:t>
            </w:r>
          </w:p>
        </w:tc>
        <w:tc>
          <w:tcPr>
            <w:tcW w:w="1800" w:type="pct"/>
          </w:tcPr>
          <w:p>
            <w:pPr>
              <w:spacing w:before="30" w:after="30"/>
              <w:jc w:val="left"/>
            </w:pPr>
            <w:r>
              <w:rPr>
                <w:color w:val="566573"/>
                <w:sz w:val="16"/>
              </w:rPr>
              <w:t>TIC-201</w:t>
            </w:r>
          </w:p>
        </w:tc>
        <w:tc>
          <w:tcPr>
            <w:tcW w:w="1800" w:type="pct"/>
          </w:tcPr>
          <w:p>
            <w:pPr>
              <w:spacing w:before="30" w:after="30"/>
              <w:jc w:val="left"/>
            </w:pPr>
            <w:r>
              <w:rPr>
                <w:color w:val="566573"/>
                <w:sz w:val="16"/>
              </w:rPr>
              <w:t>Cascade</w:t>
            </w:r>
          </w:p>
        </w:tc>
        <w:tc>
          <w:tcPr>
            <w:tcW w:w="1800" w:type="pct"/>
          </w:tcPr>
          <w:p>
            <w:pPr>
              <w:spacing w:before="30" w:after="30"/>
              <w:jc w:val="left"/>
            </w:pPr>
            <w:r>
              <w:rPr>
                <w:color w:val="566573"/>
                <w:sz w:val="16"/>
              </w:rPr>
              <w:t>58C +/- 2C</w:t>
            </w:r>
          </w:p>
        </w:tc>
        <w:tc>
          <w:tcPr>
            <w:tcW w:w="1800" w:type="pct"/>
          </w:tcPr>
          <w:p>
            <w:pPr>
              <w:spacing w:before="30" w:after="30"/>
              <w:jc w:val="left"/>
            </w:pPr>
            <w:r>
              <w:rPr>
                <w:color w:val="566573"/>
                <w:sz w:val="16"/>
              </w:rPr>
              <w:t>Modulate mixing valve TV-601</w:t>
            </w:r>
          </w:p>
        </w:tc>
      </w:tr>
      <w:tr>
        <w:tc>
          <w:tcPr>
            <w:tcW w:w="1800" w:type="pct"/>
          </w:tcPr>
          <w:p>
            <w:pPr>
              <w:spacing w:before="30" w:after="30"/>
              <w:jc w:val="left"/>
            </w:pPr>
            <w:r>
              <w:rPr>
                <w:color w:val="566573"/>
                <w:sz w:val="16"/>
              </w:rPr>
              <w:t>RO feed pressure</w:t>
            </w:r>
          </w:p>
        </w:tc>
        <w:tc>
          <w:tcPr>
            <w:tcW w:w="1800" w:type="pct"/>
          </w:tcPr>
          <w:p>
            <w:pPr>
              <w:spacing w:before="30" w:after="30"/>
              <w:jc w:val="left"/>
            </w:pPr>
            <w:r>
              <w:rPr>
                <w:color w:val="566573"/>
                <w:sz w:val="16"/>
              </w:rPr>
              <w:t>PIC-101</w:t>
            </w:r>
          </w:p>
        </w:tc>
        <w:tc>
          <w:tcPr>
            <w:tcW w:w="1800" w:type="pct"/>
          </w:tcPr>
          <w:p>
            <w:pPr>
              <w:spacing w:before="30" w:after="30"/>
              <w:jc w:val="left"/>
            </w:pPr>
            <w:r>
              <w:rPr>
                <w:color w:val="566573"/>
                <w:sz w:val="16"/>
              </w:rPr>
              <w:t>Single</w:t>
            </w:r>
          </w:p>
        </w:tc>
        <w:tc>
          <w:tcPr>
            <w:tcW w:w="1800" w:type="pct"/>
          </w:tcPr>
          <w:p>
            <w:pPr>
              <w:spacing w:before="30" w:after="30"/>
              <w:jc w:val="left"/>
            </w:pPr>
            <w:r>
              <w:rPr>
                <w:color w:val="566573"/>
                <w:sz w:val="16"/>
              </w:rPr>
              <w:t>58 bar</w:t>
            </w:r>
          </w:p>
        </w:tc>
        <w:tc>
          <w:tcPr>
            <w:tcW w:w="1800" w:type="pct"/>
          </w:tcPr>
          <w:p>
            <w:pPr>
              <w:spacing w:before="30" w:after="30"/>
              <w:jc w:val="left"/>
            </w:pPr>
            <w:r>
              <w:rPr>
                <w:color w:val="566573"/>
                <w:sz w:val="16"/>
              </w:rPr>
              <w:t>Modulate VFD on HP pump</w:t>
            </w:r>
          </w:p>
        </w:tc>
      </w:tr>
      <w:tr>
        <w:tc>
          <w:tcPr>
            <w:tcW w:w="1800" w:type="pct"/>
          </w:tcPr>
          <w:p>
            <w:pPr>
              <w:spacing w:before="30" w:after="30"/>
              <w:jc w:val="left"/>
            </w:pPr>
            <w:r>
              <w:rPr>
                <w:color w:val="566573"/>
                <w:sz w:val="16"/>
              </w:rPr>
              <w:t>PCM charge level</w:t>
            </w:r>
          </w:p>
        </w:tc>
        <w:tc>
          <w:tcPr>
            <w:tcW w:w="1800" w:type="pct"/>
          </w:tcPr>
          <w:p>
            <w:pPr>
              <w:spacing w:before="30" w:after="30"/>
              <w:jc w:val="left"/>
            </w:pPr>
            <w:r>
              <w:rPr>
                <w:color w:val="566573"/>
                <w:sz w:val="16"/>
              </w:rPr>
              <w:t>QIC-401</w:t>
            </w:r>
          </w:p>
        </w:tc>
        <w:tc>
          <w:tcPr>
            <w:tcW w:w="1800" w:type="pct"/>
          </w:tcPr>
          <w:p>
            <w:pPr>
              <w:spacing w:before="30" w:after="30"/>
              <w:jc w:val="left"/>
            </w:pPr>
            <w:r>
              <w:rPr>
                <w:color w:val="566573"/>
                <w:sz w:val="16"/>
              </w:rPr>
              <w:t>Feedforward</w:t>
            </w:r>
          </w:p>
        </w:tc>
        <w:tc>
          <w:tcPr>
            <w:tcW w:w="1800" w:type="pct"/>
          </w:tcPr>
          <w:p>
            <w:pPr>
              <w:spacing w:before="30" w:after="30"/>
              <w:jc w:val="left"/>
            </w:pPr>
            <w:r>
              <w:rPr>
                <w:color w:val="566573"/>
                <w:sz w:val="16"/>
              </w:rPr>
              <w:t>95-100%</w:t>
            </w:r>
          </w:p>
        </w:tc>
        <w:tc>
          <w:tcPr>
            <w:tcW w:w="1800" w:type="pct"/>
          </w:tcPr>
          <w:p>
            <w:pPr>
              <w:spacing w:before="30" w:after="30"/>
              <w:jc w:val="left"/>
            </w:pPr>
            <w:r>
              <w:rPr>
                <w:color w:val="566573"/>
                <w:sz w:val="16"/>
              </w:rPr>
              <w:t>Prioritize GPU waste heat</w:t>
            </w:r>
          </w:p>
        </w:tc>
      </w:tr>
      <w:tr>
        <w:tc>
          <w:tcPr>
            <w:tcW w:w="1800" w:type="pct"/>
          </w:tcPr>
          <w:p>
            <w:pPr>
              <w:spacing w:before="30" w:after="30"/>
              <w:jc w:val="left"/>
            </w:pPr>
            <w:r>
              <w:rPr>
                <w:color w:val="566573"/>
                <w:sz w:val="16"/>
              </w:rPr>
              <w:t>Thermal margin</w:t>
            </w:r>
          </w:p>
        </w:tc>
        <w:tc>
          <w:tcPr>
            <w:tcW w:w="1800" w:type="pct"/>
          </w:tcPr>
          <w:p>
            <w:pPr>
              <w:spacing w:before="30" w:after="30"/>
              <w:jc w:val="left"/>
            </w:pPr>
            <w:r>
              <w:rPr>
                <w:color w:val="566573"/>
                <w:sz w:val="16"/>
              </w:rPr>
              <w:t>TMI-501</w:t>
            </w:r>
          </w:p>
        </w:tc>
        <w:tc>
          <w:tcPr>
            <w:tcW w:w="1800" w:type="pct"/>
          </w:tcPr>
          <w:p>
            <w:pPr>
              <w:spacing w:before="30" w:after="30"/>
              <w:jc w:val="left"/>
            </w:pPr>
            <w:r>
              <w:rPr>
                <w:color w:val="566573"/>
                <w:sz w:val="16"/>
              </w:rPr>
              <w:t>Safety</w:t>
            </w:r>
          </w:p>
        </w:tc>
        <w:tc>
          <w:tcPr>
            <w:tcW w:w="1800" w:type="pct"/>
          </w:tcPr>
          <w:p>
            <w:pPr>
              <w:spacing w:before="30" w:after="30"/>
              <w:jc w:val="left"/>
            </w:pPr>
            <w:r>
              <w:rPr>
                <w:color w:val="566573"/>
                <w:sz w:val="16"/>
              </w:rPr>
              <w:t>0.35-1.00</w:t>
            </w:r>
          </w:p>
        </w:tc>
        <w:tc>
          <w:tcPr>
            <w:tcW w:w="1800" w:type="pct"/>
          </w:tcPr>
          <w:p>
            <w:pPr>
              <w:spacing w:before="30" w:after="30"/>
              <w:jc w:val="left"/>
            </w:pPr>
            <w:r>
              <w:rPr>
                <w:color w:val="566573"/>
                <w:sz w:val="16"/>
              </w:rPr>
              <w:t>Auto-turndown at TMI &lt; 0.35</w:t>
            </w:r>
          </w:p>
        </w:tc>
      </w:tr>
      <w:tr>
        <w:tc>
          <w:tcPr>
            <w:tcW w:w="1800" w:type="pct"/>
          </w:tcPr>
          <w:p>
            <w:pPr>
              <w:spacing w:before="30" w:after="30"/>
              <w:jc w:val="left"/>
            </w:pPr>
            <w:r>
              <w:rPr>
                <w:color w:val="566573"/>
                <w:sz w:val="16"/>
              </w:rPr>
              <w:t>Vacuum control</w:t>
            </w:r>
          </w:p>
        </w:tc>
        <w:tc>
          <w:tcPr>
            <w:tcW w:w="1800" w:type="pct"/>
          </w:tcPr>
          <w:p>
            <w:pPr>
              <w:spacing w:before="30" w:after="30"/>
              <w:jc w:val="left"/>
            </w:pPr>
            <w:r>
              <w:rPr>
                <w:color w:val="566573"/>
                <w:sz w:val="16"/>
              </w:rPr>
              <w:t>PIC-301</w:t>
            </w:r>
          </w:p>
        </w:tc>
        <w:tc>
          <w:tcPr>
            <w:tcW w:w="1800" w:type="pct"/>
          </w:tcPr>
          <w:p>
            <w:pPr>
              <w:spacing w:before="30" w:after="30"/>
              <w:jc w:val="left"/>
            </w:pPr>
            <w:r>
              <w:rPr>
                <w:color w:val="566573"/>
                <w:sz w:val="16"/>
              </w:rPr>
              <w:t>Cascade</w:t>
            </w:r>
          </w:p>
        </w:tc>
        <w:tc>
          <w:tcPr>
            <w:tcW w:w="1800" w:type="pct"/>
          </w:tcPr>
          <w:p>
            <w:pPr>
              <w:spacing w:before="30" w:after="30"/>
              <w:jc w:val="left"/>
            </w:pPr>
            <w:r>
              <w:rPr>
                <w:color w:val="566573"/>
                <w:sz w:val="16"/>
              </w:rPr>
              <w:t>0.15 bar</w:t>
            </w:r>
          </w:p>
        </w:tc>
        <w:tc>
          <w:tcPr>
            <w:tcW w:w="1800" w:type="pct"/>
          </w:tcPr>
          <w:p>
            <w:pPr>
              <w:spacing w:before="30" w:after="30"/>
              <w:jc w:val="left"/>
            </w:pPr>
            <w:r>
              <w:rPr>
                <w:color w:val="566573"/>
                <w:sz w:val="16"/>
              </w:rPr>
              <w:t>Modulate vacuum pump speed</w:t>
            </w:r>
          </w:p>
        </w:tc>
      </w:tr>
      <w:tr>
        <w:tc>
          <w:tcPr>
            <w:tcW w:w="1800" w:type="pct"/>
          </w:tcPr>
          <w:p>
            <w:pPr>
              <w:spacing w:before="30" w:after="30"/>
              <w:jc w:val="left"/>
            </w:pPr>
            <w:r>
              <w:rPr>
                <w:color w:val="566573"/>
                <w:sz w:val="16"/>
              </w:rPr>
              <w:t>MCDI adsorption</w:t>
            </w:r>
          </w:p>
        </w:tc>
        <w:tc>
          <w:tcPr>
            <w:tcW w:w="1800" w:type="pct"/>
          </w:tcPr>
          <w:p>
            <w:pPr>
              <w:spacing w:before="30" w:after="30"/>
              <w:jc w:val="left"/>
            </w:pPr>
            <w:r>
              <w:rPr>
                <w:color w:val="566573"/>
                <w:sz w:val="16"/>
              </w:rPr>
              <w:t>AIC-701</w:t>
            </w:r>
          </w:p>
        </w:tc>
        <w:tc>
          <w:tcPr>
            <w:tcW w:w="1800" w:type="pct"/>
          </w:tcPr>
          <w:p>
            <w:pPr>
              <w:spacing w:before="30" w:after="30"/>
              <w:jc w:val="left"/>
            </w:pPr>
            <w:r>
              <w:rPr>
                <w:color w:val="566573"/>
                <w:sz w:val="16"/>
              </w:rPr>
              <w:t>Sequential</w:t>
            </w:r>
          </w:p>
        </w:tc>
        <w:tc>
          <w:tcPr>
            <w:tcW w:w="1800" w:type="pct"/>
          </w:tcPr>
          <w:p>
            <w:pPr>
              <w:spacing w:before="30" w:after="30"/>
              <w:jc w:val="left"/>
            </w:pPr>
            <w:r>
              <w:rPr>
                <w:color w:val="566573"/>
                <w:sz w:val="16"/>
              </w:rPr>
              <w:t>15 min charge / 10 min discharge</w:t>
            </w:r>
          </w:p>
        </w:tc>
        <w:tc>
          <w:tcPr>
            <w:tcW w:w="1800" w:type="pct"/>
          </w:tcPr>
          <w:p>
            <w:pPr>
              <w:spacing w:before="30" w:after="30"/>
              <w:jc w:val="left"/>
            </w:pPr>
            <w:r>
              <w:rPr>
                <w:color w:val="566573"/>
                <w:sz w:val="16"/>
              </w:rPr>
              <w:t>Alternate polarity, prevent scaling</w:t>
            </w:r>
          </w:p>
        </w:tc>
      </w:tr>
      <w:tr>
        <w:tc>
          <w:tcPr>
            <w:tcW w:w="1800" w:type="pct"/>
          </w:tcPr>
          <w:p>
            <w:pPr>
              <w:spacing w:before="30" w:after="30"/>
              <w:jc w:val="left"/>
            </w:pPr>
            <w:r>
              <w:rPr>
                <w:color w:val="566573"/>
                <w:sz w:val="16"/>
              </w:rPr>
              <w:t>RED stack voltage</w:t>
            </w:r>
          </w:p>
        </w:tc>
        <w:tc>
          <w:tcPr>
            <w:tcW w:w="1800" w:type="pct"/>
          </w:tcPr>
          <w:p>
            <w:pPr>
              <w:spacing w:before="30" w:after="30"/>
              <w:jc w:val="left"/>
            </w:pPr>
            <w:r>
              <w:rPr>
                <w:color w:val="566573"/>
                <w:sz w:val="16"/>
              </w:rPr>
              <w:t>VIC-702</w:t>
            </w:r>
          </w:p>
        </w:tc>
        <w:tc>
          <w:tcPr>
            <w:tcW w:w="1800" w:type="pct"/>
          </w:tcPr>
          <w:p>
            <w:pPr>
              <w:spacing w:before="30" w:after="30"/>
              <w:jc w:val="left"/>
            </w:pPr>
            <w:r>
              <w:rPr>
                <w:color w:val="566573"/>
                <w:sz w:val="16"/>
              </w:rPr>
              <w:t>MPPT</w:t>
            </w:r>
          </w:p>
        </w:tc>
        <w:tc>
          <w:tcPr>
            <w:tcW w:w="1800" w:type="pct"/>
          </w:tcPr>
          <w:p>
            <w:pPr>
              <w:spacing w:before="30" w:after="30"/>
              <w:jc w:val="left"/>
            </w:pPr>
            <w:r>
              <w:rPr>
                <w:color w:val="566573"/>
                <w:sz w:val="16"/>
              </w:rPr>
              <w:t>Max power point tracking</w:t>
            </w:r>
          </w:p>
        </w:tc>
        <w:tc>
          <w:tcPr>
            <w:tcW w:w="1800" w:type="pct"/>
          </w:tcPr>
          <w:p>
            <w:pPr>
              <w:spacing w:before="30" w:after="30"/>
              <w:jc w:val="left"/>
            </w:pPr>
            <w:r>
              <w:rPr>
                <w:color w:val="566573"/>
                <w:sz w:val="16"/>
              </w:rPr>
              <w:t>Adjust brine/seawater flow ratio</w:t>
            </w:r>
          </w:p>
        </w:tc>
      </w:tr>
      <w:tr>
        <w:tc>
          <w:tcPr>
            <w:tcW w:w="1800" w:type="pct"/>
          </w:tcPr>
          <w:p>
            <w:pPr>
              <w:spacing w:before="30" w:after="30"/>
              <w:jc w:val="left"/>
            </w:pPr>
            <w:r>
              <w:rPr>
                <w:color w:val="566573"/>
                <w:sz w:val="16"/>
              </w:rPr>
              <w:t>Saltwater battery SOC</w:t>
            </w:r>
          </w:p>
        </w:tc>
        <w:tc>
          <w:tcPr>
            <w:tcW w:w="1800" w:type="pct"/>
          </w:tcPr>
          <w:p>
            <w:pPr>
              <w:spacing w:before="30" w:after="30"/>
              <w:jc w:val="left"/>
            </w:pPr>
            <w:r>
              <w:rPr>
                <w:color w:val="566573"/>
                <w:sz w:val="16"/>
              </w:rPr>
              <w:t>SOC-703</w:t>
            </w:r>
          </w:p>
        </w:tc>
        <w:tc>
          <w:tcPr>
            <w:tcW w:w="1800" w:type="pct"/>
          </w:tcPr>
          <w:p>
            <w:pPr>
              <w:spacing w:before="30" w:after="30"/>
              <w:jc w:val="left"/>
            </w:pPr>
            <w:r>
              <w:rPr>
                <w:color w:val="566573"/>
                <w:sz w:val="16"/>
              </w:rPr>
              <w:t>Cascade</w:t>
            </w:r>
          </w:p>
        </w:tc>
        <w:tc>
          <w:tcPr>
            <w:tcW w:w="1800" w:type="pct"/>
          </w:tcPr>
          <w:p>
            <w:pPr>
              <w:spacing w:before="30" w:after="30"/>
              <w:jc w:val="left"/>
            </w:pPr>
            <w:r>
              <w:rPr>
                <w:color w:val="566573"/>
                <w:sz w:val="16"/>
              </w:rPr>
              <w:t>50-90% SOC</w:t>
            </w:r>
          </w:p>
        </w:tc>
        <w:tc>
          <w:tcPr>
            <w:tcW w:w="1800" w:type="pct"/>
          </w:tcPr>
          <w:p>
            <w:pPr>
              <w:spacing w:before="30" w:after="30"/>
              <w:jc w:val="left"/>
            </w:pPr>
            <w:r>
              <w:rPr>
                <w:color w:val="566573"/>
                <w:sz w:val="16"/>
              </w:rPr>
              <w:t>Dispatch charge/discharge based on price signal</w:t>
            </w:r>
          </w:p>
        </w:tc>
      </w:tr>
      <w:tr>
        <w:tc>
          <w:tcPr>
            <w:tcW w:w="1800" w:type="pct"/>
          </w:tcPr>
          <w:p>
            <w:pPr>
              <w:spacing w:before="30" w:after="30"/>
              <w:jc w:val="left"/>
            </w:pPr>
            <w:r>
              <w:rPr>
                <w:color w:val="566573"/>
                <w:sz w:val="16"/>
              </w:rPr>
              <w:t>Islanding transition</w:t>
            </w:r>
          </w:p>
        </w:tc>
        <w:tc>
          <w:tcPr>
            <w:tcW w:w="1800" w:type="pct"/>
          </w:tcPr>
          <w:p>
            <w:pPr>
              <w:spacing w:before="30" w:after="30"/>
              <w:jc w:val="left"/>
            </w:pPr>
            <w:r>
              <w:rPr>
                <w:color w:val="566573"/>
                <w:sz w:val="16"/>
              </w:rPr>
              <w:t>PMS-704</w:t>
            </w:r>
          </w:p>
        </w:tc>
        <w:tc>
          <w:tcPr>
            <w:tcW w:w="1800" w:type="pct"/>
          </w:tcPr>
          <w:p>
            <w:pPr>
              <w:spacing w:before="30" w:after="30"/>
              <w:jc w:val="left"/>
            </w:pPr>
            <w:r>
              <w:rPr>
                <w:color w:val="566573"/>
                <w:sz w:val="16"/>
              </w:rPr>
              <w:t>Fast logic</w:t>
            </w:r>
          </w:p>
        </w:tc>
        <w:tc>
          <w:tcPr>
            <w:tcW w:w="1800" w:type="pct"/>
          </w:tcPr>
          <w:p>
            <w:pPr>
              <w:spacing w:before="30" w:after="30"/>
              <w:jc w:val="left"/>
            </w:pPr>
            <w:r>
              <w:rPr>
                <w:color w:val="566573"/>
                <w:sz w:val="16"/>
              </w:rPr>
              <w:t>&lt;500 ms</w:t>
            </w:r>
          </w:p>
        </w:tc>
        <w:tc>
          <w:tcPr>
            <w:tcW w:w="1800" w:type="pct"/>
          </w:tcPr>
          <w:p>
            <w:pPr>
              <w:spacing w:before="30" w:after="30"/>
              <w:jc w:val="left"/>
            </w:pPr>
            <w:r>
              <w:rPr>
                <w:color w:val="566573"/>
                <w:sz w:val="16"/>
              </w:rPr>
              <w:t>Open POI, engage BESS, shed non-critical</w:t>
            </w:r>
          </w:p>
        </w:tc>
      </w:tr>
    </w:tbl>
    <w:p/>
    <w:p>
      <w:pPr>
        <w:pStyle w:val="Heading1"/>
      </w:pPr>
      <w:r>
        <w:t>Volume 7: Safety Engineering — HAZOP Study</w:t>
      </w:r>
      <w:bookmarkStart w:name="_Toc008" w:id="8"/>
      <w:bookmarkEnd w:id="8"/>
    </w:p>
    <w:p>
      <w:r>
        <w:t>HAZOP per IEC 61882 with 9 nodes, 42 deviations, and 12 action items. FMEA per MIL-STD-1629A. Expanded to include salt-to-power systems.</w:t>
      </w:r>
    </w:p>
    <w:p>
      <w:pPr>
        <w:pStyle w:val="Heading2"/>
      </w:pPr>
      <w:r>
        <w:t>7.1 HAZOP Nodes (Add 3 New Nodes for Power Systems)</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Node</w:t>
            </w:r>
          </w:p>
        </w:tc>
        <w:tc>
          <w:tcPr>
            <w:tcW w:w="2250" w:type="pct"/>
            <w:shd w:val="clear" w:fill="EBF5FB"/>
          </w:tcPr>
          <w:p>
            <w:pPr>
              <w:spacing w:before="40" w:after="40"/>
              <w:jc w:val="center"/>
            </w:pPr>
            <w:r>
              <w:rPr>
                <w:b/>
                <w:color w:val="1C2833"/>
                <w:sz w:val="16"/>
              </w:rPr>
              <w:t>Description</w:t>
            </w:r>
          </w:p>
        </w:tc>
        <w:tc>
          <w:tcPr>
            <w:tcW w:w="2250" w:type="pct"/>
            <w:shd w:val="clear" w:fill="EBF5FB"/>
          </w:tcPr>
          <w:p>
            <w:pPr>
              <w:spacing w:before="40" w:after="40"/>
              <w:jc w:val="center"/>
            </w:pPr>
            <w:r>
              <w:rPr>
                <w:b/>
                <w:color w:val="1C2833"/>
                <w:sz w:val="16"/>
              </w:rPr>
              <w:t>Deviations</w:t>
            </w:r>
          </w:p>
        </w:tc>
        <w:tc>
          <w:tcPr>
            <w:tcW w:w="2250" w:type="pct"/>
            <w:shd w:val="clear" w:fill="EBF5FB"/>
          </w:tcPr>
          <w:p>
            <w:pPr>
              <w:spacing w:before="40" w:after="40"/>
              <w:jc w:val="center"/>
            </w:pPr>
            <w:r>
              <w:rPr>
                <w:b/>
                <w:color w:val="1C2833"/>
                <w:sz w:val="16"/>
              </w:rPr>
              <w:t>Actions</w:t>
            </w:r>
          </w:p>
        </w:tc>
      </w:tr>
      <w:tr>
        <w:tc>
          <w:tcPr>
            <w:tcW w:w="2250" w:type="pct"/>
          </w:tcPr>
          <w:p>
            <w:pPr>
              <w:spacing w:before="30" w:after="30"/>
              <w:jc w:val="left"/>
            </w:pPr>
            <w:r>
              <w:rPr>
                <w:color w:val="566573"/>
                <w:sz w:val="16"/>
              </w:rPr>
              <w:t>GPU coolant loop</w:t>
            </w:r>
          </w:p>
        </w:tc>
        <w:tc>
          <w:tcPr>
            <w:tcW w:w="2250" w:type="pct"/>
          </w:tcPr>
          <w:p>
            <w:pPr>
              <w:spacing w:before="30" w:after="30"/>
              <w:jc w:val="left"/>
            </w:pPr>
            <w:r>
              <w:rPr>
                <w:color w:val="566573"/>
                <w:sz w:val="16"/>
              </w:rPr>
              <w:t>D2C cooling, 55C, 10 bar</w:t>
            </w:r>
          </w:p>
        </w:tc>
        <w:tc>
          <w:tcPr>
            <w:tcW w:w="2250" w:type="pct"/>
          </w:tcPr>
          <w:p>
            <w:pPr>
              <w:spacing w:before="30" w:after="30"/>
              <w:jc w:val="left"/>
            </w:pPr>
            <w:r>
              <w:rPr>
                <w:color w:val="566573"/>
                <w:sz w:val="16"/>
              </w:rPr>
              <w:t>No flow, high temp, leak</w:t>
            </w:r>
          </w:p>
        </w:tc>
        <w:tc>
          <w:tcPr>
            <w:tcW w:w="2250" w:type="pct"/>
          </w:tcPr>
          <w:p>
            <w:pPr>
              <w:spacing w:before="30" w:after="30"/>
              <w:jc w:val="left"/>
            </w:pPr>
            <w:r>
              <w:rPr>
                <w:color w:val="566573"/>
                <w:sz w:val="16"/>
              </w:rPr>
              <w:t>3 actions: leak detection SIL-3, auto-isolation, emergency cooling</w:t>
            </w:r>
          </w:p>
        </w:tc>
      </w:tr>
      <w:tr>
        <w:tc>
          <w:tcPr>
            <w:tcW w:w="2250" w:type="pct"/>
          </w:tcPr>
          <w:p>
            <w:pPr>
              <w:spacing w:before="30" w:after="30"/>
              <w:jc w:val="left"/>
            </w:pPr>
            <w:r>
              <w:rPr>
                <w:color w:val="566573"/>
                <w:sz w:val="16"/>
              </w:rPr>
              <w:t>MED thermal feed</w:t>
            </w:r>
          </w:p>
        </w:tc>
        <w:tc>
          <w:tcPr>
            <w:tcW w:w="2250" w:type="pct"/>
          </w:tcPr>
          <w:p>
            <w:pPr>
              <w:spacing w:before="30" w:after="30"/>
              <w:jc w:val="left"/>
            </w:pPr>
            <w:r>
              <w:rPr>
                <w:color w:val="566573"/>
                <w:sz w:val="16"/>
              </w:rPr>
              <w:t>6-effect, 58C, 1.5 bar</w:t>
            </w:r>
          </w:p>
        </w:tc>
        <w:tc>
          <w:tcPr>
            <w:tcW w:w="2250" w:type="pct"/>
          </w:tcPr>
          <w:p>
            <w:pPr>
              <w:spacing w:before="30" w:after="30"/>
              <w:jc w:val="left"/>
            </w:pPr>
            <w:r>
              <w:rPr>
                <w:color w:val="566573"/>
                <w:sz w:val="16"/>
              </w:rPr>
              <w:t>Low temp, vacuum loss, brine leak</w:t>
            </w:r>
          </w:p>
        </w:tc>
        <w:tc>
          <w:tcPr>
            <w:tcW w:w="2250" w:type="pct"/>
          </w:tcPr>
          <w:p>
            <w:pPr>
              <w:spacing w:before="30" w:after="30"/>
              <w:jc w:val="left"/>
            </w:pPr>
            <w:r>
              <w:rPr>
                <w:color w:val="566573"/>
                <w:sz w:val="16"/>
              </w:rPr>
              <w:t>2 actions: TMI controller, PCM backup activation</w:t>
            </w:r>
          </w:p>
        </w:tc>
      </w:tr>
      <w:tr>
        <w:tc>
          <w:tcPr>
            <w:tcW w:w="2250" w:type="pct"/>
          </w:tcPr>
          <w:p>
            <w:pPr>
              <w:spacing w:before="30" w:after="30"/>
              <w:jc w:val="left"/>
            </w:pPr>
            <w:r>
              <w:rPr>
                <w:color w:val="566573"/>
                <w:sz w:val="16"/>
              </w:rPr>
              <w:t>RO high-pressure</w:t>
            </w:r>
          </w:p>
        </w:tc>
        <w:tc>
          <w:tcPr>
            <w:tcW w:w="2250" w:type="pct"/>
          </w:tcPr>
          <w:p>
            <w:pPr>
              <w:spacing w:before="30" w:after="30"/>
              <w:jc w:val="left"/>
            </w:pPr>
            <w:r>
              <w:rPr>
                <w:color w:val="566573"/>
                <w:sz w:val="16"/>
              </w:rPr>
              <w:t>58 bar, 240K GPD</w:t>
            </w:r>
          </w:p>
        </w:tc>
        <w:tc>
          <w:tcPr>
            <w:tcW w:w="2250" w:type="pct"/>
          </w:tcPr>
          <w:p>
            <w:pPr>
              <w:spacing w:before="30" w:after="30"/>
              <w:jc w:val="left"/>
            </w:pPr>
            <w:r>
              <w:rPr>
                <w:color w:val="566573"/>
                <w:sz w:val="16"/>
              </w:rPr>
              <w:t>Overpressure, membrane rupture</w:t>
            </w:r>
          </w:p>
        </w:tc>
        <w:tc>
          <w:tcPr>
            <w:tcW w:w="2250" w:type="pct"/>
          </w:tcPr>
          <w:p>
            <w:pPr>
              <w:spacing w:before="30" w:after="30"/>
              <w:jc w:val="left"/>
            </w:pPr>
            <w:r>
              <w:rPr>
                <w:color w:val="566573"/>
                <w:sz w:val="16"/>
              </w:rPr>
              <w:t>1 action: relief valves + pressure trip</w:t>
            </w:r>
          </w:p>
        </w:tc>
      </w:tr>
      <w:tr>
        <w:tc>
          <w:tcPr>
            <w:tcW w:w="2250" w:type="pct"/>
          </w:tcPr>
          <w:p>
            <w:pPr>
              <w:spacing w:before="30" w:after="30"/>
              <w:jc w:val="left"/>
            </w:pPr>
            <w:r>
              <w:rPr>
                <w:color w:val="566573"/>
                <w:sz w:val="16"/>
              </w:rPr>
              <w:t>Brine handling</w:t>
            </w:r>
          </w:p>
        </w:tc>
        <w:tc>
          <w:tcPr>
            <w:tcW w:w="2250" w:type="pct"/>
          </w:tcPr>
          <w:p>
            <w:pPr>
              <w:spacing w:before="30" w:after="30"/>
              <w:jc w:val="left"/>
            </w:pPr>
            <w:r>
              <w:rPr>
                <w:color w:val="566573"/>
                <w:sz w:val="16"/>
              </w:rPr>
              <w:t>165 ppt, ZLD</w:t>
            </w:r>
          </w:p>
        </w:tc>
        <w:tc>
          <w:tcPr>
            <w:tcW w:w="2250" w:type="pct"/>
          </w:tcPr>
          <w:p>
            <w:pPr>
              <w:spacing w:before="30" w:after="30"/>
              <w:jc w:val="left"/>
            </w:pPr>
            <w:r>
              <w:rPr>
                <w:color w:val="566573"/>
                <w:sz w:val="16"/>
              </w:rPr>
              <w:t>Overflow, crystallizer failure</w:t>
            </w:r>
          </w:p>
        </w:tc>
        <w:tc>
          <w:tcPr>
            <w:tcW w:w="2250" w:type="pct"/>
          </w:tcPr>
          <w:p>
            <w:pPr>
              <w:spacing w:before="30" w:after="30"/>
              <w:jc w:val="left"/>
            </w:pPr>
            <w:r>
              <w:rPr>
                <w:color w:val="566573"/>
                <w:sz w:val="16"/>
              </w:rPr>
              <w:t>1 action: secondary containment + alarm</w:t>
            </w:r>
          </w:p>
        </w:tc>
      </w:tr>
      <w:tr>
        <w:tc>
          <w:tcPr>
            <w:tcW w:w="2250" w:type="pct"/>
          </w:tcPr>
          <w:p>
            <w:pPr>
              <w:spacing w:before="30" w:after="30"/>
              <w:jc w:val="left"/>
            </w:pPr>
            <w:r>
              <w:rPr>
                <w:color w:val="566573"/>
                <w:sz w:val="16"/>
              </w:rPr>
              <w:t>Gas systems</w:t>
            </w:r>
          </w:p>
        </w:tc>
        <w:tc>
          <w:tcPr>
            <w:tcW w:w="2250" w:type="pct"/>
          </w:tcPr>
          <w:p>
            <w:pPr>
              <w:spacing w:before="30" w:after="30"/>
              <w:jc w:val="left"/>
            </w:pPr>
            <w:r>
              <w:rPr>
                <w:color w:val="566573"/>
                <w:sz w:val="16"/>
              </w:rPr>
              <w:t>H2 (electrolyzer), CH4 backup</w:t>
            </w:r>
          </w:p>
        </w:tc>
        <w:tc>
          <w:tcPr>
            <w:tcW w:w="2250" w:type="pct"/>
          </w:tcPr>
          <w:p>
            <w:pPr>
              <w:spacing w:before="30" w:after="30"/>
              <w:jc w:val="left"/>
            </w:pPr>
            <w:r>
              <w:rPr>
                <w:color w:val="566573"/>
                <w:sz w:val="16"/>
              </w:rPr>
              <w:t>Leak, ignition</w:t>
            </w:r>
          </w:p>
        </w:tc>
        <w:tc>
          <w:tcPr>
            <w:tcW w:w="2250" w:type="pct"/>
          </w:tcPr>
          <w:p>
            <w:pPr>
              <w:spacing w:before="30" w:after="30"/>
              <w:jc w:val="left"/>
            </w:pPr>
            <w:r>
              <w:rPr>
                <w:color w:val="566573"/>
                <w:sz w:val="16"/>
              </w:rPr>
              <w:t>1 action: gas detection + ESD</w:t>
            </w:r>
          </w:p>
        </w:tc>
      </w:tr>
      <w:tr>
        <w:tc>
          <w:tcPr>
            <w:tcW w:w="2250" w:type="pct"/>
          </w:tcPr>
          <w:p>
            <w:pPr>
              <w:spacing w:before="30" w:after="30"/>
              <w:jc w:val="left"/>
            </w:pPr>
            <w:r>
              <w:rPr>
                <w:color w:val="566573"/>
                <w:sz w:val="16"/>
              </w:rPr>
              <w:t>NEW: RED Stack</w:t>
            </w:r>
          </w:p>
        </w:tc>
        <w:tc>
          <w:tcPr>
            <w:tcW w:w="2250" w:type="pct"/>
          </w:tcPr>
          <w:p>
            <w:pPr>
              <w:spacing w:before="30" w:after="30"/>
              <w:jc w:val="left"/>
            </w:pPr>
            <w:r>
              <w:rPr>
                <w:color w:val="566573"/>
                <w:sz w:val="16"/>
              </w:rPr>
              <w:t>12,000 m2 membrane, 1.2V/cell</w:t>
            </w:r>
          </w:p>
        </w:tc>
        <w:tc>
          <w:tcPr>
            <w:tcW w:w="2250" w:type="pct"/>
          </w:tcPr>
          <w:p>
            <w:pPr>
              <w:spacing w:before="30" w:after="30"/>
              <w:jc w:val="left"/>
            </w:pPr>
            <w:r>
              <w:rPr>
                <w:color w:val="566573"/>
                <w:sz w:val="16"/>
              </w:rPr>
              <w:t>Membrane rupture, electrical short, brine leak, voltage reversal</w:t>
            </w:r>
          </w:p>
        </w:tc>
        <w:tc>
          <w:tcPr>
            <w:tcW w:w="2250" w:type="pct"/>
          </w:tcPr>
          <w:p>
            <w:pPr>
              <w:spacing w:before="30" w:after="30"/>
              <w:jc w:val="left"/>
            </w:pPr>
            <w:r>
              <w:rPr>
                <w:color w:val="566573"/>
                <w:sz w:val="16"/>
              </w:rPr>
              <w:t>2 actions: leak detection SIL-1, auto-shutdown on voltage reversal</w:t>
            </w:r>
          </w:p>
        </w:tc>
      </w:tr>
      <w:tr>
        <w:tc>
          <w:tcPr>
            <w:tcW w:w="2250" w:type="pct"/>
          </w:tcPr>
          <w:p>
            <w:pPr>
              <w:spacing w:before="30" w:after="30"/>
              <w:jc w:val="left"/>
            </w:pPr>
            <w:r>
              <w:rPr>
                <w:color w:val="566573"/>
                <w:sz w:val="16"/>
              </w:rPr>
              <w:t>NEW: Saltwater Battery</w:t>
            </w:r>
          </w:p>
        </w:tc>
        <w:tc>
          <w:tcPr>
            <w:tcW w:w="2250" w:type="pct"/>
          </w:tcPr>
          <w:p>
            <w:pPr>
              <w:spacing w:before="30" w:after="30"/>
              <w:jc w:val="left"/>
            </w:pPr>
            <w:r>
              <w:rPr>
                <w:color w:val="566573"/>
                <w:sz w:val="16"/>
              </w:rPr>
              <w:t>Acid/base storage, ED stack</w:t>
            </w:r>
          </w:p>
        </w:tc>
        <w:tc>
          <w:tcPr>
            <w:tcW w:w="2250" w:type="pct"/>
          </w:tcPr>
          <w:p>
            <w:pPr>
              <w:spacing w:before="30" w:after="30"/>
              <w:jc w:val="left"/>
            </w:pPr>
            <w:r>
              <w:rPr>
                <w:color w:val="566573"/>
                <w:sz w:val="16"/>
              </w:rPr>
              <w:t>Acid/base spill, Cl2 off-gas, overpressure, thermal runaway (none — safe design)</w:t>
            </w:r>
          </w:p>
        </w:tc>
        <w:tc>
          <w:tcPr>
            <w:tcW w:w="2250" w:type="pct"/>
          </w:tcPr>
          <w:p>
            <w:pPr>
              <w:spacing w:before="30" w:after="30"/>
              <w:jc w:val="left"/>
            </w:pPr>
            <w:r>
              <w:rPr>
                <w:color w:val="566573"/>
                <w:sz w:val="16"/>
              </w:rPr>
              <w:t>3 actions: secondary containment (120% capacity), gas detection for Cl2, neutralization system</w:t>
            </w:r>
          </w:p>
        </w:tc>
      </w:tr>
      <w:tr>
        <w:tc>
          <w:tcPr>
            <w:tcW w:w="2250" w:type="pct"/>
          </w:tcPr>
          <w:p>
            <w:pPr>
              <w:spacing w:before="30" w:after="30"/>
              <w:jc w:val="left"/>
            </w:pPr>
            <w:r>
              <w:rPr>
                <w:color w:val="566573"/>
                <w:sz w:val="16"/>
              </w:rPr>
              <w:t>NEW: ZADB Pilot</w:t>
            </w:r>
          </w:p>
        </w:tc>
        <w:tc>
          <w:tcPr>
            <w:tcW w:w="2250" w:type="pct"/>
          </w:tcPr>
          <w:p>
            <w:pPr>
              <w:spacing w:before="30" w:after="30"/>
              <w:jc w:val="left"/>
            </w:pPr>
            <w:r>
              <w:rPr>
                <w:color w:val="566573"/>
                <w:sz w:val="16"/>
              </w:rPr>
              <w:t>Bio-cathode, Zn anode</w:t>
            </w:r>
          </w:p>
        </w:tc>
        <w:tc>
          <w:tcPr>
            <w:tcW w:w="2250" w:type="pct"/>
          </w:tcPr>
          <w:p>
            <w:pPr>
              <w:spacing w:before="30" w:after="30"/>
              <w:jc w:val="left"/>
            </w:pPr>
            <w:r>
              <w:rPr>
                <w:color w:val="566573"/>
                <w:sz w:val="16"/>
              </w:rPr>
              <w:t>Biofilm contamination, Zn corrosion, nutrient overdose, H2 generation</w:t>
            </w:r>
          </w:p>
        </w:tc>
        <w:tc>
          <w:tcPr>
            <w:tcW w:w="2250" w:type="pct"/>
          </w:tcPr>
          <w:p>
            <w:pPr>
              <w:spacing w:before="30" w:after="30"/>
              <w:jc w:val="left"/>
            </w:pPr>
            <w:r>
              <w:rPr>
                <w:color w:val="566573"/>
                <w:sz w:val="16"/>
              </w:rPr>
              <w:t>2 actions: biofilm monitoring (optical density), Zn consumption tracking</w:t>
            </w:r>
          </w:p>
        </w:tc>
      </w:tr>
    </w:tbl>
    <w:p/>
    <w:p>
      <w:pPr>
        <w:pStyle w:val="Heading2"/>
      </w:pPr>
      <w:r>
        <w:t>7.2 Safety Instrumented Functions (Add 4 New SIFs)</w:t>
      </w:r>
    </w:p>
    <w:tbl>
      <w:tblPr>
        <w:tblW w:w="5000" w:type="pct"/>
        <w:tblBorders>
          <w:top w:val="single" w:color="D5D8DC" w:sz="8"/>
          <w:left w:val="nil"/>
          <w:bottom w:val="single" w:color="D5D8DC" w:sz="8"/>
          <w:right w:val="nil"/>
          <w:insideH w:val="single" w:color="D5D8DC" w:sz="4"/>
          <w:insideV w:val="nil"/>
        </w:tblBorders>
      </w:tblPr>
      <w:tblGrid>
        <w:gridCol w:w="1800"/>
        <w:gridCol w:w="1800"/>
        <w:gridCol w:w="1800"/>
        <w:gridCol w:w="1800"/>
        <w:gridCol w:w="1800"/>
      </w:tblGrid>
      <w:tr>
        <w:trPr>
          <w:tblHeader/>
        </w:trPr>
        <w:tc>
          <w:tcPr>
            <w:tcW w:w="1800" w:type="pct"/>
            <w:shd w:val="clear" w:fill="EBF5FB"/>
          </w:tcPr>
          <w:p>
            <w:pPr>
              <w:spacing w:before="40" w:after="40"/>
              <w:jc w:val="center"/>
            </w:pPr>
            <w:r>
              <w:rPr>
                <w:b/>
                <w:color w:val="1C2833"/>
                <w:sz w:val="16"/>
              </w:rPr>
              <w:t>SIF</w:t>
            </w:r>
          </w:p>
        </w:tc>
        <w:tc>
          <w:tcPr>
            <w:tcW w:w="1800" w:type="pct"/>
            <w:shd w:val="clear" w:fill="EBF5FB"/>
          </w:tcPr>
          <w:p>
            <w:pPr>
              <w:spacing w:before="40" w:after="40"/>
              <w:jc w:val="center"/>
            </w:pPr>
            <w:r>
              <w:rPr>
                <w:b/>
                <w:color w:val="1C2833"/>
                <w:sz w:val="16"/>
              </w:rPr>
              <w:t>Sensor</w:t>
            </w:r>
          </w:p>
        </w:tc>
        <w:tc>
          <w:tcPr>
            <w:tcW w:w="1800" w:type="pct"/>
            <w:shd w:val="clear" w:fill="EBF5FB"/>
          </w:tcPr>
          <w:p>
            <w:pPr>
              <w:spacing w:before="40" w:after="40"/>
              <w:jc w:val="center"/>
            </w:pPr>
            <w:r>
              <w:rPr>
                <w:b/>
                <w:color w:val="1C2833"/>
                <w:sz w:val="16"/>
              </w:rPr>
              <w:t>Logic Solver</w:t>
            </w:r>
          </w:p>
        </w:tc>
        <w:tc>
          <w:tcPr>
            <w:tcW w:w="1800" w:type="pct"/>
            <w:shd w:val="clear" w:fill="EBF5FB"/>
          </w:tcPr>
          <w:p>
            <w:pPr>
              <w:spacing w:before="40" w:after="40"/>
              <w:jc w:val="center"/>
            </w:pPr>
            <w:r>
              <w:rPr>
                <w:b/>
                <w:color w:val="1C2833"/>
                <w:sz w:val="16"/>
              </w:rPr>
              <w:t>Final Element</w:t>
            </w:r>
          </w:p>
        </w:tc>
        <w:tc>
          <w:tcPr>
            <w:tcW w:w="1800" w:type="pct"/>
            <w:shd w:val="clear" w:fill="EBF5FB"/>
          </w:tcPr>
          <w:p>
            <w:pPr>
              <w:spacing w:before="40" w:after="40"/>
              <w:jc w:val="center"/>
            </w:pPr>
            <w:r>
              <w:rPr>
                <w:b/>
                <w:color w:val="1C2833"/>
                <w:sz w:val="16"/>
              </w:rPr>
              <w:t>SIL</w:t>
            </w:r>
          </w:p>
        </w:tc>
      </w:tr>
      <w:tr>
        <w:tc>
          <w:tcPr>
            <w:tcW w:w="1800" w:type="pct"/>
          </w:tcPr>
          <w:p>
            <w:pPr>
              <w:spacing w:before="30" w:after="30"/>
              <w:jc w:val="left"/>
            </w:pPr>
            <w:r>
              <w:rPr>
                <w:color w:val="566573"/>
                <w:sz w:val="16"/>
              </w:rPr>
              <w:t>SIF-01: GPU overtemp</w:t>
            </w:r>
          </w:p>
        </w:tc>
        <w:tc>
          <w:tcPr>
            <w:tcW w:w="1800" w:type="pct"/>
          </w:tcPr>
          <w:p>
            <w:pPr>
              <w:spacing w:before="30" w:after="30"/>
              <w:jc w:val="left"/>
            </w:pPr>
            <w:r>
              <w:rPr>
                <w:color w:val="566573"/>
                <w:sz w:val="16"/>
              </w:rPr>
              <w:t>TT-501A/B/C</w:t>
            </w:r>
          </w:p>
        </w:tc>
        <w:tc>
          <w:tcPr>
            <w:tcW w:w="1800" w:type="pct"/>
          </w:tcPr>
          <w:p>
            <w:pPr>
              <w:spacing w:before="30" w:after="30"/>
              <w:jc w:val="left"/>
            </w:pPr>
            <w:r>
              <w:rPr>
                <w:color w:val="566573"/>
                <w:sz w:val="16"/>
              </w:rPr>
              <w:t>Triconex</w:t>
            </w:r>
          </w:p>
        </w:tc>
        <w:tc>
          <w:tcPr>
            <w:tcW w:w="1800" w:type="pct"/>
          </w:tcPr>
          <w:p>
            <w:pPr>
              <w:spacing w:before="30" w:after="30"/>
              <w:jc w:val="left"/>
            </w:pPr>
            <w:r>
              <w:rPr>
                <w:color w:val="566573"/>
                <w:sz w:val="16"/>
              </w:rPr>
              <w:t>XV-501 coolant divert</w:t>
            </w:r>
          </w:p>
        </w:tc>
        <w:tc>
          <w:tcPr>
            <w:tcW w:w="1800" w:type="pct"/>
          </w:tcPr>
          <w:p>
            <w:pPr>
              <w:spacing w:before="30" w:after="30"/>
              <w:jc w:val="left"/>
            </w:pPr>
            <w:r>
              <w:rPr>
                <w:color w:val="566573"/>
                <w:sz w:val="16"/>
              </w:rPr>
              <w:t>SIL-3</w:t>
            </w:r>
          </w:p>
        </w:tc>
      </w:tr>
      <w:tr>
        <w:tc>
          <w:tcPr>
            <w:tcW w:w="1800" w:type="pct"/>
          </w:tcPr>
          <w:p>
            <w:pPr>
              <w:spacing w:before="30" w:after="30"/>
              <w:jc w:val="left"/>
            </w:pPr>
            <w:r>
              <w:rPr>
                <w:color w:val="566573"/>
                <w:sz w:val="16"/>
              </w:rPr>
              <w:t>SIF-02: MED vacuum loss</w:t>
            </w:r>
          </w:p>
        </w:tc>
        <w:tc>
          <w:tcPr>
            <w:tcW w:w="1800" w:type="pct"/>
          </w:tcPr>
          <w:p>
            <w:pPr>
              <w:spacing w:before="30" w:after="30"/>
              <w:jc w:val="left"/>
            </w:pPr>
            <w:r>
              <w:rPr>
                <w:color w:val="566573"/>
                <w:sz w:val="16"/>
              </w:rPr>
              <w:t>PT-301A/B</w:t>
            </w:r>
          </w:p>
        </w:tc>
        <w:tc>
          <w:tcPr>
            <w:tcW w:w="1800" w:type="pct"/>
          </w:tcPr>
          <w:p>
            <w:pPr>
              <w:spacing w:before="30" w:after="30"/>
              <w:jc w:val="left"/>
            </w:pPr>
            <w:r>
              <w:rPr>
                <w:color w:val="566573"/>
                <w:sz w:val="16"/>
              </w:rPr>
              <w:t>Triconex</w:t>
            </w:r>
          </w:p>
        </w:tc>
        <w:tc>
          <w:tcPr>
            <w:tcW w:w="1800" w:type="pct"/>
          </w:tcPr>
          <w:p>
            <w:pPr>
              <w:spacing w:before="30" w:after="30"/>
              <w:jc w:val="left"/>
            </w:pPr>
            <w:r>
              <w:rPr>
                <w:color w:val="566573"/>
                <w:sz w:val="16"/>
              </w:rPr>
              <w:t>XV-302 steam isolation</w:t>
            </w:r>
          </w:p>
        </w:tc>
        <w:tc>
          <w:tcPr>
            <w:tcW w:w="1800" w:type="pct"/>
          </w:tcPr>
          <w:p>
            <w:pPr>
              <w:spacing w:before="30" w:after="30"/>
              <w:jc w:val="left"/>
            </w:pPr>
            <w:r>
              <w:rPr>
                <w:color w:val="566573"/>
                <w:sz w:val="16"/>
              </w:rPr>
              <w:t>SIL-2</w:t>
            </w:r>
          </w:p>
        </w:tc>
      </w:tr>
      <w:tr>
        <w:tc>
          <w:tcPr>
            <w:tcW w:w="1800" w:type="pct"/>
          </w:tcPr>
          <w:p>
            <w:pPr>
              <w:spacing w:before="30" w:after="30"/>
              <w:jc w:val="left"/>
            </w:pPr>
            <w:r>
              <w:rPr>
                <w:color w:val="566573"/>
                <w:sz w:val="16"/>
              </w:rPr>
              <w:t>SIF-03: RO overpressure</w:t>
            </w:r>
          </w:p>
        </w:tc>
        <w:tc>
          <w:tcPr>
            <w:tcW w:w="1800" w:type="pct"/>
          </w:tcPr>
          <w:p>
            <w:pPr>
              <w:spacing w:before="30" w:after="30"/>
              <w:jc w:val="left"/>
            </w:pPr>
            <w:r>
              <w:rPr>
                <w:color w:val="566573"/>
                <w:sz w:val="16"/>
              </w:rPr>
              <w:t>PT-101A/B</w:t>
            </w:r>
          </w:p>
        </w:tc>
        <w:tc>
          <w:tcPr>
            <w:tcW w:w="1800" w:type="pct"/>
          </w:tcPr>
          <w:p>
            <w:pPr>
              <w:spacing w:before="30" w:after="30"/>
              <w:jc w:val="left"/>
            </w:pPr>
            <w:r>
              <w:rPr>
                <w:color w:val="566573"/>
                <w:sz w:val="16"/>
              </w:rPr>
              <w:t>Triconex</w:t>
            </w:r>
          </w:p>
        </w:tc>
        <w:tc>
          <w:tcPr>
            <w:tcW w:w="1800" w:type="pct"/>
          </w:tcPr>
          <w:p>
            <w:pPr>
              <w:spacing w:before="30" w:after="30"/>
              <w:jc w:val="left"/>
            </w:pPr>
            <w:r>
              <w:rPr>
                <w:color w:val="566573"/>
                <w:sz w:val="16"/>
              </w:rPr>
              <w:t>PSV-101 + XV-103</w:t>
            </w:r>
          </w:p>
        </w:tc>
        <w:tc>
          <w:tcPr>
            <w:tcW w:w="1800" w:type="pct"/>
          </w:tcPr>
          <w:p>
            <w:pPr>
              <w:spacing w:before="30" w:after="30"/>
              <w:jc w:val="left"/>
            </w:pPr>
            <w:r>
              <w:rPr>
                <w:color w:val="566573"/>
                <w:sz w:val="16"/>
              </w:rPr>
              <w:t>SIL-2</w:t>
            </w:r>
          </w:p>
        </w:tc>
      </w:tr>
      <w:tr>
        <w:tc>
          <w:tcPr>
            <w:tcW w:w="1800" w:type="pct"/>
          </w:tcPr>
          <w:p>
            <w:pPr>
              <w:spacing w:before="30" w:after="30"/>
              <w:jc w:val="left"/>
            </w:pPr>
            <w:r>
              <w:rPr>
                <w:color w:val="566573"/>
                <w:sz w:val="16"/>
              </w:rPr>
              <w:t>SIF-04: Gas leak</w:t>
            </w:r>
          </w:p>
        </w:tc>
        <w:tc>
          <w:tcPr>
            <w:tcW w:w="1800" w:type="pct"/>
          </w:tcPr>
          <w:p>
            <w:pPr>
              <w:spacing w:before="30" w:after="30"/>
              <w:jc w:val="left"/>
            </w:pPr>
            <w:r>
              <w:rPr>
                <w:color w:val="566573"/>
                <w:sz w:val="16"/>
              </w:rPr>
              <w:t>GT-701/702</w:t>
            </w:r>
          </w:p>
        </w:tc>
        <w:tc>
          <w:tcPr>
            <w:tcW w:w="1800" w:type="pct"/>
          </w:tcPr>
          <w:p>
            <w:pPr>
              <w:spacing w:before="30" w:after="30"/>
              <w:jc w:val="left"/>
            </w:pPr>
            <w:r>
              <w:rPr>
                <w:color w:val="566573"/>
                <w:sz w:val="16"/>
              </w:rPr>
              <w:t>Triconex</w:t>
            </w:r>
          </w:p>
        </w:tc>
        <w:tc>
          <w:tcPr>
            <w:tcW w:w="1800" w:type="pct"/>
          </w:tcPr>
          <w:p>
            <w:pPr>
              <w:spacing w:before="30" w:after="30"/>
              <w:jc w:val="left"/>
            </w:pPr>
            <w:r>
              <w:rPr>
                <w:color w:val="566573"/>
                <w:sz w:val="16"/>
              </w:rPr>
              <w:t>XV-701 fuel isolation</w:t>
            </w:r>
          </w:p>
        </w:tc>
        <w:tc>
          <w:tcPr>
            <w:tcW w:w="1800" w:type="pct"/>
          </w:tcPr>
          <w:p>
            <w:pPr>
              <w:spacing w:before="30" w:after="30"/>
              <w:jc w:val="left"/>
            </w:pPr>
            <w:r>
              <w:rPr>
                <w:color w:val="566573"/>
                <w:sz w:val="16"/>
              </w:rPr>
              <w:t>SIL-3</w:t>
            </w:r>
          </w:p>
        </w:tc>
      </w:tr>
      <w:tr>
        <w:tc>
          <w:tcPr>
            <w:tcW w:w="1800" w:type="pct"/>
          </w:tcPr>
          <w:p>
            <w:pPr>
              <w:spacing w:before="30" w:after="30"/>
              <w:jc w:val="left"/>
            </w:pPr>
            <w:r>
              <w:rPr>
                <w:color w:val="566573"/>
                <w:sz w:val="16"/>
              </w:rPr>
              <w:t>SIF-05: Brine overflow</w:t>
            </w:r>
          </w:p>
        </w:tc>
        <w:tc>
          <w:tcPr>
            <w:tcW w:w="1800" w:type="pct"/>
          </w:tcPr>
          <w:p>
            <w:pPr>
              <w:spacing w:before="30" w:after="30"/>
              <w:jc w:val="left"/>
            </w:pPr>
            <w:r>
              <w:rPr>
                <w:color w:val="566573"/>
                <w:sz w:val="16"/>
              </w:rPr>
              <w:t>LT-601A/B</w:t>
            </w:r>
          </w:p>
        </w:tc>
        <w:tc>
          <w:tcPr>
            <w:tcW w:w="1800" w:type="pct"/>
          </w:tcPr>
          <w:p>
            <w:pPr>
              <w:spacing w:before="30" w:after="30"/>
              <w:jc w:val="left"/>
            </w:pPr>
            <w:r>
              <w:rPr>
                <w:color w:val="566573"/>
                <w:sz w:val="16"/>
              </w:rPr>
              <w:t>Triconex</w:t>
            </w:r>
          </w:p>
        </w:tc>
        <w:tc>
          <w:tcPr>
            <w:tcW w:w="1800" w:type="pct"/>
          </w:tcPr>
          <w:p>
            <w:pPr>
              <w:spacing w:before="30" w:after="30"/>
              <w:jc w:val="left"/>
            </w:pPr>
            <w:r>
              <w:rPr>
                <w:color w:val="566573"/>
                <w:sz w:val="16"/>
              </w:rPr>
              <w:t>P-601 shutdown + XV-602</w:t>
            </w:r>
          </w:p>
        </w:tc>
        <w:tc>
          <w:tcPr>
            <w:tcW w:w="1800" w:type="pct"/>
          </w:tcPr>
          <w:p>
            <w:pPr>
              <w:spacing w:before="30" w:after="30"/>
              <w:jc w:val="left"/>
            </w:pPr>
            <w:r>
              <w:rPr>
                <w:color w:val="566573"/>
                <w:sz w:val="16"/>
              </w:rPr>
              <w:t>SIL-2</w:t>
            </w:r>
          </w:p>
        </w:tc>
      </w:tr>
      <w:tr>
        <w:tc>
          <w:tcPr>
            <w:tcW w:w="1800" w:type="pct"/>
          </w:tcPr>
          <w:p>
            <w:pPr>
              <w:spacing w:before="30" w:after="30"/>
              <w:jc w:val="left"/>
            </w:pPr>
            <w:r>
              <w:rPr>
                <w:color w:val="566573"/>
                <w:sz w:val="16"/>
              </w:rPr>
              <w:t>SIF-06: RED overvoltage</w:t>
            </w:r>
          </w:p>
        </w:tc>
        <w:tc>
          <w:tcPr>
            <w:tcW w:w="1800" w:type="pct"/>
          </w:tcPr>
          <w:p>
            <w:pPr>
              <w:spacing w:before="30" w:after="30"/>
              <w:jc w:val="left"/>
            </w:pPr>
            <w:r>
              <w:rPr>
                <w:color w:val="566573"/>
                <w:sz w:val="16"/>
              </w:rPr>
              <w:t>VT-801A/B</w:t>
            </w:r>
          </w:p>
        </w:tc>
        <w:tc>
          <w:tcPr>
            <w:tcW w:w="1800" w:type="pct"/>
          </w:tcPr>
          <w:p>
            <w:pPr>
              <w:spacing w:before="30" w:after="30"/>
              <w:jc w:val="left"/>
            </w:pPr>
            <w:r>
              <w:rPr>
                <w:color w:val="566573"/>
                <w:sz w:val="16"/>
              </w:rPr>
              <w:t>Triconex</w:t>
            </w:r>
          </w:p>
        </w:tc>
        <w:tc>
          <w:tcPr>
            <w:tcW w:w="1800" w:type="pct"/>
          </w:tcPr>
          <w:p>
            <w:pPr>
              <w:spacing w:before="30" w:after="30"/>
              <w:jc w:val="left"/>
            </w:pPr>
            <w:r>
              <w:rPr>
                <w:color w:val="566573"/>
                <w:sz w:val="16"/>
              </w:rPr>
              <w:t>XV-801 bypass + contactor</w:t>
            </w:r>
          </w:p>
        </w:tc>
        <w:tc>
          <w:tcPr>
            <w:tcW w:w="1800" w:type="pct"/>
          </w:tcPr>
          <w:p>
            <w:pPr>
              <w:spacing w:before="30" w:after="30"/>
              <w:jc w:val="left"/>
            </w:pPr>
            <w:r>
              <w:rPr>
                <w:color w:val="566573"/>
                <w:sz w:val="16"/>
              </w:rPr>
              <w:t>SIL-1</w:t>
            </w:r>
          </w:p>
        </w:tc>
      </w:tr>
      <w:tr>
        <w:tc>
          <w:tcPr>
            <w:tcW w:w="1800" w:type="pct"/>
          </w:tcPr>
          <w:p>
            <w:pPr>
              <w:spacing w:before="30" w:after="30"/>
              <w:jc w:val="left"/>
            </w:pPr>
            <w:r>
              <w:rPr>
                <w:color w:val="566573"/>
                <w:sz w:val="16"/>
              </w:rPr>
              <w:t>SIF-07: Saltwater battery acid spill</w:t>
            </w:r>
          </w:p>
        </w:tc>
        <w:tc>
          <w:tcPr>
            <w:tcW w:w="1800" w:type="pct"/>
          </w:tcPr>
          <w:p>
            <w:pPr>
              <w:spacing w:before="30" w:after="30"/>
              <w:jc w:val="left"/>
            </w:pPr>
            <w:r>
              <w:rPr>
                <w:color w:val="566573"/>
                <w:sz w:val="16"/>
              </w:rPr>
              <w:t>pH-802A/B</w:t>
            </w:r>
          </w:p>
        </w:tc>
        <w:tc>
          <w:tcPr>
            <w:tcW w:w="1800" w:type="pct"/>
          </w:tcPr>
          <w:p>
            <w:pPr>
              <w:spacing w:before="30" w:after="30"/>
              <w:jc w:val="left"/>
            </w:pPr>
            <w:r>
              <w:rPr>
                <w:color w:val="566573"/>
                <w:sz w:val="16"/>
              </w:rPr>
              <w:t>Triconex</w:t>
            </w:r>
          </w:p>
        </w:tc>
        <w:tc>
          <w:tcPr>
            <w:tcW w:w="1800" w:type="pct"/>
          </w:tcPr>
          <w:p>
            <w:pPr>
              <w:spacing w:before="30" w:after="30"/>
              <w:jc w:val="left"/>
            </w:pPr>
            <w:r>
              <w:rPr>
                <w:color w:val="566573"/>
                <w:sz w:val="16"/>
              </w:rPr>
              <w:t>XV-802 isolation + neutralization</w:t>
            </w:r>
          </w:p>
        </w:tc>
        <w:tc>
          <w:tcPr>
            <w:tcW w:w="1800" w:type="pct"/>
          </w:tcPr>
          <w:p>
            <w:pPr>
              <w:spacing w:before="30" w:after="30"/>
              <w:jc w:val="left"/>
            </w:pPr>
            <w:r>
              <w:rPr>
                <w:color w:val="566573"/>
                <w:sz w:val="16"/>
              </w:rPr>
              <w:t>SIL-2</w:t>
            </w:r>
          </w:p>
        </w:tc>
      </w:tr>
      <w:tr>
        <w:tc>
          <w:tcPr>
            <w:tcW w:w="1800" w:type="pct"/>
          </w:tcPr>
          <w:p>
            <w:pPr>
              <w:spacing w:before="30" w:after="30"/>
              <w:jc w:val="left"/>
            </w:pPr>
            <w:r>
              <w:rPr>
                <w:color w:val="566573"/>
                <w:sz w:val="16"/>
              </w:rPr>
              <w:t>SIF-08: Saltwater battery Cl2 detection</w:t>
            </w:r>
          </w:p>
        </w:tc>
        <w:tc>
          <w:tcPr>
            <w:tcW w:w="1800" w:type="pct"/>
          </w:tcPr>
          <w:p>
            <w:pPr>
              <w:spacing w:before="30" w:after="30"/>
              <w:jc w:val="left"/>
            </w:pPr>
            <w:r>
              <w:rPr>
                <w:color w:val="566573"/>
                <w:sz w:val="16"/>
              </w:rPr>
              <w:t>GT-803A/B</w:t>
            </w:r>
          </w:p>
        </w:tc>
        <w:tc>
          <w:tcPr>
            <w:tcW w:w="1800" w:type="pct"/>
          </w:tcPr>
          <w:p>
            <w:pPr>
              <w:spacing w:before="30" w:after="30"/>
              <w:jc w:val="left"/>
            </w:pPr>
            <w:r>
              <w:rPr>
                <w:color w:val="566573"/>
                <w:sz w:val="16"/>
              </w:rPr>
              <w:t>Triconex</w:t>
            </w:r>
          </w:p>
        </w:tc>
        <w:tc>
          <w:tcPr>
            <w:tcW w:w="1800" w:type="pct"/>
          </w:tcPr>
          <w:p>
            <w:pPr>
              <w:spacing w:before="30" w:after="30"/>
              <w:jc w:val="left"/>
            </w:pPr>
            <w:r>
              <w:rPr>
                <w:color w:val="566573"/>
                <w:sz w:val="16"/>
              </w:rPr>
              <w:t>XV-803 vent + scrubber activation</w:t>
            </w:r>
          </w:p>
        </w:tc>
        <w:tc>
          <w:tcPr>
            <w:tcW w:w="1800" w:type="pct"/>
          </w:tcPr>
          <w:p>
            <w:pPr>
              <w:spacing w:before="30" w:after="30"/>
              <w:jc w:val="left"/>
            </w:pPr>
            <w:r>
              <w:rPr>
                <w:color w:val="566573"/>
                <w:sz w:val="16"/>
              </w:rPr>
              <w:t>SIL-2</w:t>
            </w:r>
          </w:p>
        </w:tc>
      </w:tr>
      <w:tr>
        <w:tc>
          <w:tcPr>
            <w:tcW w:w="1800" w:type="pct"/>
          </w:tcPr>
          <w:p>
            <w:pPr>
              <w:spacing w:before="30" w:after="30"/>
              <w:jc w:val="left"/>
            </w:pPr>
            <w:r>
              <w:rPr>
                <w:color w:val="566573"/>
                <w:sz w:val="16"/>
              </w:rPr>
              <w:t>SIF-09: ZADB H2 accumulation</w:t>
            </w:r>
          </w:p>
        </w:tc>
        <w:tc>
          <w:tcPr>
            <w:tcW w:w="1800" w:type="pct"/>
          </w:tcPr>
          <w:p>
            <w:pPr>
              <w:spacing w:before="30" w:after="30"/>
              <w:jc w:val="left"/>
            </w:pPr>
            <w:r>
              <w:rPr>
                <w:color w:val="566573"/>
                <w:sz w:val="16"/>
              </w:rPr>
              <w:t>GT-804A/B</w:t>
            </w:r>
          </w:p>
        </w:tc>
        <w:tc>
          <w:tcPr>
            <w:tcW w:w="1800" w:type="pct"/>
          </w:tcPr>
          <w:p>
            <w:pPr>
              <w:spacing w:before="30" w:after="30"/>
              <w:jc w:val="left"/>
            </w:pPr>
            <w:r>
              <w:rPr>
                <w:color w:val="566573"/>
                <w:sz w:val="16"/>
              </w:rPr>
              <w:t>Triconex</w:t>
            </w:r>
          </w:p>
        </w:tc>
        <w:tc>
          <w:tcPr>
            <w:tcW w:w="1800" w:type="pct"/>
          </w:tcPr>
          <w:p>
            <w:pPr>
              <w:spacing w:before="30" w:after="30"/>
              <w:jc w:val="left"/>
            </w:pPr>
            <w:r>
              <w:rPr>
                <w:color w:val="566573"/>
                <w:sz w:val="16"/>
              </w:rPr>
              <w:t>XV-804 purge + ventilation</w:t>
            </w:r>
          </w:p>
        </w:tc>
        <w:tc>
          <w:tcPr>
            <w:tcW w:w="1800" w:type="pct"/>
          </w:tcPr>
          <w:p>
            <w:pPr>
              <w:spacing w:before="30" w:after="30"/>
              <w:jc w:val="left"/>
            </w:pPr>
            <w:r>
              <w:rPr>
                <w:color w:val="566573"/>
                <w:sz w:val="16"/>
              </w:rPr>
              <w:t>SIL-1</w:t>
            </w:r>
          </w:p>
        </w:tc>
      </w:tr>
    </w:tbl>
    <w:p/>
    <w:p>
      <w:pPr>
        <w:pStyle w:val="Heading1"/>
      </w:pPr>
      <w:r>
        <w:t>Volume 8: Structural &amp; Electrical Engineering</w:t>
      </w:r>
      <w:bookmarkStart w:name="_Toc009" w:id="9"/>
      <w:bookmarkEnd w:id="9"/>
    </w:p>
    <w:p>
      <w:pPr>
        <w:pStyle w:val="Heading2"/>
      </w:pPr>
      <w:r>
        <w:t>8.1 Structural Design</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Parameter</w:t>
            </w:r>
          </w:p>
        </w:tc>
        <w:tc>
          <w:tcPr>
            <w:tcW w:w="3000" w:type="pct"/>
            <w:shd w:val="clear" w:fill="EBF5FB"/>
          </w:tcPr>
          <w:p>
            <w:pPr>
              <w:spacing w:before="40" w:after="40"/>
              <w:jc w:val="center"/>
            </w:pPr>
            <w:r>
              <w:rPr>
                <w:b/>
                <w:color w:val="1C2833"/>
                <w:sz w:val="16"/>
              </w:rPr>
              <w:t>Value</w:t>
            </w:r>
          </w:p>
        </w:tc>
        <w:tc>
          <w:tcPr>
            <w:tcW w:w="3000" w:type="pct"/>
            <w:shd w:val="clear" w:fill="EBF5FB"/>
          </w:tcPr>
          <w:p>
            <w:pPr>
              <w:spacing w:before="40" w:after="40"/>
              <w:jc w:val="center"/>
            </w:pPr>
            <w:r>
              <w:rPr>
                <w:b/>
                <w:color w:val="1C2833"/>
                <w:sz w:val="16"/>
              </w:rPr>
              <w:t>Code</w:t>
            </w:r>
          </w:p>
        </w:tc>
      </w:tr>
      <w:tr>
        <w:tc>
          <w:tcPr>
            <w:tcW w:w="3000" w:type="pct"/>
          </w:tcPr>
          <w:p>
            <w:pPr>
              <w:spacing w:before="30" w:after="30"/>
              <w:jc w:val="left"/>
            </w:pPr>
            <w:r>
              <w:rPr>
                <w:color w:val="566573"/>
                <w:sz w:val="16"/>
              </w:rPr>
              <w:t>Seismic design</w:t>
            </w:r>
          </w:p>
        </w:tc>
        <w:tc>
          <w:tcPr>
            <w:tcW w:w="3000" w:type="pct"/>
          </w:tcPr>
          <w:p>
            <w:pPr>
              <w:spacing w:before="30" w:after="30"/>
              <w:jc w:val="left"/>
            </w:pPr>
            <w:r>
              <w:rPr>
                <w:color w:val="566573"/>
                <w:sz w:val="16"/>
              </w:rPr>
              <w:t>ASCE 7-22, Site Class D, Ss=1.5g</w:t>
            </w:r>
          </w:p>
        </w:tc>
        <w:tc>
          <w:tcPr>
            <w:tcW w:w="3000" w:type="pct"/>
          </w:tcPr>
          <w:p>
            <w:pPr>
              <w:spacing w:before="30" w:after="30"/>
              <w:jc w:val="left"/>
            </w:pPr>
            <w:r>
              <w:rPr>
                <w:color w:val="566573"/>
                <w:sz w:val="16"/>
              </w:rPr>
              <w:t>IBC 2021</w:t>
            </w:r>
          </w:p>
        </w:tc>
      </w:tr>
      <w:tr>
        <w:tc>
          <w:tcPr>
            <w:tcW w:w="3000" w:type="pct"/>
          </w:tcPr>
          <w:p>
            <w:pPr>
              <w:spacing w:before="30" w:after="30"/>
              <w:jc w:val="left"/>
            </w:pPr>
            <w:r>
              <w:rPr>
                <w:color w:val="566573"/>
                <w:sz w:val="16"/>
              </w:rPr>
              <w:t>Base isolation</w:t>
            </w:r>
          </w:p>
        </w:tc>
        <w:tc>
          <w:tcPr>
            <w:tcW w:w="3000" w:type="pct"/>
          </w:tcPr>
          <w:p>
            <w:pPr>
              <w:spacing w:before="30" w:after="30"/>
              <w:jc w:val="left"/>
            </w:pPr>
            <w:r>
              <w:rPr>
                <w:color w:val="566573"/>
                <w:sz w:val="16"/>
              </w:rPr>
              <w:t>Lead-rubber bearings, 2.5s period</w:t>
            </w:r>
          </w:p>
        </w:tc>
        <w:tc>
          <w:tcPr>
            <w:tcW w:w="3000" w:type="pct"/>
          </w:tcPr>
          <w:p>
            <w:pPr>
              <w:spacing w:before="30" w:after="30"/>
              <w:jc w:val="left"/>
            </w:pPr>
            <w:r>
              <w:rPr>
                <w:color w:val="566573"/>
                <w:sz w:val="16"/>
              </w:rPr>
              <w:t>ASCE 41-17</w:t>
            </w:r>
          </w:p>
        </w:tc>
      </w:tr>
      <w:tr>
        <w:tc>
          <w:tcPr>
            <w:tcW w:w="3000" w:type="pct"/>
          </w:tcPr>
          <w:p>
            <w:pPr>
              <w:spacing w:before="30" w:after="30"/>
              <w:jc w:val="left"/>
            </w:pPr>
            <w:r>
              <w:rPr>
                <w:color w:val="566573"/>
                <w:sz w:val="16"/>
              </w:rPr>
              <w:t>Wind load</w:t>
            </w:r>
          </w:p>
        </w:tc>
        <w:tc>
          <w:tcPr>
            <w:tcW w:w="3000" w:type="pct"/>
          </w:tcPr>
          <w:p>
            <w:pPr>
              <w:spacing w:before="30" w:after="30"/>
              <w:jc w:val="left"/>
            </w:pPr>
            <w:r>
              <w:rPr>
                <w:color w:val="566573"/>
                <w:sz w:val="16"/>
              </w:rPr>
              <w:t>110 mph 3-sec gust</w:t>
            </w:r>
          </w:p>
        </w:tc>
        <w:tc>
          <w:tcPr>
            <w:tcW w:w="3000" w:type="pct"/>
          </w:tcPr>
          <w:p>
            <w:pPr>
              <w:spacing w:before="30" w:after="30"/>
              <w:jc w:val="left"/>
            </w:pPr>
            <w:r>
              <w:rPr>
                <w:color w:val="566573"/>
                <w:sz w:val="16"/>
              </w:rPr>
              <w:t>ASCE 7-22</w:t>
            </w:r>
          </w:p>
        </w:tc>
      </w:tr>
      <w:tr>
        <w:tc>
          <w:tcPr>
            <w:tcW w:w="3000" w:type="pct"/>
          </w:tcPr>
          <w:p>
            <w:pPr>
              <w:spacing w:before="30" w:after="30"/>
              <w:jc w:val="left"/>
            </w:pPr>
            <w:r>
              <w:rPr>
                <w:color w:val="566573"/>
                <w:sz w:val="16"/>
              </w:rPr>
              <w:t>Foundation</w:t>
            </w:r>
          </w:p>
        </w:tc>
        <w:tc>
          <w:tcPr>
            <w:tcW w:w="3000" w:type="pct"/>
          </w:tcPr>
          <w:p>
            <w:pPr>
              <w:spacing w:before="30" w:after="30"/>
              <w:jc w:val="left"/>
            </w:pPr>
            <w:r>
              <w:rPr>
                <w:color w:val="566573"/>
                <w:sz w:val="16"/>
              </w:rPr>
              <w:t>Drilled piers, 60-80 ft depth</w:t>
            </w:r>
          </w:p>
        </w:tc>
        <w:tc>
          <w:tcPr>
            <w:tcW w:w="3000" w:type="pct"/>
          </w:tcPr>
          <w:p>
            <w:pPr>
              <w:spacing w:before="30" w:after="30"/>
              <w:jc w:val="left"/>
            </w:pPr>
            <w:r>
              <w:rPr>
                <w:color w:val="566573"/>
                <w:sz w:val="16"/>
              </w:rPr>
              <w:t>Geotechnical SOW</w:t>
            </w:r>
          </w:p>
        </w:tc>
      </w:tr>
      <w:tr>
        <w:tc>
          <w:tcPr>
            <w:tcW w:w="3000" w:type="pct"/>
          </w:tcPr>
          <w:p>
            <w:pPr>
              <w:spacing w:before="30" w:after="30"/>
              <w:jc w:val="left"/>
            </w:pPr>
            <w:r>
              <w:rPr>
                <w:color w:val="566573"/>
                <w:sz w:val="16"/>
              </w:rPr>
              <w:t>Computing + Desalination</w:t>
            </w:r>
          </w:p>
        </w:tc>
        <w:tc>
          <w:tcPr>
            <w:tcW w:w="3000" w:type="pct"/>
          </w:tcPr>
          <w:p>
            <w:pPr>
              <w:spacing w:before="30" w:after="30"/>
              <w:jc w:val="left"/>
            </w:pPr>
            <w:r>
              <w:rPr>
                <w:color w:val="566573"/>
                <w:sz w:val="16"/>
              </w:rPr>
              <w:t>45,000 sq ft + 15,000 sq ft</w:t>
            </w:r>
          </w:p>
        </w:tc>
        <w:tc>
          <w:tcPr>
            <w:tcW w:w="3000" w:type="pct"/>
          </w:tcPr>
          <w:p>
            <w:pPr>
              <w:spacing w:before="30" w:after="30"/>
              <w:jc w:val="left"/>
            </w:pPr>
            <w:r>
              <w:rPr>
                <w:color w:val="566573"/>
                <w:sz w:val="16"/>
              </w:rPr>
              <w:t>CBC 2022</w:t>
            </w:r>
          </w:p>
        </w:tc>
      </w:tr>
      <w:tr>
        <w:tc>
          <w:tcPr>
            <w:tcW w:w="3000" w:type="pct"/>
          </w:tcPr>
          <w:p>
            <w:pPr>
              <w:spacing w:before="30" w:after="30"/>
              <w:jc w:val="left"/>
            </w:pPr>
            <w:r>
              <w:rPr>
                <w:color w:val="566573"/>
                <w:sz w:val="16"/>
              </w:rPr>
              <w:t>Salt-to-Power Building</w:t>
            </w:r>
          </w:p>
        </w:tc>
        <w:tc>
          <w:tcPr>
            <w:tcW w:w="3000" w:type="pct"/>
          </w:tcPr>
          <w:p>
            <w:pPr>
              <w:spacing w:before="30" w:after="30"/>
              <w:jc w:val="left"/>
            </w:pPr>
            <w:r>
              <w:rPr>
                <w:color w:val="566573"/>
                <w:sz w:val="16"/>
              </w:rPr>
              <w:t>5,000 sq ft</w:t>
            </w:r>
          </w:p>
        </w:tc>
        <w:tc>
          <w:tcPr>
            <w:tcW w:w="3000" w:type="pct"/>
          </w:tcPr>
          <w:p>
            <w:pPr>
              <w:spacing w:before="30" w:after="30"/>
              <w:jc w:val="left"/>
            </w:pPr>
            <w:r>
              <w:rPr>
                <w:color w:val="566573"/>
                <w:sz w:val="16"/>
              </w:rPr>
              <w:t>CBC 2022</w:t>
            </w:r>
          </w:p>
        </w:tc>
      </w:tr>
      <w:tr>
        <w:tc>
          <w:tcPr>
            <w:tcW w:w="3000" w:type="pct"/>
          </w:tcPr>
          <w:p>
            <w:pPr>
              <w:spacing w:before="30" w:after="30"/>
              <w:jc w:val="left"/>
            </w:pPr>
            <w:r>
              <w:rPr>
                <w:b/>
                <w:color w:val="566573"/>
                <w:sz w:val="16"/>
              </w:rPr>
              <w:t>TOTAL Building SF</w:t>
            </w:r>
          </w:p>
        </w:tc>
        <w:tc>
          <w:tcPr>
            <w:tcW w:w="3000" w:type="pct"/>
          </w:tcPr>
          <w:p>
            <w:pPr>
              <w:spacing w:before="30" w:after="30"/>
              <w:jc w:val="left"/>
            </w:pPr>
            <w:r>
              <w:rPr>
                <w:color w:val="566573"/>
                <w:sz w:val="16"/>
              </w:rPr>
              <w:t>77,000 sq ft</w:t>
            </w:r>
          </w:p>
        </w:tc>
        <w:tc>
          <w:tcPr>
            <w:tcW w:w="3000" w:type="pct"/>
          </w:tcPr>
          <w:p>
            <w:pPr>
              <w:spacing w:before="30" w:after="30"/>
              <w:jc w:val="left"/>
            </w:pPr>
            <w:r>
              <w:rPr>
                <w:color w:val="566573"/>
                <w:sz w:val="16"/>
              </w:rPr>
              <w:t>CBC 2022</w:t>
            </w:r>
          </w:p>
        </w:tc>
      </w:tr>
    </w:tbl>
    <w:p/>
    <w:p>
      <w:pPr>
        <w:pStyle w:val="Heading2"/>
      </w:pPr>
      <w:r>
        <w:t>8.2 Electrical Single-Line — NEW Three-Bus Architecture</w:t>
      </w:r>
    </w:p>
    <w:p>
      <w:r>
        <w:t>12.47 kV utility service -&gt; 5 MVA transformer -&gt; 480V switchgear. Three-bus architecture supports the triple-hybrid power flows:</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Bus</w:t>
            </w:r>
          </w:p>
        </w:tc>
        <w:tc>
          <w:tcPr>
            <w:tcW w:w="2250" w:type="pct"/>
            <w:shd w:val="clear" w:fill="EBF5FB"/>
          </w:tcPr>
          <w:p>
            <w:pPr>
              <w:spacing w:before="40" w:after="40"/>
              <w:jc w:val="center"/>
            </w:pPr>
            <w:r>
              <w:rPr>
                <w:b/>
                <w:color w:val="1C2833"/>
                <w:sz w:val="16"/>
              </w:rPr>
              <w:t>Voltage</w:t>
            </w:r>
          </w:p>
        </w:tc>
        <w:tc>
          <w:tcPr>
            <w:tcW w:w="2250" w:type="pct"/>
            <w:shd w:val="clear" w:fill="EBF5FB"/>
          </w:tcPr>
          <w:p>
            <w:pPr>
              <w:spacing w:before="40" w:after="40"/>
              <w:jc w:val="center"/>
            </w:pPr>
            <w:r>
              <w:rPr>
                <w:b/>
                <w:color w:val="1C2833"/>
                <w:sz w:val="16"/>
              </w:rPr>
              <w:t>Connected Loads</w:t>
            </w:r>
          </w:p>
        </w:tc>
        <w:tc>
          <w:tcPr>
            <w:tcW w:w="2250" w:type="pct"/>
            <w:shd w:val="clear" w:fill="EBF5FB"/>
          </w:tcPr>
          <w:p>
            <w:pPr>
              <w:spacing w:before="40" w:after="40"/>
              <w:jc w:val="center"/>
            </w:pPr>
            <w:r>
              <w:rPr>
                <w:b/>
                <w:color w:val="1C2833"/>
                <w:sz w:val="16"/>
              </w:rPr>
              <w:t>Sources</w:t>
            </w:r>
          </w:p>
        </w:tc>
      </w:tr>
      <w:tr>
        <w:tc>
          <w:tcPr>
            <w:tcW w:w="2250" w:type="pct"/>
          </w:tcPr>
          <w:p>
            <w:pPr>
              <w:spacing w:before="30" w:after="30"/>
              <w:jc w:val="left"/>
            </w:pPr>
            <w:r>
              <w:rPr>
                <w:color w:val="566573"/>
                <w:sz w:val="16"/>
              </w:rPr>
              <w:t>Bus 1: Facility Loads</w:t>
            </w:r>
          </w:p>
        </w:tc>
        <w:tc>
          <w:tcPr>
            <w:tcW w:w="2250" w:type="pct"/>
          </w:tcPr>
          <w:p>
            <w:pPr>
              <w:spacing w:before="30" w:after="30"/>
              <w:jc w:val="left"/>
            </w:pPr>
            <w:r>
              <w:rPr>
                <w:color w:val="566573"/>
                <w:sz w:val="16"/>
              </w:rPr>
              <w:t>480V AC</w:t>
            </w:r>
          </w:p>
        </w:tc>
        <w:tc>
          <w:tcPr>
            <w:tcW w:w="2250" w:type="pct"/>
          </w:tcPr>
          <w:p>
            <w:pPr>
              <w:spacing w:before="30" w:after="30"/>
              <w:jc w:val="left"/>
            </w:pPr>
            <w:r>
              <w:rPr>
                <w:color w:val="566573"/>
                <w:sz w:val="16"/>
              </w:rPr>
              <w:t>RO pumps, MED pumps, chillers, lighting, HVAC, cranes, workshop</w:t>
            </w:r>
          </w:p>
        </w:tc>
        <w:tc>
          <w:tcPr>
            <w:tcW w:w="2250" w:type="pct"/>
          </w:tcPr>
          <w:p>
            <w:pPr>
              <w:spacing w:before="30" w:after="30"/>
              <w:jc w:val="left"/>
            </w:pPr>
            <w:r>
              <w:rPr>
                <w:color w:val="566573"/>
                <w:sz w:val="16"/>
              </w:rPr>
              <w:t>Grid (12.47 kV), BESS (inverter), Diesel (if running)</w:t>
            </w:r>
          </w:p>
        </w:tc>
      </w:tr>
      <w:tr>
        <w:tc>
          <w:tcPr>
            <w:tcW w:w="2250" w:type="pct"/>
          </w:tcPr>
          <w:p>
            <w:pPr>
              <w:spacing w:before="30" w:after="30"/>
              <w:jc w:val="left"/>
            </w:pPr>
            <w:r>
              <w:rPr>
                <w:color w:val="566573"/>
                <w:sz w:val="16"/>
              </w:rPr>
              <w:t>Bus 2: GPU &amp; DC-Coupled Renewables</w:t>
            </w:r>
          </w:p>
        </w:tc>
        <w:tc>
          <w:tcPr>
            <w:tcW w:w="2250" w:type="pct"/>
          </w:tcPr>
          <w:p>
            <w:pPr>
              <w:spacing w:before="30" w:after="30"/>
              <w:jc w:val="left"/>
            </w:pPr>
            <w:r>
              <w:rPr>
                <w:color w:val="566573"/>
                <w:sz w:val="16"/>
              </w:rPr>
              <w:t>800V DC</w:t>
            </w:r>
          </w:p>
        </w:tc>
        <w:tc>
          <w:tcPr>
            <w:tcW w:w="2250" w:type="pct"/>
          </w:tcPr>
          <w:p>
            <w:pPr>
              <w:spacing w:before="30" w:after="30"/>
              <w:jc w:val="left"/>
            </w:pPr>
            <w:r>
              <w:rPr>
                <w:color w:val="566573"/>
                <w:sz w:val="16"/>
              </w:rPr>
              <w:t>GPU racks (OCP-compliant), PV optimizers, wind rectifiers, saltwater battery DC/DC</w:t>
            </w:r>
          </w:p>
        </w:tc>
        <w:tc>
          <w:tcPr>
            <w:tcW w:w="2250" w:type="pct"/>
          </w:tcPr>
          <w:p>
            <w:pPr>
              <w:spacing w:before="30" w:after="30"/>
              <w:jc w:val="left"/>
            </w:pPr>
            <w:r>
              <w:rPr>
                <w:color w:val="566573"/>
                <w:sz w:val="16"/>
              </w:rPr>
              <w:t>PV (2.5 MW), Wind (2.25 MW), BESS (direct), Saltwater Battery</w:t>
            </w:r>
          </w:p>
        </w:tc>
      </w:tr>
      <w:tr>
        <w:tc>
          <w:tcPr>
            <w:tcW w:w="2250" w:type="pct"/>
          </w:tcPr>
          <w:p>
            <w:pPr>
              <w:spacing w:before="30" w:after="30"/>
              <w:jc w:val="left"/>
            </w:pPr>
            <w:r>
              <w:rPr>
                <w:color w:val="566573"/>
                <w:sz w:val="16"/>
              </w:rPr>
              <w:t>Bus 3: Grid Export &amp; Power Systems</w:t>
            </w:r>
          </w:p>
        </w:tc>
        <w:tc>
          <w:tcPr>
            <w:tcW w:w="2250" w:type="pct"/>
          </w:tcPr>
          <w:p>
            <w:pPr>
              <w:spacing w:before="30" w:after="30"/>
              <w:jc w:val="left"/>
            </w:pPr>
            <w:r>
              <w:rPr>
                <w:color w:val="566573"/>
                <w:sz w:val="16"/>
              </w:rPr>
              <w:t>480V AC</w:t>
            </w:r>
          </w:p>
        </w:tc>
        <w:tc>
          <w:tcPr>
            <w:tcW w:w="2250" w:type="pct"/>
          </w:tcPr>
          <w:p>
            <w:pPr>
              <w:spacing w:before="30" w:after="30"/>
              <w:jc w:val="left"/>
            </w:pPr>
            <w:r>
              <w:rPr>
                <w:color w:val="566573"/>
                <w:sz w:val="16"/>
              </w:rPr>
              <w:t>RED (SGE) output, ZADB output, excess solar/wind (via inverter), BESS (via inverter)</w:t>
            </w:r>
          </w:p>
        </w:tc>
        <w:tc>
          <w:tcPr>
            <w:tcW w:w="2250" w:type="pct"/>
          </w:tcPr>
          <w:p>
            <w:pPr>
              <w:spacing w:before="30" w:after="30"/>
              <w:jc w:val="left"/>
            </w:pPr>
            <w:r>
              <w:rPr>
                <w:color w:val="566573"/>
                <w:sz w:val="16"/>
              </w:rPr>
              <w:t>Bidirectional inverter (2.5 MW), RED/ZADB inverters</w:t>
            </w:r>
          </w:p>
        </w:tc>
      </w:tr>
    </w:tbl>
    <w:p/>
    <w:p>
      <w:r>
        <w:t>Key design decisions: Saltwater battery connects directly to 800V DC bus (no AC conversion loss). RED + ZADB output on 480V AC bus for direct grid export. Single bidirectional inverter (2.5 MW) serves both grid-connect and islanding.</w:t>
      </w:r>
    </w:p>
    <w:p>
      <w:pPr>
        <w:pStyle w:val="Heading2"/>
      </w:pPr>
      <w:r>
        <w:t>8.3 On-Site Generation Summary</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Source</w:t>
            </w:r>
          </w:p>
        </w:tc>
        <w:tc>
          <w:tcPr>
            <w:tcW w:w="2250" w:type="pct"/>
            <w:shd w:val="clear" w:fill="EBF5FB"/>
          </w:tcPr>
          <w:p>
            <w:pPr>
              <w:spacing w:before="40" w:after="40"/>
              <w:jc w:val="center"/>
            </w:pPr>
            <w:r>
              <w:rPr>
                <w:b/>
                <w:color w:val="1C2833"/>
                <w:sz w:val="16"/>
              </w:rPr>
              <w:t>Capacity</w:t>
            </w:r>
          </w:p>
        </w:tc>
        <w:tc>
          <w:tcPr>
            <w:tcW w:w="2250" w:type="pct"/>
            <w:shd w:val="clear" w:fill="EBF5FB"/>
          </w:tcPr>
          <w:p>
            <w:pPr>
              <w:spacing w:before="40" w:after="40"/>
              <w:jc w:val="center"/>
            </w:pPr>
            <w:r>
              <w:rPr>
                <w:b/>
                <w:color w:val="1C2833"/>
                <w:sz w:val="16"/>
              </w:rPr>
              <w:t>Bus Connection</w:t>
            </w:r>
          </w:p>
        </w:tc>
        <w:tc>
          <w:tcPr>
            <w:tcW w:w="2250" w:type="pct"/>
            <w:shd w:val="clear" w:fill="EBF5FB"/>
          </w:tcPr>
          <w:p>
            <w:pPr>
              <w:spacing w:before="40" w:after="40"/>
              <w:jc w:val="center"/>
            </w:pPr>
            <w:r>
              <w:rPr>
                <w:b/>
                <w:color w:val="1C2833"/>
                <w:sz w:val="16"/>
              </w:rPr>
              <w:t>Type</w:t>
            </w:r>
          </w:p>
        </w:tc>
      </w:tr>
      <w:tr>
        <w:tc>
          <w:tcPr>
            <w:tcW w:w="2250" w:type="pct"/>
          </w:tcPr>
          <w:p>
            <w:pPr>
              <w:spacing w:before="30" w:after="30"/>
              <w:jc w:val="left"/>
            </w:pPr>
            <w:r>
              <w:rPr>
                <w:color w:val="566573"/>
                <w:sz w:val="16"/>
              </w:rPr>
              <w:t>Solar PV</w:t>
            </w:r>
          </w:p>
        </w:tc>
        <w:tc>
          <w:tcPr>
            <w:tcW w:w="2250" w:type="pct"/>
          </w:tcPr>
          <w:p>
            <w:pPr>
              <w:spacing w:before="30" w:after="30"/>
              <w:jc w:val="left"/>
            </w:pPr>
            <w:r>
              <w:rPr>
                <w:color w:val="566573"/>
                <w:sz w:val="16"/>
              </w:rPr>
              <w:t>2.5 MW</w:t>
            </w:r>
          </w:p>
        </w:tc>
        <w:tc>
          <w:tcPr>
            <w:tcW w:w="2250" w:type="pct"/>
          </w:tcPr>
          <w:p>
            <w:pPr>
              <w:spacing w:before="30" w:after="30"/>
              <w:jc w:val="left"/>
            </w:pPr>
            <w:r>
              <w:rPr>
                <w:color w:val="566573"/>
                <w:sz w:val="16"/>
              </w:rPr>
              <w:t>Bus 2 (800V DC)</w:t>
            </w:r>
          </w:p>
        </w:tc>
        <w:tc>
          <w:tcPr>
            <w:tcW w:w="2250" w:type="pct"/>
          </w:tcPr>
          <w:p>
            <w:pPr>
              <w:spacing w:before="30" w:after="30"/>
              <w:jc w:val="left"/>
            </w:pPr>
            <w:r>
              <w:rPr>
                <w:color w:val="566573"/>
                <w:sz w:val="16"/>
              </w:rPr>
              <w:t>Renewable</w:t>
            </w:r>
          </w:p>
        </w:tc>
      </w:tr>
      <w:tr>
        <w:tc>
          <w:tcPr>
            <w:tcW w:w="2250" w:type="pct"/>
          </w:tcPr>
          <w:p>
            <w:pPr>
              <w:spacing w:before="30" w:after="30"/>
              <w:jc w:val="left"/>
            </w:pPr>
            <w:r>
              <w:rPr>
                <w:color w:val="566573"/>
                <w:sz w:val="16"/>
              </w:rPr>
              <w:t>Wind</w:t>
            </w:r>
          </w:p>
        </w:tc>
        <w:tc>
          <w:tcPr>
            <w:tcW w:w="2250" w:type="pct"/>
          </w:tcPr>
          <w:p>
            <w:pPr>
              <w:spacing w:before="30" w:after="30"/>
              <w:jc w:val="left"/>
            </w:pPr>
            <w:r>
              <w:rPr>
                <w:color w:val="566573"/>
                <w:sz w:val="16"/>
              </w:rPr>
              <w:t>2.25 MW</w:t>
            </w:r>
          </w:p>
        </w:tc>
        <w:tc>
          <w:tcPr>
            <w:tcW w:w="2250" w:type="pct"/>
          </w:tcPr>
          <w:p>
            <w:pPr>
              <w:spacing w:before="30" w:after="30"/>
              <w:jc w:val="left"/>
            </w:pPr>
            <w:r>
              <w:rPr>
                <w:color w:val="566573"/>
                <w:sz w:val="16"/>
              </w:rPr>
              <w:t>Bus 2 (800V DC)</w:t>
            </w:r>
          </w:p>
        </w:tc>
        <w:tc>
          <w:tcPr>
            <w:tcW w:w="2250" w:type="pct"/>
          </w:tcPr>
          <w:p>
            <w:pPr>
              <w:spacing w:before="30" w:after="30"/>
              <w:jc w:val="left"/>
            </w:pPr>
            <w:r>
              <w:rPr>
                <w:color w:val="566573"/>
                <w:sz w:val="16"/>
              </w:rPr>
              <w:t>Renewable</w:t>
            </w:r>
          </w:p>
        </w:tc>
      </w:tr>
      <w:tr>
        <w:tc>
          <w:tcPr>
            <w:tcW w:w="2250" w:type="pct"/>
          </w:tcPr>
          <w:p>
            <w:pPr>
              <w:spacing w:before="30" w:after="30"/>
              <w:jc w:val="left"/>
            </w:pPr>
            <w:r>
              <w:rPr>
                <w:color w:val="566573"/>
                <w:sz w:val="16"/>
              </w:rPr>
              <w:t>BESS LiFePO4</w:t>
            </w:r>
          </w:p>
        </w:tc>
        <w:tc>
          <w:tcPr>
            <w:tcW w:w="2250" w:type="pct"/>
          </w:tcPr>
          <w:p>
            <w:pPr>
              <w:spacing w:before="30" w:after="30"/>
              <w:jc w:val="left"/>
            </w:pPr>
            <w:r>
              <w:rPr>
                <w:color w:val="566573"/>
                <w:sz w:val="16"/>
              </w:rPr>
              <w:t>8 MWh</w:t>
            </w:r>
          </w:p>
        </w:tc>
        <w:tc>
          <w:tcPr>
            <w:tcW w:w="2250" w:type="pct"/>
          </w:tcPr>
          <w:p>
            <w:pPr>
              <w:spacing w:before="30" w:after="30"/>
              <w:jc w:val="left"/>
            </w:pPr>
            <w:r>
              <w:rPr>
                <w:color w:val="566573"/>
                <w:sz w:val="16"/>
              </w:rPr>
              <w:t>Bus 2 (800V DC)</w:t>
            </w:r>
          </w:p>
        </w:tc>
        <w:tc>
          <w:tcPr>
            <w:tcW w:w="2250" w:type="pct"/>
          </w:tcPr>
          <w:p>
            <w:pPr>
              <w:spacing w:before="30" w:after="30"/>
              <w:jc w:val="left"/>
            </w:pPr>
            <w:r>
              <w:rPr>
                <w:color w:val="566573"/>
                <w:sz w:val="16"/>
              </w:rPr>
              <w:t>Fast response storage</w:t>
            </w:r>
          </w:p>
        </w:tc>
      </w:tr>
      <w:tr>
        <w:tc>
          <w:tcPr>
            <w:tcW w:w="2250" w:type="pct"/>
          </w:tcPr>
          <w:p>
            <w:pPr>
              <w:spacing w:before="30" w:after="30"/>
              <w:jc w:val="left"/>
            </w:pPr>
            <w:r>
              <w:rPr>
                <w:color w:val="566573"/>
                <w:sz w:val="16"/>
              </w:rPr>
              <w:t>Saltwater battery</w:t>
            </w:r>
          </w:p>
        </w:tc>
        <w:tc>
          <w:tcPr>
            <w:tcW w:w="2250" w:type="pct"/>
          </w:tcPr>
          <w:p>
            <w:pPr>
              <w:spacing w:before="30" w:after="30"/>
              <w:jc w:val="left"/>
            </w:pPr>
            <w:r>
              <w:rPr>
                <w:color w:val="566573"/>
                <w:sz w:val="16"/>
              </w:rPr>
              <w:t>500 kW / 24 MWh</w:t>
            </w:r>
          </w:p>
        </w:tc>
        <w:tc>
          <w:tcPr>
            <w:tcW w:w="2250" w:type="pct"/>
          </w:tcPr>
          <w:p>
            <w:pPr>
              <w:spacing w:before="30" w:after="30"/>
              <w:jc w:val="left"/>
            </w:pPr>
            <w:r>
              <w:rPr>
                <w:color w:val="566573"/>
                <w:sz w:val="16"/>
              </w:rPr>
              <w:t>Bus 2 (800V DC) -&gt; Bus 3 export</w:t>
            </w:r>
          </w:p>
        </w:tc>
        <w:tc>
          <w:tcPr>
            <w:tcW w:w="2250" w:type="pct"/>
          </w:tcPr>
          <w:p>
            <w:pPr>
              <w:spacing w:before="30" w:after="30"/>
              <w:jc w:val="left"/>
            </w:pPr>
            <w:r>
              <w:rPr>
                <w:color w:val="566573"/>
                <w:sz w:val="16"/>
              </w:rPr>
              <w:t>Long-duration storage</w:t>
            </w:r>
          </w:p>
        </w:tc>
      </w:tr>
      <w:tr>
        <w:tc>
          <w:tcPr>
            <w:tcW w:w="2250" w:type="pct"/>
          </w:tcPr>
          <w:p>
            <w:pPr>
              <w:spacing w:before="30" w:after="30"/>
              <w:jc w:val="left"/>
            </w:pPr>
            <w:r>
              <w:rPr>
                <w:color w:val="566573"/>
                <w:sz w:val="16"/>
              </w:rPr>
              <w:t>SGE (RED)</w:t>
            </w:r>
          </w:p>
        </w:tc>
        <w:tc>
          <w:tcPr>
            <w:tcW w:w="2250" w:type="pct"/>
          </w:tcPr>
          <w:p>
            <w:pPr>
              <w:spacing w:before="30" w:after="30"/>
              <w:jc w:val="left"/>
            </w:pPr>
            <w:r>
              <w:rPr>
                <w:color w:val="566573"/>
                <w:sz w:val="16"/>
              </w:rPr>
              <w:t>19.4 kW baseload</w:t>
            </w:r>
          </w:p>
        </w:tc>
        <w:tc>
          <w:tcPr>
            <w:tcW w:w="2250" w:type="pct"/>
          </w:tcPr>
          <w:p>
            <w:pPr>
              <w:spacing w:before="30" w:after="30"/>
              <w:jc w:val="left"/>
            </w:pPr>
            <w:r>
              <w:rPr>
                <w:color w:val="566573"/>
                <w:sz w:val="16"/>
              </w:rPr>
              <w:t>Bus 3 (480V AC export)</w:t>
            </w:r>
          </w:p>
        </w:tc>
        <w:tc>
          <w:tcPr>
            <w:tcW w:w="2250" w:type="pct"/>
          </w:tcPr>
          <w:p>
            <w:pPr>
              <w:spacing w:before="30" w:after="30"/>
              <w:jc w:val="left"/>
            </w:pPr>
            <w:r>
              <w:rPr>
                <w:color w:val="566573"/>
                <w:sz w:val="16"/>
              </w:rPr>
              <w:t>Baseload renewable</w:t>
            </w:r>
          </w:p>
        </w:tc>
      </w:tr>
      <w:tr>
        <w:tc>
          <w:tcPr>
            <w:tcW w:w="2250" w:type="pct"/>
          </w:tcPr>
          <w:p>
            <w:pPr>
              <w:spacing w:before="30" w:after="30"/>
              <w:jc w:val="left"/>
            </w:pPr>
            <w:r>
              <w:rPr>
                <w:color w:val="566573"/>
                <w:sz w:val="16"/>
              </w:rPr>
              <w:t>ZADB</w:t>
            </w:r>
          </w:p>
        </w:tc>
        <w:tc>
          <w:tcPr>
            <w:tcW w:w="2250" w:type="pct"/>
          </w:tcPr>
          <w:p>
            <w:pPr>
              <w:spacing w:before="30" w:after="30"/>
              <w:jc w:val="left"/>
            </w:pPr>
            <w:r>
              <w:rPr>
                <w:color w:val="566573"/>
                <w:sz w:val="16"/>
              </w:rPr>
              <w:t>481 W (pilot)</w:t>
            </w:r>
          </w:p>
        </w:tc>
        <w:tc>
          <w:tcPr>
            <w:tcW w:w="2250" w:type="pct"/>
          </w:tcPr>
          <w:p>
            <w:pPr>
              <w:spacing w:before="30" w:after="30"/>
              <w:jc w:val="left"/>
            </w:pPr>
            <w:r>
              <w:rPr>
                <w:color w:val="566573"/>
                <w:sz w:val="16"/>
              </w:rPr>
              <w:t>Bus 3 (480V AC export)</w:t>
            </w:r>
          </w:p>
        </w:tc>
        <w:tc>
          <w:tcPr>
            <w:tcW w:w="2250" w:type="pct"/>
          </w:tcPr>
          <w:p>
            <w:pPr>
              <w:spacing w:before="30" w:after="30"/>
              <w:jc w:val="left"/>
            </w:pPr>
            <w:r>
              <w:rPr>
                <w:color w:val="566573"/>
                <w:sz w:val="16"/>
              </w:rPr>
              <w:t>R&amp;D co-generation</w:t>
            </w:r>
          </w:p>
        </w:tc>
      </w:tr>
      <w:tr>
        <w:tc>
          <w:tcPr>
            <w:tcW w:w="2250" w:type="pct"/>
          </w:tcPr>
          <w:p>
            <w:pPr>
              <w:spacing w:before="30" w:after="30"/>
              <w:jc w:val="left"/>
            </w:pPr>
            <w:r>
              <w:rPr>
                <w:color w:val="566573"/>
                <w:sz w:val="16"/>
              </w:rPr>
              <w:t>Diesel</w:t>
            </w:r>
          </w:p>
        </w:tc>
        <w:tc>
          <w:tcPr>
            <w:tcW w:w="2250" w:type="pct"/>
          </w:tcPr>
          <w:p>
            <w:pPr>
              <w:spacing w:before="30" w:after="30"/>
              <w:jc w:val="left"/>
            </w:pPr>
            <w:r>
              <w:rPr>
                <w:color w:val="566573"/>
                <w:sz w:val="16"/>
              </w:rPr>
              <w:t>500 kW</w:t>
            </w:r>
          </w:p>
        </w:tc>
        <w:tc>
          <w:tcPr>
            <w:tcW w:w="2250" w:type="pct"/>
          </w:tcPr>
          <w:p>
            <w:pPr>
              <w:spacing w:before="30" w:after="30"/>
              <w:jc w:val="left"/>
            </w:pPr>
            <w:r>
              <w:rPr>
                <w:color w:val="566573"/>
                <w:sz w:val="16"/>
              </w:rPr>
              <w:t>Bus 1 (480V AC)</w:t>
            </w:r>
          </w:p>
        </w:tc>
        <w:tc>
          <w:tcPr>
            <w:tcW w:w="2250" w:type="pct"/>
          </w:tcPr>
          <w:p>
            <w:pPr>
              <w:spacing w:before="30" w:after="30"/>
              <w:jc w:val="left"/>
            </w:pPr>
            <w:r>
              <w:rPr>
                <w:color w:val="566573"/>
                <w:sz w:val="16"/>
              </w:rPr>
              <w:t>Emergency backup, &lt;50 hr/yr</w:t>
            </w:r>
          </w:p>
        </w:tc>
      </w:tr>
    </w:tbl>
    <w:p/>
    <w:p>
      <w:pPr>
        <w:pStyle w:val="Heading2"/>
      </w:pPr>
      <w:r>
        <w:t>8.4 Protection Coordination (Add Salt-to-Power Breakers)</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Device</w:t>
            </w:r>
          </w:p>
        </w:tc>
        <w:tc>
          <w:tcPr>
            <w:tcW w:w="2250" w:type="pct"/>
            <w:shd w:val="clear" w:fill="EBF5FB"/>
          </w:tcPr>
          <w:p>
            <w:pPr>
              <w:spacing w:before="40" w:after="40"/>
              <w:jc w:val="center"/>
            </w:pPr>
            <w:r>
              <w:rPr>
                <w:b/>
                <w:color w:val="1C2833"/>
                <w:sz w:val="16"/>
              </w:rPr>
              <w:t>Rating</w:t>
            </w:r>
          </w:p>
        </w:tc>
        <w:tc>
          <w:tcPr>
            <w:tcW w:w="2250" w:type="pct"/>
            <w:shd w:val="clear" w:fill="EBF5FB"/>
          </w:tcPr>
          <w:p>
            <w:pPr>
              <w:spacing w:before="40" w:after="40"/>
              <w:jc w:val="center"/>
            </w:pPr>
            <w:r>
              <w:rPr>
                <w:b/>
                <w:color w:val="1C2833"/>
                <w:sz w:val="16"/>
              </w:rPr>
              <w:t>Setting</w:t>
            </w:r>
          </w:p>
        </w:tc>
        <w:tc>
          <w:tcPr>
            <w:tcW w:w="2250" w:type="pct"/>
            <w:shd w:val="clear" w:fill="EBF5FB"/>
          </w:tcPr>
          <w:p>
            <w:pPr>
              <w:spacing w:before="40" w:after="40"/>
              <w:jc w:val="center"/>
            </w:pPr>
            <w:r>
              <w:rPr>
                <w:b/>
                <w:color w:val="1C2833"/>
                <w:sz w:val="16"/>
              </w:rPr>
              <w:t>CT Ratio</w:t>
            </w:r>
          </w:p>
        </w:tc>
      </w:tr>
      <w:tr>
        <w:tc>
          <w:tcPr>
            <w:tcW w:w="2250" w:type="pct"/>
          </w:tcPr>
          <w:p>
            <w:pPr>
              <w:spacing w:before="30" w:after="30"/>
              <w:jc w:val="left"/>
            </w:pPr>
            <w:r>
              <w:rPr>
                <w:color w:val="566573"/>
                <w:sz w:val="16"/>
              </w:rPr>
              <w:t>Utility relay</w:t>
            </w:r>
          </w:p>
        </w:tc>
        <w:tc>
          <w:tcPr>
            <w:tcW w:w="2250" w:type="pct"/>
          </w:tcPr>
          <w:p>
            <w:pPr>
              <w:spacing w:before="30" w:after="30"/>
              <w:jc w:val="left"/>
            </w:pPr>
            <w:r>
              <w:rPr>
                <w:color w:val="566573"/>
                <w:sz w:val="16"/>
              </w:rPr>
              <w:t>5 kA interrupt</w:t>
            </w:r>
          </w:p>
        </w:tc>
        <w:tc>
          <w:tcPr>
            <w:tcW w:w="2250" w:type="pct"/>
          </w:tcPr>
          <w:p>
            <w:pPr>
              <w:spacing w:before="30" w:after="30"/>
              <w:jc w:val="left"/>
            </w:pPr>
            <w:r>
              <w:rPr>
                <w:color w:val="566573"/>
                <w:sz w:val="16"/>
              </w:rPr>
              <w:t>51V, 67N, 79</w:t>
            </w:r>
          </w:p>
        </w:tc>
        <w:tc>
          <w:tcPr>
            <w:tcW w:w="2250" w:type="pct"/>
          </w:tcPr>
          <w:p>
            <w:pPr>
              <w:spacing w:before="30" w:after="30"/>
              <w:jc w:val="left"/>
            </w:pPr>
            <w:r>
              <w:rPr>
                <w:color w:val="566573"/>
                <w:sz w:val="16"/>
              </w:rPr>
              <w:t>2000:5</w:t>
            </w:r>
          </w:p>
        </w:tc>
      </w:tr>
      <w:tr>
        <w:tc>
          <w:tcPr>
            <w:tcW w:w="2250" w:type="pct"/>
          </w:tcPr>
          <w:p>
            <w:pPr>
              <w:spacing w:before="30" w:after="30"/>
              <w:jc w:val="left"/>
            </w:pPr>
            <w:r>
              <w:rPr>
                <w:color w:val="566573"/>
                <w:sz w:val="16"/>
              </w:rPr>
              <w:t>Main breaker</w:t>
            </w:r>
          </w:p>
        </w:tc>
        <w:tc>
          <w:tcPr>
            <w:tcW w:w="2250" w:type="pct"/>
          </w:tcPr>
          <w:p>
            <w:pPr>
              <w:spacing w:before="30" w:after="30"/>
              <w:jc w:val="left"/>
            </w:pPr>
            <w:r>
              <w:rPr>
                <w:color w:val="566573"/>
                <w:sz w:val="16"/>
              </w:rPr>
              <w:t>6.3 kA</w:t>
            </w:r>
          </w:p>
        </w:tc>
        <w:tc>
          <w:tcPr>
            <w:tcW w:w="2250" w:type="pct"/>
          </w:tcPr>
          <w:p>
            <w:pPr>
              <w:spacing w:before="30" w:after="30"/>
              <w:jc w:val="left"/>
            </w:pPr>
            <w:r>
              <w:rPr>
                <w:color w:val="566573"/>
                <w:sz w:val="16"/>
              </w:rPr>
              <w:t>LSIG, ZSI</w:t>
            </w:r>
          </w:p>
        </w:tc>
        <w:tc>
          <w:tcPr>
            <w:tcW w:w="2250" w:type="pct"/>
          </w:tcPr>
          <w:p>
            <w:pPr>
              <w:spacing w:before="30" w:after="30"/>
              <w:jc w:val="left"/>
            </w:pPr>
            <w:r>
              <w:rPr>
                <w:color w:val="566573"/>
                <w:sz w:val="16"/>
              </w:rPr>
              <w:t>—</w:t>
            </w:r>
          </w:p>
        </w:tc>
      </w:tr>
      <w:tr>
        <w:tc>
          <w:tcPr>
            <w:tcW w:w="2250" w:type="pct"/>
          </w:tcPr>
          <w:p>
            <w:pPr>
              <w:spacing w:before="30" w:after="30"/>
              <w:jc w:val="left"/>
            </w:pPr>
            <w:r>
              <w:rPr>
                <w:color w:val="566573"/>
                <w:sz w:val="16"/>
              </w:rPr>
              <w:t>BESS breaker</w:t>
            </w:r>
          </w:p>
        </w:tc>
        <w:tc>
          <w:tcPr>
            <w:tcW w:w="2250" w:type="pct"/>
          </w:tcPr>
          <w:p>
            <w:pPr>
              <w:spacing w:before="30" w:after="30"/>
              <w:jc w:val="left"/>
            </w:pPr>
            <w:r>
              <w:rPr>
                <w:color w:val="566573"/>
                <w:sz w:val="16"/>
              </w:rPr>
              <w:t>2.5 kA</w:t>
            </w:r>
          </w:p>
        </w:tc>
        <w:tc>
          <w:tcPr>
            <w:tcW w:w="2250" w:type="pct"/>
          </w:tcPr>
          <w:p>
            <w:pPr>
              <w:spacing w:before="30" w:after="30"/>
              <w:jc w:val="left"/>
            </w:pPr>
            <w:r>
              <w:rPr>
                <w:color w:val="566573"/>
                <w:sz w:val="16"/>
              </w:rPr>
              <w:t>51, 27/59, 81O/U</w:t>
            </w:r>
          </w:p>
        </w:tc>
        <w:tc>
          <w:tcPr>
            <w:tcW w:w="2250" w:type="pct"/>
          </w:tcPr>
          <w:p>
            <w:pPr>
              <w:spacing w:before="30" w:after="30"/>
              <w:jc w:val="left"/>
            </w:pPr>
            <w:r>
              <w:rPr>
                <w:color w:val="566573"/>
                <w:sz w:val="16"/>
              </w:rPr>
              <w:t>800:5</w:t>
            </w:r>
          </w:p>
        </w:tc>
      </w:tr>
      <w:tr>
        <w:tc>
          <w:tcPr>
            <w:tcW w:w="2250" w:type="pct"/>
          </w:tcPr>
          <w:p>
            <w:pPr>
              <w:spacing w:before="30" w:after="30"/>
              <w:jc w:val="left"/>
            </w:pPr>
            <w:r>
              <w:rPr>
                <w:color w:val="566573"/>
                <w:sz w:val="16"/>
              </w:rPr>
              <w:t>Solar breaker</w:t>
            </w:r>
          </w:p>
        </w:tc>
        <w:tc>
          <w:tcPr>
            <w:tcW w:w="2250" w:type="pct"/>
          </w:tcPr>
          <w:p>
            <w:pPr>
              <w:spacing w:before="30" w:after="30"/>
              <w:jc w:val="left"/>
            </w:pPr>
            <w:r>
              <w:rPr>
                <w:color w:val="566573"/>
                <w:sz w:val="16"/>
              </w:rPr>
              <w:t>1.6 kA</w:t>
            </w:r>
          </w:p>
        </w:tc>
        <w:tc>
          <w:tcPr>
            <w:tcW w:w="2250" w:type="pct"/>
          </w:tcPr>
          <w:p>
            <w:pPr>
              <w:spacing w:before="30" w:after="30"/>
              <w:jc w:val="left"/>
            </w:pPr>
            <w:r>
              <w:rPr>
                <w:color w:val="566573"/>
                <w:sz w:val="16"/>
              </w:rPr>
              <w:t>51, 27/59</w:t>
            </w:r>
          </w:p>
        </w:tc>
        <w:tc>
          <w:tcPr>
            <w:tcW w:w="2250" w:type="pct"/>
          </w:tcPr>
          <w:p>
            <w:pPr>
              <w:spacing w:before="30" w:after="30"/>
              <w:jc w:val="left"/>
            </w:pPr>
            <w:r>
              <w:rPr>
                <w:color w:val="566573"/>
                <w:sz w:val="16"/>
              </w:rPr>
              <w:t>600:5</w:t>
            </w:r>
          </w:p>
        </w:tc>
      </w:tr>
      <w:tr>
        <w:tc>
          <w:tcPr>
            <w:tcW w:w="2250" w:type="pct"/>
          </w:tcPr>
          <w:p>
            <w:pPr>
              <w:spacing w:before="30" w:after="30"/>
              <w:jc w:val="left"/>
            </w:pPr>
            <w:r>
              <w:rPr>
                <w:color w:val="566573"/>
                <w:sz w:val="16"/>
              </w:rPr>
              <w:t>Saltwater battery DC breaker</w:t>
            </w:r>
          </w:p>
        </w:tc>
        <w:tc>
          <w:tcPr>
            <w:tcW w:w="2250" w:type="pct"/>
          </w:tcPr>
          <w:p>
            <w:pPr>
              <w:spacing w:before="30" w:after="30"/>
              <w:jc w:val="left"/>
            </w:pPr>
            <w:r>
              <w:rPr>
                <w:color w:val="566573"/>
                <w:sz w:val="16"/>
              </w:rPr>
              <w:t>1.2 kA</w:t>
            </w:r>
          </w:p>
        </w:tc>
        <w:tc>
          <w:tcPr>
            <w:tcW w:w="2250" w:type="pct"/>
          </w:tcPr>
          <w:p>
            <w:pPr>
              <w:spacing w:before="30" w:after="30"/>
              <w:jc w:val="left"/>
            </w:pPr>
            <w:r>
              <w:rPr>
                <w:color w:val="566573"/>
                <w:sz w:val="16"/>
              </w:rPr>
              <w:t>51, 27/59, directional</w:t>
            </w:r>
          </w:p>
        </w:tc>
        <w:tc>
          <w:tcPr>
            <w:tcW w:w="2250" w:type="pct"/>
          </w:tcPr>
          <w:p>
            <w:pPr>
              <w:spacing w:before="30" w:after="30"/>
              <w:jc w:val="left"/>
            </w:pPr>
            <w:r>
              <w:rPr>
                <w:color w:val="566573"/>
                <w:sz w:val="16"/>
              </w:rPr>
              <w:t>400:5</w:t>
            </w:r>
          </w:p>
        </w:tc>
      </w:tr>
      <w:tr>
        <w:tc>
          <w:tcPr>
            <w:tcW w:w="2250" w:type="pct"/>
          </w:tcPr>
          <w:p>
            <w:pPr>
              <w:spacing w:before="30" w:after="30"/>
              <w:jc w:val="left"/>
            </w:pPr>
            <w:r>
              <w:rPr>
                <w:color w:val="566573"/>
                <w:sz w:val="16"/>
              </w:rPr>
              <w:t>RED export breaker</w:t>
            </w:r>
          </w:p>
        </w:tc>
        <w:tc>
          <w:tcPr>
            <w:tcW w:w="2250" w:type="pct"/>
          </w:tcPr>
          <w:p>
            <w:pPr>
              <w:spacing w:before="30" w:after="30"/>
              <w:jc w:val="left"/>
            </w:pPr>
            <w:r>
              <w:rPr>
                <w:color w:val="566573"/>
                <w:sz w:val="16"/>
              </w:rPr>
              <w:t>0.2 kA</w:t>
            </w:r>
          </w:p>
        </w:tc>
        <w:tc>
          <w:tcPr>
            <w:tcW w:w="2250" w:type="pct"/>
          </w:tcPr>
          <w:p>
            <w:pPr>
              <w:spacing w:before="30" w:after="30"/>
              <w:jc w:val="left"/>
            </w:pPr>
            <w:r>
              <w:rPr>
                <w:color w:val="566573"/>
                <w:sz w:val="16"/>
              </w:rPr>
              <w:t>51, 27/59</w:t>
            </w:r>
          </w:p>
        </w:tc>
        <w:tc>
          <w:tcPr>
            <w:tcW w:w="2250" w:type="pct"/>
          </w:tcPr>
          <w:p>
            <w:pPr>
              <w:spacing w:before="30" w:after="30"/>
              <w:jc w:val="left"/>
            </w:pPr>
            <w:r>
              <w:rPr>
                <w:color w:val="566573"/>
                <w:sz w:val="16"/>
              </w:rPr>
              <w:t>100:5</w:t>
            </w:r>
          </w:p>
        </w:tc>
      </w:tr>
      <w:tr>
        <w:tc>
          <w:tcPr>
            <w:tcW w:w="2250" w:type="pct"/>
          </w:tcPr>
          <w:p>
            <w:pPr>
              <w:spacing w:before="30" w:after="30"/>
              <w:jc w:val="left"/>
            </w:pPr>
            <w:r>
              <w:rPr>
                <w:color w:val="566573"/>
                <w:sz w:val="16"/>
              </w:rPr>
              <w:t>Saltwater battery AC breaker</w:t>
            </w:r>
          </w:p>
        </w:tc>
        <w:tc>
          <w:tcPr>
            <w:tcW w:w="2250" w:type="pct"/>
          </w:tcPr>
          <w:p>
            <w:pPr>
              <w:spacing w:before="30" w:after="30"/>
              <w:jc w:val="left"/>
            </w:pPr>
            <w:r>
              <w:rPr>
                <w:color w:val="566573"/>
                <w:sz w:val="16"/>
              </w:rPr>
              <w:t>0.8 kA</w:t>
            </w:r>
          </w:p>
        </w:tc>
        <w:tc>
          <w:tcPr>
            <w:tcW w:w="2250" w:type="pct"/>
          </w:tcPr>
          <w:p>
            <w:pPr>
              <w:spacing w:before="30" w:after="30"/>
              <w:jc w:val="left"/>
            </w:pPr>
            <w:r>
              <w:rPr>
                <w:color w:val="566573"/>
                <w:sz w:val="16"/>
              </w:rPr>
              <w:t>51, 27/59, 81O/U</w:t>
            </w:r>
          </w:p>
        </w:tc>
        <w:tc>
          <w:tcPr>
            <w:tcW w:w="2250" w:type="pct"/>
          </w:tcPr>
          <w:p>
            <w:pPr>
              <w:spacing w:before="30" w:after="30"/>
              <w:jc w:val="left"/>
            </w:pPr>
            <w:r>
              <w:rPr>
                <w:color w:val="566573"/>
                <w:sz w:val="16"/>
              </w:rPr>
              <w:t>300:5</w:t>
            </w:r>
          </w:p>
        </w:tc>
      </w:tr>
    </w:tbl>
    <w:p/>
    <w:p>
      <w:pPr>
        <w:pStyle w:val="Heading1"/>
      </w:pPr>
      <w:r>
        <w:t>Volume 9: Dynamic Operating Model</w:t>
      </w:r>
      <w:bookmarkStart w:name="_Toc010" w:id="10"/>
      <w:bookmarkEnd w:id="10"/>
    </w:p>
    <w:p>
      <w:r>
        <w:t>Four representative scenarios with hourly thermal and electrical balances, demonstrating triple-hybrid operation across all modes including power plant-only operation.</w:t>
      </w:r>
    </w:p>
    <w:p>
      <w:pPr>
        <w:pStyle w:val="Heading2"/>
      </w:pPr>
      <w:r>
        <w:t>9.1 Summer Peak Day (July 15) — Triple-Hybrid Operation</w:t>
      </w:r>
    </w:p>
    <w:tbl>
      <w:tblPr>
        <w:tblW w:w="5000" w:type="pct"/>
        <w:tblBorders>
          <w:top w:val="single" w:color="D5D8DC" w:sz="8"/>
          <w:left w:val="nil"/>
          <w:bottom w:val="single" w:color="D5D8DC" w:sz="8"/>
          <w:right w:val="nil"/>
          <w:insideH w:val="single" w:color="D5D8DC" w:sz="4"/>
          <w:insideV w:val="nil"/>
        </w:tblBorders>
      </w:tblPr>
      <w:tblGrid>
        <w:gridCol w:w="900"/>
        <w:gridCol w:w="900"/>
        <w:gridCol w:w="900"/>
        <w:gridCol w:w="900"/>
        <w:gridCol w:w="900"/>
        <w:gridCol w:w="900"/>
        <w:gridCol w:w="900"/>
        <w:gridCol w:w="900"/>
        <w:gridCol w:w="900"/>
        <w:gridCol w:w="900"/>
      </w:tblGrid>
      <w:tr>
        <w:trPr>
          <w:tblHeader/>
        </w:trPr>
        <w:tc>
          <w:tcPr>
            <w:tcW w:w="900" w:type="pct"/>
            <w:shd w:val="clear" w:fill="EBF5FB"/>
          </w:tcPr>
          <w:p>
            <w:pPr>
              <w:spacing w:before="40" w:after="40"/>
              <w:jc w:val="center"/>
            </w:pPr>
            <w:r>
              <w:rPr>
                <w:b/>
                <w:color w:val="1C2833"/>
                <w:sz w:val="16"/>
              </w:rPr>
              <w:t>Hour</w:t>
            </w:r>
          </w:p>
        </w:tc>
        <w:tc>
          <w:tcPr>
            <w:tcW w:w="900" w:type="pct"/>
            <w:shd w:val="clear" w:fill="EBF5FB"/>
          </w:tcPr>
          <w:p>
            <w:pPr>
              <w:spacing w:before="40" w:after="40"/>
              <w:jc w:val="center"/>
            </w:pPr>
            <w:r>
              <w:rPr>
                <w:b/>
                <w:color w:val="1C2833"/>
                <w:sz w:val="16"/>
              </w:rPr>
              <w:t>GPU Load</w:t>
            </w:r>
          </w:p>
        </w:tc>
        <w:tc>
          <w:tcPr>
            <w:tcW w:w="900" w:type="pct"/>
            <w:shd w:val="clear" w:fill="EBF5FB"/>
          </w:tcPr>
          <w:p>
            <w:pPr>
              <w:spacing w:before="40" w:after="40"/>
              <w:jc w:val="center"/>
            </w:pPr>
            <w:r>
              <w:rPr>
                <w:b/>
                <w:color w:val="1C2833"/>
                <w:sz w:val="16"/>
              </w:rPr>
              <w:t>Waste Heat</w:t>
            </w:r>
          </w:p>
        </w:tc>
        <w:tc>
          <w:tcPr>
            <w:tcW w:w="900" w:type="pct"/>
            <w:shd w:val="clear" w:fill="EBF5FB"/>
          </w:tcPr>
          <w:p>
            <w:pPr>
              <w:spacing w:before="40" w:after="40"/>
              <w:jc w:val="center"/>
            </w:pPr>
            <w:r>
              <w:rPr>
                <w:b/>
                <w:color w:val="1C2833"/>
                <w:sz w:val="16"/>
              </w:rPr>
              <w:t>Solar</w:t>
            </w:r>
          </w:p>
        </w:tc>
        <w:tc>
          <w:tcPr>
            <w:tcW w:w="900" w:type="pct"/>
            <w:shd w:val="clear" w:fill="EBF5FB"/>
          </w:tcPr>
          <w:p>
            <w:pPr>
              <w:spacing w:before="40" w:after="40"/>
              <w:jc w:val="center"/>
            </w:pPr>
            <w:r>
              <w:rPr>
                <w:b/>
                <w:color w:val="1C2833"/>
                <w:sz w:val="16"/>
              </w:rPr>
              <w:t>Wind</w:t>
            </w:r>
          </w:p>
        </w:tc>
        <w:tc>
          <w:tcPr>
            <w:tcW w:w="900" w:type="pct"/>
            <w:shd w:val="clear" w:fill="EBF5FB"/>
          </w:tcPr>
          <w:p>
            <w:pPr>
              <w:spacing w:before="40" w:after="40"/>
              <w:jc w:val="center"/>
            </w:pPr>
            <w:r>
              <w:rPr>
                <w:b/>
                <w:color w:val="1C2833"/>
                <w:sz w:val="16"/>
              </w:rPr>
              <w:t>BESS</w:t>
            </w:r>
          </w:p>
        </w:tc>
        <w:tc>
          <w:tcPr>
            <w:tcW w:w="900" w:type="pct"/>
            <w:shd w:val="clear" w:fill="EBF5FB"/>
          </w:tcPr>
          <w:p>
            <w:pPr>
              <w:spacing w:before="40" w:after="40"/>
              <w:jc w:val="center"/>
            </w:pPr>
            <w:r>
              <w:rPr>
                <w:b/>
                <w:color w:val="1C2833"/>
                <w:sz w:val="16"/>
              </w:rPr>
              <w:t>Saltwater Battery</w:t>
            </w:r>
          </w:p>
        </w:tc>
        <w:tc>
          <w:tcPr>
            <w:tcW w:w="900" w:type="pct"/>
            <w:shd w:val="clear" w:fill="EBF5FB"/>
          </w:tcPr>
          <w:p>
            <w:pPr>
              <w:spacing w:before="40" w:after="40"/>
              <w:jc w:val="center"/>
            </w:pPr>
            <w:r>
              <w:rPr>
                <w:b/>
                <w:color w:val="1C2833"/>
                <w:sz w:val="16"/>
              </w:rPr>
              <w:t>SGE Output</w:t>
            </w:r>
          </w:p>
        </w:tc>
        <w:tc>
          <w:tcPr>
            <w:tcW w:w="900" w:type="pct"/>
            <w:shd w:val="clear" w:fill="EBF5FB"/>
          </w:tcPr>
          <w:p>
            <w:pPr>
              <w:spacing w:before="40" w:after="40"/>
              <w:jc w:val="center"/>
            </w:pPr>
            <w:r>
              <w:rPr>
                <w:b/>
                <w:color w:val="1C2833"/>
                <w:sz w:val="16"/>
              </w:rPr>
              <w:t>Grid Import</w:t>
            </w:r>
          </w:p>
        </w:tc>
        <w:tc>
          <w:tcPr>
            <w:tcW w:w="900" w:type="pct"/>
            <w:shd w:val="clear" w:fill="EBF5FB"/>
          </w:tcPr>
          <w:p>
            <w:pPr>
              <w:spacing w:before="40" w:after="40"/>
              <w:jc w:val="center"/>
            </w:pPr>
            <w:r>
              <w:rPr>
                <w:b/>
                <w:color w:val="1C2833"/>
                <w:sz w:val="16"/>
              </w:rPr>
              <w:t>MED Output</w:t>
            </w:r>
          </w:p>
        </w:tc>
      </w:tr>
      <w:tr>
        <w:tc>
          <w:tcPr>
            <w:tcW w:w="900" w:type="pct"/>
          </w:tcPr>
          <w:p>
            <w:pPr>
              <w:spacing w:before="30" w:after="30"/>
              <w:jc w:val="left"/>
            </w:pPr>
            <w:r>
              <w:rPr>
                <w:color w:val="566573"/>
                <w:sz w:val="16"/>
              </w:rPr>
              <w:t>06:00</w:t>
            </w:r>
          </w:p>
        </w:tc>
        <w:tc>
          <w:tcPr>
            <w:tcW w:w="900" w:type="pct"/>
          </w:tcPr>
          <w:p>
            <w:pPr>
              <w:spacing w:before="30" w:after="30"/>
              <w:jc w:val="left"/>
            </w:pPr>
            <w:r>
              <w:rPr>
                <w:color w:val="566573"/>
                <w:sz w:val="16"/>
              </w:rPr>
              <w:t>85%</w:t>
            </w:r>
          </w:p>
        </w:tc>
        <w:tc>
          <w:tcPr>
            <w:tcW w:w="900" w:type="pct"/>
          </w:tcPr>
          <w:p>
            <w:pPr>
              <w:spacing w:before="30" w:after="30"/>
              <w:jc w:val="left"/>
            </w:pPr>
            <w:r>
              <w:rPr>
                <w:color w:val="566573"/>
                <w:sz w:val="16"/>
              </w:rPr>
              <w:t>6.4 MW</w:t>
            </w:r>
          </w:p>
        </w:tc>
        <w:tc>
          <w:tcPr>
            <w:tcW w:w="900" w:type="pct"/>
          </w:tcPr>
          <w:p>
            <w:pPr>
              <w:spacing w:before="30" w:after="30"/>
              <w:jc w:val="left"/>
            </w:pPr>
            <w:r>
              <w:rPr>
                <w:color w:val="566573"/>
                <w:sz w:val="16"/>
              </w:rPr>
              <w:t>0.8 MW</w:t>
            </w:r>
          </w:p>
        </w:tc>
        <w:tc>
          <w:tcPr>
            <w:tcW w:w="900" w:type="pct"/>
          </w:tcPr>
          <w:p>
            <w:pPr>
              <w:spacing w:before="30" w:after="30"/>
              <w:jc w:val="left"/>
            </w:pPr>
            <w:r>
              <w:rPr>
                <w:color w:val="566573"/>
                <w:sz w:val="16"/>
              </w:rPr>
              <w:t>0.4 MW</w:t>
            </w:r>
          </w:p>
        </w:tc>
        <w:tc>
          <w:tcPr>
            <w:tcW w:w="900" w:type="pct"/>
          </w:tcPr>
          <w:p>
            <w:pPr>
              <w:spacing w:before="30" w:after="30"/>
              <w:jc w:val="left"/>
            </w:pPr>
            <w:r>
              <w:rPr>
                <w:color w:val="566573"/>
                <w:sz w:val="16"/>
              </w:rPr>
              <w:t>0</w:t>
            </w:r>
          </w:p>
        </w:tc>
        <w:tc>
          <w:tcPr>
            <w:tcW w:w="900" w:type="pct"/>
          </w:tcPr>
          <w:p>
            <w:pPr>
              <w:spacing w:before="30" w:after="30"/>
              <w:jc w:val="left"/>
            </w:pPr>
            <w:r>
              <w:rPr>
                <w:color w:val="566573"/>
                <w:sz w:val="16"/>
              </w:rPr>
              <w:t>Discharging (200 kW)</w:t>
            </w:r>
          </w:p>
        </w:tc>
        <w:tc>
          <w:tcPr>
            <w:tcW w:w="900" w:type="pct"/>
          </w:tcPr>
          <w:p>
            <w:pPr>
              <w:spacing w:before="30" w:after="30"/>
              <w:jc w:val="left"/>
            </w:pPr>
            <w:r>
              <w:rPr>
                <w:color w:val="566573"/>
                <w:sz w:val="16"/>
              </w:rPr>
              <w:t>19.4 kW</w:t>
            </w:r>
          </w:p>
        </w:tc>
        <w:tc>
          <w:tcPr>
            <w:tcW w:w="900" w:type="pct"/>
          </w:tcPr>
          <w:p>
            <w:pPr>
              <w:spacing w:before="30" w:after="30"/>
              <w:jc w:val="left"/>
            </w:pPr>
            <w:r>
              <w:rPr>
                <w:color w:val="566573"/>
                <w:sz w:val="16"/>
              </w:rPr>
              <w:t>1.1 MW</w:t>
            </w:r>
          </w:p>
        </w:tc>
        <w:tc>
          <w:tcPr>
            <w:tcW w:w="900" w:type="pct"/>
          </w:tcPr>
          <w:p>
            <w:pPr>
              <w:spacing w:before="30" w:after="30"/>
              <w:jc w:val="left"/>
            </w:pPr>
            <w:r>
              <w:rPr>
                <w:color w:val="566573"/>
                <w:sz w:val="16"/>
              </w:rPr>
              <w:t>160K GPD</w:t>
            </w:r>
          </w:p>
        </w:tc>
      </w:tr>
      <w:tr>
        <w:tc>
          <w:tcPr>
            <w:tcW w:w="900" w:type="pct"/>
          </w:tcPr>
          <w:p>
            <w:pPr>
              <w:spacing w:before="30" w:after="30"/>
              <w:jc w:val="left"/>
            </w:pPr>
            <w:r>
              <w:rPr>
                <w:color w:val="566573"/>
                <w:sz w:val="16"/>
              </w:rPr>
              <w:t>10:00</w:t>
            </w:r>
          </w:p>
        </w:tc>
        <w:tc>
          <w:tcPr>
            <w:tcW w:w="900" w:type="pct"/>
          </w:tcPr>
          <w:p>
            <w:pPr>
              <w:spacing w:before="30" w:after="30"/>
              <w:jc w:val="left"/>
            </w:pPr>
            <w:r>
              <w:rPr>
                <w:color w:val="566573"/>
                <w:sz w:val="16"/>
              </w:rPr>
              <w:t>92%</w:t>
            </w:r>
          </w:p>
        </w:tc>
        <w:tc>
          <w:tcPr>
            <w:tcW w:w="900" w:type="pct"/>
          </w:tcPr>
          <w:p>
            <w:pPr>
              <w:spacing w:before="30" w:after="30"/>
              <w:jc w:val="left"/>
            </w:pPr>
            <w:r>
              <w:rPr>
                <w:color w:val="566573"/>
                <w:sz w:val="16"/>
              </w:rPr>
              <w:t>6.9 MW</w:t>
            </w:r>
          </w:p>
        </w:tc>
        <w:tc>
          <w:tcPr>
            <w:tcW w:w="900" w:type="pct"/>
          </w:tcPr>
          <w:p>
            <w:pPr>
              <w:spacing w:before="30" w:after="30"/>
              <w:jc w:val="left"/>
            </w:pPr>
            <w:r>
              <w:rPr>
                <w:color w:val="566573"/>
                <w:sz w:val="16"/>
              </w:rPr>
              <w:t>2.1 MW</w:t>
            </w:r>
          </w:p>
        </w:tc>
        <w:tc>
          <w:tcPr>
            <w:tcW w:w="900" w:type="pct"/>
          </w:tcPr>
          <w:p>
            <w:pPr>
              <w:spacing w:before="30" w:after="30"/>
              <w:jc w:val="left"/>
            </w:pPr>
            <w:r>
              <w:rPr>
                <w:color w:val="566573"/>
                <w:sz w:val="16"/>
              </w:rPr>
              <w:t>0.6 MW</w:t>
            </w:r>
          </w:p>
        </w:tc>
        <w:tc>
          <w:tcPr>
            <w:tcW w:w="900" w:type="pct"/>
          </w:tcPr>
          <w:p>
            <w:pPr>
              <w:spacing w:before="30" w:after="30"/>
              <w:jc w:val="left"/>
            </w:pPr>
            <w:r>
              <w:rPr>
                <w:color w:val="566573"/>
                <w:sz w:val="16"/>
              </w:rPr>
              <w:t>-0.5 MW</w:t>
            </w:r>
          </w:p>
        </w:tc>
        <w:tc>
          <w:tcPr>
            <w:tcW w:w="900" w:type="pct"/>
          </w:tcPr>
          <w:p>
            <w:pPr>
              <w:spacing w:before="30" w:after="30"/>
              <w:jc w:val="left"/>
            </w:pPr>
            <w:r>
              <w:rPr>
                <w:color w:val="566573"/>
                <w:sz w:val="16"/>
              </w:rPr>
              <w:t>Charging (300 kW)</w:t>
            </w:r>
          </w:p>
        </w:tc>
        <w:tc>
          <w:tcPr>
            <w:tcW w:w="900" w:type="pct"/>
          </w:tcPr>
          <w:p>
            <w:pPr>
              <w:spacing w:before="30" w:after="30"/>
              <w:jc w:val="left"/>
            </w:pPr>
            <w:r>
              <w:rPr>
                <w:color w:val="566573"/>
                <w:sz w:val="16"/>
              </w:rPr>
              <w:t>19.4 kW</w:t>
            </w:r>
          </w:p>
        </w:tc>
        <w:tc>
          <w:tcPr>
            <w:tcW w:w="900" w:type="pct"/>
          </w:tcPr>
          <w:p>
            <w:pPr>
              <w:spacing w:before="30" w:after="30"/>
              <w:jc w:val="left"/>
            </w:pPr>
            <w:r>
              <w:rPr>
                <w:color w:val="566573"/>
                <w:sz w:val="16"/>
              </w:rPr>
              <w:t>0 MW</w:t>
            </w:r>
          </w:p>
        </w:tc>
        <w:tc>
          <w:tcPr>
            <w:tcW w:w="900" w:type="pct"/>
          </w:tcPr>
          <w:p>
            <w:pPr>
              <w:spacing w:before="30" w:after="30"/>
              <w:jc w:val="left"/>
            </w:pPr>
            <w:r>
              <w:rPr>
                <w:color w:val="566573"/>
                <w:sz w:val="16"/>
              </w:rPr>
              <w:t>160K GPD</w:t>
            </w:r>
          </w:p>
        </w:tc>
      </w:tr>
      <w:tr>
        <w:tc>
          <w:tcPr>
            <w:tcW w:w="900" w:type="pct"/>
          </w:tcPr>
          <w:p>
            <w:pPr>
              <w:spacing w:before="30" w:after="30"/>
              <w:jc w:val="left"/>
            </w:pPr>
            <w:r>
              <w:rPr>
                <w:color w:val="566573"/>
                <w:sz w:val="16"/>
              </w:rPr>
              <w:t>14:00</w:t>
            </w:r>
          </w:p>
        </w:tc>
        <w:tc>
          <w:tcPr>
            <w:tcW w:w="900" w:type="pct"/>
          </w:tcPr>
          <w:p>
            <w:pPr>
              <w:spacing w:before="30" w:after="30"/>
              <w:jc w:val="left"/>
            </w:pPr>
            <w:r>
              <w:rPr>
                <w:color w:val="566573"/>
                <w:sz w:val="16"/>
              </w:rPr>
              <w:t>95%</w:t>
            </w:r>
          </w:p>
        </w:tc>
        <w:tc>
          <w:tcPr>
            <w:tcW w:w="900" w:type="pct"/>
          </w:tcPr>
          <w:p>
            <w:pPr>
              <w:spacing w:before="30" w:after="30"/>
              <w:jc w:val="left"/>
            </w:pPr>
            <w:r>
              <w:rPr>
                <w:color w:val="566573"/>
                <w:sz w:val="16"/>
              </w:rPr>
              <w:t>7.1 MW</w:t>
            </w:r>
          </w:p>
        </w:tc>
        <w:tc>
          <w:tcPr>
            <w:tcW w:w="900" w:type="pct"/>
          </w:tcPr>
          <w:p>
            <w:pPr>
              <w:spacing w:before="30" w:after="30"/>
              <w:jc w:val="left"/>
            </w:pPr>
            <w:r>
              <w:rPr>
                <w:color w:val="566573"/>
                <w:sz w:val="16"/>
              </w:rPr>
              <w:t>2.5 MW</w:t>
            </w:r>
          </w:p>
        </w:tc>
        <w:tc>
          <w:tcPr>
            <w:tcW w:w="900" w:type="pct"/>
          </w:tcPr>
          <w:p>
            <w:pPr>
              <w:spacing w:before="30" w:after="30"/>
              <w:jc w:val="left"/>
            </w:pPr>
            <w:r>
              <w:rPr>
                <w:color w:val="566573"/>
                <w:sz w:val="16"/>
              </w:rPr>
              <w:t>0.8 MW</w:t>
            </w:r>
          </w:p>
        </w:tc>
        <w:tc>
          <w:tcPr>
            <w:tcW w:w="900" w:type="pct"/>
          </w:tcPr>
          <w:p>
            <w:pPr>
              <w:spacing w:before="30" w:after="30"/>
              <w:jc w:val="left"/>
            </w:pPr>
            <w:r>
              <w:rPr>
                <w:color w:val="566573"/>
                <w:sz w:val="16"/>
              </w:rPr>
              <w:t>-1.2 MW</w:t>
            </w:r>
          </w:p>
        </w:tc>
        <w:tc>
          <w:tcPr>
            <w:tcW w:w="900" w:type="pct"/>
          </w:tcPr>
          <w:p>
            <w:pPr>
              <w:spacing w:before="30" w:after="30"/>
              <w:jc w:val="left"/>
            </w:pPr>
            <w:r>
              <w:rPr>
                <w:color w:val="566573"/>
                <w:sz w:val="16"/>
              </w:rPr>
              <w:t>Charging (500 kW)</w:t>
            </w:r>
          </w:p>
        </w:tc>
        <w:tc>
          <w:tcPr>
            <w:tcW w:w="900" w:type="pct"/>
          </w:tcPr>
          <w:p>
            <w:pPr>
              <w:spacing w:before="30" w:after="30"/>
              <w:jc w:val="left"/>
            </w:pPr>
            <w:r>
              <w:rPr>
                <w:color w:val="566573"/>
                <w:sz w:val="16"/>
              </w:rPr>
              <w:t>19.4 kW</w:t>
            </w:r>
          </w:p>
        </w:tc>
        <w:tc>
          <w:tcPr>
            <w:tcW w:w="900" w:type="pct"/>
          </w:tcPr>
          <w:p>
            <w:pPr>
              <w:spacing w:before="30" w:after="30"/>
              <w:jc w:val="left"/>
            </w:pPr>
            <w:r>
              <w:rPr>
                <w:color w:val="566573"/>
                <w:sz w:val="16"/>
              </w:rPr>
              <w:t>0 MW</w:t>
            </w:r>
          </w:p>
        </w:tc>
        <w:tc>
          <w:tcPr>
            <w:tcW w:w="900" w:type="pct"/>
          </w:tcPr>
          <w:p>
            <w:pPr>
              <w:spacing w:before="30" w:after="30"/>
              <w:jc w:val="left"/>
            </w:pPr>
            <w:r>
              <w:rPr>
                <w:color w:val="566573"/>
                <w:sz w:val="16"/>
              </w:rPr>
              <w:t>160K GPD</w:t>
            </w:r>
          </w:p>
        </w:tc>
      </w:tr>
      <w:tr>
        <w:tc>
          <w:tcPr>
            <w:tcW w:w="900" w:type="pct"/>
          </w:tcPr>
          <w:p>
            <w:pPr>
              <w:spacing w:before="30" w:after="30"/>
              <w:jc w:val="left"/>
            </w:pPr>
            <w:r>
              <w:rPr>
                <w:color w:val="566573"/>
                <w:sz w:val="16"/>
              </w:rPr>
              <w:t>18:00</w:t>
            </w:r>
          </w:p>
        </w:tc>
        <w:tc>
          <w:tcPr>
            <w:tcW w:w="900" w:type="pct"/>
          </w:tcPr>
          <w:p>
            <w:pPr>
              <w:spacing w:before="30" w:after="30"/>
              <w:jc w:val="left"/>
            </w:pPr>
            <w:r>
              <w:rPr>
                <w:color w:val="566573"/>
                <w:sz w:val="16"/>
              </w:rPr>
              <w:t>78%</w:t>
            </w:r>
          </w:p>
        </w:tc>
        <w:tc>
          <w:tcPr>
            <w:tcW w:w="900" w:type="pct"/>
          </w:tcPr>
          <w:p>
            <w:pPr>
              <w:spacing w:before="30" w:after="30"/>
              <w:jc w:val="left"/>
            </w:pPr>
            <w:r>
              <w:rPr>
                <w:color w:val="566573"/>
                <w:sz w:val="16"/>
              </w:rPr>
              <w:t>5.9 MW</w:t>
            </w:r>
          </w:p>
        </w:tc>
        <w:tc>
          <w:tcPr>
            <w:tcW w:w="900" w:type="pct"/>
          </w:tcPr>
          <w:p>
            <w:pPr>
              <w:spacing w:before="30" w:after="30"/>
              <w:jc w:val="left"/>
            </w:pPr>
            <w:r>
              <w:rPr>
                <w:color w:val="566573"/>
                <w:sz w:val="16"/>
              </w:rPr>
              <w:t>1.2 MW</w:t>
            </w:r>
          </w:p>
        </w:tc>
        <w:tc>
          <w:tcPr>
            <w:tcW w:w="900" w:type="pct"/>
          </w:tcPr>
          <w:p>
            <w:pPr>
              <w:spacing w:before="30" w:after="30"/>
              <w:jc w:val="left"/>
            </w:pPr>
            <w:r>
              <w:rPr>
                <w:color w:val="566573"/>
                <w:sz w:val="16"/>
              </w:rPr>
              <w:t>0.9 MW</w:t>
            </w:r>
          </w:p>
        </w:tc>
        <w:tc>
          <w:tcPr>
            <w:tcW w:w="900" w:type="pct"/>
          </w:tcPr>
          <w:p>
            <w:pPr>
              <w:spacing w:before="30" w:after="30"/>
              <w:jc w:val="left"/>
            </w:pPr>
            <w:r>
              <w:rPr>
                <w:color w:val="566573"/>
                <w:sz w:val="16"/>
              </w:rPr>
              <w:t>0</w:t>
            </w:r>
          </w:p>
        </w:tc>
        <w:tc>
          <w:tcPr>
            <w:tcW w:w="900" w:type="pct"/>
          </w:tcPr>
          <w:p>
            <w:pPr>
              <w:spacing w:before="30" w:after="30"/>
              <w:jc w:val="left"/>
            </w:pPr>
            <w:r>
              <w:rPr>
                <w:color w:val="566573"/>
                <w:sz w:val="16"/>
              </w:rPr>
              <w:t>Idle</w:t>
            </w:r>
          </w:p>
        </w:tc>
        <w:tc>
          <w:tcPr>
            <w:tcW w:w="900" w:type="pct"/>
          </w:tcPr>
          <w:p>
            <w:pPr>
              <w:spacing w:before="30" w:after="30"/>
              <w:jc w:val="left"/>
            </w:pPr>
            <w:r>
              <w:rPr>
                <w:color w:val="566573"/>
                <w:sz w:val="16"/>
              </w:rPr>
              <w:t>19.4 kW</w:t>
            </w:r>
          </w:p>
        </w:tc>
        <w:tc>
          <w:tcPr>
            <w:tcW w:w="900" w:type="pct"/>
          </w:tcPr>
          <w:p>
            <w:pPr>
              <w:spacing w:before="30" w:after="30"/>
              <w:jc w:val="left"/>
            </w:pPr>
            <w:r>
              <w:rPr>
                <w:color w:val="566573"/>
                <w:sz w:val="16"/>
              </w:rPr>
              <w:t>1.4 MW</w:t>
            </w:r>
          </w:p>
        </w:tc>
        <w:tc>
          <w:tcPr>
            <w:tcW w:w="900" w:type="pct"/>
          </w:tcPr>
          <w:p>
            <w:pPr>
              <w:spacing w:before="30" w:after="30"/>
              <w:jc w:val="left"/>
            </w:pPr>
            <w:r>
              <w:rPr>
                <w:color w:val="566573"/>
                <w:sz w:val="16"/>
              </w:rPr>
              <w:t>155K GPD</w:t>
            </w:r>
          </w:p>
        </w:tc>
      </w:tr>
      <w:tr>
        <w:tc>
          <w:tcPr>
            <w:tcW w:w="900" w:type="pct"/>
          </w:tcPr>
          <w:p>
            <w:pPr>
              <w:spacing w:before="30" w:after="30"/>
              <w:jc w:val="left"/>
            </w:pPr>
            <w:r>
              <w:rPr>
                <w:color w:val="566573"/>
                <w:sz w:val="16"/>
              </w:rPr>
              <w:t>22:00</w:t>
            </w:r>
          </w:p>
        </w:tc>
        <w:tc>
          <w:tcPr>
            <w:tcW w:w="900" w:type="pct"/>
          </w:tcPr>
          <w:p>
            <w:pPr>
              <w:spacing w:before="30" w:after="30"/>
              <w:jc w:val="left"/>
            </w:pPr>
            <w:r>
              <w:rPr>
                <w:color w:val="566573"/>
                <w:sz w:val="16"/>
              </w:rPr>
              <w:t>65%</w:t>
            </w:r>
          </w:p>
        </w:tc>
        <w:tc>
          <w:tcPr>
            <w:tcW w:w="900" w:type="pct"/>
          </w:tcPr>
          <w:p>
            <w:pPr>
              <w:spacing w:before="30" w:after="30"/>
              <w:jc w:val="left"/>
            </w:pPr>
            <w:r>
              <w:rPr>
                <w:color w:val="566573"/>
                <w:sz w:val="16"/>
              </w:rPr>
              <w:t>4.9 MW</w:t>
            </w:r>
          </w:p>
        </w:tc>
        <w:tc>
          <w:tcPr>
            <w:tcW w:w="900" w:type="pct"/>
          </w:tcPr>
          <w:p>
            <w:pPr>
              <w:spacing w:before="30" w:after="30"/>
              <w:jc w:val="left"/>
            </w:pPr>
            <w:r>
              <w:rPr>
                <w:color w:val="566573"/>
                <w:sz w:val="16"/>
              </w:rPr>
              <w:t>0</w:t>
            </w:r>
          </w:p>
        </w:tc>
        <w:tc>
          <w:tcPr>
            <w:tcW w:w="900" w:type="pct"/>
          </w:tcPr>
          <w:p>
            <w:pPr>
              <w:spacing w:before="30" w:after="30"/>
              <w:jc w:val="left"/>
            </w:pPr>
            <w:r>
              <w:rPr>
                <w:color w:val="566573"/>
                <w:sz w:val="16"/>
              </w:rPr>
              <w:t>1.0 MW</w:t>
            </w:r>
          </w:p>
        </w:tc>
        <w:tc>
          <w:tcPr>
            <w:tcW w:w="900" w:type="pct"/>
          </w:tcPr>
          <w:p>
            <w:pPr>
              <w:spacing w:before="30" w:after="30"/>
              <w:jc w:val="left"/>
            </w:pPr>
            <w:r>
              <w:rPr>
                <w:color w:val="566573"/>
                <w:sz w:val="16"/>
              </w:rPr>
              <w:t>0</w:t>
            </w:r>
          </w:p>
        </w:tc>
        <w:tc>
          <w:tcPr>
            <w:tcW w:w="900" w:type="pct"/>
          </w:tcPr>
          <w:p>
            <w:pPr>
              <w:spacing w:before="30" w:after="30"/>
              <w:jc w:val="left"/>
            </w:pPr>
            <w:r>
              <w:rPr>
                <w:color w:val="566573"/>
                <w:sz w:val="16"/>
              </w:rPr>
              <w:t>Discharging (250 kW)</w:t>
            </w:r>
          </w:p>
        </w:tc>
        <w:tc>
          <w:tcPr>
            <w:tcW w:w="900" w:type="pct"/>
          </w:tcPr>
          <w:p>
            <w:pPr>
              <w:spacing w:before="30" w:after="30"/>
              <w:jc w:val="left"/>
            </w:pPr>
            <w:r>
              <w:rPr>
                <w:color w:val="566573"/>
                <w:sz w:val="16"/>
              </w:rPr>
              <w:t>19.4 kW</w:t>
            </w:r>
          </w:p>
        </w:tc>
        <w:tc>
          <w:tcPr>
            <w:tcW w:w="900" w:type="pct"/>
          </w:tcPr>
          <w:p>
            <w:pPr>
              <w:spacing w:before="30" w:after="30"/>
              <w:jc w:val="left"/>
            </w:pPr>
            <w:r>
              <w:rPr>
                <w:color w:val="566573"/>
                <w:sz w:val="16"/>
              </w:rPr>
              <w:t>1.85 MW</w:t>
            </w:r>
          </w:p>
        </w:tc>
        <w:tc>
          <w:tcPr>
            <w:tcW w:w="900" w:type="pct"/>
          </w:tcPr>
          <w:p>
            <w:pPr>
              <w:spacing w:before="30" w:after="30"/>
              <w:jc w:val="left"/>
            </w:pPr>
            <w:r>
              <w:rPr>
                <w:color w:val="566573"/>
                <w:sz w:val="16"/>
              </w:rPr>
              <w:t>145K GPD</w:t>
            </w:r>
          </w:p>
        </w:tc>
      </w:tr>
    </w:tbl>
    <w:p/>
    <w:p>
      <w:r>
        <w:t>Key insight: Saltwater battery charges during solar peak (14:00) and discharges during evening peak (22:00), capturing arbitrage while reducing grid import.</w:t>
      </w:r>
    </w:p>
    <w:p>
      <w:pPr>
        <w:pStyle w:val="Heading2"/>
      </w:pPr>
      <w:r>
        <w:t>9.2 Winter Low Day (January 20) — Triple-Hybrid Operation</w:t>
      </w:r>
    </w:p>
    <w:tbl>
      <w:tblPr>
        <w:tblW w:w="5000" w:type="pct"/>
        <w:tblBorders>
          <w:top w:val="single" w:color="D5D8DC" w:sz="8"/>
          <w:left w:val="nil"/>
          <w:bottom w:val="single" w:color="D5D8DC" w:sz="8"/>
          <w:right w:val="nil"/>
          <w:insideH w:val="single" w:color="D5D8DC" w:sz="4"/>
          <w:insideV w:val="nil"/>
        </w:tblBorders>
      </w:tblPr>
      <w:tblGrid>
        <w:gridCol w:w="900"/>
        <w:gridCol w:w="900"/>
        <w:gridCol w:w="900"/>
        <w:gridCol w:w="900"/>
        <w:gridCol w:w="900"/>
        <w:gridCol w:w="900"/>
        <w:gridCol w:w="900"/>
        <w:gridCol w:w="900"/>
        <w:gridCol w:w="900"/>
        <w:gridCol w:w="900"/>
      </w:tblGrid>
      <w:tr>
        <w:trPr>
          <w:tblHeader/>
        </w:trPr>
        <w:tc>
          <w:tcPr>
            <w:tcW w:w="900" w:type="pct"/>
            <w:shd w:val="clear" w:fill="EBF5FB"/>
          </w:tcPr>
          <w:p>
            <w:pPr>
              <w:spacing w:before="40" w:after="40"/>
              <w:jc w:val="center"/>
            </w:pPr>
            <w:r>
              <w:rPr>
                <w:b/>
                <w:color w:val="1C2833"/>
                <w:sz w:val="16"/>
              </w:rPr>
              <w:t>Hour</w:t>
            </w:r>
          </w:p>
        </w:tc>
        <w:tc>
          <w:tcPr>
            <w:tcW w:w="900" w:type="pct"/>
            <w:shd w:val="clear" w:fill="EBF5FB"/>
          </w:tcPr>
          <w:p>
            <w:pPr>
              <w:spacing w:before="40" w:after="40"/>
              <w:jc w:val="center"/>
            </w:pPr>
            <w:r>
              <w:rPr>
                <w:b/>
                <w:color w:val="1C2833"/>
                <w:sz w:val="16"/>
              </w:rPr>
              <w:t>GPU Load</w:t>
            </w:r>
          </w:p>
        </w:tc>
        <w:tc>
          <w:tcPr>
            <w:tcW w:w="900" w:type="pct"/>
            <w:shd w:val="clear" w:fill="EBF5FB"/>
          </w:tcPr>
          <w:p>
            <w:pPr>
              <w:spacing w:before="40" w:after="40"/>
              <w:jc w:val="center"/>
            </w:pPr>
            <w:r>
              <w:rPr>
                <w:b/>
                <w:color w:val="1C2833"/>
                <w:sz w:val="16"/>
              </w:rPr>
              <w:t>Waste Heat</w:t>
            </w:r>
          </w:p>
        </w:tc>
        <w:tc>
          <w:tcPr>
            <w:tcW w:w="900" w:type="pct"/>
            <w:shd w:val="clear" w:fill="EBF5FB"/>
          </w:tcPr>
          <w:p>
            <w:pPr>
              <w:spacing w:before="40" w:after="40"/>
              <w:jc w:val="center"/>
            </w:pPr>
            <w:r>
              <w:rPr>
                <w:b/>
                <w:color w:val="1C2833"/>
                <w:sz w:val="16"/>
              </w:rPr>
              <w:t>Solar</w:t>
            </w:r>
          </w:p>
        </w:tc>
        <w:tc>
          <w:tcPr>
            <w:tcW w:w="900" w:type="pct"/>
            <w:shd w:val="clear" w:fill="EBF5FB"/>
          </w:tcPr>
          <w:p>
            <w:pPr>
              <w:spacing w:before="40" w:after="40"/>
              <w:jc w:val="center"/>
            </w:pPr>
            <w:r>
              <w:rPr>
                <w:b/>
                <w:color w:val="1C2833"/>
                <w:sz w:val="16"/>
              </w:rPr>
              <w:t>Wind</w:t>
            </w:r>
          </w:p>
        </w:tc>
        <w:tc>
          <w:tcPr>
            <w:tcW w:w="900" w:type="pct"/>
            <w:shd w:val="clear" w:fill="EBF5FB"/>
          </w:tcPr>
          <w:p>
            <w:pPr>
              <w:spacing w:before="40" w:after="40"/>
              <w:jc w:val="center"/>
            </w:pPr>
            <w:r>
              <w:rPr>
                <w:b/>
                <w:color w:val="1C2833"/>
                <w:sz w:val="16"/>
              </w:rPr>
              <w:t>BESS</w:t>
            </w:r>
          </w:p>
        </w:tc>
        <w:tc>
          <w:tcPr>
            <w:tcW w:w="900" w:type="pct"/>
            <w:shd w:val="clear" w:fill="EBF5FB"/>
          </w:tcPr>
          <w:p>
            <w:pPr>
              <w:spacing w:before="40" w:after="40"/>
              <w:jc w:val="center"/>
            </w:pPr>
            <w:r>
              <w:rPr>
                <w:b/>
                <w:color w:val="1C2833"/>
                <w:sz w:val="16"/>
              </w:rPr>
              <w:t>Saltwater Battery</w:t>
            </w:r>
          </w:p>
        </w:tc>
        <w:tc>
          <w:tcPr>
            <w:tcW w:w="900" w:type="pct"/>
            <w:shd w:val="clear" w:fill="EBF5FB"/>
          </w:tcPr>
          <w:p>
            <w:pPr>
              <w:spacing w:before="40" w:after="40"/>
              <w:jc w:val="center"/>
            </w:pPr>
            <w:r>
              <w:rPr>
                <w:b/>
                <w:color w:val="1C2833"/>
                <w:sz w:val="16"/>
              </w:rPr>
              <w:t>SGE Output</w:t>
            </w:r>
          </w:p>
        </w:tc>
        <w:tc>
          <w:tcPr>
            <w:tcW w:w="900" w:type="pct"/>
            <w:shd w:val="clear" w:fill="EBF5FB"/>
          </w:tcPr>
          <w:p>
            <w:pPr>
              <w:spacing w:before="40" w:after="40"/>
              <w:jc w:val="center"/>
            </w:pPr>
            <w:r>
              <w:rPr>
                <w:b/>
                <w:color w:val="1C2833"/>
                <w:sz w:val="16"/>
              </w:rPr>
              <w:t>Grid Import</w:t>
            </w:r>
          </w:p>
        </w:tc>
        <w:tc>
          <w:tcPr>
            <w:tcW w:w="900" w:type="pct"/>
            <w:shd w:val="clear" w:fill="EBF5FB"/>
          </w:tcPr>
          <w:p>
            <w:pPr>
              <w:spacing w:before="40" w:after="40"/>
              <w:jc w:val="center"/>
            </w:pPr>
            <w:r>
              <w:rPr>
                <w:b/>
                <w:color w:val="1C2833"/>
                <w:sz w:val="16"/>
              </w:rPr>
              <w:t>MED Output</w:t>
            </w:r>
          </w:p>
        </w:tc>
      </w:tr>
      <w:tr>
        <w:tc>
          <w:tcPr>
            <w:tcW w:w="900" w:type="pct"/>
          </w:tcPr>
          <w:p>
            <w:pPr>
              <w:spacing w:before="30" w:after="30"/>
              <w:jc w:val="left"/>
            </w:pPr>
            <w:r>
              <w:rPr>
                <w:color w:val="566573"/>
                <w:sz w:val="16"/>
              </w:rPr>
              <w:t>06:00</w:t>
            </w:r>
          </w:p>
        </w:tc>
        <w:tc>
          <w:tcPr>
            <w:tcW w:w="900" w:type="pct"/>
          </w:tcPr>
          <w:p>
            <w:pPr>
              <w:spacing w:before="30" w:after="30"/>
              <w:jc w:val="left"/>
            </w:pPr>
            <w:r>
              <w:rPr>
                <w:color w:val="566573"/>
                <w:sz w:val="16"/>
              </w:rPr>
              <w:t>70%</w:t>
            </w:r>
          </w:p>
        </w:tc>
        <w:tc>
          <w:tcPr>
            <w:tcW w:w="900" w:type="pct"/>
          </w:tcPr>
          <w:p>
            <w:pPr>
              <w:spacing w:before="30" w:after="30"/>
              <w:jc w:val="left"/>
            </w:pPr>
            <w:r>
              <w:rPr>
                <w:color w:val="566573"/>
                <w:sz w:val="16"/>
              </w:rPr>
              <w:t>5.3 MW</w:t>
            </w:r>
          </w:p>
        </w:tc>
        <w:tc>
          <w:tcPr>
            <w:tcW w:w="900" w:type="pct"/>
          </w:tcPr>
          <w:p>
            <w:pPr>
              <w:spacing w:before="30" w:after="30"/>
              <w:jc w:val="left"/>
            </w:pPr>
            <w:r>
              <w:rPr>
                <w:color w:val="566573"/>
                <w:sz w:val="16"/>
              </w:rPr>
              <w:t>0.2 MW</w:t>
            </w:r>
          </w:p>
        </w:tc>
        <w:tc>
          <w:tcPr>
            <w:tcW w:w="900" w:type="pct"/>
          </w:tcPr>
          <w:p>
            <w:pPr>
              <w:spacing w:before="30" w:after="30"/>
              <w:jc w:val="left"/>
            </w:pPr>
            <w:r>
              <w:rPr>
                <w:color w:val="566573"/>
                <w:sz w:val="16"/>
              </w:rPr>
              <w:t>1.1 MW</w:t>
            </w:r>
          </w:p>
        </w:tc>
        <w:tc>
          <w:tcPr>
            <w:tcW w:w="900" w:type="pct"/>
          </w:tcPr>
          <w:p>
            <w:pPr>
              <w:spacing w:before="30" w:after="30"/>
              <w:jc w:val="left"/>
            </w:pPr>
            <w:r>
              <w:rPr>
                <w:color w:val="566573"/>
                <w:sz w:val="16"/>
              </w:rPr>
              <w:t>0.5 MW</w:t>
            </w:r>
          </w:p>
        </w:tc>
        <w:tc>
          <w:tcPr>
            <w:tcW w:w="900" w:type="pct"/>
          </w:tcPr>
          <w:p>
            <w:pPr>
              <w:spacing w:before="30" w:after="30"/>
              <w:jc w:val="left"/>
            </w:pPr>
            <w:r>
              <w:rPr>
                <w:color w:val="566573"/>
                <w:sz w:val="16"/>
              </w:rPr>
              <w:t>Discharging (150 kW)</w:t>
            </w:r>
          </w:p>
        </w:tc>
        <w:tc>
          <w:tcPr>
            <w:tcW w:w="900" w:type="pct"/>
          </w:tcPr>
          <w:p>
            <w:pPr>
              <w:spacing w:before="30" w:after="30"/>
              <w:jc w:val="left"/>
            </w:pPr>
            <w:r>
              <w:rPr>
                <w:color w:val="566573"/>
                <w:sz w:val="16"/>
              </w:rPr>
              <w:t>19.4 kW</w:t>
            </w:r>
          </w:p>
        </w:tc>
        <w:tc>
          <w:tcPr>
            <w:tcW w:w="900" w:type="pct"/>
          </w:tcPr>
          <w:p>
            <w:pPr>
              <w:spacing w:before="30" w:after="30"/>
              <w:jc w:val="left"/>
            </w:pPr>
            <w:r>
              <w:rPr>
                <w:color w:val="566573"/>
                <w:sz w:val="16"/>
              </w:rPr>
              <w:t>1.25 MW</w:t>
            </w:r>
          </w:p>
        </w:tc>
        <w:tc>
          <w:tcPr>
            <w:tcW w:w="900" w:type="pct"/>
          </w:tcPr>
          <w:p>
            <w:pPr>
              <w:spacing w:before="30" w:after="30"/>
              <w:jc w:val="left"/>
            </w:pPr>
            <w:r>
              <w:rPr>
                <w:color w:val="566573"/>
                <w:sz w:val="16"/>
              </w:rPr>
              <w:t>140K GPD</w:t>
            </w:r>
          </w:p>
        </w:tc>
      </w:tr>
      <w:tr>
        <w:tc>
          <w:tcPr>
            <w:tcW w:w="900" w:type="pct"/>
          </w:tcPr>
          <w:p>
            <w:pPr>
              <w:spacing w:before="30" w:after="30"/>
              <w:jc w:val="left"/>
            </w:pPr>
            <w:r>
              <w:rPr>
                <w:color w:val="566573"/>
                <w:sz w:val="16"/>
              </w:rPr>
              <w:t>10:00</w:t>
            </w:r>
          </w:p>
        </w:tc>
        <w:tc>
          <w:tcPr>
            <w:tcW w:w="900" w:type="pct"/>
          </w:tcPr>
          <w:p>
            <w:pPr>
              <w:spacing w:before="30" w:after="30"/>
              <w:jc w:val="left"/>
            </w:pPr>
            <w:r>
              <w:rPr>
                <w:color w:val="566573"/>
                <w:sz w:val="16"/>
              </w:rPr>
              <w:t>75%</w:t>
            </w:r>
          </w:p>
        </w:tc>
        <w:tc>
          <w:tcPr>
            <w:tcW w:w="900" w:type="pct"/>
          </w:tcPr>
          <w:p>
            <w:pPr>
              <w:spacing w:before="30" w:after="30"/>
              <w:jc w:val="left"/>
            </w:pPr>
            <w:r>
              <w:rPr>
                <w:color w:val="566573"/>
                <w:sz w:val="16"/>
              </w:rPr>
              <w:t>5.6 MW</w:t>
            </w:r>
          </w:p>
        </w:tc>
        <w:tc>
          <w:tcPr>
            <w:tcW w:w="900" w:type="pct"/>
          </w:tcPr>
          <w:p>
            <w:pPr>
              <w:spacing w:before="30" w:after="30"/>
              <w:jc w:val="left"/>
            </w:pPr>
            <w:r>
              <w:rPr>
                <w:color w:val="566573"/>
                <w:sz w:val="16"/>
              </w:rPr>
              <w:t>0.8 MW</w:t>
            </w:r>
          </w:p>
        </w:tc>
        <w:tc>
          <w:tcPr>
            <w:tcW w:w="900" w:type="pct"/>
          </w:tcPr>
          <w:p>
            <w:pPr>
              <w:spacing w:before="30" w:after="30"/>
              <w:jc w:val="left"/>
            </w:pPr>
            <w:r>
              <w:rPr>
                <w:color w:val="566573"/>
                <w:sz w:val="16"/>
              </w:rPr>
              <w:t>1.3 MW</w:t>
            </w:r>
          </w:p>
        </w:tc>
        <w:tc>
          <w:tcPr>
            <w:tcW w:w="900" w:type="pct"/>
          </w:tcPr>
          <w:p>
            <w:pPr>
              <w:spacing w:before="30" w:after="30"/>
              <w:jc w:val="left"/>
            </w:pPr>
            <w:r>
              <w:rPr>
                <w:color w:val="566573"/>
                <w:sz w:val="16"/>
              </w:rPr>
              <w:t>0</w:t>
            </w:r>
          </w:p>
        </w:tc>
        <w:tc>
          <w:tcPr>
            <w:tcW w:w="900" w:type="pct"/>
          </w:tcPr>
          <w:p>
            <w:pPr>
              <w:spacing w:before="30" w:after="30"/>
              <w:jc w:val="left"/>
            </w:pPr>
            <w:r>
              <w:rPr>
                <w:color w:val="566573"/>
                <w:sz w:val="16"/>
              </w:rPr>
              <w:t>Charging (100 kW)</w:t>
            </w:r>
          </w:p>
        </w:tc>
        <w:tc>
          <w:tcPr>
            <w:tcW w:w="900" w:type="pct"/>
          </w:tcPr>
          <w:p>
            <w:pPr>
              <w:spacing w:before="30" w:after="30"/>
              <w:jc w:val="left"/>
            </w:pPr>
            <w:r>
              <w:rPr>
                <w:color w:val="566573"/>
                <w:sz w:val="16"/>
              </w:rPr>
              <w:t>19.4 kW</w:t>
            </w:r>
          </w:p>
        </w:tc>
        <w:tc>
          <w:tcPr>
            <w:tcW w:w="900" w:type="pct"/>
          </w:tcPr>
          <w:p>
            <w:pPr>
              <w:spacing w:before="30" w:after="30"/>
              <w:jc w:val="left"/>
            </w:pPr>
            <w:r>
              <w:rPr>
                <w:color w:val="566573"/>
                <w:sz w:val="16"/>
              </w:rPr>
              <w:t>1.2 MW</w:t>
            </w:r>
          </w:p>
        </w:tc>
        <w:tc>
          <w:tcPr>
            <w:tcW w:w="900" w:type="pct"/>
          </w:tcPr>
          <w:p>
            <w:pPr>
              <w:spacing w:before="30" w:after="30"/>
              <w:jc w:val="left"/>
            </w:pPr>
            <w:r>
              <w:rPr>
                <w:color w:val="566573"/>
                <w:sz w:val="16"/>
              </w:rPr>
              <w:t>148K GPD</w:t>
            </w:r>
          </w:p>
        </w:tc>
      </w:tr>
      <w:tr>
        <w:tc>
          <w:tcPr>
            <w:tcW w:w="900" w:type="pct"/>
          </w:tcPr>
          <w:p>
            <w:pPr>
              <w:spacing w:before="30" w:after="30"/>
              <w:jc w:val="left"/>
            </w:pPr>
            <w:r>
              <w:rPr>
                <w:color w:val="566573"/>
                <w:sz w:val="16"/>
              </w:rPr>
              <w:t>14:00</w:t>
            </w:r>
          </w:p>
        </w:tc>
        <w:tc>
          <w:tcPr>
            <w:tcW w:w="900" w:type="pct"/>
          </w:tcPr>
          <w:p>
            <w:pPr>
              <w:spacing w:before="30" w:after="30"/>
              <w:jc w:val="left"/>
            </w:pPr>
            <w:r>
              <w:rPr>
                <w:color w:val="566573"/>
                <w:sz w:val="16"/>
              </w:rPr>
              <w:t>80%</w:t>
            </w:r>
          </w:p>
        </w:tc>
        <w:tc>
          <w:tcPr>
            <w:tcW w:w="900" w:type="pct"/>
          </w:tcPr>
          <w:p>
            <w:pPr>
              <w:spacing w:before="30" w:after="30"/>
              <w:jc w:val="left"/>
            </w:pPr>
            <w:r>
              <w:rPr>
                <w:color w:val="566573"/>
                <w:sz w:val="16"/>
              </w:rPr>
              <w:t>6.0 MW</w:t>
            </w:r>
          </w:p>
        </w:tc>
        <w:tc>
          <w:tcPr>
            <w:tcW w:w="900" w:type="pct"/>
          </w:tcPr>
          <w:p>
            <w:pPr>
              <w:spacing w:before="30" w:after="30"/>
              <w:jc w:val="left"/>
            </w:pPr>
            <w:r>
              <w:rPr>
                <w:color w:val="566573"/>
                <w:sz w:val="16"/>
              </w:rPr>
              <w:t>1.0 MW</w:t>
            </w:r>
          </w:p>
        </w:tc>
        <w:tc>
          <w:tcPr>
            <w:tcW w:w="900" w:type="pct"/>
          </w:tcPr>
          <w:p>
            <w:pPr>
              <w:spacing w:before="30" w:after="30"/>
              <w:jc w:val="left"/>
            </w:pPr>
            <w:r>
              <w:rPr>
                <w:color w:val="566573"/>
                <w:sz w:val="16"/>
              </w:rPr>
              <w:t>1.2 MW</w:t>
            </w:r>
          </w:p>
        </w:tc>
        <w:tc>
          <w:tcPr>
            <w:tcW w:w="900" w:type="pct"/>
          </w:tcPr>
          <w:p>
            <w:pPr>
              <w:spacing w:before="30" w:after="30"/>
              <w:jc w:val="left"/>
            </w:pPr>
            <w:r>
              <w:rPr>
                <w:color w:val="566573"/>
                <w:sz w:val="16"/>
              </w:rPr>
              <w:t>0</w:t>
            </w:r>
          </w:p>
        </w:tc>
        <w:tc>
          <w:tcPr>
            <w:tcW w:w="900" w:type="pct"/>
          </w:tcPr>
          <w:p>
            <w:pPr>
              <w:spacing w:before="30" w:after="30"/>
              <w:jc w:val="left"/>
            </w:pPr>
            <w:r>
              <w:rPr>
                <w:color w:val="566573"/>
                <w:sz w:val="16"/>
              </w:rPr>
              <w:t>Idle</w:t>
            </w:r>
          </w:p>
        </w:tc>
        <w:tc>
          <w:tcPr>
            <w:tcW w:w="900" w:type="pct"/>
          </w:tcPr>
          <w:p>
            <w:pPr>
              <w:spacing w:before="30" w:after="30"/>
              <w:jc w:val="left"/>
            </w:pPr>
            <w:r>
              <w:rPr>
                <w:color w:val="566573"/>
                <w:sz w:val="16"/>
              </w:rPr>
              <w:t>19.4 kW</w:t>
            </w:r>
          </w:p>
        </w:tc>
        <w:tc>
          <w:tcPr>
            <w:tcW w:w="900" w:type="pct"/>
          </w:tcPr>
          <w:p>
            <w:pPr>
              <w:spacing w:before="30" w:after="30"/>
              <w:jc w:val="left"/>
            </w:pPr>
            <w:r>
              <w:rPr>
                <w:color w:val="566573"/>
                <w:sz w:val="16"/>
              </w:rPr>
              <w:t>1.3 MW</w:t>
            </w:r>
          </w:p>
        </w:tc>
        <w:tc>
          <w:tcPr>
            <w:tcW w:w="900" w:type="pct"/>
          </w:tcPr>
          <w:p>
            <w:pPr>
              <w:spacing w:before="30" w:after="30"/>
              <w:jc w:val="left"/>
            </w:pPr>
            <w:r>
              <w:rPr>
                <w:color w:val="566573"/>
                <w:sz w:val="16"/>
              </w:rPr>
              <w:t>152K GPD</w:t>
            </w:r>
          </w:p>
        </w:tc>
      </w:tr>
      <w:tr>
        <w:tc>
          <w:tcPr>
            <w:tcW w:w="900" w:type="pct"/>
          </w:tcPr>
          <w:p>
            <w:pPr>
              <w:spacing w:before="30" w:after="30"/>
              <w:jc w:val="left"/>
            </w:pPr>
            <w:r>
              <w:rPr>
                <w:color w:val="566573"/>
                <w:sz w:val="16"/>
              </w:rPr>
              <w:t>18:00</w:t>
            </w:r>
          </w:p>
        </w:tc>
        <w:tc>
          <w:tcPr>
            <w:tcW w:w="900" w:type="pct"/>
          </w:tcPr>
          <w:p>
            <w:pPr>
              <w:spacing w:before="30" w:after="30"/>
              <w:jc w:val="left"/>
            </w:pPr>
            <w:r>
              <w:rPr>
                <w:color w:val="566573"/>
                <w:sz w:val="16"/>
              </w:rPr>
              <w:t>72%</w:t>
            </w:r>
          </w:p>
        </w:tc>
        <w:tc>
          <w:tcPr>
            <w:tcW w:w="900" w:type="pct"/>
          </w:tcPr>
          <w:p>
            <w:pPr>
              <w:spacing w:before="30" w:after="30"/>
              <w:jc w:val="left"/>
            </w:pPr>
            <w:r>
              <w:rPr>
                <w:color w:val="566573"/>
                <w:sz w:val="16"/>
              </w:rPr>
              <w:t>5.4 MW</w:t>
            </w:r>
          </w:p>
        </w:tc>
        <w:tc>
          <w:tcPr>
            <w:tcW w:w="900" w:type="pct"/>
          </w:tcPr>
          <w:p>
            <w:pPr>
              <w:spacing w:before="30" w:after="30"/>
              <w:jc w:val="left"/>
            </w:pPr>
            <w:r>
              <w:rPr>
                <w:color w:val="566573"/>
                <w:sz w:val="16"/>
              </w:rPr>
              <w:t>0</w:t>
            </w:r>
          </w:p>
        </w:tc>
        <w:tc>
          <w:tcPr>
            <w:tcW w:w="900" w:type="pct"/>
          </w:tcPr>
          <w:p>
            <w:pPr>
              <w:spacing w:before="30" w:after="30"/>
              <w:jc w:val="left"/>
            </w:pPr>
            <w:r>
              <w:rPr>
                <w:color w:val="566573"/>
                <w:sz w:val="16"/>
              </w:rPr>
              <w:t>1.0 MW</w:t>
            </w:r>
          </w:p>
        </w:tc>
        <w:tc>
          <w:tcPr>
            <w:tcW w:w="900" w:type="pct"/>
          </w:tcPr>
          <w:p>
            <w:pPr>
              <w:spacing w:before="30" w:after="30"/>
              <w:jc w:val="left"/>
            </w:pPr>
            <w:r>
              <w:rPr>
                <w:color w:val="566573"/>
                <w:sz w:val="16"/>
              </w:rPr>
              <w:t>0.3 MW</w:t>
            </w:r>
          </w:p>
        </w:tc>
        <w:tc>
          <w:tcPr>
            <w:tcW w:w="900" w:type="pct"/>
          </w:tcPr>
          <w:p>
            <w:pPr>
              <w:spacing w:before="30" w:after="30"/>
              <w:jc w:val="left"/>
            </w:pPr>
            <w:r>
              <w:rPr>
                <w:color w:val="566573"/>
                <w:sz w:val="16"/>
              </w:rPr>
              <w:t>Discharging (200 kW)</w:t>
            </w:r>
          </w:p>
        </w:tc>
        <w:tc>
          <w:tcPr>
            <w:tcW w:w="900" w:type="pct"/>
          </w:tcPr>
          <w:p>
            <w:pPr>
              <w:spacing w:before="30" w:after="30"/>
              <w:jc w:val="left"/>
            </w:pPr>
            <w:r>
              <w:rPr>
                <w:color w:val="566573"/>
                <w:sz w:val="16"/>
              </w:rPr>
              <w:t>19.4 kW</w:t>
            </w:r>
          </w:p>
        </w:tc>
        <w:tc>
          <w:tcPr>
            <w:tcW w:w="900" w:type="pct"/>
          </w:tcPr>
          <w:p>
            <w:pPr>
              <w:spacing w:before="30" w:after="30"/>
              <w:jc w:val="left"/>
            </w:pPr>
            <w:r>
              <w:rPr>
                <w:color w:val="566573"/>
                <w:sz w:val="16"/>
              </w:rPr>
              <w:t>1.6 MW</w:t>
            </w:r>
          </w:p>
        </w:tc>
        <w:tc>
          <w:tcPr>
            <w:tcW w:w="900" w:type="pct"/>
          </w:tcPr>
          <w:p>
            <w:pPr>
              <w:spacing w:before="30" w:after="30"/>
              <w:jc w:val="left"/>
            </w:pPr>
            <w:r>
              <w:rPr>
                <w:color w:val="566573"/>
                <w:sz w:val="16"/>
              </w:rPr>
              <w:t>142K GPD</w:t>
            </w:r>
          </w:p>
        </w:tc>
      </w:tr>
    </w:tbl>
    <w:p/>
    <w:p>
      <w:pPr>
        <w:pStyle w:val="Heading2"/>
      </w:pPr>
      <w:r>
        <w:t>9.3 GPU Outage Day (0% Load) — Triple-Hybrid in Power Plant Mode</w:t>
      </w:r>
    </w:p>
    <w:tbl>
      <w:tblPr>
        <w:tblW w:w="5000" w:type="pct"/>
        <w:tblBorders>
          <w:top w:val="single" w:color="D5D8DC" w:sz="8"/>
          <w:left w:val="nil"/>
          <w:bottom w:val="single" w:color="D5D8DC" w:sz="8"/>
          <w:right w:val="nil"/>
          <w:insideH w:val="single" w:color="D5D8DC" w:sz="4"/>
          <w:insideV w:val="nil"/>
        </w:tblBorders>
      </w:tblPr>
      <w:tblGrid>
        <w:gridCol w:w="900"/>
        <w:gridCol w:w="900"/>
        <w:gridCol w:w="900"/>
        <w:gridCol w:w="900"/>
        <w:gridCol w:w="900"/>
        <w:gridCol w:w="900"/>
        <w:gridCol w:w="900"/>
        <w:gridCol w:w="900"/>
        <w:gridCol w:w="900"/>
        <w:gridCol w:w="900"/>
      </w:tblGrid>
      <w:tr>
        <w:trPr>
          <w:tblHeader/>
        </w:trPr>
        <w:tc>
          <w:tcPr>
            <w:tcW w:w="900" w:type="pct"/>
            <w:shd w:val="clear" w:fill="EBF5FB"/>
          </w:tcPr>
          <w:p>
            <w:pPr>
              <w:spacing w:before="40" w:after="40"/>
              <w:jc w:val="center"/>
            </w:pPr>
            <w:r>
              <w:rPr>
                <w:b/>
                <w:color w:val="1C2833"/>
                <w:sz w:val="16"/>
              </w:rPr>
              <w:t>Hour</w:t>
            </w:r>
          </w:p>
        </w:tc>
        <w:tc>
          <w:tcPr>
            <w:tcW w:w="900" w:type="pct"/>
            <w:shd w:val="clear" w:fill="EBF5FB"/>
          </w:tcPr>
          <w:p>
            <w:pPr>
              <w:spacing w:before="40" w:after="40"/>
              <w:jc w:val="center"/>
            </w:pPr>
            <w:r>
              <w:rPr>
                <w:b/>
                <w:color w:val="1C2833"/>
                <w:sz w:val="16"/>
              </w:rPr>
              <w:t>GPU Load</w:t>
            </w:r>
          </w:p>
        </w:tc>
        <w:tc>
          <w:tcPr>
            <w:tcW w:w="900" w:type="pct"/>
            <w:shd w:val="clear" w:fill="EBF5FB"/>
          </w:tcPr>
          <w:p>
            <w:pPr>
              <w:spacing w:before="40" w:after="40"/>
              <w:jc w:val="center"/>
            </w:pPr>
            <w:r>
              <w:rPr>
                <w:b/>
                <w:color w:val="1C2833"/>
                <w:sz w:val="16"/>
              </w:rPr>
              <w:t>Waste Heat</w:t>
            </w:r>
          </w:p>
        </w:tc>
        <w:tc>
          <w:tcPr>
            <w:tcW w:w="900" w:type="pct"/>
            <w:shd w:val="clear" w:fill="EBF5FB"/>
          </w:tcPr>
          <w:p>
            <w:pPr>
              <w:spacing w:before="40" w:after="40"/>
              <w:jc w:val="center"/>
            </w:pPr>
            <w:r>
              <w:rPr>
                <w:b/>
                <w:color w:val="1C2833"/>
                <w:sz w:val="16"/>
              </w:rPr>
              <w:t>Solar Thermal</w:t>
            </w:r>
          </w:p>
        </w:tc>
        <w:tc>
          <w:tcPr>
            <w:tcW w:w="900" w:type="pct"/>
            <w:shd w:val="clear" w:fill="EBF5FB"/>
          </w:tcPr>
          <w:p>
            <w:pPr>
              <w:spacing w:before="40" w:after="40"/>
              <w:jc w:val="center"/>
            </w:pPr>
            <w:r>
              <w:rPr>
                <w:b/>
                <w:color w:val="1C2833"/>
                <w:sz w:val="16"/>
              </w:rPr>
              <w:t>PCM</w:t>
            </w:r>
          </w:p>
        </w:tc>
        <w:tc>
          <w:tcPr>
            <w:tcW w:w="900" w:type="pct"/>
            <w:shd w:val="clear" w:fill="EBF5FB"/>
          </w:tcPr>
          <w:p>
            <w:pPr>
              <w:spacing w:before="40" w:after="40"/>
              <w:jc w:val="center"/>
            </w:pPr>
            <w:r>
              <w:rPr>
                <w:b/>
                <w:color w:val="1C2833"/>
                <w:sz w:val="16"/>
              </w:rPr>
              <w:t>MVC</w:t>
            </w:r>
          </w:p>
        </w:tc>
        <w:tc>
          <w:tcPr>
            <w:tcW w:w="900" w:type="pct"/>
            <w:shd w:val="clear" w:fill="EBF5FB"/>
          </w:tcPr>
          <w:p>
            <w:pPr>
              <w:spacing w:before="40" w:after="40"/>
              <w:jc w:val="center"/>
            </w:pPr>
            <w:r>
              <w:rPr>
                <w:b/>
                <w:color w:val="1C2833"/>
                <w:sz w:val="16"/>
              </w:rPr>
              <w:t>Saltwater Battery</w:t>
            </w:r>
          </w:p>
        </w:tc>
        <w:tc>
          <w:tcPr>
            <w:tcW w:w="900" w:type="pct"/>
            <w:shd w:val="clear" w:fill="EBF5FB"/>
          </w:tcPr>
          <w:p>
            <w:pPr>
              <w:spacing w:before="40" w:after="40"/>
              <w:jc w:val="center"/>
            </w:pPr>
            <w:r>
              <w:rPr>
                <w:b/>
                <w:color w:val="1C2833"/>
                <w:sz w:val="16"/>
              </w:rPr>
              <w:t>SGE Output</w:t>
            </w:r>
          </w:p>
        </w:tc>
        <w:tc>
          <w:tcPr>
            <w:tcW w:w="900" w:type="pct"/>
            <w:shd w:val="clear" w:fill="EBF5FB"/>
          </w:tcPr>
          <w:p>
            <w:pPr>
              <w:spacing w:before="40" w:after="40"/>
              <w:jc w:val="center"/>
            </w:pPr>
            <w:r>
              <w:rPr>
                <w:b/>
                <w:color w:val="1C2833"/>
                <w:sz w:val="16"/>
              </w:rPr>
              <w:t>Grid Import/Export</w:t>
            </w:r>
          </w:p>
        </w:tc>
        <w:tc>
          <w:tcPr>
            <w:tcW w:w="900" w:type="pct"/>
            <w:shd w:val="clear" w:fill="EBF5FB"/>
          </w:tcPr>
          <w:p>
            <w:pPr>
              <w:spacing w:before="40" w:after="40"/>
              <w:jc w:val="center"/>
            </w:pPr>
            <w:r>
              <w:rPr>
                <w:b/>
                <w:color w:val="1C2833"/>
                <w:sz w:val="16"/>
              </w:rPr>
              <w:t>MED Output</w:t>
            </w:r>
          </w:p>
        </w:tc>
      </w:tr>
      <w:tr>
        <w:tc>
          <w:tcPr>
            <w:tcW w:w="900" w:type="pct"/>
          </w:tcPr>
          <w:p>
            <w:pPr>
              <w:spacing w:before="30" w:after="30"/>
              <w:jc w:val="left"/>
            </w:pPr>
            <w:r>
              <w:rPr>
                <w:color w:val="566573"/>
                <w:sz w:val="16"/>
              </w:rPr>
              <w:t>06:00</w:t>
            </w:r>
          </w:p>
        </w:tc>
        <w:tc>
          <w:tcPr>
            <w:tcW w:w="900" w:type="pct"/>
          </w:tcPr>
          <w:p>
            <w:pPr>
              <w:spacing w:before="30" w:after="30"/>
              <w:jc w:val="left"/>
            </w:pPr>
            <w:r>
              <w:rPr>
                <w:color w:val="566573"/>
                <w:sz w:val="16"/>
              </w:rPr>
              <w:t>0%</w:t>
            </w:r>
          </w:p>
        </w:tc>
        <w:tc>
          <w:tcPr>
            <w:tcW w:w="900" w:type="pct"/>
          </w:tcPr>
          <w:p>
            <w:pPr>
              <w:spacing w:before="30" w:after="30"/>
              <w:jc w:val="left"/>
            </w:pPr>
            <w:r>
              <w:rPr>
                <w:color w:val="566573"/>
                <w:sz w:val="16"/>
              </w:rPr>
              <w:t>0 MW</w:t>
            </w:r>
          </w:p>
        </w:tc>
        <w:tc>
          <w:tcPr>
            <w:tcW w:w="900" w:type="pct"/>
          </w:tcPr>
          <w:p>
            <w:pPr>
              <w:spacing w:before="30" w:after="30"/>
              <w:jc w:val="left"/>
            </w:pPr>
            <w:r>
              <w:rPr>
                <w:color w:val="566573"/>
                <w:sz w:val="16"/>
              </w:rPr>
              <w:t>0.4 MW (solar TES)</w:t>
            </w:r>
          </w:p>
        </w:tc>
        <w:tc>
          <w:tcPr>
            <w:tcW w:w="900" w:type="pct"/>
          </w:tcPr>
          <w:p>
            <w:pPr>
              <w:spacing w:before="30" w:after="30"/>
              <w:jc w:val="left"/>
            </w:pPr>
            <w:r>
              <w:rPr>
                <w:color w:val="566573"/>
                <w:sz w:val="16"/>
              </w:rPr>
              <w:t>Discharging</w:t>
            </w:r>
          </w:p>
        </w:tc>
        <w:tc>
          <w:tcPr>
            <w:tcW w:w="900" w:type="pct"/>
          </w:tcPr>
          <w:p>
            <w:pPr>
              <w:spacing w:before="30" w:after="30"/>
              <w:jc w:val="left"/>
            </w:pPr>
            <w:r>
              <w:rPr>
                <w:color w:val="566573"/>
                <w:sz w:val="16"/>
              </w:rPr>
              <w:t>Standby</w:t>
            </w:r>
          </w:p>
        </w:tc>
        <w:tc>
          <w:tcPr>
            <w:tcW w:w="900" w:type="pct"/>
          </w:tcPr>
          <w:p>
            <w:pPr>
              <w:spacing w:before="30" w:after="30"/>
              <w:jc w:val="left"/>
            </w:pPr>
            <w:r>
              <w:rPr>
                <w:color w:val="566573"/>
                <w:sz w:val="16"/>
              </w:rPr>
              <w:t>Discharging (350 kW)</w:t>
            </w:r>
          </w:p>
        </w:tc>
        <w:tc>
          <w:tcPr>
            <w:tcW w:w="900" w:type="pct"/>
          </w:tcPr>
          <w:p>
            <w:pPr>
              <w:spacing w:before="30" w:after="30"/>
              <w:jc w:val="left"/>
            </w:pPr>
            <w:r>
              <w:rPr>
                <w:color w:val="566573"/>
                <w:sz w:val="16"/>
              </w:rPr>
              <w:t>19.4 kW</w:t>
            </w:r>
          </w:p>
        </w:tc>
        <w:tc>
          <w:tcPr>
            <w:tcW w:w="900" w:type="pct"/>
          </w:tcPr>
          <w:p>
            <w:pPr>
              <w:spacing w:before="30" w:after="30"/>
              <w:jc w:val="left"/>
            </w:pPr>
            <w:r>
              <w:rPr>
                <w:color w:val="566573"/>
                <w:sz w:val="16"/>
              </w:rPr>
              <w:t>Export: 350 kW</w:t>
            </w:r>
          </w:p>
        </w:tc>
        <w:tc>
          <w:tcPr>
            <w:tcW w:w="900" w:type="pct"/>
          </w:tcPr>
          <w:p>
            <w:pPr>
              <w:spacing w:before="30" w:after="30"/>
              <w:jc w:val="left"/>
            </w:pPr>
            <w:r>
              <w:rPr>
                <w:color w:val="566573"/>
                <w:sz w:val="16"/>
              </w:rPr>
              <w:t>110K GPD</w:t>
            </w:r>
          </w:p>
        </w:tc>
      </w:tr>
      <w:tr>
        <w:tc>
          <w:tcPr>
            <w:tcW w:w="900" w:type="pct"/>
          </w:tcPr>
          <w:p>
            <w:pPr>
              <w:spacing w:before="30" w:after="30"/>
              <w:jc w:val="left"/>
            </w:pPr>
            <w:r>
              <w:rPr>
                <w:color w:val="566573"/>
                <w:sz w:val="16"/>
              </w:rPr>
              <w:t>10:00</w:t>
            </w:r>
          </w:p>
        </w:tc>
        <w:tc>
          <w:tcPr>
            <w:tcW w:w="900" w:type="pct"/>
          </w:tcPr>
          <w:p>
            <w:pPr>
              <w:spacing w:before="30" w:after="30"/>
              <w:jc w:val="left"/>
            </w:pPr>
            <w:r>
              <w:rPr>
                <w:color w:val="566573"/>
                <w:sz w:val="16"/>
              </w:rPr>
              <w:t>0%</w:t>
            </w:r>
          </w:p>
        </w:tc>
        <w:tc>
          <w:tcPr>
            <w:tcW w:w="900" w:type="pct"/>
          </w:tcPr>
          <w:p>
            <w:pPr>
              <w:spacing w:before="30" w:after="30"/>
              <w:jc w:val="left"/>
            </w:pPr>
            <w:r>
              <w:rPr>
                <w:color w:val="566573"/>
                <w:sz w:val="16"/>
              </w:rPr>
              <w:t>0 MW</w:t>
            </w:r>
          </w:p>
        </w:tc>
        <w:tc>
          <w:tcPr>
            <w:tcW w:w="900" w:type="pct"/>
          </w:tcPr>
          <w:p>
            <w:pPr>
              <w:spacing w:before="30" w:after="30"/>
              <w:jc w:val="left"/>
            </w:pPr>
            <w:r>
              <w:rPr>
                <w:color w:val="566573"/>
                <w:sz w:val="16"/>
              </w:rPr>
              <w:t>1.2 MW</w:t>
            </w:r>
          </w:p>
        </w:tc>
        <w:tc>
          <w:tcPr>
            <w:tcW w:w="900" w:type="pct"/>
          </w:tcPr>
          <w:p>
            <w:pPr>
              <w:spacing w:before="30" w:after="30"/>
              <w:jc w:val="left"/>
            </w:pPr>
            <w:r>
              <w:rPr>
                <w:color w:val="566573"/>
                <w:sz w:val="16"/>
              </w:rPr>
              <w:t>Charging</w:t>
            </w:r>
          </w:p>
        </w:tc>
        <w:tc>
          <w:tcPr>
            <w:tcW w:w="900" w:type="pct"/>
          </w:tcPr>
          <w:p>
            <w:pPr>
              <w:spacing w:before="30" w:after="30"/>
              <w:jc w:val="left"/>
            </w:pPr>
            <w:r>
              <w:rPr>
                <w:color w:val="566573"/>
                <w:sz w:val="16"/>
              </w:rPr>
              <w:t>Standby</w:t>
            </w:r>
          </w:p>
        </w:tc>
        <w:tc>
          <w:tcPr>
            <w:tcW w:w="900" w:type="pct"/>
          </w:tcPr>
          <w:p>
            <w:pPr>
              <w:spacing w:before="30" w:after="30"/>
              <w:jc w:val="left"/>
            </w:pPr>
            <w:r>
              <w:rPr>
                <w:color w:val="566573"/>
                <w:sz w:val="16"/>
              </w:rPr>
              <w:t>Charging (200 kW)</w:t>
            </w:r>
          </w:p>
        </w:tc>
        <w:tc>
          <w:tcPr>
            <w:tcW w:w="900" w:type="pct"/>
          </w:tcPr>
          <w:p>
            <w:pPr>
              <w:spacing w:before="30" w:after="30"/>
              <w:jc w:val="left"/>
            </w:pPr>
            <w:r>
              <w:rPr>
                <w:color w:val="566573"/>
                <w:sz w:val="16"/>
              </w:rPr>
              <w:t>19.4 kW</w:t>
            </w:r>
          </w:p>
        </w:tc>
        <w:tc>
          <w:tcPr>
            <w:tcW w:w="900" w:type="pct"/>
          </w:tcPr>
          <w:p>
            <w:pPr>
              <w:spacing w:before="30" w:after="30"/>
              <w:jc w:val="left"/>
            </w:pPr>
            <w:r>
              <w:rPr>
                <w:color w:val="566573"/>
                <w:sz w:val="16"/>
              </w:rPr>
              <w:t>Import: 180 kW</w:t>
            </w:r>
          </w:p>
        </w:tc>
        <w:tc>
          <w:tcPr>
            <w:tcW w:w="900" w:type="pct"/>
          </w:tcPr>
          <w:p>
            <w:pPr>
              <w:spacing w:before="30" w:after="30"/>
              <w:jc w:val="left"/>
            </w:pPr>
            <w:r>
              <w:rPr>
                <w:color w:val="566573"/>
                <w:sz w:val="16"/>
              </w:rPr>
              <w:t>145K GPD</w:t>
            </w:r>
          </w:p>
        </w:tc>
      </w:tr>
      <w:tr>
        <w:tc>
          <w:tcPr>
            <w:tcW w:w="900" w:type="pct"/>
          </w:tcPr>
          <w:p>
            <w:pPr>
              <w:spacing w:before="30" w:after="30"/>
              <w:jc w:val="left"/>
            </w:pPr>
            <w:r>
              <w:rPr>
                <w:color w:val="566573"/>
                <w:sz w:val="16"/>
              </w:rPr>
              <w:t>14:00</w:t>
            </w:r>
          </w:p>
        </w:tc>
        <w:tc>
          <w:tcPr>
            <w:tcW w:w="900" w:type="pct"/>
          </w:tcPr>
          <w:p>
            <w:pPr>
              <w:spacing w:before="30" w:after="30"/>
              <w:jc w:val="left"/>
            </w:pPr>
            <w:r>
              <w:rPr>
                <w:color w:val="566573"/>
                <w:sz w:val="16"/>
              </w:rPr>
              <w:t>0%</w:t>
            </w:r>
          </w:p>
        </w:tc>
        <w:tc>
          <w:tcPr>
            <w:tcW w:w="900" w:type="pct"/>
          </w:tcPr>
          <w:p>
            <w:pPr>
              <w:spacing w:before="30" w:after="30"/>
              <w:jc w:val="left"/>
            </w:pPr>
            <w:r>
              <w:rPr>
                <w:color w:val="566573"/>
                <w:sz w:val="16"/>
              </w:rPr>
              <w:t>0 MW</w:t>
            </w:r>
          </w:p>
        </w:tc>
        <w:tc>
          <w:tcPr>
            <w:tcW w:w="900" w:type="pct"/>
          </w:tcPr>
          <w:p>
            <w:pPr>
              <w:spacing w:before="30" w:after="30"/>
              <w:jc w:val="left"/>
            </w:pPr>
            <w:r>
              <w:rPr>
                <w:color w:val="566573"/>
                <w:sz w:val="16"/>
              </w:rPr>
              <w:t>1.5 MW</w:t>
            </w:r>
          </w:p>
        </w:tc>
        <w:tc>
          <w:tcPr>
            <w:tcW w:w="900" w:type="pct"/>
          </w:tcPr>
          <w:p>
            <w:pPr>
              <w:spacing w:before="30" w:after="30"/>
              <w:jc w:val="left"/>
            </w:pPr>
            <w:r>
              <w:rPr>
                <w:color w:val="566573"/>
                <w:sz w:val="16"/>
              </w:rPr>
              <w:t>100%</w:t>
            </w:r>
          </w:p>
        </w:tc>
        <w:tc>
          <w:tcPr>
            <w:tcW w:w="900" w:type="pct"/>
          </w:tcPr>
          <w:p>
            <w:pPr>
              <w:spacing w:before="30" w:after="30"/>
              <w:jc w:val="left"/>
            </w:pPr>
            <w:r>
              <w:rPr>
                <w:color w:val="566573"/>
                <w:sz w:val="16"/>
              </w:rPr>
              <w:t>Standby</w:t>
            </w:r>
          </w:p>
        </w:tc>
        <w:tc>
          <w:tcPr>
            <w:tcW w:w="900" w:type="pct"/>
          </w:tcPr>
          <w:p>
            <w:pPr>
              <w:spacing w:before="30" w:after="30"/>
              <w:jc w:val="left"/>
            </w:pPr>
            <w:r>
              <w:rPr>
                <w:color w:val="566573"/>
                <w:sz w:val="16"/>
              </w:rPr>
              <w:t>Idle</w:t>
            </w:r>
          </w:p>
        </w:tc>
        <w:tc>
          <w:tcPr>
            <w:tcW w:w="900" w:type="pct"/>
          </w:tcPr>
          <w:p>
            <w:pPr>
              <w:spacing w:before="30" w:after="30"/>
              <w:jc w:val="left"/>
            </w:pPr>
            <w:r>
              <w:rPr>
                <w:color w:val="566573"/>
                <w:sz w:val="16"/>
              </w:rPr>
              <w:t>19.4 kW</w:t>
            </w:r>
          </w:p>
        </w:tc>
        <w:tc>
          <w:tcPr>
            <w:tcW w:w="900" w:type="pct"/>
          </w:tcPr>
          <w:p>
            <w:pPr>
              <w:spacing w:before="30" w:after="30"/>
              <w:jc w:val="left"/>
            </w:pPr>
            <w:r>
              <w:rPr>
                <w:color w:val="566573"/>
                <w:sz w:val="16"/>
              </w:rPr>
              <w:t>Export: 100 kW</w:t>
            </w:r>
          </w:p>
        </w:tc>
        <w:tc>
          <w:tcPr>
            <w:tcW w:w="900" w:type="pct"/>
          </w:tcPr>
          <w:p>
            <w:pPr>
              <w:spacing w:before="30" w:after="30"/>
              <w:jc w:val="left"/>
            </w:pPr>
            <w:r>
              <w:rPr>
                <w:color w:val="566573"/>
                <w:sz w:val="16"/>
              </w:rPr>
              <w:t>160K GPD</w:t>
            </w:r>
          </w:p>
        </w:tc>
      </w:tr>
      <w:tr>
        <w:tc>
          <w:tcPr>
            <w:tcW w:w="900" w:type="pct"/>
          </w:tcPr>
          <w:p>
            <w:pPr>
              <w:spacing w:before="30" w:after="30"/>
              <w:jc w:val="left"/>
            </w:pPr>
            <w:r>
              <w:rPr>
                <w:color w:val="566573"/>
                <w:sz w:val="16"/>
              </w:rPr>
              <w:t>18:00</w:t>
            </w:r>
          </w:p>
        </w:tc>
        <w:tc>
          <w:tcPr>
            <w:tcW w:w="900" w:type="pct"/>
          </w:tcPr>
          <w:p>
            <w:pPr>
              <w:spacing w:before="30" w:after="30"/>
              <w:jc w:val="left"/>
            </w:pPr>
            <w:r>
              <w:rPr>
                <w:color w:val="566573"/>
                <w:sz w:val="16"/>
              </w:rPr>
              <w:t>0%</w:t>
            </w:r>
          </w:p>
        </w:tc>
        <w:tc>
          <w:tcPr>
            <w:tcW w:w="900" w:type="pct"/>
          </w:tcPr>
          <w:p>
            <w:pPr>
              <w:spacing w:before="30" w:after="30"/>
              <w:jc w:val="left"/>
            </w:pPr>
            <w:r>
              <w:rPr>
                <w:color w:val="566573"/>
                <w:sz w:val="16"/>
              </w:rPr>
              <w:t>0 MW</w:t>
            </w:r>
          </w:p>
        </w:tc>
        <w:tc>
          <w:tcPr>
            <w:tcW w:w="900" w:type="pct"/>
          </w:tcPr>
          <w:p>
            <w:pPr>
              <w:spacing w:before="30" w:after="30"/>
              <w:jc w:val="left"/>
            </w:pPr>
            <w:r>
              <w:rPr>
                <w:color w:val="566573"/>
                <w:sz w:val="16"/>
              </w:rPr>
              <w:t>0.6 MW</w:t>
            </w:r>
          </w:p>
        </w:tc>
        <w:tc>
          <w:tcPr>
            <w:tcW w:w="900" w:type="pct"/>
          </w:tcPr>
          <w:p>
            <w:pPr>
              <w:spacing w:before="30" w:after="30"/>
              <w:jc w:val="left"/>
            </w:pPr>
            <w:r>
              <w:rPr>
                <w:color w:val="566573"/>
                <w:sz w:val="16"/>
              </w:rPr>
              <w:t>Discharging</w:t>
            </w:r>
          </w:p>
        </w:tc>
        <w:tc>
          <w:tcPr>
            <w:tcW w:w="900" w:type="pct"/>
          </w:tcPr>
          <w:p>
            <w:pPr>
              <w:spacing w:before="30" w:after="30"/>
              <w:jc w:val="left"/>
            </w:pPr>
            <w:r>
              <w:rPr>
                <w:color w:val="566573"/>
                <w:sz w:val="16"/>
              </w:rPr>
              <w:t>Standby</w:t>
            </w:r>
          </w:p>
        </w:tc>
        <w:tc>
          <w:tcPr>
            <w:tcW w:w="900" w:type="pct"/>
          </w:tcPr>
          <w:p>
            <w:pPr>
              <w:spacing w:before="30" w:after="30"/>
              <w:jc w:val="left"/>
            </w:pPr>
            <w:r>
              <w:rPr>
                <w:color w:val="566573"/>
                <w:sz w:val="16"/>
              </w:rPr>
              <w:t>Discharging (400 kW)</w:t>
            </w:r>
          </w:p>
        </w:tc>
        <w:tc>
          <w:tcPr>
            <w:tcW w:w="900" w:type="pct"/>
          </w:tcPr>
          <w:p>
            <w:pPr>
              <w:spacing w:before="30" w:after="30"/>
              <w:jc w:val="left"/>
            </w:pPr>
            <w:r>
              <w:rPr>
                <w:color w:val="566573"/>
                <w:sz w:val="16"/>
              </w:rPr>
              <w:t>19.4 kW</w:t>
            </w:r>
          </w:p>
        </w:tc>
        <w:tc>
          <w:tcPr>
            <w:tcW w:w="900" w:type="pct"/>
          </w:tcPr>
          <w:p>
            <w:pPr>
              <w:spacing w:before="30" w:after="30"/>
              <w:jc w:val="left"/>
            </w:pPr>
            <w:r>
              <w:rPr>
                <w:color w:val="566573"/>
                <w:sz w:val="16"/>
              </w:rPr>
              <w:t>Export: 400 kW</w:t>
            </w:r>
          </w:p>
        </w:tc>
        <w:tc>
          <w:tcPr>
            <w:tcW w:w="900" w:type="pct"/>
          </w:tcPr>
          <w:p>
            <w:pPr>
              <w:spacing w:before="30" w:after="30"/>
              <w:jc w:val="left"/>
            </w:pPr>
            <w:r>
              <w:rPr>
                <w:color w:val="566573"/>
                <w:sz w:val="16"/>
              </w:rPr>
              <w:t>120K GPD</w:t>
            </w:r>
          </w:p>
        </w:tc>
      </w:tr>
      <w:tr>
        <w:tc>
          <w:tcPr>
            <w:tcW w:w="900" w:type="pct"/>
          </w:tcPr>
          <w:p>
            <w:pPr>
              <w:spacing w:before="30" w:after="30"/>
              <w:jc w:val="left"/>
            </w:pPr>
            <w:r>
              <w:rPr>
                <w:color w:val="566573"/>
                <w:sz w:val="16"/>
              </w:rPr>
              <w:t>22:00</w:t>
            </w:r>
          </w:p>
        </w:tc>
        <w:tc>
          <w:tcPr>
            <w:tcW w:w="900" w:type="pct"/>
          </w:tcPr>
          <w:p>
            <w:pPr>
              <w:spacing w:before="30" w:after="30"/>
              <w:jc w:val="left"/>
            </w:pPr>
            <w:r>
              <w:rPr>
                <w:color w:val="566573"/>
                <w:sz w:val="16"/>
              </w:rPr>
              <w:t>0%</w:t>
            </w:r>
          </w:p>
        </w:tc>
        <w:tc>
          <w:tcPr>
            <w:tcW w:w="900" w:type="pct"/>
          </w:tcPr>
          <w:p>
            <w:pPr>
              <w:spacing w:before="30" w:after="30"/>
              <w:jc w:val="left"/>
            </w:pPr>
            <w:r>
              <w:rPr>
                <w:color w:val="566573"/>
                <w:sz w:val="16"/>
              </w:rPr>
              <w:t>0 MW</w:t>
            </w:r>
          </w:p>
        </w:tc>
        <w:tc>
          <w:tcPr>
            <w:tcW w:w="900" w:type="pct"/>
          </w:tcPr>
          <w:p>
            <w:pPr>
              <w:spacing w:before="30" w:after="30"/>
              <w:jc w:val="left"/>
            </w:pPr>
            <w:r>
              <w:rPr>
                <w:color w:val="566573"/>
                <w:sz w:val="16"/>
              </w:rPr>
              <w:t>0 MW</w:t>
            </w:r>
          </w:p>
        </w:tc>
        <w:tc>
          <w:tcPr>
            <w:tcW w:w="900" w:type="pct"/>
          </w:tcPr>
          <w:p>
            <w:pPr>
              <w:spacing w:before="30" w:after="30"/>
              <w:jc w:val="left"/>
            </w:pPr>
            <w:r>
              <w:rPr>
                <w:color w:val="566573"/>
                <w:sz w:val="16"/>
              </w:rPr>
              <w:t>Discharging</w:t>
            </w:r>
          </w:p>
        </w:tc>
        <w:tc>
          <w:tcPr>
            <w:tcW w:w="900" w:type="pct"/>
          </w:tcPr>
          <w:p>
            <w:pPr>
              <w:spacing w:before="30" w:after="30"/>
              <w:jc w:val="left"/>
            </w:pPr>
            <w:r>
              <w:rPr>
                <w:color w:val="566573"/>
                <w:sz w:val="16"/>
              </w:rPr>
              <w:t>Active (MVC)</w:t>
            </w:r>
          </w:p>
        </w:tc>
        <w:tc>
          <w:tcPr>
            <w:tcW w:w="900" w:type="pct"/>
          </w:tcPr>
          <w:p>
            <w:pPr>
              <w:spacing w:before="30" w:after="30"/>
              <w:jc w:val="left"/>
            </w:pPr>
            <w:r>
              <w:rPr>
                <w:color w:val="566573"/>
                <w:sz w:val="16"/>
              </w:rPr>
              <w:t>Discharging (500 kW)</w:t>
            </w:r>
          </w:p>
        </w:tc>
        <w:tc>
          <w:tcPr>
            <w:tcW w:w="900" w:type="pct"/>
          </w:tcPr>
          <w:p>
            <w:pPr>
              <w:spacing w:before="30" w:after="30"/>
              <w:jc w:val="left"/>
            </w:pPr>
            <w:r>
              <w:rPr>
                <w:color w:val="566573"/>
                <w:sz w:val="16"/>
              </w:rPr>
              <w:t>19.4 kW</w:t>
            </w:r>
          </w:p>
        </w:tc>
        <w:tc>
          <w:tcPr>
            <w:tcW w:w="900" w:type="pct"/>
          </w:tcPr>
          <w:p>
            <w:pPr>
              <w:spacing w:before="30" w:after="30"/>
              <w:jc w:val="left"/>
            </w:pPr>
            <w:r>
              <w:rPr>
                <w:color w:val="566573"/>
                <w:sz w:val="16"/>
              </w:rPr>
              <w:t>Export: 500 kW</w:t>
            </w:r>
          </w:p>
        </w:tc>
        <w:tc>
          <w:tcPr>
            <w:tcW w:w="900" w:type="pct"/>
          </w:tcPr>
          <w:p>
            <w:pPr>
              <w:spacing w:before="30" w:after="30"/>
              <w:jc w:val="left"/>
            </w:pPr>
            <w:r>
              <w:rPr>
                <w:color w:val="566573"/>
                <w:sz w:val="16"/>
              </w:rPr>
              <w:t>95K GPD</w:t>
            </w:r>
          </w:p>
        </w:tc>
      </w:tr>
    </w:tbl>
    <w:p/>
    <w:p>
      <w:r>
        <w:t>Critical insight: At 0% GPU load, the facility becomes a net power exporter during peak hours (18:00-22:00), using saltwater battery discharge + SGE baseload to sell electricity to the grid. This transforms the facility from a liability (deficit) into a revenue-generating power plant.</w:t>
      </w:r>
    </w:p>
    <w:p>
      <w:pPr>
        <w:pStyle w:val="Heading2"/>
      </w:pPr>
      <w:r>
        <w:t>9.4 Salt-to-Power Only Mode (No GPUs, No RO — Pure Power Plant)</w:t>
      </w:r>
    </w:p>
    <w:p>
      <w:r>
        <w:t>Scenario: GPUs offline, RO maintenance shutdown. Facility operates on MED only (using solar thermal + PCM + MVC) and all brine diverted to salt-to-power systems.</w:t>
      </w:r>
    </w:p>
    <w:tbl>
      <w:tblPr>
        <w:tblW w:w="5000" w:type="pct"/>
        <w:tblBorders>
          <w:top w:val="single" w:color="D5D8DC" w:sz="8"/>
          <w:left w:val="nil"/>
          <w:bottom w:val="single" w:color="D5D8DC" w:sz="8"/>
          <w:right w:val="nil"/>
          <w:insideH w:val="single" w:color="D5D8DC" w:sz="4"/>
          <w:insideV w:val="nil"/>
        </w:tblBorders>
      </w:tblPr>
      <w:tblGrid>
        <w:gridCol w:w="4500"/>
        <w:gridCol w:w="4500"/>
      </w:tblGrid>
      <w:tr>
        <w:trPr>
          <w:tblHeader/>
        </w:trPr>
        <w:tc>
          <w:tcPr>
            <w:tcW w:w="4500" w:type="pct"/>
            <w:shd w:val="clear" w:fill="EBF5FB"/>
          </w:tcPr>
          <w:p>
            <w:pPr>
              <w:spacing w:before="40" w:after="40"/>
              <w:jc w:val="center"/>
            </w:pPr>
            <w:r>
              <w:rPr>
                <w:b/>
                <w:color w:val="1C2833"/>
                <w:sz w:val="16"/>
              </w:rPr>
              <w:t>Parameter</w:t>
            </w:r>
          </w:p>
        </w:tc>
        <w:tc>
          <w:tcPr>
            <w:tcW w:w="4500" w:type="pct"/>
            <w:shd w:val="clear" w:fill="EBF5FB"/>
          </w:tcPr>
          <w:p>
            <w:pPr>
              <w:spacing w:before="40" w:after="40"/>
              <w:jc w:val="center"/>
            </w:pPr>
            <w:r>
              <w:rPr>
                <w:b/>
                <w:color w:val="1C2833"/>
                <w:sz w:val="16"/>
              </w:rPr>
              <w:t>Value</w:t>
            </w:r>
          </w:p>
        </w:tc>
      </w:tr>
      <w:tr>
        <w:tc>
          <w:tcPr>
            <w:tcW w:w="4500" w:type="pct"/>
          </w:tcPr>
          <w:p>
            <w:pPr>
              <w:spacing w:before="30" w:after="30"/>
              <w:jc w:val="left"/>
            </w:pPr>
            <w:r>
              <w:rPr>
                <w:color w:val="566573"/>
                <w:sz w:val="16"/>
              </w:rPr>
              <w:t>MED output</w:t>
            </w:r>
          </w:p>
        </w:tc>
        <w:tc>
          <w:tcPr>
            <w:tcW w:w="4500" w:type="pct"/>
          </w:tcPr>
          <w:p>
            <w:pPr>
              <w:spacing w:before="30" w:after="30"/>
              <w:jc w:val="left"/>
            </w:pPr>
            <w:r>
              <w:rPr>
                <w:color w:val="566573"/>
                <w:sz w:val="16"/>
              </w:rPr>
              <w:t>160K GPD (from solar thermal + PCM)</w:t>
            </w:r>
          </w:p>
        </w:tc>
      </w:tr>
      <w:tr>
        <w:tc>
          <w:tcPr>
            <w:tcW w:w="4500" w:type="pct"/>
          </w:tcPr>
          <w:p>
            <w:pPr>
              <w:spacing w:before="30" w:after="30"/>
              <w:jc w:val="left"/>
            </w:pPr>
            <w:r>
              <w:rPr>
                <w:color w:val="566573"/>
                <w:sz w:val="16"/>
              </w:rPr>
              <w:t>Brine flow</w:t>
            </w:r>
          </w:p>
        </w:tc>
        <w:tc>
          <w:tcPr>
            <w:tcW w:w="4500" w:type="pct"/>
          </w:tcPr>
          <w:p>
            <w:pPr>
              <w:spacing w:before="30" w:after="30"/>
              <w:jc w:val="left"/>
            </w:pPr>
            <w:r>
              <w:rPr>
                <w:color w:val="566573"/>
                <w:sz w:val="16"/>
              </w:rPr>
              <w:t>15.8 L/s @ 165 ppt</w:t>
            </w:r>
          </w:p>
        </w:tc>
      </w:tr>
      <w:tr>
        <w:tc>
          <w:tcPr>
            <w:tcW w:w="4500" w:type="pct"/>
          </w:tcPr>
          <w:p>
            <w:pPr>
              <w:spacing w:before="30" w:after="30"/>
              <w:jc w:val="left"/>
            </w:pPr>
            <w:r>
              <w:rPr>
                <w:color w:val="566573"/>
                <w:sz w:val="16"/>
              </w:rPr>
              <w:t>SGE (RED) output</w:t>
            </w:r>
          </w:p>
        </w:tc>
        <w:tc>
          <w:tcPr>
            <w:tcW w:w="4500" w:type="pct"/>
          </w:tcPr>
          <w:p>
            <w:pPr>
              <w:spacing w:before="30" w:after="30"/>
              <w:jc w:val="left"/>
            </w:pPr>
            <w:r>
              <w:rPr>
                <w:color w:val="566573"/>
                <w:sz w:val="16"/>
              </w:rPr>
              <w:t>19.4 kW baseload (24/7)</w:t>
            </w:r>
          </w:p>
        </w:tc>
      </w:tr>
      <w:tr>
        <w:tc>
          <w:tcPr>
            <w:tcW w:w="4500" w:type="pct"/>
          </w:tcPr>
          <w:p>
            <w:pPr>
              <w:spacing w:before="30" w:after="30"/>
              <w:jc w:val="left"/>
            </w:pPr>
            <w:r>
              <w:rPr>
                <w:color w:val="566573"/>
                <w:sz w:val="16"/>
              </w:rPr>
              <w:t>Saltwater battery</w:t>
            </w:r>
          </w:p>
        </w:tc>
        <w:tc>
          <w:tcPr>
            <w:tcW w:w="4500" w:type="pct"/>
          </w:tcPr>
          <w:p>
            <w:pPr>
              <w:spacing w:before="30" w:after="30"/>
              <w:jc w:val="left"/>
            </w:pPr>
            <w:r>
              <w:rPr>
                <w:color w:val="566573"/>
                <w:sz w:val="16"/>
              </w:rPr>
              <w:t>500 kW discharge for 4-6 hours/day</w:t>
            </w:r>
          </w:p>
        </w:tc>
      </w:tr>
      <w:tr>
        <w:tc>
          <w:tcPr>
            <w:tcW w:w="4500" w:type="pct"/>
          </w:tcPr>
          <w:p>
            <w:pPr>
              <w:spacing w:before="30" w:after="30"/>
              <w:jc w:val="left"/>
            </w:pPr>
            <w:r>
              <w:rPr>
                <w:color w:val="566573"/>
                <w:sz w:val="16"/>
              </w:rPr>
              <w:t>ZADB output</w:t>
            </w:r>
          </w:p>
        </w:tc>
        <w:tc>
          <w:tcPr>
            <w:tcW w:w="4500" w:type="pct"/>
          </w:tcPr>
          <w:p>
            <w:pPr>
              <w:spacing w:before="30" w:after="30"/>
              <w:jc w:val="left"/>
            </w:pPr>
            <w:r>
              <w:rPr>
                <w:color w:val="566573"/>
                <w:sz w:val="16"/>
              </w:rPr>
              <w:t>481 W (pilot)</w:t>
            </w:r>
          </w:p>
        </w:tc>
      </w:tr>
      <w:tr>
        <w:tc>
          <w:tcPr>
            <w:tcW w:w="4500" w:type="pct"/>
          </w:tcPr>
          <w:p>
            <w:pPr>
              <w:spacing w:before="30" w:after="30"/>
              <w:jc w:val="left"/>
            </w:pPr>
            <w:r>
              <w:rPr>
                <w:color w:val="566573"/>
                <w:sz w:val="16"/>
              </w:rPr>
              <w:t>Solar PV output</w:t>
            </w:r>
          </w:p>
        </w:tc>
        <w:tc>
          <w:tcPr>
            <w:tcW w:w="4500" w:type="pct"/>
          </w:tcPr>
          <w:p>
            <w:pPr>
              <w:spacing w:before="30" w:after="30"/>
              <w:jc w:val="left"/>
            </w:pPr>
            <w:r>
              <w:rPr>
                <w:color w:val="566573"/>
                <w:sz w:val="16"/>
              </w:rPr>
              <w:t>2.5 MW (daytime)</w:t>
            </w:r>
          </w:p>
        </w:tc>
      </w:tr>
      <w:tr>
        <w:tc>
          <w:tcPr>
            <w:tcW w:w="4500" w:type="pct"/>
          </w:tcPr>
          <w:p>
            <w:pPr>
              <w:spacing w:before="30" w:after="30"/>
              <w:jc w:val="left"/>
            </w:pPr>
            <w:r>
              <w:rPr>
                <w:color w:val="566573"/>
                <w:sz w:val="16"/>
              </w:rPr>
              <w:t>Wind output</w:t>
            </w:r>
          </w:p>
        </w:tc>
        <w:tc>
          <w:tcPr>
            <w:tcW w:w="4500" w:type="pct"/>
          </w:tcPr>
          <w:p>
            <w:pPr>
              <w:spacing w:before="30" w:after="30"/>
              <w:jc w:val="left"/>
            </w:pPr>
            <w:r>
              <w:rPr>
                <w:color w:val="566573"/>
                <w:sz w:val="16"/>
              </w:rPr>
              <w:t>2.25 MW (variable)</w:t>
            </w:r>
          </w:p>
        </w:tc>
      </w:tr>
      <w:tr>
        <w:tc>
          <w:tcPr>
            <w:tcW w:w="4500" w:type="pct"/>
          </w:tcPr>
          <w:p>
            <w:pPr>
              <w:spacing w:before="30" w:after="30"/>
              <w:jc w:val="left"/>
            </w:pPr>
            <w:r>
              <w:rPr>
                <w:color w:val="566573"/>
                <w:sz w:val="16"/>
              </w:rPr>
              <w:t>Total power available for grid export</w:t>
            </w:r>
          </w:p>
        </w:tc>
        <w:tc>
          <w:tcPr>
            <w:tcW w:w="4500" w:type="pct"/>
          </w:tcPr>
          <w:p>
            <w:pPr>
              <w:spacing w:before="30" w:after="30"/>
              <w:jc w:val="left"/>
            </w:pPr>
            <w:r>
              <w:rPr>
                <w:color w:val="566573"/>
                <w:sz w:val="16"/>
              </w:rPr>
              <w:t>Up to 3.2 MW peak, 19.4 kW baseload + battery dispatch</w:t>
            </w:r>
          </w:p>
        </w:tc>
      </w:tr>
      <w:tr>
        <w:tc>
          <w:tcPr>
            <w:tcW w:w="4500" w:type="pct"/>
          </w:tcPr>
          <w:p>
            <w:pPr>
              <w:spacing w:before="30" w:after="30"/>
              <w:jc w:val="left"/>
            </w:pPr>
            <w:r>
              <w:rPr>
                <w:color w:val="566573"/>
                <w:sz w:val="16"/>
              </w:rPr>
              <w:t>Annual revenue (power-only)</w:t>
            </w:r>
          </w:p>
        </w:tc>
        <w:tc>
          <w:tcPr>
            <w:tcW w:w="4500" w:type="pct"/>
          </w:tcPr>
          <w:p>
            <w:pPr>
              <w:spacing w:before="30" w:after="30"/>
              <w:jc w:val="left"/>
            </w:pPr>
            <w:r>
              <w:rPr>
                <w:color w:val="566573"/>
                <w:sz w:val="16"/>
              </w:rPr>
              <w:t>$0.85M (conservative)</w:t>
            </w:r>
          </w:p>
        </w:tc>
      </w:tr>
    </w:tbl>
    <w:p/>
    <w:p>
      <w:pPr>
        <w:pStyle w:val="Heading1"/>
      </w:pPr>
      <w:r>
        <w:t>Volume 10: Capital Cost, Commissioning &amp; Operations</w:t>
      </w:r>
      <w:bookmarkStart w:name="_Toc011" w:id="11"/>
      <w:bookmarkEnd w:id="11"/>
    </w:p>
    <w:p>
      <w:pPr>
        <w:pStyle w:val="Heading2"/>
      </w:pPr>
      <w:r>
        <w:t>10.1 Revised Capital Cost Estimate — Triple-Hybrid Basis</w:t>
      </w:r>
    </w:p>
    <w:tbl>
      <w:tblPr>
        <w:tblW w:w="5000" w:type="pct"/>
        <w:tblBorders>
          <w:top w:val="single" w:color="D5D8DC" w:sz="8"/>
          <w:left w:val="nil"/>
          <w:bottom w:val="single" w:color="D5D8DC" w:sz="8"/>
          <w:right w:val="nil"/>
          <w:insideH w:val="single" w:color="D5D8DC" w:sz="4"/>
          <w:insideV w:val="nil"/>
        </w:tblBorders>
      </w:tblPr>
      <w:tblGrid>
        <w:gridCol w:w="1800"/>
        <w:gridCol w:w="1800"/>
        <w:gridCol w:w="1800"/>
        <w:gridCol w:w="1800"/>
        <w:gridCol w:w="1800"/>
      </w:tblGrid>
      <w:tr>
        <w:trPr>
          <w:tblHeader/>
        </w:trPr>
        <w:tc>
          <w:tcPr>
            <w:tcW w:w="1800" w:type="pct"/>
            <w:shd w:val="clear" w:fill="EBF5FB"/>
          </w:tcPr>
          <w:p>
            <w:pPr>
              <w:spacing w:before="40" w:after="40"/>
              <w:jc w:val="center"/>
            </w:pPr>
            <w:r>
              <w:rPr>
                <w:b/>
                <w:color w:val="1C2833"/>
                <w:sz w:val="16"/>
              </w:rPr>
              <w:t>Item</w:t>
            </w:r>
          </w:p>
        </w:tc>
        <w:tc>
          <w:tcPr>
            <w:tcW w:w="1800" w:type="pct"/>
            <w:shd w:val="clear" w:fill="EBF5FB"/>
          </w:tcPr>
          <w:p>
            <w:pPr>
              <w:spacing w:before="40" w:after="40"/>
              <w:jc w:val="center"/>
            </w:pPr>
            <w:r>
              <w:rPr>
                <w:b/>
                <w:color w:val="1C2833"/>
                <w:sz w:val="16"/>
              </w:rPr>
              <w:t>Baseline ($M)</w:t>
            </w:r>
          </w:p>
        </w:tc>
        <w:tc>
          <w:tcPr>
            <w:tcW w:w="1800" w:type="pct"/>
            <w:shd w:val="clear" w:fill="EBF5FB"/>
          </w:tcPr>
          <w:p>
            <w:pPr>
              <w:spacing w:before="40" w:after="40"/>
              <w:jc w:val="center"/>
            </w:pPr>
            <w:r>
              <w:rPr>
                <w:b/>
                <w:color w:val="1C2833"/>
                <w:sz w:val="16"/>
              </w:rPr>
              <w:t>Revised ($M)</w:t>
            </w:r>
          </w:p>
        </w:tc>
        <w:tc>
          <w:tcPr>
            <w:tcW w:w="1800" w:type="pct"/>
            <w:shd w:val="clear" w:fill="EBF5FB"/>
          </w:tcPr>
          <w:p>
            <w:pPr>
              <w:spacing w:before="40" w:after="40"/>
              <w:jc w:val="center"/>
            </w:pPr>
            <w:r>
              <w:rPr>
                <w:b/>
                <w:color w:val="1C2833"/>
                <w:sz w:val="16"/>
              </w:rPr>
              <w:t>Change</w:t>
            </w:r>
          </w:p>
        </w:tc>
        <w:tc>
          <w:tcPr>
            <w:tcW w:w="1800" w:type="pct"/>
            <w:shd w:val="clear" w:fill="EBF5FB"/>
          </w:tcPr>
          <w:p>
            <w:pPr>
              <w:spacing w:before="40" w:after="40"/>
              <w:jc w:val="center"/>
            </w:pPr>
            <w:r>
              <w:rPr>
                <w:b/>
                <w:color w:val="1C2833"/>
                <w:sz w:val="16"/>
              </w:rPr>
              <w:t>Notes</w:t>
            </w:r>
          </w:p>
        </w:tc>
      </w:tr>
      <w:tr>
        <w:tc>
          <w:tcPr>
            <w:tcW w:w="1800" w:type="pct"/>
          </w:tcPr>
          <w:p>
            <w:pPr>
              <w:spacing w:before="30" w:after="30"/>
              <w:jc w:val="left"/>
            </w:pPr>
            <w:r>
              <w:rPr>
                <w:color w:val="566573"/>
                <w:sz w:val="16"/>
              </w:rPr>
              <w:t>Data center (GPU, cooling, elec)</w:t>
            </w:r>
          </w:p>
        </w:tc>
        <w:tc>
          <w:tcPr>
            <w:tcW w:w="1800" w:type="pct"/>
          </w:tcPr>
          <w:p>
            <w:pPr>
              <w:spacing w:before="30" w:after="30"/>
              <w:jc w:val="left"/>
            </w:pPr>
            <w:r>
              <w:rPr>
                <w:color w:val="566573"/>
                <w:sz w:val="16"/>
              </w:rPr>
              <w:t>$165.0</w:t>
            </w:r>
          </w:p>
        </w:tc>
        <w:tc>
          <w:tcPr>
            <w:tcW w:w="1800" w:type="pct"/>
          </w:tcPr>
          <w:p>
            <w:pPr>
              <w:spacing w:before="30" w:after="30"/>
              <w:jc w:val="left"/>
            </w:pPr>
            <w:r>
              <w:rPr>
                <w:color w:val="566573"/>
                <w:sz w:val="16"/>
              </w:rPr>
              <w:t>$165.0</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Unchanged</w:t>
            </w:r>
          </w:p>
        </w:tc>
      </w:tr>
      <w:tr>
        <w:tc>
          <w:tcPr>
            <w:tcW w:w="1800" w:type="pct"/>
          </w:tcPr>
          <w:p>
            <w:pPr>
              <w:spacing w:before="30" w:after="30"/>
              <w:jc w:val="left"/>
            </w:pPr>
            <w:r>
              <w:rPr>
                <w:color w:val="566573"/>
                <w:sz w:val="16"/>
              </w:rPr>
              <w:t>RO desalination</w:t>
            </w:r>
          </w:p>
        </w:tc>
        <w:tc>
          <w:tcPr>
            <w:tcW w:w="1800" w:type="pct"/>
          </w:tcPr>
          <w:p>
            <w:pPr>
              <w:spacing w:before="30" w:after="30"/>
              <w:jc w:val="left"/>
            </w:pPr>
            <w:r>
              <w:rPr>
                <w:color w:val="566573"/>
                <w:sz w:val="16"/>
              </w:rPr>
              <w:t>$48.0</w:t>
            </w:r>
          </w:p>
        </w:tc>
        <w:tc>
          <w:tcPr>
            <w:tcW w:w="1800" w:type="pct"/>
          </w:tcPr>
          <w:p>
            <w:pPr>
              <w:spacing w:before="30" w:after="30"/>
              <w:jc w:val="left"/>
            </w:pPr>
            <w:r>
              <w:rPr>
                <w:color w:val="566573"/>
                <w:sz w:val="16"/>
              </w:rPr>
              <w:t>$42.0</w:t>
            </w:r>
          </w:p>
        </w:tc>
        <w:tc>
          <w:tcPr>
            <w:tcW w:w="1800" w:type="pct"/>
          </w:tcPr>
          <w:p>
            <w:pPr>
              <w:spacing w:before="30" w:after="30"/>
              <w:jc w:val="left"/>
            </w:pPr>
            <w:r>
              <w:rPr>
                <w:color w:val="566573"/>
                <w:sz w:val="16"/>
              </w:rPr>
              <w:t>-$6.0</w:t>
            </w:r>
          </w:p>
        </w:tc>
        <w:tc>
          <w:tcPr>
            <w:tcW w:w="1800" w:type="pct"/>
          </w:tcPr>
          <w:p>
            <w:pPr>
              <w:spacing w:before="30" w:after="30"/>
              <w:jc w:val="left"/>
            </w:pPr>
            <w:r>
              <w:rPr>
                <w:color w:val="566573"/>
                <w:sz w:val="16"/>
              </w:rPr>
              <w:t>Value engineering</w:t>
            </w:r>
          </w:p>
        </w:tc>
      </w:tr>
      <w:tr>
        <w:tc>
          <w:tcPr>
            <w:tcW w:w="1800" w:type="pct"/>
          </w:tcPr>
          <w:p>
            <w:pPr>
              <w:spacing w:before="30" w:after="30"/>
              <w:jc w:val="left"/>
            </w:pPr>
            <w:r>
              <w:rPr>
                <w:color w:val="566573"/>
                <w:sz w:val="16"/>
              </w:rPr>
              <w:t>MED desalination</w:t>
            </w:r>
          </w:p>
        </w:tc>
        <w:tc>
          <w:tcPr>
            <w:tcW w:w="1800" w:type="pct"/>
          </w:tcPr>
          <w:p>
            <w:pPr>
              <w:spacing w:before="30" w:after="30"/>
              <w:jc w:val="left"/>
            </w:pPr>
            <w:r>
              <w:rPr>
                <w:color w:val="566573"/>
                <w:sz w:val="16"/>
              </w:rPr>
              <w:t>$52.0</w:t>
            </w:r>
          </w:p>
        </w:tc>
        <w:tc>
          <w:tcPr>
            <w:tcW w:w="1800" w:type="pct"/>
          </w:tcPr>
          <w:p>
            <w:pPr>
              <w:spacing w:before="30" w:after="30"/>
              <w:jc w:val="left"/>
            </w:pPr>
            <w:r>
              <w:rPr>
                <w:color w:val="566573"/>
                <w:sz w:val="16"/>
              </w:rPr>
              <w:t>$38.0</w:t>
            </w:r>
          </w:p>
        </w:tc>
        <w:tc>
          <w:tcPr>
            <w:tcW w:w="1800" w:type="pct"/>
          </w:tcPr>
          <w:p>
            <w:pPr>
              <w:spacing w:before="30" w:after="30"/>
              <w:jc w:val="left"/>
            </w:pPr>
            <w:r>
              <w:rPr>
                <w:color w:val="566573"/>
                <w:sz w:val="16"/>
              </w:rPr>
              <w:t>-$14.0</w:t>
            </w:r>
          </w:p>
        </w:tc>
        <w:tc>
          <w:tcPr>
            <w:tcW w:w="1800" w:type="pct"/>
          </w:tcPr>
          <w:p>
            <w:pPr>
              <w:spacing w:before="30" w:after="30"/>
              <w:jc w:val="left"/>
            </w:pPr>
            <w:r>
              <w:rPr>
                <w:color w:val="566573"/>
                <w:sz w:val="16"/>
              </w:rPr>
              <w:t>Value engineering</w:t>
            </w:r>
          </w:p>
        </w:tc>
      </w:tr>
      <w:tr>
        <w:tc>
          <w:tcPr>
            <w:tcW w:w="1800" w:type="pct"/>
          </w:tcPr>
          <w:p>
            <w:pPr>
              <w:spacing w:before="30" w:after="30"/>
              <w:jc w:val="left"/>
            </w:pPr>
            <w:r>
              <w:rPr>
                <w:color w:val="566573"/>
                <w:sz w:val="16"/>
              </w:rPr>
              <w:t>Brine management (outfall)</w:t>
            </w:r>
          </w:p>
        </w:tc>
        <w:tc>
          <w:tcPr>
            <w:tcW w:w="1800" w:type="pct"/>
          </w:tcPr>
          <w:p>
            <w:pPr>
              <w:spacing w:before="30" w:after="30"/>
              <w:jc w:val="left"/>
            </w:pPr>
            <w:r>
              <w:rPr>
                <w:color w:val="566573"/>
                <w:sz w:val="16"/>
              </w:rPr>
              <w:t>$38.0</w:t>
            </w:r>
          </w:p>
        </w:tc>
        <w:tc>
          <w:tcPr>
            <w:tcW w:w="1800" w:type="pct"/>
          </w:tcPr>
          <w:p>
            <w:pPr>
              <w:spacing w:before="30" w:after="30"/>
              <w:jc w:val="left"/>
            </w:pPr>
            <w:r>
              <w:rPr>
                <w:color w:val="566573"/>
                <w:sz w:val="16"/>
              </w:rPr>
              <w:t>$8.0</w:t>
            </w:r>
          </w:p>
        </w:tc>
        <w:tc>
          <w:tcPr>
            <w:tcW w:w="1800" w:type="pct"/>
          </w:tcPr>
          <w:p>
            <w:pPr>
              <w:spacing w:before="30" w:after="30"/>
              <w:jc w:val="left"/>
            </w:pPr>
            <w:r>
              <w:rPr>
                <w:color w:val="566573"/>
                <w:sz w:val="16"/>
              </w:rPr>
              <w:t>-$30.0</w:t>
            </w:r>
          </w:p>
        </w:tc>
        <w:tc>
          <w:tcPr>
            <w:tcW w:w="1800" w:type="pct"/>
          </w:tcPr>
          <w:p>
            <w:pPr>
              <w:spacing w:before="30" w:after="30"/>
              <w:jc w:val="left"/>
            </w:pPr>
            <w:r>
              <w:rPr>
                <w:color w:val="566573"/>
                <w:sz w:val="16"/>
              </w:rPr>
              <w:t>Ocean outfall vs UIC</w:t>
            </w:r>
          </w:p>
        </w:tc>
      </w:tr>
      <w:tr>
        <w:tc>
          <w:tcPr>
            <w:tcW w:w="1800" w:type="pct"/>
          </w:tcPr>
          <w:p>
            <w:pPr>
              <w:spacing w:before="30" w:after="30"/>
              <w:jc w:val="left"/>
            </w:pPr>
            <w:r>
              <w:rPr>
                <w:color w:val="566573"/>
                <w:sz w:val="16"/>
              </w:rPr>
              <w:t>Thermal storage &amp; distrib</w:t>
            </w:r>
          </w:p>
        </w:tc>
        <w:tc>
          <w:tcPr>
            <w:tcW w:w="1800" w:type="pct"/>
          </w:tcPr>
          <w:p>
            <w:pPr>
              <w:spacing w:before="30" w:after="30"/>
              <w:jc w:val="left"/>
            </w:pPr>
            <w:r>
              <w:rPr>
                <w:color w:val="566573"/>
                <w:sz w:val="16"/>
              </w:rPr>
              <w:t>$28.0</w:t>
            </w:r>
          </w:p>
        </w:tc>
        <w:tc>
          <w:tcPr>
            <w:tcW w:w="1800" w:type="pct"/>
          </w:tcPr>
          <w:p>
            <w:pPr>
              <w:spacing w:before="30" w:after="30"/>
              <w:jc w:val="left"/>
            </w:pPr>
            <w:r>
              <w:rPr>
                <w:color w:val="566573"/>
                <w:sz w:val="16"/>
              </w:rPr>
              <w:t>$19.0</w:t>
            </w:r>
          </w:p>
        </w:tc>
        <w:tc>
          <w:tcPr>
            <w:tcW w:w="1800" w:type="pct"/>
          </w:tcPr>
          <w:p>
            <w:pPr>
              <w:spacing w:before="30" w:after="30"/>
              <w:jc w:val="left"/>
            </w:pPr>
            <w:r>
              <w:rPr>
                <w:color w:val="566573"/>
                <w:sz w:val="16"/>
              </w:rPr>
              <w:t>-$9.0</w:t>
            </w:r>
          </w:p>
        </w:tc>
        <w:tc>
          <w:tcPr>
            <w:tcW w:w="1800" w:type="pct"/>
          </w:tcPr>
          <w:p>
            <w:pPr>
              <w:spacing w:before="30" w:after="30"/>
              <w:jc w:val="left"/>
            </w:pPr>
            <w:r>
              <w:rPr>
                <w:color w:val="566573"/>
                <w:sz w:val="16"/>
              </w:rPr>
              <w:t>Optimized</w:t>
            </w:r>
          </w:p>
        </w:tc>
      </w:tr>
      <w:tr>
        <w:tc>
          <w:tcPr>
            <w:tcW w:w="1800" w:type="pct"/>
          </w:tcPr>
          <w:p>
            <w:pPr>
              <w:spacing w:before="30" w:after="30"/>
              <w:jc w:val="left"/>
            </w:pPr>
            <w:r>
              <w:rPr>
                <w:color w:val="566573"/>
                <w:sz w:val="16"/>
              </w:rPr>
              <w:t>Renewable generation</w:t>
            </w:r>
          </w:p>
        </w:tc>
        <w:tc>
          <w:tcPr>
            <w:tcW w:w="1800" w:type="pct"/>
          </w:tcPr>
          <w:p>
            <w:pPr>
              <w:spacing w:before="30" w:after="30"/>
              <w:jc w:val="left"/>
            </w:pPr>
            <w:r>
              <w:rPr>
                <w:color w:val="566573"/>
                <w:sz w:val="16"/>
              </w:rPr>
              <w:t>$32.0</w:t>
            </w:r>
          </w:p>
        </w:tc>
        <w:tc>
          <w:tcPr>
            <w:tcW w:w="1800" w:type="pct"/>
          </w:tcPr>
          <w:p>
            <w:pPr>
              <w:spacing w:before="30" w:after="30"/>
              <w:jc w:val="left"/>
            </w:pPr>
            <w:r>
              <w:rPr>
                <w:color w:val="566573"/>
                <w:sz w:val="16"/>
              </w:rPr>
              <w:t>$24.0</w:t>
            </w:r>
          </w:p>
        </w:tc>
        <w:tc>
          <w:tcPr>
            <w:tcW w:w="1800" w:type="pct"/>
          </w:tcPr>
          <w:p>
            <w:pPr>
              <w:spacing w:before="30" w:after="30"/>
              <w:jc w:val="left"/>
            </w:pPr>
            <w:r>
              <w:rPr>
                <w:color w:val="566573"/>
                <w:sz w:val="16"/>
              </w:rPr>
              <w:t>-$8.0</w:t>
            </w:r>
          </w:p>
        </w:tc>
        <w:tc>
          <w:tcPr>
            <w:tcW w:w="1800" w:type="pct"/>
          </w:tcPr>
          <w:p>
            <w:pPr>
              <w:spacing w:before="30" w:after="30"/>
              <w:jc w:val="left"/>
            </w:pPr>
            <w:r>
              <w:rPr>
                <w:color w:val="566573"/>
                <w:sz w:val="16"/>
              </w:rPr>
              <w:t>DC-coupled savings</w:t>
            </w:r>
          </w:p>
        </w:tc>
      </w:tr>
      <w:tr>
        <w:tc>
          <w:tcPr>
            <w:tcW w:w="1800" w:type="pct"/>
          </w:tcPr>
          <w:p>
            <w:pPr>
              <w:spacing w:before="30" w:after="30"/>
              <w:jc w:val="left"/>
            </w:pPr>
            <w:r>
              <w:rPr>
                <w:color w:val="566573"/>
                <w:sz w:val="16"/>
              </w:rPr>
              <w:t>BESS &amp; backup power</w:t>
            </w:r>
          </w:p>
        </w:tc>
        <w:tc>
          <w:tcPr>
            <w:tcW w:w="1800" w:type="pct"/>
          </w:tcPr>
          <w:p>
            <w:pPr>
              <w:spacing w:before="30" w:after="30"/>
              <w:jc w:val="left"/>
            </w:pPr>
            <w:r>
              <w:rPr>
                <w:color w:val="566573"/>
                <w:sz w:val="16"/>
              </w:rPr>
              <w:t>$18.0</w:t>
            </w:r>
          </w:p>
        </w:tc>
        <w:tc>
          <w:tcPr>
            <w:tcW w:w="1800" w:type="pct"/>
          </w:tcPr>
          <w:p>
            <w:pPr>
              <w:spacing w:before="30" w:after="30"/>
              <w:jc w:val="left"/>
            </w:pPr>
            <w:r>
              <w:rPr>
                <w:color w:val="566573"/>
                <w:sz w:val="16"/>
              </w:rPr>
              <w:t>$18.0</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Unchanged</w:t>
            </w:r>
          </w:p>
        </w:tc>
      </w:tr>
      <w:tr>
        <w:tc>
          <w:tcPr>
            <w:tcW w:w="1800" w:type="pct"/>
          </w:tcPr>
          <w:p>
            <w:pPr>
              <w:spacing w:before="30" w:after="30"/>
              <w:jc w:val="left"/>
            </w:pPr>
            <w:r>
              <w:rPr>
                <w:color w:val="566573"/>
                <w:sz w:val="16"/>
              </w:rPr>
              <w:t>Building &amp; civil</w:t>
            </w:r>
          </w:p>
        </w:tc>
        <w:tc>
          <w:tcPr>
            <w:tcW w:w="1800" w:type="pct"/>
          </w:tcPr>
          <w:p>
            <w:pPr>
              <w:spacing w:before="30" w:after="30"/>
              <w:jc w:val="left"/>
            </w:pPr>
            <w:r>
              <w:rPr>
                <w:color w:val="566573"/>
                <w:sz w:val="16"/>
              </w:rPr>
              <w:t>$12.0</w:t>
            </w:r>
          </w:p>
        </w:tc>
        <w:tc>
          <w:tcPr>
            <w:tcW w:w="1800" w:type="pct"/>
          </w:tcPr>
          <w:p>
            <w:pPr>
              <w:spacing w:before="30" w:after="30"/>
              <w:jc w:val="left"/>
            </w:pPr>
            <w:r>
              <w:rPr>
                <w:color w:val="566573"/>
                <w:sz w:val="16"/>
              </w:rPr>
              <w:t>$8.0</w:t>
            </w:r>
          </w:p>
        </w:tc>
        <w:tc>
          <w:tcPr>
            <w:tcW w:w="1800" w:type="pct"/>
          </w:tcPr>
          <w:p>
            <w:pPr>
              <w:spacing w:before="30" w:after="30"/>
              <w:jc w:val="left"/>
            </w:pPr>
            <w:r>
              <w:rPr>
                <w:color w:val="566573"/>
                <w:sz w:val="16"/>
              </w:rPr>
              <w:t>-$4.0</w:t>
            </w:r>
          </w:p>
        </w:tc>
        <w:tc>
          <w:tcPr>
            <w:tcW w:w="1800" w:type="pct"/>
          </w:tcPr>
          <w:p>
            <w:pPr>
              <w:spacing w:before="30" w:after="30"/>
              <w:jc w:val="left"/>
            </w:pPr>
            <w:r>
              <w:rPr>
                <w:color w:val="566573"/>
                <w:sz w:val="16"/>
              </w:rPr>
              <w:t>Optimized layout</w:t>
            </w:r>
          </w:p>
        </w:tc>
      </w:tr>
      <w:tr>
        <w:tc>
          <w:tcPr>
            <w:tcW w:w="1800" w:type="pct"/>
          </w:tcPr>
          <w:p>
            <w:pPr>
              <w:spacing w:before="30" w:after="30"/>
              <w:jc w:val="left"/>
            </w:pPr>
            <w:r>
              <w:rPr>
                <w:color w:val="566573"/>
                <w:sz w:val="16"/>
              </w:rPr>
              <w:t>Piping &amp; materials</w:t>
            </w:r>
          </w:p>
        </w:tc>
        <w:tc>
          <w:tcPr>
            <w:tcW w:w="1800" w:type="pct"/>
          </w:tcPr>
          <w:p>
            <w:pPr>
              <w:spacing w:before="30" w:after="30"/>
              <w:jc w:val="left"/>
            </w:pPr>
            <w:r>
              <w:rPr>
                <w:color w:val="566573"/>
                <w:sz w:val="16"/>
              </w:rPr>
              <w:t>$4.5</w:t>
            </w:r>
          </w:p>
        </w:tc>
        <w:tc>
          <w:tcPr>
            <w:tcW w:w="1800" w:type="pct"/>
          </w:tcPr>
          <w:p>
            <w:pPr>
              <w:spacing w:before="30" w:after="30"/>
              <w:jc w:val="left"/>
            </w:pPr>
            <w:r>
              <w:rPr>
                <w:color w:val="566573"/>
                <w:sz w:val="16"/>
              </w:rPr>
              <w:t>$4.5</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Optimized</w:t>
            </w:r>
          </w:p>
        </w:tc>
      </w:tr>
      <w:tr>
        <w:tc>
          <w:tcPr>
            <w:tcW w:w="1800" w:type="pct"/>
          </w:tcPr>
          <w:p>
            <w:pPr>
              <w:spacing w:before="30" w:after="30"/>
              <w:jc w:val="left"/>
            </w:pPr>
            <w:r>
              <w:rPr>
                <w:color w:val="566573"/>
                <w:sz w:val="16"/>
              </w:rPr>
              <w:t>Instrumentation &amp; SCADA</w:t>
            </w:r>
          </w:p>
        </w:tc>
        <w:tc>
          <w:tcPr>
            <w:tcW w:w="1800" w:type="pct"/>
          </w:tcPr>
          <w:p>
            <w:pPr>
              <w:spacing w:before="30" w:after="30"/>
              <w:jc w:val="left"/>
            </w:pPr>
            <w:r>
              <w:rPr>
                <w:color w:val="566573"/>
                <w:sz w:val="16"/>
              </w:rPr>
              <w:t>$8.9</w:t>
            </w:r>
          </w:p>
        </w:tc>
        <w:tc>
          <w:tcPr>
            <w:tcW w:w="1800" w:type="pct"/>
          </w:tcPr>
          <w:p>
            <w:pPr>
              <w:spacing w:before="30" w:after="30"/>
              <w:jc w:val="left"/>
            </w:pPr>
            <w:r>
              <w:rPr>
                <w:color w:val="566573"/>
                <w:sz w:val="16"/>
              </w:rPr>
              <w:t>$7.4</w:t>
            </w:r>
          </w:p>
        </w:tc>
        <w:tc>
          <w:tcPr>
            <w:tcW w:w="1800" w:type="pct"/>
          </w:tcPr>
          <w:p>
            <w:pPr>
              <w:spacing w:before="30" w:after="30"/>
              <w:jc w:val="left"/>
            </w:pPr>
            <w:r>
              <w:rPr>
                <w:color w:val="566573"/>
                <w:sz w:val="16"/>
              </w:rPr>
              <w:t>-$1.5</w:t>
            </w:r>
          </w:p>
        </w:tc>
        <w:tc>
          <w:tcPr>
            <w:tcW w:w="1800" w:type="pct"/>
          </w:tcPr>
          <w:p>
            <w:pPr>
              <w:spacing w:before="30" w:after="30"/>
              <w:jc w:val="left"/>
            </w:pPr>
            <w:r>
              <w:rPr>
                <w:color w:val="566573"/>
                <w:sz w:val="16"/>
              </w:rPr>
              <w:t>Integrated PMS</w:t>
            </w:r>
          </w:p>
        </w:tc>
      </w:tr>
      <w:tr>
        <w:tc>
          <w:tcPr>
            <w:tcW w:w="1800" w:type="pct"/>
          </w:tcPr>
          <w:p>
            <w:pPr>
              <w:spacing w:before="30" w:after="30"/>
              <w:jc w:val="left"/>
            </w:pPr>
            <w:r>
              <w:rPr>
                <w:color w:val="566573"/>
                <w:sz w:val="16"/>
              </w:rPr>
              <w:t>Zero-carbon thermal (Vol 19)</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$6.7</w:t>
            </w:r>
          </w:p>
        </w:tc>
        <w:tc>
          <w:tcPr>
            <w:tcW w:w="1800" w:type="pct"/>
          </w:tcPr>
          <w:p>
            <w:pPr>
              <w:spacing w:before="30" w:after="30"/>
              <w:jc w:val="left"/>
            </w:pPr>
            <w:r>
              <w:rPr>
                <w:color w:val="566573"/>
                <w:sz w:val="16"/>
              </w:rPr>
              <w:t>+$6.7</w:t>
            </w:r>
          </w:p>
        </w:tc>
        <w:tc>
          <w:tcPr>
            <w:tcW w:w="1800" w:type="pct"/>
          </w:tcPr>
          <w:p>
            <w:pPr>
              <w:spacing w:before="30" w:after="30"/>
              <w:jc w:val="left"/>
            </w:pPr>
            <w:r>
              <w:rPr>
                <w:color w:val="566573"/>
                <w:sz w:val="16"/>
              </w:rPr>
              <w:t>Solar thermal + PCM</w:t>
            </w:r>
          </w:p>
        </w:tc>
      </w:tr>
      <w:tr>
        <w:tc>
          <w:tcPr>
            <w:tcW w:w="1800" w:type="pct"/>
          </w:tcPr>
          <w:p>
            <w:pPr>
              <w:spacing w:before="30" w:after="30"/>
              <w:jc w:val="left"/>
            </w:pPr>
            <w:r>
              <w:rPr>
                <w:color w:val="566573"/>
                <w:sz w:val="16"/>
              </w:rPr>
              <w:t>Grid-supportive systems (Vol 20)</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$4.4</w:t>
            </w:r>
          </w:p>
        </w:tc>
        <w:tc>
          <w:tcPr>
            <w:tcW w:w="1800" w:type="pct"/>
          </w:tcPr>
          <w:p>
            <w:pPr>
              <w:spacing w:before="30" w:after="30"/>
              <w:jc w:val="left"/>
            </w:pPr>
            <w:r>
              <w:rPr>
                <w:color w:val="566573"/>
                <w:sz w:val="16"/>
              </w:rPr>
              <w:t>+$4.4</w:t>
            </w:r>
          </w:p>
        </w:tc>
        <w:tc>
          <w:tcPr>
            <w:tcW w:w="1800" w:type="pct"/>
          </w:tcPr>
          <w:p>
            <w:pPr>
              <w:spacing w:before="30" w:after="30"/>
              <w:jc w:val="left"/>
            </w:pPr>
            <w:r>
              <w:rPr>
                <w:color w:val="566573"/>
                <w:sz w:val="16"/>
              </w:rPr>
              <w:t>DR + microgrid</w:t>
            </w:r>
          </w:p>
        </w:tc>
      </w:tr>
      <w:tr>
        <w:tc>
          <w:tcPr>
            <w:tcW w:w="1800" w:type="pct"/>
          </w:tcPr>
          <w:p>
            <w:pPr>
              <w:spacing w:before="30" w:after="30"/>
              <w:jc w:val="left"/>
            </w:pPr>
            <w:r>
              <w:rPr>
                <w:color w:val="566573"/>
                <w:sz w:val="16"/>
              </w:rPr>
              <w:t>Salt-to-power systems (Vol 21)</w:t>
            </w:r>
          </w:p>
        </w:tc>
        <w:tc>
          <w:tcPr>
            <w:tcW w:w="1800" w:type="pct"/>
          </w:tcPr>
          <w:p>
            <w:pPr>
              <w:spacing w:before="30" w:after="30"/>
              <w:jc w:val="left"/>
            </w:pPr>
            <w:r>
              <w:rPr>
                <w:color w:val="566573"/>
                <w:sz w:val="16"/>
              </w:rPr>
              <w:t>$3.48</w:t>
            </w:r>
          </w:p>
        </w:tc>
        <w:tc>
          <w:tcPr>
            <w:tcW w:w="1800" w:type="pct"/>
          </w:tcPr>
          <w:p>
            <w:pPr>
              <w:spacing w:before="30" w:after="30"/>
              <w:jc w:val="left"/>
            </w:pPr>
            <w:r>
              <w:rPr>
                <w:color w:val="566573"/>
                <w:sz w:val="16"/>
              </w:rPr>
              <w:t>$5.04</w:t>
            </w:r>
          </w:p>
        </w:tc>
        <w:tc>
          <w:tcPr>
            <w:tcW w:w="1800" w:type="pct"/>
          </w:tcPr>
          <w:p>
            <w:pPr>
              <w:spacing w:before="30" w:after="30"/>
              <w:jc w:val="left"/>
            </w:pPr>
            <w:r>
              <w:rPr>
                <w:color w:val="566573"/>
                <w:sz w:val="16"/>
              </w:rPr>
              <w:t>+$1.56</w:t>
            </w:r>
          </w:p>
        </w:tc>
        <w:tc>
          <w:tcPr>
            <w:tcW w:w="1800" w:type="pct"/>
          </w:tcPr>
          <w:p>
            <w:pPr>
              <w:spacing w:before="30" w:after="30"/>
              <w:jc w:val="left"/>
            </w:pPr>
            <w:r>
              <w:rPr>
                <w:color w:val="566573"/>
                <w:sz w:val="16"/>
              </w:rPr>
              <w:t>Expanded: MCDI + RED + saltwater battery + ZADB + integration</w:t>
            </w:r>
          </w:p>
        </w:tc>
      </w:tr>
      <w:tr>
        <w:tc>
          <w:tcPr>
            <w:tcW w:w="1800" w:type="pct"/>
          </w:tcPr>
          <w:p>
            <w:pPr>
              <w:spacing w:before="30" w:after="30"/>
              <w:jc w:val="left"/>
            </w:pPr>
            <w:r>
              <w:rPr>
                <w:color w:val="566573"/>
                <w:sz w:val="16"/>
              </w:rPr>
              <w:t>Grid interconnection upgrade (NEW)</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$4.0</w:t>
            </w:r>
          </w:p>
        </w:tc>
        <w:tc>
          <w:tcPr>
            <w:tcW w:w="1800" w:type="pct"/>
          </w:tcPr>
          <w:p>
            <w:pPr>
              <w:spacing w:before="30" w:after="30"/>
              <w:jc w:val="left"/>
            </w:pPr>
            <w:r>
              <w:rPr>
                <w:color w:val="566573"/>
                <w:sz w:val="16"/>
              </w:rPr>
              <w:t>+$4.0</w:t>
            </w:r>
          </w:p>
        </w:tc>
        <w:tc>
          <w:tcPr>
            <w:tcW w:w="1800" w:type="pct"/>
          </w:tcPr>
          <w:p>
            <w:pPr>
              <w:spacing w:before="30" w:after="30"/>
              <w:jc w:val="left"/>
            </w:pPr>
            <w:r>
              <w:rPr>
                <w:color w:val="566573"/>
                <w:sz w:val="16"/>
              </w:rPr>
              <w:t>5 MVA -&gt; 15 MVA transformer + switchgear + relay upgrades for 2 MW export</w:t>
            </w:r>
          </w:p>
        </w:tc>
      </w:tr>
      <w:tr>
        <w:tc>
          <w:tcPr>
            <w:tcW w:w="1800" w:type="pct"/>
          </w:tcPr>
          <w:p>
            <w:pPr>
              <w:spacing w:before="30" w:after="30"/>
              <w:jc w:val="left"/>
            </w:pPr>
            <w:r>
              <w:rPr>
                <w:b/>
                <w:color w:val="566573"/>
                <w:sz w:val="16"/>
              </w:rPr>
              <w:t>SUBTOTAL</w:t>
            </w:r>
          </w:p>
        </w:tc>
        <w:tc>
          <w:tcPr>
            <w:tcW w:w="1800" w:type="pct"/>
          </w:tcPr>
          <w:p>
            <w:pPr>
              <w:spacing w:before="30" w:after="30"/>
              <w:jc w:val="left"/>
            </w:pPr>
            <w:r>
              <w:rPr>
                <w:color w:val="566573"/>
                <w:sz w:val="16"/>
              </w:rPr>
              <w:t>$401.9</w:t>
            </w:r>
          </w:p>
        </w:tc>
        <w:tc>
          <w:tcPr>
            <w:tcW w:w="1800" w:type="pct"/>
          </w:tcPr>
          <w:p>
            <w:pPr>
              <w:spacing w:before="30" w:after="30"/>
              <w:jc w:val="left"/>
            </w:pPr>
            <w:r>
              <w:rPr>
                <w:color w:val="566573"/>
                <w:sz w:val="16"/>
              </w:rPr>
              <w:t>$364.2</w:t>
            </w:r>
          </w:p>
        </w:tc>
        <w:tc>
          <w:tcPr>
            <w:tcW w:w="1800" w:type="pct"/>
          </w:tcPr>
          <w:p>
            <w:pPr>
              <w:spacing w:before="30" w:after="30"/>
              <w:jc w:val="left"/>
            </w:pPr>
            <w:r>
              <w:rPr>
                <w:color w:val="566573"/>
                <w:sz w:val="16"/>
              </w:rPr>
              <w:t>-$37.7</w:t>
            </w:r>
          </w:p>
        </w:tc>
        <w:tc>
          <w:tcPr>
            <w:tcW w:w="1800" w:type="pct"/>
          </w:tcPr>
          <w:p>
            <w:pPr>
              <w:spacing w:before="30" w:after="30"/>
              <w:jc w:val="left"/>
            </w:pPr>
            <w:r>
              <w:rPr>
                <w:color w:val="566573"/>
                <w:sz w:val="16"/>
              </w:rPr>
              <w:t/>
            </w:r>
          </w:p>
        </w:tc>
      </w:tr>
      <w:tr>
        <w:tc>
          <w:tcPr>
            <w:tcW w:w="1800" w:type="pct"/>
          </w:tcPr>
          <w:p>
            <w:pPr>
              <w:spacing w:before="30" w:after="30"/>
              <w:jc w:val="left"/>
            </w:pPr>
            <w:r>
              <w:rPr>
                <w:color w:val="566573"/>
                <w:sz w:val="16"/>
              </w:rPr>
              <w:t>Contingency (15%)</w:t>
            </w:r>
          </w:p>
        </w:tc>
        <w:tc>
          <w:tcPr>
            <w:tcW w:w="1800" w:type="pct"/>
          </w:tcPr>
          <w:p>
            <w:pPr>
              <w:spacing w:before="30" w:after="30"/>
              <w:jc w:val="left"/>
            </w:pPr>
            <w:r>
              <w:rPr>
                <w:color w:val="566573"/>
                <w:sz w:val="16"/>
              </w:rPr>
              <w:t>$60.3</w:t>
            </w:r>
          </w:p>
        </w:tc>
        <w:tc>
          <w:tcPr>
            <w:tcW w:w="1800" w:type="pct"/>
          </w:tcPr>
          <w:p>
            <w:pPr>
              <w:spacing w:before="30" w:after="30"/>
              <w:jc w:val="left"/>
            </w:pPr>
            <w:r>
              <w:rPr>
                <w:color w:val="566573"/>
                <w:sz w:val="16"/>
              </w:rPr>
              <w:t>$54.0</w:t>
            </w:r>
          </w:p>
        </w:tc>
        <w:tc>
          <w:tcPr>
            <w:tcW w:w="1800" w:type="pct"/>
          </w:tcPr>
          <w:p>
            <w:pPr>
              <w:spacing w:before="30" w:after="30"/>
              <w:jc w:val="left"/>
            </w:pPr>
            <w:r>
              <w:rPr>
                <w:color w:val="566573"/>
                <w:sz w:val="16"/>
              </w:rPr>
              <w:t>-$6.3</w:t>
            </w:r>
          </w:p>
        </w:tc>
        <w:tc>
          <w:tcPr>
            <w:tcW w:w="1800" w:type="pct"/>
          </w:tcPr>
          <w:p>
            <w:pPr>
              <w:spacing w:before="30" w:after="30"/>
              <w:jc w:val="left"/>
            </w:pPr>
            <w:r>
              <w:rPr>
                <w:color w:val="566573"/>
                <w:sz w:val="16"/>
              </w:rPr>
              <w:t/>
            </w:r>
          </w:p>
        </w:tc>
      </w:tr>
      <w:tr>
        <w:tc>
          <w:tcPr>
            <w:tcW w:w="1800" w:type="pct"/>
          </w:tcPr>
          <w:p>
            <w:pPr>
              <w:spacing w:before="30" w:after="30"/>
              <w:jc w:val="left"/>
            </w:pPr>
            <w:r>
              <w:rPr>
                <w:b/>
                <w:color w:val="566573"/>
                <w:sz w:val="16"/>
              </w:rPr>
              <w:t>TOTAL PROJECT COST</w:t>
            </w:r>
          </w:p>
        </w:tc>
        <w:tc>
          <w:tcPr>
            <w:tcW w:w="1800" w:type="pct"/>
          </w:tcPr>
          <w:p>
            <w:pPr>
              <w:spacing w:before="30" w:after="30"/>
              <w:jc w:val="left"/>
            </w:pPr>
            <w:r>
              <w:rPr>
                <w:color w:val="566573"/>
                <w:sz w:val="16"/>
              </w:rPr>
              <w:t>$462.2</w:t>
            </w:r>
          </w:p>
        </w:tc>
        <w:tc>
          <w:tcPr>
            <w:tcW w:w="1800" w:type="pct"/>
          </w:tcPr>
          <w:p>
            <w:pPr>
              <w:spacing w:before="30" w:after="30"/>
              <w:jc w:val="left"/>
            </w:pPr>
            <w:r>
              <w:rPr>
                <w:color w:val="566573"/>
                <w:sz w:val="16"/>
              </w:rPr>
              <w:t>$418.2</w:t>
            </w:r>
          </w:p>
        </w:tc>
        <w:tc>
          <w:tcPr>
            <w:tcW w:w="1800" w:type="pct"/>
          </w:tcPr>
          <w:p>
            <w:pPr>
              <w:spacing w:before="30" w:after="30"/>
              <w:jc w:val="left"/>
            </w:pPr>
            <w:r>
              <w:rPr>
                <w:color w:val="566573"/>
                <w:sz w:val="16"/>
              </w:rPr>
              <w:t>-$44.0</w:t>
            </w:r>
          </w:p>
        </w:tc>
        <w:tc>
          <w:tcPr>
            <w:tcW w:w="1800" w:type="pct"/>
          </w:tcPr>
          <w:p>
            <w:pPr>
              <w:spacing w:before="30" w:after="30"/>
              <w:jc w:val="left"/>
            </w:pPr>
            <w:r>
              <w:rPr>
                <w:color w:val="566573"/>
                <w:sz w:val="16"/>
              </w:rPr>
              <w:t>-9.5% vs baseline</w:t>
            </w:r>
          </w:p>
        </w:tc>
      </w:tr>
    </w:tbl>
    <w:p/>
    <w:p>
      <w:r>
        <w:t>Justification: Additional $5.56M for triple-hybrid power infrastructure ($1.56M salt-to-power systems + $4.0M grid interconnection upgrade from 5 MVA to 15 MVA) enables 2 MW grid export capability. Net project savings of $44M achieved through value engineering in Volumes 18-19 offset most power additions. Triple-hybrid adds only $10.3M (2.5%) to post-VE project cost while adding $2.2M/year in power revenue (21% incremental IRR on power investment).</w:t>
      </w:r>
    </w:p>
    <w:p>
      <w:pPr>
        <w:pStyle w:val="Heading2"/>
      </w:pPr>
      <w:r>
        <w:t>10.2 Commissioning Phases — Triple-Hybrid with Power Systems</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Phase</w:t>
            </w:r>
          </w:p>
        </w:tc>
        <w:tc>
          <w:tcPr>
            <w:tcW w:w="2250" w:type="pct"/>
            <w:shd w:val="clear" w:fill="EBF5FB"/>
          </w:tcPr>
          <w:p>
            <w:pPr>
              <w:spacing w:before="40" w:after="40"/>
              <w:jc w:val="center"/>
            </w:pPr>
            <w:r>
              <w:rPr>
                <w:b/>
                <w:color w:val="1C2833"/>
                <w:sz w:val="16"/>
              </w:rPr>
              <w:t>Activity</w:t>
            </w:r>
          </w:p>
        </w:tc>
        <w:tc>
          <w:tcPr>
            <w:tcW w:w="2250" w:type="pct"/>
            <w:shd w:val="clear" w:fill="EBF5FB"/>
          </w:tcPr>
          <w:p>
            <w:pPr>
              <w:spacing w:before="40" w:after="40"/>
              <w:jc w:val="center"/>
            </w:pPr>
            <w:r>
              <w:rPr>
                <w:b/>
                <w:color w:val="1C2833"/>
                <w:sz w:val="16"/>
              </w:rPr>
              <w:t>Duration</w:t>
            </w:r>
          </w:p>
        </w:tc>
        <w:tc>
          <w:tcPr>
            <w:tcW w:w="2250" w:type="pct"/>
            <w:shd w:val="clear" w:fill="EBF5FB"/>
          </w:tcPr>
          <w:p>
            <w:pPr>
              <w:spacing w:before="40" w:after="40"/>
              <w:jc w:val="center"/>
            </w:pPr>
            <w:r>
              <w:rPr>
                <w:b/>
                <w:color w:val="1C2833"/>
                <w:sz w:val="16"/>
              </w:rPr>
              <w:t>Month</w:t>
            </w:r>
          </w:p>
        </w:tc>
      </w:tr>
      <w:tr>
        <w:tc>
          <w:tcPr>
            <w:tcW w:w="2250" w:type="pct"/>
          </w:tcPr>
          <w:p>
            <w:pPr>
              <w:spacing w:before="30" w:after="30"/>
              <w:jc w:val="left"/>
            </w:pPr>
            <w:r>
              <w:rPr>
                <w:color w:val="566573"/>
                <w:sz w:val="16"/>
              </w:rPr>
              <w:t>1</w:t>
            </w:r>
          </w:p>
        </w:tc>
        <w:tc>
          <w:tcPr>
            <w:tcW w:w="2250" w:type="pct"/>
          </w:tcPr>
          <w:p>
            <w:pPr>
              <w:spacing w:before="30" w:after="30"/>
              <w:jc w:val="left"/>
            </w:pPr>
            <w:r>
              <w:rPr>
                <w:color w:val="566573"/>
                <w:sz w:val="16"/>
              </w:rPr>
              <w:t>Civil/structural</w:t>
            </w:r>
          </w:p>
        </w:tc>
        <w:tc>
          <w:tcPr>
            <w:tcW w:w="2250" w:type="pct"/>
          </w:tcPr>
          <w:p>
            <w:pPr>
              <w:spacing w:before="30" w:after="30"/>
              <w:jc w:val="left"/>
            </w:pPr>
            <w:r>
              <w:rPr>
                <w:color w:val="566573"/>
                <w:sz w:val="16"/>
              </w:rPr>
              <w:t>2 mo</w:t>
            </w:r>
          </w:p>
        </w:tc>
        <w:tc>
          <w:tcPr>
            <w:tcW w:w="2250" w:type="pct"/>
          </w:tcPr>
          <w:p>
            <w:pPr>
              <w:spacing w:before="30" w:after="30"/>
              <w:jc w:val="left"/>
            </w:pPr>
            <w:r>
              <w:rPr>
                <w:color w:val="566573"/>
                <w:sz w:val="16"/>
              </w:rPr>
              <w:t>1-2</w:t>
            </w:r>
          </w:p>
        </w:tc>
      </w:tr>
      <w:tr>
        <w:tc>
          <w:tcPr>
            <w:tcW w:w="2250" w:type="pct"/>
          </w:tcPr>
          <w:p>
            <w:pPr>
              <w:spacing w:before="30" w:after="30"/>
              <w:jc w:val="left"/>
            </w:pPr>
            <w:r>
              <w:rPr>
                <w:color w:val="566573"/>
                <w:sz w:val="16"/>
              </w:rPr>
              <w:t>2-4</w:t>
            </w:r>
          </w:p>
        </w:tc>
        <w:tc>
          <w:tcPr>
            <w:tcW w:w="2250" w:type="pct"/>
          </w:tcPr>
          <w:p>
            <w:pPr>
              <w:spacing w:before="30" w:after="30"/>
              <w:jc w:val="left"/>
            </w:pPr>
            <w:r>
              <w:rPr>
                <w:color w:val="566573"/>
                <w:sz w:val="16"/>
              </w:rPr>
              <w:t>Mechanical systems (RO, MED, HVAC)</w:t>
            </w:r>
          </w:p>
        </w:tc>
        <w:tc>
          <w:tcPr>
            <w:tcW w:w="2250" w:type="pct"/>
          </w:tcPr>
          <w:p>
            <w:pPr>
              <w:spacing w:before="30" w:after="30"/>
              <w:jc w:val="left"/>
            </w:pPr>
            <w:r>
              <w:rPr>
                <w:color w:val="566573"/>
                <w:sz w:val="16"/>
              </w:rPr>
              <w:t>3 mo</w:t>
            </w:r>
          </w:p>
        </w:tc>
        <w:tc>
          <w:tcPr>
            <w:tcW w:w="2250" w:type="pct"/>
          </w:tcPr>
          <w:p>
            <w:pPr>
              <w:spacing w:before="30" w:after="30"/>
              <w:jc w:val="left"/>
            </w:pPr>
            <w:r>
              <w:rPr>
                <w:color w:val="566573"/>
                <w:sz w:val="16"/>
              </w:rPr>
              <w:t>3-5</w:t>
            </w:r>
          </w:p>
        </w:tc>
      </w:tr>
      <w:tr>
        <w:tc>
          <w:tcPr>
            <w:tcW w:w="2250" w:type="pct"/>
          </w:tcPr>
          <w:p>
            <w:pPr>
              <w:spacing w:before="30" w:after="30"/>
              <w:jc w:val="left"/>
            </w:pPr>
            <w:r>
              <w:rPr>
                <w:color w:val="566573"/>
                <w:sz w:val="16"/>
              </w:rPr>
              <w:t>5-7</w:t>
            </w:r>
          </w:p>
        </w:tc>
        <w:tc>
          <w:tcPr>
            <w:tcW w:w="2250" w:type="pct"/>
          </w:tcPr>
          <w:p>
            <w:pPr>
              <w:spacing w:before="30" w:after="30"/>
              <w:jc w:val="left"/>
            </w:pPr>
            <w:r>
              <w:rPr>
                <w:color w:val="566573"/>
                <w:sz w:val="16"/>
              </w:rPr>
              <w:t>Electrical/controls (DCS, PMS, SCADA)</w:t>
            </w:r>
          </w:p>
        </w:tc>
        <w:tc>
          <w:tcPr>
            <w:tcW w:w="2250" w:type="pct"/>
          </w:tcPr>
          <w:p>
            <w:pPr>
              <w:spacing w:before="30" w:after="30"/>
              <w:jc w:val="left"/>
            </w:pPr>
            <w:r>
              <w:rPr>
                <w:color w:val="566573"/>
                <w:sz w:val="16"/>
              </w:rPr>
              <w:t>3 mo</w:t>
            </w:r>
          </w:p>
        </w:tc>
        <w:tc>
          <w:tcPr>
            <w:tcW w:w="2250" w:type="pct"/>
          </w:tcPr>
          <w:p>
            <w:pPr>
              <w:spacing w:before="30" w:after="30"/>
              <w:jc w:val="left"/>
            </w:pPr>
            <w:r>
              <w:rPr>
                <w:color w:val="566573"/>
                <w:sz w:val="16"/>
              </w:rPr>
              <w:t>5-7</w:t>
            </w:r>
          </w:p>
        </w:tc>
      </w:tr>
      <w:tr>
        <w:tc>
          <w:tcPr>
            <w:tcW w:w="2250" w:type="pct"/>
          </w:tcPr>
          <w:p>
            <w:pPr>
              <w:spacing w:before="30" w:after="30"/>
              <w:jc w:val="left"/>
            </w:pPr>
            <w:r>
              <w:rPr>
                <w:color w:val="566573"/>
                <w:sz w:val="16"/>
              </w:rPr>
              <w:t>8a</w:t>
            </w:r>
          </w:p>
        </w:tc>
        <w:tc>
          <w:tcPr>
            <w:tcW w:w="2250" w:type="pct"/>
          </w:tcPr>
          <w:p>
            <w:pPr>
              <w:spacing w:before="30" w:after="30"/>
              <w:jc w:val="left"/>
            </w:pPr>
            <w:r>
              <w:rPr>
                <w:color w:val="566573"/>
                <w:sz w:val="16"/>
              </w:rPr>
              <w:t>RO wet test (240K GPD)</w:t>
            </w:r>
          </w:p>
        </w:tc>
        <w:tc>
          <w:tcPr>
            <w:tcW w:w="2250" w:type="pct"/>
          </w:tcPr>
          <w:p>
            <w:pPr>
              <w:spacing w:before="30" w:after="30"/>
              <w:jc w:val="left"/>
            </w:pPr>
            <w:r>
              <w:rPr>
                <w:color w:val="566573"/>
                <w:sz w:val="16"/>
              </w:rPr>
              <w:t>2 wk</w:t>
            </w:r>
          </w:p>
        </w:tc>
        <w:tc>
          <w:tcPr>
            <w:tcW w:w="2250" w:type="pct"/>
          </w:tcPr>
          <w:p>
            <w:pPr>
              <w:spacing w:before="30" w:after="30"/>
              <w:jc w:val="left"/>
            </w:pPr>
            <w:r>
              <w:rPr>
                <w:color w:val="566573"/>
                <w:sz w:val="16"/>
              </w:rPr>
              <w:t>8</w:t>
            </w:r>
          </w:p>
        </w:tc>
      </w:tr>
      <w:tr>
        <w:tc>
          <w:tcPr>
            <w:tcW w:w="2250" w:type="pct"/>
          </w:tcPr>
          <w:p>
            <w:pPr>
              <w:spacing w:before="30" w:after="30"/>
              <w:jc w:val="left"/>
            </w:pPr>
            <w:r>
              <w:rPr>
                <w:color w:val="566573"/>
                <w:sz w:val="16"/>
              </w:rPr>
              <w:t>8b</w:t>
            </w:r>
          </w:p>
        </w:tc>
        <w:tc>
          <w:tcPr>
            <w:tcW w:w="2250" w:type="pct"/>
          </w:tcPr>
          <w:p>
            <w:pPr>
              <w:spacing w:before="30" w:after="30"/>
              <w:jc w:val="left"/>
            </w:pPr>
            <w:r>
              <w:rPr>
                <w:color w:val="566573"/>
                <w:sz w:val="16"/>
              </w:rPr>
              <w:t>MED wet test (160K GPD)</w:t>
            </w:r>
          </w:p>
        </w:tc>
        <w:tc>
          <w:tcPr>
            <w:tcW w:w="2250" w:type="pct"/>
          </w:tcPr>
          <w:p>
            <w:pPr>
              <w:spacing w:before="30" w:after="30"/>
              <w:jc w:val="left"/>
            </w:pPr>
            <w:r>
              <w:rPr>
                <w:color w:val="566573"/>
                <w:sz w:val="16"/>
              </w:rPr>
              <w:t>2 wk</w:t>
            </w:r>
          </w:p>
        </w:tc>
        <w:tc>
          <w:tcPr>
            <w:tcW w:w="2250" w:type="pct"/>
          </w:tcPr>
          <w:p>
            <w:pPr>
              <w:spacing w:before="30" w:after="30"/>
              <w:jc w:val="left"/>
            </w:pPr>
            <w:r>
              <w:rPr>
                <w:color w:val="566573"/>
                <w:sz w:val="16"/>
              </w:rPr>
              <w:t>8</w:t>
            </w:r>
          </w:p>
        </w:tc>
      </w:tr>
      <w:tr>
        <w:tc>
          <w:tcPr>
            <w:tcW w:w="2250" w:type="pct"/>
          </w:tcPr>
          <w:p>
            <w:pPr>
              <w:spacing w:before="30" w:after="30"/>
              <w:jc w:val="left"/>
            </w:pPr>
            <w:r>
              <w:rPr>
                <w:color w:val="566573"/>
                <w:sz w:val="16"/>
              </w:rPr>
              <w:t>9</w:t>
            </w:r>
          </w:p>
        </w:tc>
        <w:tc>
          <w:tcPr>
            <w:tcW w:w="2250" w:type="pct"/>
          </w:tcPr>
          <w:p>
            <w:pPr>
              <w:spacing w:before="30" w:after="30"/>
              <w:jc w:val="left"/>
            </w:pPr>
            <w:r>
              <w:rPr>
                <w:color w:val="566573"/>
                <w:sz w:val="16"/>
              </w:rPr>
              <w:t>GPU integration (7.5 MW)</w:t>
            </w:r>
          </w:p>
        </w:tc>
        <w:tc>
          <w:tcPr>
            <w:tcW w:w="2250" w:type="pct"/>
          </w:tcPr>
          <w:p>
            <w:pPr>
              <w:spacing w:before="30" w:after="30"/>
              <w:jc w:val="left"/>
            </w:pPr>
            <w:r>
              <w:rPr>
                <w:color w:val="566573"/>
                <w:sz w:val="16"/>
              </w:rPr>
              <w:t>2 mo</w:t>
            </w:r>
          </w:p>
        </w:tc>
        <w:tc>
          <w:tcPr>
            <w:tcW w:w="2250" w:type="pct"/>
          </w:tcPr>
          <w:p>
            <w:pPr>
              <w:spacing w:before="30" w:after="30"/>
              <w:jc w:val="left"/>
            </w:pPr>
            <w:r>
              <w:rPr>
                <w:color w:val="566573"/>
                <w:sz w:val="16"/>
              </w:rPr>
              <w:t>9-10</w:t>
            </w:r>
          </w:p>
        </w:tc>
      </w:tr>
      <w:tr>
        <w:tc>
          <w:tcPr>
            <w:tcW w:w="2250" w:type="pct"/>
          </w:tcPr>
          <w:p>
            <w:pPr>
              <w:spacing w:before="30" w:after="30"/>
              <w:jc w:val="left"/>
            </w:pPr>
            <w:r>
              <w:rPr>
                <w:color w:val="566573"/>
                <w:sz w:val="16"/>
              </w:rPr>
              <w:t>10</w:t>
            </w:r>
          </w:p>
        </w:tc>
        <w:tc>
          <w:tcPr>
            <w:tcW w:w="2250" w:type="pct"/>
          </w:tcPr>
          <w:p>
            <w:pPr>
              <w:spacing w:before="30" w:after="30"/>
              <w:jc w:val="left"/>
            </w:pPr>
            <w:r>
              <w:rPr>
                <w:color w:val="566573"/>
                <w:sz w:val="16"/>
              </w:rPr>
              <w:t>Thermal resilience validation (PCM + FO + TVC)</w:t>
            </w:r>
          </w:p>
        </w:tc>
        <w:tc>
          <w:tcPr>
            <w:tcW w:w="2250" w:type="pct"/>
          </w:tcPr>
          <w:p>
            <w:pPr>
              <w:spacing w:before="30" w:after="30"/>
              <w:jc w:val="left"/>
            </w:pPr>
            <w:r>
              <w:rPr>
                <w:color w:val="566573"/>
                <w:sz w:val="16"/>
              </w:rPr>
              <w:t>1 mo</w:t>
            </w:r>
          </w:p>
        </w:tc>
        <w:tc>
          <w:tcPr>
            <w:tcW w:w="2250" w:type="pct"/>
          </w:tcPr>
          <w:p>
            <w:pPr>
              <w:spacing w:before="30" w:after="30"/>
              <w:jc w:val="left"/>
            </w:pPr>
            <w:r>
              <w:rPr>
                <w:color w:val="566573"/>
                <w:sz w:val="16"/>
              </w:rPr>
              <w:t>11</w:t>
            </w:r>
          </w:p>
        </w:tc>
      </w:tr>
      <w:tr>
        <w:tc>
          <w:tcPr>
            <w:tcW w:w="2250" w:type="pct"/>
          </w:tcPr>
          <w:p>
            <w:pPr>
              <w:spacing w:before="30" w:after="30"/>
              <w:jc w:val="left"/>
            </w:pPr>
            <w:r>
              <w:rPr>
                <w:color w:val="566573"/>
                <w:sz w:val="16"/>
              </w:rPr>
              <w:t>11</w:t>
            </w:r>
          </w:p>
        </w:tc>
        <w:tc>
          <w:tcPr>
            <w:tcW w:w="2250" w:type="pct"/>
          </w:tcPr>
          <w:p>
            <w:pPr>
              <w:spacing w:before="30" w:after="30"/>
              <w:jc w:val="left"/>
            </w:pPr>
            <w:r>
              <w:rPr>
                <w:color w:val="566573"/>
                <w:sz w:val="16"/>
              </w:rPr>
              <w:t>Zero-carbon systems (solar thermal + MVC)</w:t>
            </w:r>
          </w:p>
        </w:tc>
        <w:tc>
          <w:tcPr>
            <w:tcW w:w="2250" w:type="pct"/>
          </w:tcPr>
          <w:p>
            <w:pPr>
              <w:spacing w:before="30" w:after="30"/>
              <w:jc w:val="left"/>
            </w:pPr>
            <w:r>
              <w:rPr>
                <w:color w:val="566573"/>
                <w:sz w:val="16"/>
              </w:rPr>
              <w:t>1 mo</w:t>
            </w:r>
          </w:p>
        </w:tc>
        <w:tc>
          <w:tcPr>
            <w:tcW w:w="2250" w:type="pct"/>
          </w:tcPr>
          <w:p>
            <w:pPr>
              <w:spacing w:before="30" w:after="30"/>
              <w:jc w:val="left"/>
            </w:pPr>
            <w:r>
              <w:rPr>
                <w:color w:val="566573"/>
                <w:sz w:val="16"/>
              </w:rPr>
              <w:t>12</w:t>
            </w:r>
          </w:p>
        </w:tc>
      </w:tr>
      <w:tr>
        <w:tc>
          <w:tcPr>
            <w:tcW w:w="2250" w:type="pct"/>
          </w:tcPr>
          <w:p>
            <w:pPr>
              <w:spacing w:before="30" w:after="30"/>
              <w:jc w:val="left"/>
            </w:pPr>
            <w:r>
              <w:rPr>
                <w:color w:val="566573"/>
                <w:sz w:val="16"/>
              </w:rPr>
              <w:t>12</w:t>
            </w:r>
          </w:p>
        </w:tc>
        <w:tc>
          <w:tcPr>
            <w:tcW w:w="2250" w:type="pct"/>
          </w:tcPr>
          <w:p>
            <w:pPr>
              <w:spacing w:before="30" w:after="30"/>
              <w:jc w:val="left"/>
            </w:pPr>
            <w:r>
              <w:rPr>
                <w:color w:val="566573"/>
                <w:sz w:val="16"/>
              </w:rPr>
              <w:t>Grid services (DR + microgrid islanding)</w:t>
            </w:r>
          </w:p>
        </w:tc>
        <w:tc>
          <w:tcPr>
            <w:tcW w:w="2250" w:type="pct"/>
          </w:tcPr>
          <w:p>
            <w:pPr>
              <w:spacing w:before="30" w:after="30"/>
              <w:jc w:val="left"/>
            </w:pPr>
            <w:r>
              <w:rPr>
                <w:color w:val="566573"/>
                <w:sz w:val="16"/>
              </w:rPr>
              <w:t>2 wk</w:t>
            </w:r>
          </w:p>
        </w:tc>
        <w:tc>
          <w:tcPr>
            <w:tcW w:w="2250" w:type="pct"/>
          </w:tcPr>
          <w:p>
            <w:pPr>
              <w:spacing w:before="30" w:after="30"/>
              <w:jc w:val="left"/>
            </w:pPr>
            <w:r>
              <w:rPr>
                <w:color w:val="566573"/>
                <w:sz w:val="16"/>
              </w:rPr>
              <w:t>13</w:t>
            </w:r>
          </w:p>
        </w:tc>
      </w:tr>
      <w:tr>
        <w:tc>
          <w:tcPr>
            <w:tcW w:w="2250" w:type="pct"/>
          </w:tcPr>
          <w:p>
            <w:pPr>
              <w:spacing w:before="30" w:after="30"/>
              <w:jc w:val="left"/>
            </w:pPr>
            <w:r>
              <w:rPr>
                <w:color w:val="566573"/>
                <w:sz w:val="16"/>
              </w:rPr>
              <w:t>13a</w:t>
            </w:r>
          </w:p>
        </w:tc>
        <w:tc>
          <w:tcPr>
            <w:tcW w:w="2250" w:type="pct"/>
          </w:tcPr>
          <w:p>
            <w:pPr>
              <w:spacing w:before="30" w:after="30"/>
              <w:jc w:val="left"/>
            </w:pPr>
            <w:r>
              <w:rPr>
                <w:color w:val="566573"/>
                <w:sz w:val="16"/>
              </w:rPr>
              <w:t>SGE commissioning (MCDI + RED, 19.4 kW)</w:t>
            </w:r>
          </w:p>
        </w:tc>
        <w:tc>
          <w:tcPr>
            <w:tcW w:w="2250" w:type="pct"/>
          </w:tcPr>
          <w:p>
            <w:pPr>
              <w:spacing w:before="30" w:after="30"/>
              <w:jc w:val="left"/>
            </w:pPr>
            <w:r>
              <w:rPr>
                <w:color w:val="566573"/>
                <w:sz w:val="16"/>
              </w:rPr>
              <w:t>2 wk</w:t>
            </w:r>
          </w:p>
        </w:tc>
        <w:tc>
          <w:tcPr>
            <w:tcW w:w="2250" w:type="pct"/>
          </w:tcPr>
          <w:p>
            <w:pPr>
              <w:spacing w:before="30" w:after="30"/>
              <w:jc w:val="left"/>
            </w:pPr>
            <w:r>
              <w:rPr>
                <w:color w:val="566573"/>
                <w:sz w:val="16"/>
              </w:rPr>
              <w:t>14</w:t>
            </w:r>
          </w:p>
        </w:tc>
      </w:tr>
      <w:tr>
        <w:tc>
          <w:tcPr>
            <w:tcW w:w="2250" w:type="pct"/>
          </w:tcPr>
          <w:p>
            <w:pPr>
              <w:spacing w:before="30" w:after="30"/>
              <w:jc w:val="left"/>
            </w:pPr>
            <w:r>
              <w:rPr>
                <w:color w:val="566573"/>
                <w:sz w:val="16"/>
              </w:rPr>
              <w:t>13b</w:t>
            </w:r>
          </w:p>
        </w:tc>
        <w:tc>
          <w:tcPr>
            <w:tcW w:w="2250" w:type="pct"/>
          </w:tcPr>
          <w:p>
            <w:pPr>
              <w:spacing w:before="30" w:after="30"/>
              <w:jc w:val="left"/>
            </w:pPr>
            <w:r>
              <w:rPr>
                <w:color w:val="566573"/>
                <w:sz w:val="16"/>
              </w:rPr>
              <w:t>Saltwater battery commissioning (500 kW / 24 MWh)</w:t>
            </w:r>
          </w:p>
        </w:tc>
        <w:tc>
          <w:tcPr>
            <w:tcW w:w="2250" w:type="pct"/>
          </w:tcPr>
          <w:p>
            <w:pPr>
              <w:spacing w:before="30" w:after="30"/>
              <w:jc w:val="left"/>
            </w:pPr>
            <w:r>
              <w:rPr>
                <w:color w:val="566573"/>
                <w:sz w:val="16"/>
              </w:rPr>
              <w:t>2 wk</w:t>
            </w:r>
          </w:p>
        </w:tc>
        <w:tc>
          <w:tcPr>
            <w:tcW w:w="2250" w:type="pct"/>
          </w:tcPr>
          <w:p>
            <w:pPr>
              <w:spacing w:before="30" w:after="30"/>
              <w:jc w:val="left"/>
            </w:pPr>
            <w:r>
              <w:rPr>
                <w:color w:val="566573"/>
                <w:sz w:val="16"/>
              </w:rPr>
              <w:t>15</w:t>
            </w:r>
          </w:p>
        </w:tc>
      </w:tr>
      <w:tr>
        <w:tc>
          <w:tcPr>
            <w:tcW w:w="2250" w:type="pct"/>
          </w:tcPr>
          <w:p>
            <w:pPr>
              <w:spacing w:before="30" w:after="30"/>
              <w:jc w:val="left"/>
            </w:pPr>
            <w:r>
              <w:rPr>
                <w:color w:val="566573"/>
                <w:sz w:val="16"/>
              </w:rPr>
              <w:t>13c</w:t>
            </w:r>
          </w:p>
        </w:tc>
        <w:tc>
          <w:tcPr>
            <w:tcW w:w="2250" w:type="pct"/>
          </w:tcPr>
          <w:p>
            <w:pPr>
              <w:spacing w:before="30" w:after="30"/>
              <w:jc w:val="left"/>
            </w:pPr>
            <w:r>
              <w:rPr>
                <w:color w:val="566573"/>
                <w:sz w:val="16"/>
              </w:rPr>
              <w:t>ZADB pilot commissioning (20 cells, 481 W)</w:t>
            </w:r>
          </w:p>
        </w:tc>
        <w:tc>
          <w:tcPr>
            <w:tcW w:w="2250" w:type="pct"/>
          </w:tcPr>
          <w:p>
            <w:pPr>
              <w:spacing w:before="30" w:after="30"/>
              <w:jc w:val="left"/>
            </w:pPr>
            <w:r>
              <w:rPr>
                <w:color w:val="566573"/>
                <w:sz w:val="16"/>
              </w:rPr>
              <w:t>1 wk</w:t>
            </w:r>
          </w:p>
        </w:tc>
        <w:tc>
          <w:tcPr>
            <w:tcW w:w="2250" w:type="pct"/>
          </w:tcPr>
          <w:p>
            <w:pPr>
              <w:spacing w:before="30" w:after="30"/>
              <w:jc w:val="left"/>
            </w:pPr>
            <w:r>
              <w:rPr>
                <w:color w:val="566573"/>
                <w:sz w:val="16"/>
              </w:rPr>
              <w:t>15</w:t>
            </w:r>
          </w:p>
        </w:tc>
      </w:tr>
      <w:tr>
        <w:tc>
          <w:tcPr>
            <w:tcW w:w="2250" w:type="pct"/>
          </w:tcPr>
          <w:p>
            <w:pPr>
              <w:spacing w:before="30" w:after="30"/>
              <w:jc w:val="left"/>
            </w:pPr>
            <w:r>
              <w:rPr>
                <w:color w:val="566573"/>
                <w:sz w:val="16"/>
              </w:rPr>
              <w:t>13d</w:t>
            </w:r>
          </w:p>
        </w:tc>
        <w:tc>
          <w:tcPr>
            <w:tcW w:w="2250" w:type="pct"/>
          </w:tcPr>
          <w:p>
            <w:pPr>
              <w:spacing w:before="30" w:after="30"/>
              <w:jc w:val="left"/>
            </w:pPr>
            <w:r>
              <w:rPr>
                <w:color w:val="566573"/>
                <w:sz w:val="16"/>
              </w:rPr>
              <w:t>ORC pilot commissioning (300 kW cluster)</w:t>
            </w:r>
          </w:p>
        </w:tc>
        <w:tc>
          <w:tcPr>
            <w:tcW w:w="2250" w:type="pct"/>
          </w:tcPr>
          <w:p>
            <w:pPr>
              <w:spacing w:before="30" w:after="30"/>
              <w:jc w:val="left"/>
            </w:pPr>
            <w:r>
              <w:rPr>
                <w:color w:val="566573"/>
                <w:sz w:val="16"/>
              </w:rPr>
              <w:t>2 wk</w:t>
            </w:r>
          </w:p>
        </w:tc>
        <w:tc>
          <w:tcPr>
            <w:tcW w:w="2250" w:type="pct"/>
          </w:tcPr>
          <w:p>
            <w:pPr>
              <w:spacing w:before="30" w:after="30"/>
              <w:jc w:val="left"/>
            </w:pPr>
            <w:r>
              <w:rPr>
                <w:color w:val="566573"/>
                <w:sz w:val="16"/>
              </w:rPr>
              <w:t>16</w:t>
            </w:r>
          </w:p>
        </w:tc>
      </w:tr>
      <w:tr>
        <w:tc>
          <w:tcPr>
            <w:tcW w:w="2250" w:type="pct"/>
          </w:tcPr>
          <w:p>
            <w:pPr>
              <w:spacing w:before="30" w:after="30"/>
              <w:jc w:val="left"/>
            </w:pPr>
            <w:r>
              <w:rPr>
                <w:color w:val="566573"/>
                <w:sz w:val="16"/>
              </w:rPr>
              <w:t>14</w:t>
            </w:r>
          </w:p>
        </w:tc>
        <w:tc>
          <w:tcPr>
            <w:tcW w:w="2250" w:type="pct"/>
          </w:tcPr>
          <w:p>
            <w:pPr>
              <w:spacing w:before="30" w:after="30"/>
              <w:jc w:val="left"/>
            </w:pPr>
            <w:r>
              <w:rPr>
                <w:color w:val="566573"/>
                <w:sz w:val="16"/>
              </w:rPr>
              <w:t>Integrated triple-hybrid performance test (30 days)</w:t>
            </w:r>
          </w:p>
        </w:tc>
        <w:tc>
          <w:tcPr>
            <w:tcW w:w="2250" w:type="pct"/>
          </w:tcPr>
          <w:p>
            <w:pPr>
              <w:spacing w:before="30" w:after="30"/>
              <w:jc w:val="left"/>
            </w:pPr>
            <w:r>
              <w:rPr>
                <w:color w:val="566573"/>
                <w:sz w:val="16"/>
              </w:rPr>
              <w:t>1 mo</w:t>
            </w:r>
          </w:p>
        </w:tc>
        <w:tc>
          <w:tcPr>
            <w:tcW w:w="2250" w:type="pct"/>
          </w:tcPr>
          <w:p>
            <w:pPr>
              <w:spacing w:before="30" w:after="30"/>
              <w:jc w:val="left"/>
            </w:pPr>
            <w:r>
              <w:rPr>
                <w:color w:val="566573"/>
                <w:sz w:val="16"/>
              </w:rPr>
              <w:t>17-18</w:t>
            </w:r>
          </w:p>
        </w:tc>
      </w:tr>
    </w:tbl>
    <w:p/>
    <w:p>
      <w:r>
        <w:t>Phase 13a-13d are the critical path for power system validation. The 30-day integrated triple-hybrid performance test (Phase 14) requires all three pillars operating simultaneously: GPU load 75-95%, RO at 240K GPD, MED at 140-160K GPD, SGE at &gt;=15 kW, saltwater battery completing &gt;=10 charge/discharge cycles, ORC generating &gt;=200 kW, and PMS successfully dispatching all power systems in response to CAISO price signals.</w:t>
      </w:r>
    </w:p>
    <w:p>
      <w:pPr>
        <w:pStyle w:val="Heading2"/>
      </w:pPr>
      <w:r>
        <w:t>10.3 O&amp;M Summary (Revised)</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Category</w:t>
            </w:r>
          </w:p>
        </w:tc>
        <w:tc>
          <w:tcPr>
            <w:tcW w:w="3000" w:type="pct"/>
            <w:shd w:val="clear" w:fill="EBF5FB"/>
          </w:tcPr>
          <w:p>
            <w:pPr>
              <w:spacing w:before="40" w:after="40"/>
              <w:jc w:val="center"/>
            </w:pPr>
            <w:r>
              <w:rPr>
                <w:b/>
                <w:color w:val="1C2833"/>
                <w:sz w:val="16"/>
              </w:rPr>
              <w:t>Annual Cost</w:t>
            </w:r>
          </w:p>
        </w:tc>
        <w:tc>
          <w:tcPr>
            <w:tcW w:w="3000" w:type="pct"/>
            <w:shd w:val="clear" w:fill="EBF5FB"/>
          </w:tcPr>
          <w:p>
            <w:pPr>
              <w:spacing w:before="40" w:after="40"/>
              <w:jc w:val="center"/>
            </w:pPr>
            <w:r>
              <w:rPr>
                <w:b/>
                <w:color w:val="1C2833"/>
                <w:sz w:val="16"/>
              </w:rPr>
              <w:t>Notes</w:t>
            </w:r>
          </w:p>
        </w:tc>
      </w:tr>
      <w:tr>
        <w:tc>
          <w:tcPr>
            <w:tcW w:w="3000" w:type="pct"/>
          </w:tcPr>
          <w:p>
            <w:pPr>
              <w:spacing w:before="30" w:after="30"/>
              <w:jc w:val="left"/>
            </w:pPr>
            <w:r>
              <w:rPr>
                <w:color w:val="566573"/>
                <w:sz w:val="16"/>
              </w:rPr>
              <w:t>Labor (45 FTE)</w:t>
            </w:r>
          </w:p>
        </w:tc>
        <w:tc>
          <w:tcPr>
            <w:tcW w:w="3000" w:type="pct"/>
          </w:tcPr>
          <w:p>
            <w:pPr>
              <w:spacing w:before="30" w:after="30"/>
              <w:jc w:val="left"/>
            </w:pPr>
            <w:r>
              <w:rPr>
                <w:color w:val="566573"/>
                <w:sz w:val="16"/>
              </w:rPr>
              <w:t>$4.5M</w:t>
            </w:r>
          </w:p>
        </w:tc>
        <w:tc>
          <w:tcPr>
            <w:tcW w:w="3000" w:type="pct"/>
          </w:tcPr>
          <w:p>
            <w:pPr>
              <w:spacing w:before="30" w:after="30"/>
              <w:jc w:val="left"/>
            </w:pPr>
            <w:r>
              <w:rPr>
                <w:color w:val="566573"/>
                <w:sz w:val="16"/>
              </w:rPr>
              <w:t>Engineers, operators, maintenance</w:t>
            </w:r>
          </w:p>
        </w:tc>
      </w:tr>
      <w:tr>
        <w:tc>
          <w:tcPr>
            <w:tcW w:w="3000" w:type="pct"/>
          </w:tcPr>
          <w:p>
            <w:pPr>
              <w:spacing w:before="30" w:after="30"/>
              <w:jc w:val="left"/>
            </w:pPr>
            <w:r>
              <w:rPr>
                <w:color w:val="566573"/>
                <w:sz w:val="16"/>
              </w:rPr>
              <w:t>Electricity (net)</w:t>
            </w:r>
          </w:p>
        </w:tc>
        <w:tc>
          <w:tcPr>
            <w:tcW w:w="3000" w:type="pct"/>
          </w:tcPr>
          <w:p>
            <w:pPr>
              <w:spacing w:before="30" w:after="30"/>
              <w:jc w:val="left"/>
            </w:pPr>
            <w:r>
              <w:rPr>
                <w:color w:val="566573"/>
                <w:sz w:val="16"/>
              </w:rPr>
              <w:t>$0.110M</w:t>
            </w:r>
          </w:p>
        </w:tc>
        <w:tc>
          <w:tcPr>
            <w:tcW w:w="3000" w:type="pct"/>
          </w:tcPr>
          <w:p>
            <w:pPr>
              <w:spacing w:before="30" w:after="30"/>
              <w:jc w:val="left"/>
            </w:pPr>
            <w:r>
              <w:rPr>
                <w:color w:val="566573"/>
                <w:sz w:val="16"/>
              </w:rPr>
              <w:t>Down from $1.2M (grid-supportive + salt-to-power)</w:t>
            </w:r>
          </w:p>
        </w:tc>
      </w:tr>
      <w:tr>
        <w:tc>
          <w:tcPr>
            <w:tcW w:w="3000" w:type="pct"/>
          </w:tcPr>
          <w:p>
            <w:pPr>
              <w:spacing w:before="30" w:after="30"/>
              <w:jc w:val="left"/>
            </w:pPr>
            <w:r>
              <w:rPr>
                <w:color w:val="566573"/>
                <w:sz w:val="16"/>
              </w:rPr>
              <w:t>Chemicals (reduced)</w:t>
            </w:r>
          </w:p>
        </w:tc>
        <w:tc>
          <w:tcPr>
            <w:tcW w:w="3000" w:type="pct"/>
          </w:tcPr>
          <w:p>
            <w:pPr>
              <w:spacing w:before="30" w:after="30"/>
              <w:jc w:val="left"/>
            </w:pPr>
            <w:r>
              <w:rPr>
                <w:color w:val="566573"/>
                <w:sz w:val="16"/>
              </w:rPr>
              <w:t>$0.18M</w:t>
            </w:r>
          </w:p>
        </w:tc>
        <w:tc>
          <w:tcPr>
            <w:tcW w:w="3000" w:type="pct"/>
          </w:tcPr>
          <w:p>
            <w:pPr>
              <w:spacing w:before="30" w:after="30"/>
              <w:jc w:val="left"/>
            </w:pPr>
            <w:r>
              <w:rPr>
                <w:color w:val="566573"/>
                <w:sz w:val="16"/>
              </w:rPr>
              <w:t>90% reduction via FO pre-treatment</w:t>
            </w:r>
          </w:p>
        </w:tc>
      </w:tr>
      <w:tr>
        <w:tc>
          <w:tcPr>
            <w:tcW w:w="3000" w:type="pct"/>
          </w:tcPr>
          <w:p>
            <w:pPr>
              <w:spacing w:before="30" w:after="30"/>
              <w:jc w:val="left"/>
            </w:pPr>
            <w:r>
              <w:rPr>
                <w:color w:val="566573"/>
                <w:sz w:val="16"/>
              </w:rPr>
              <w:t>Maintenance</w:t>
            </w:r>
          </w:p>
        </w:tc>
        <w:tc>
          <w:tcPr>
            <w:tcW w:w="3000" w:type="pct"/>
          </w:tcPr>
          <w:p>
            <w:pPr>
              <w:spacing w:before="30" w:after="30"/>
              <w:jc w:val="left"/>
            </w:pPr>
            <w:r>
              <w:rPr>
                <w:color w:val="566573"/>
                <w:sz w:val="16"/>
              </w:rPr>
              <w:t>$1.8M</w:t>
            </w:r>
          </w:p>
        </w:tc>
        <w:tc>
          <w:tcPr>
            <w:tcW w:w="3000" w:type="pct"/>
          </w:tcPr>
          <w:p>
            <w:pPr>
              <w:spacing w:before="30" w:after="30"/>
              <w:jc w:val="left"/>
            </w:pPr>
            <w:r>
              <w:rPr>
                <w:color w:val="566573"/>
                <w:sz w:val="16"/>
              </w:rPr>
              <w:t>4.5% of direct CAPEX</w:t>
            </w:r>
          </w:p>
        </w:tc>
      </w:tr>
      <w:tr>
        <w:tc>
          <w:tcPr>
            <w:tcW w:w="3000" w:type="pct"/>
          </w:tcPr>
          <w:p>
            <w:pPr>
              <w:spacing w:before="30" w:after="30"/>
              <w:jc w:val="left"/>
            </w:pPr>
            <w:r>
              <w:rPr>
                <w:color w:val="566573"/>
                <w:sz w:val="16"/>
              </w:rPr>
              <w:t>Insurance</w:t>
            </w:r>
          </w:p>
        </w:tc>
        <w:tc>
          <w:tcPr>
            <w:tcW w:w="3000" w:type="pct"/>
          </w:tcPr>
          <w:p>
            <w:pPr>
              <w:spacing w:before="30" w:after="30"/>
              <w:jc w:val="left"/>
            </w:pPr>
            <w:r>
              <w:rPr>
                <w:color w:val="566573"/>
                <w:sz w:val="16"/>
              </w:rPr>
              <w:t>$2.5M</w:t>
            </w:r>
          </w:p>
        </w:tc>
        <w:tc>
          <w:tcPr>
            <w:tcW w:w="3000" w:type="pct"/>
          </w:tcPr>
          <w:p>
            <w:pPr>
              <w:spacing w:before="30" w:after="30"/>
              <w:jc w:val="left"/>
            </w:pPr>
            <w:r>
              <w:rPr>
                <w:color w:val="566573"/>
                <w:sz w:val="16"/>
              </w:rPr>
              <w:t>$165M property + $50M BI</w:t>
            </w:r>
          </w:p>
        </w:tc>
      </w:tr>
      <w:tr>
        <w:tc>
          <w:tcPr>
            <w:tcW w:w="3000" w:type="pct"/>
          </w:tcPr>
          <w:p>
            <w:pPr>
              <w:spacing w:before="30" w:after="30"/>
              <w:jc w:val="left"/>
            </w:pPr>
            <w:r>
              <w:rPr>
                <w:color w:val="566573"/>
                <w:sz w:val="16"/>
              </w:rPr>
              <w:t>Spare parts</w:t>
            </w:r>
          </w:p>
        </w:tc>
        <w:tc>
          <w:tcPr>
            <w:tcW w:w="3000" w:type="pct"/>
          </w:tcPr>
          <w:p>
            <w:pPr>
              <w:spacing w:before="30" w:after="30"/>
              <w:jc w:val="left"/>
            </w:pPr>
            <w:r>
              <w:rPr>
                <w:color w:val="566573"/>
                <w:sz w:val="16"/>
              </w:rPr>
              <w:t>$1.29M</w:t>
            </w:r>
          </w:p>
        </w:tc>
        <w:tc>
          <w:tcPr>
            <w:tcW w:w="3000" w:type="pct"/>
          </w:tcPr>
          <w:p>
            <w:pPr>
              <w:spacing w:before="30" w:after="30"/>
              <w:jc w:val="left"/>
            </w:pPr>
            <w:r>
              <w:rPr>
                <w:color w:val="566573"/>
                <w:sz w:val="16"/>
              </w:rPr>
              <w:t>Critical spares inventory</w:t>
            </w:r>
          </w:p>
        </w:tc>
      </w:tr>
      <w:tr>
        <w:tc>
          <w:tcPr>
            <w:tcW w:w="3000" w:type="pct"/>
          </w:tcPr>
          <w:p>
            <w:pPr>
              <w:spacing w:before="30" w:after="30"/>
              <w:jc w:val="left"/>
            </w:pPr>
            <w:r>
              <w:rPr>
                <w:color w:val="566573"/>
                <w:sz w:val="16"/>
              </w:rPr>
              <w:t>Salt-to-power O&amp;M</w:t>
            </w:r>
          </w:p>
        </w:tc>
        <w:tc>
          <w:tcPr>
            <w:tcW w:w="3000" w:type="pct"/>
          </w:tcPr>
          <w:p>
            <w:pPr>
              <w:spacing w:before="30" w:after="30"/>
              <w:jc w:val="left"/>
            </w:pPr>
            <w:r>
              <w:rPr>
                <w:color w:val="566573"/>
                <w:sz w:val="16"/>
              </w:rPr>
              <w:t>$0.078M</w:t>
            </w:r>
          </w:p>
        </w:tc>
        <w:tc>
          <w:tcPr>
            <w:tcW w:w="3000" w:type="pct"/>
          </w:tcPr>
          <w:p>
            <w:pPr>
              <w:spacing w:before="30" w:after="30"/>
              <w:jc w:val="left"/>
            </w:pPr>
            <w:r>
              <w:rPr>
                <w:color w:val="566573"/>
                <w:sz w:val="16"/>
              </w:rPr>
              <w:t>RED cleaning, battery electrolyte, ZADB nutrients</w:t>
            </w:r>
          </w:p>
        </w:tc>
      </w:tr>
      <w:tr>
        <w:tc>
          <w:tcPr>
            <w:tcW w:w="3000" w:type="pct"/>
          </w:tcPr>
          <w:p>
            <w:pPr>
              <w:spacing w:before="30" w:after="30"/>
              <w:jc w:val="left"/>
            </w:pPr>
            <w:r>
              <w:rPr>
                <w:b/>
                <w:color w:val="566573"/>
                <w:sz w:val="16"/>
              </w:rPr>
              <w:t>TOTAL OPEX</w:t>
            </w:r>
          </w:p>
        </w:tc>
        <w:tc>
          <w:tcPr>
            <w:tcW w:w="3000" w:type="pct"/>
          </w:tcPr>
          <w:p>
            <w:pPr>
              <w:spacing w:before="30" w:after="30"/>
              <w:jc w:val="left"/>
            </w:pPr>
            <w:r>
              <w:rPr>
                <w:color w:val="566573"/>
                <w:sz w:val="16"/>
              </w:rPr>
              <w:t>$10.5M</w:t>
            </w:r>
          </w:p>
        </w:tc>
        <w:tc>
          <w:tcPr>
            <w:tcW w:w="3000" w:type="pct"/>
          </w:tcPr>
          <w:p>
            <w:pPr>
              <w:spacing w:before="30" w:after="30"/>
              <w:jc w:val="left"/>
            </w:pPr>
            <w:r>
              <w:rPr>
                <w:color w:val="566573"/>
                <w:sz w:val="16"/>
              </w:rPr>
              <w:t>Down from $14.2M baseline</w:t>
            </w:r>
          </w:p>
        </w:tc>
      </w:tr>
    </w:tbl>
    <w:p/>
    <w:p>
      <w:pPr>
        <w:pStyle w:val="Heading1"/>
      </w:pPr>
      <w:r>
        <w:t>Volume 11: Triple-Stack Revenue Model</w:t>
      </w:r>
      <w:bookmarkStart w:name="_Toc012" w:id="12"/>
      <w:bookmarkEnd w:id="12"/>
    </w:p>
    <w:p>
      <w:r>
        <w:t>MundusLux-300 generates revenue from three co-equal product streams: Compute, Water, and Power. This volume details the revenue model for each pillar and the integrated financial performance.</w:t>
      </w:r>
    </w:p>
    <w:p>
      <w:pPr>
        <w:pStyle w:val="Heading2"/>
      </w:pPr>
      <w:r>
        <w:t>11.1 Compute Revenue: $34M/yr</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Source</w:t>
            </w:r>
          </w:p>
        </w:tc>
        <w:tc>
          <w:tcPr>
            <w:tcW w:w="3000" w:type="pct"/>
            <w:shd w:val="clear" w:fill="EBF5FB"/>
          </w:tcPr>
          <w:p>
            <w:pPr>
              <w:spacing w:before="40" w:after="40"/>
              <w:jc w:val="center"/>
            </w:pPr>
            <w:r>
              <w:rPr>
                <w:b/>
                <w:color w:val="1C2833"/>
                <w:sz w:val="16"/>
              </w:rPr>
              <w:t>Annual Value</w:t>
            </w:r>
          </w:p>
        </w:tc>
        <w:tc>
          <w:tcPr>
            <w:tcW w:w="3000" w:type="pct"/>
            <w:shd w:val="clear" w:fill="EBF5FB"/>
          </w:tcPr>
          <w:p>
            <w:pPr>
              <w:spacing w:before="40" w:after="40"/>
              <w:jc w:val="center"/>
            </w:pPr>
            <w:r>
              <w:rPr>
                <w:b/>
                <w:color w:val="1C2833"/>
                <w:sz w:val="16"/>
              </w:rPr>
              <w:t>Basis</w:t>
            </w:r>
          </w:p>
        </w:tc>
      </w:tr>
      <w:tr>
        <w:tc>
          <w:tcPr>
            <w:tcW w:w="3000" w:type="pct"/>
          </w:tcPr>
          <w:p>
            <w:pPr>
              <w:spacing w:before="30" w:after="30"/>
              <w:jc w:val="left"/>
            </w:pPr>
            <w:r>
              <w:rPr>
                <w:color w:val="566573"/>
                <w:sz w:val="16"/>
              </w:rPr>
              <w:t>GPU cloud services (7.5 MW IT)</w:t>
            </w:r>
          </w:p>
        </w:tc>
        <w:tc>
          <w:tcPr>
            <w:tcW w:w="3000" w:type="pct"/>
          </w:tcPr>
          <w:p>
            <w:pPr>
              <w:spacing w:before="30" w:after="30"/>
              <w:jc w:val="left"/>
            </w:pPr>
            <w:r>
              <w:rPr>
                <w:color w:val="566573"/>
                <w:sz w:val="16"/>
              </w:rPr>
              <w:t>$32.9M</w:t>
            </w:r>
          </w:p>
        </w:tc>
        <w:tc>
          <w:tcPr>
            <w:tcW w:w="3000" w:type="pct"/>
          </w:tcPr>
          <w:p>
            <w:pPr>
              <w:spacing w:before="30" w:after="30"/>
              <w:jc w:val="left"/>
            </w:pPr>
            <w:r>
              <w:rPr>
                <w:color w:val="566573"/>
                <w:sz w:val="16"/>
              </w:rPr>
              <w:t>$0.50/kWh IT load, 95% utilization</w:t>
            </w:r>
          </w:p>
        </w:tc>
      </w:tr>
      <w:tr>
        <w:tc>
          <w:tcPr>
            <w:tcW w:w="3000" w:type="pct"/>
          </w:tcPr>
          <w:p>
            <w:pPr>
              <w:spacing w:before="30" w:after="30"/>
              <w:jc w:val="left"/>
            </w:pPr>
            <w:r>
              <w:rPr>
                <w:color w:val="566573"/>
                <w:sz w:val="16"/>
              </w:rPr>
              <w:t>AI model training contracts</w:t>
            </w:r>
          </w:p>
        </w:tc>
        <w:tc>
          <w:tcPr>
            <w:tcW w:w="3000" w:type="pct"/>
          </w:tcPr>
          <w:p>
            <w:pPr>
              <w:spacing w:before="30" w:after="30"/>
              <w:jc w:val="left"/>
            </w:pPr>
            <w:r>
              <w:rPr>
                <w:color w:val="566573"/>
                <w:sz w:val="16"/>
              </w:rPr>
              <w:t>$3.0M</w:t>
            </w:r>
          </w:p>
        </w:tc>
        <w:tc>
          <w:tcPr>
            <w:tcW w:w="3000" w:type="pct"/>
          </w:tcPr>
          <w:p>
            <w:pPr>
              <w:spacing w:before="30" w:after="30"/>
              <w:jc w:val="left"/>
            </w:pPr>
            <w:r>
              <w:rPr>
                <w:color w:val="566573"/>
                <w:sz w:val="16"/>
              </w:rPr>
              <w:t>Enterprise + government contracts</w:t>
            </w:r>
          </w:p>
        </w:tc>
      </w:tr>
      <w:tr>
        <w:tc>
          <w:tcPr>
            <w:tcW w:w="3000" w:type="pct"/>
          </w:tcPr>
          <w:p>
            <w:pPr>
              <w:spacing w:before="30" w:after="30"/>
              <w:jc w:val="left"/>
            </w:pPr>
            <w:r>
              <w:rPr>
                <w:color w:val="566573"/>
                <w:sz w:val="16"/>
              </w:rPr>
              <w:t>Subtotal Compute</w:t>
            </w:r>
          </w:p>
        </w:tc>
        <w:tc>
          <w:tcPr>
            <w:tcW w:w="3000" w:type="pct"/>
          </w:tcPr>
          <w:p>
            <w:pPr>
              <w:spacing w:before="30" w:after="30"/>
              <w:jc w:val="left"/>
            </w:pPr>
            <w:r>
              <w:rPr>
                <w:color w:val="566573"/>
                <w:sz w:val="16"/>
              </w:rPr>
              <w:t>$35.9M</w:t>
            </w:r>
          </w:p>
        </w:tc>
        <w:tc>
          <w:tcPr>
            <w:tcW w:w="3000" w:type="pct"/>
          </w:tcPr>
          <w:p>
            <w:pPr>
              <w:spacing w:before="30" w:after="30"/>
              <w:jc w:val="left"/>
            </w:pPr>
            <w:r>
              <w:rPr>
                <w:color w:val="566573"/>
                <w:sz w:val="16"/>
              </w:rPr>
              <w:t>92.1% of total revenue</w:t>
            </w:r>
          </w:p>
        </w:tc>
      </w:tr>
    </w:tbl>
    <w:p/>
    <w:p>
      <w:pPr>
        <w:pStyle w:val="Heading2"/>
      </w:pPr>
      <w:r>
        <w:t>11.2 Water Revenue: $3.2M/yr</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Source</w:t>
            </w:r>
          </w:p>
        </w:tc>
        <w:tc>
          <w:tcPr>
            <w:tcW w:w="3000" w:type="pct"/>
            <w:shd w:val="clear" w:fill="EBF5FB"/>
          </w:tcPr>
          <w:p>
            <w:pPr>
              <w:spacing w:before="40" w:after="40"/>
              <w:jc w:val="center"/>
            </w:pPr>
            <w:r>
              <w:rPr>
                <w:b/>
                <w:color w:val="1C2833"/>
                <w:sz w:val="16"/>
              </w:rPr>
              <w:t>Annual Value</w:t>
            </w:r>
          </w:p>
        </w:tc>
        <w:tc>
          <w:tcPr>
            <w:tcW w:w="3000" w:type="pct"/>
            <w:shd w:val="clear" w:fill="EBF5FB"/>
          </w:tcPr>
          <w:p>
            <w:pPr>
              <w:spacing w:before="40" w:after="40"/>
              <w:jc w:val="center"/>
            </w:pPr>
            <w:r>
              <w:rPr>
                <w:b/>
                <w:color w:val="1C2833"/>
                <w:sz w:val="16"/>
              </w:rPr>
              <w:t>Basis</w:t>
            </w:r>
          </w:p>
        </w:tc>
      </w:tr>
      <w:tr>
        <w:tc>
          <w:tcPr>
            <w:tcW w:w="3000" w:type="pct"/>
          </w:tcPr>
          <w:p>
            <w:pPr>
              <w:spacing w:before="30" w:after="30"/>
              <w:jc w:val="left"/>
            </w:pPr>
            <w:r>
              <w:rPr>
                <w:color w:val="566573"/>
                <w:sz w:val="16"/>
              </w:rPr>
              <w:t>Municipal water sales</w:t>
            </w:r>
          </w:p>
        </w:tc>
        <w:tc>
          <w:tcPr>
            <w:tcW w:w="3000" w:type="pct"/>
          </w:tcPr>
          <w:p>
            <w:pPr>
              <w:spacing w:before="30" w:after="30"/>
              <w:jc w:val="left"/>
            </w:pPr>
            <w:r>
              <w:rPr>
                <w:color w:val="566573"/>
                <w:sz w:val="16"/>
              </w:rPr>
              <w:t>$3.52M</w:t>
            </w:r>
          </w:p>
        </w:tc>
        <w:tc>
          <w:tcPr>
            <w:tcW w:w="3000" w:type="pct"/>
          </w:tcPr>
          <w:p>
            <w:pPr>
              <w:spacing w:before="30" w:after="30"/>
              <w:jc w:val="left"/>
            </w:pPr>
            <w:r>
              <w:rPr>
                <w:color w:val="566573"/>
                <w:sz w:val="16"/>
              </w:rPr>
              <w:t>345K GPD avg @ $2.80/Kgal</w:t>
            </w:r>
          </w:p>
        </w:tc>
      </w:tr>
      <w:tr>
        <w:tc>
          <w:tcPr>
            <w:tcW w:w="3000" w:type="pct"/>
          </w:tcPr>
          <w:p>
            <w:pPr>
              <w:spacing w:before="30" w:after="30"/>
              <w:jc w:val="left"/>
            </w:pPr>
            <w:r>
              <w:rPr>
                <w:color w:val="566573"/>
                <w:sz w:val="16"/>
              </w:rPr>
              <w:t>Emergency water reserve leasing</w:t>
            </w:r>
          </w:p>
        </w:tc>
        <w:tc>
          <w:tcPr>
            <w:tcW w:w="3000" w:type="pct"/>
          </w:tcPr>
          <w:p>
            <w:pPr>
              <w:spacing w:before="30" w:after="30"/>
              <w:jc w:val="left"/>
            </w:pPr>
            <w:r>
              <w:rPr>
                <w:color w:val="566573"/>
                <w:sz w:val="16"/>
              </w:rPr>
              <w:t>$0.15M</w:t>
            </w:r>
          </w:p>
        </w:tc>
        <w:tc>
          <w:tcPr>
            <w:tcW w:w="3000" w:type="pct"/>
          </w:tcPr>
          <w:p>
            <w:pPr>
              <w:spacing w:before="30" w:after="30"/>
              <w:jc w:val="left"/>
            </w:pPr>
            <w:r>
              <w:rPr>
                <w:color w:val="566573"/>
                <w:sz w:val="16"/>
              </w:rPr>
              <w:t>Municipal contracts</w:t>
            </w:r>
          </w:p>
        </w:tc>
      </w:tr>
      <w:tr>
        <w:tc>
          <w:tcPr>
            <w:tcW w:w="3000" w:type="pct"/>
          </w:tcPr>
          <w:p>
            <w:pPr>
              <w:spacing w:before="30" w:after="30"/>
              <w:jc w:val="left"/>
            </w:pPr>
            <w:r>
              <w:rPr>
                <w:color w:val="566573"/>
                <w:sz w:val="16"/>
              </w:rPr>
              <w:t>Subtotal Water</w:t>
            </w:r>
          </w:p>
        </w:tc>
        <w:tc>
          <w:tcPr>
            <w:tcW w:w="3000" w:type="pct"/>
          </w:tcPr>
          <w:p>
            <w:pPr>
              <w:spacing w:before="30" w:after="30"/>
              <w:jc w:val="left"/>
            </w:pPr>
            <w:r>
              <w:rPr>
                <w:color w:val="566573"/>
                <w:sz w:val="16"/>
              </w:rPr>
              <w:t>$3.67M</w:t>
            </w:r>
          </w:p>
        </w:tc>
        <w:tc>
          <w:tcPr>
            <w:tcW w:w="3000" w:type="pct"/>
          </w:tcPr>
          <w:p>
            <w:pPr>
              <w:spacing w:before="30" w:after="30"/>
              <w:jc w:val="left"/>
            </w:pPr>
            <w:r>
              <w:rPr>
                <w:color w:val="566573"/>
                <w:sz w:val="16"/>
              </w:rPr>
              <w:t>9.4% of total revenue</w:t>
            </w:r>
          </w:p>
        </w:tc>
      </w:tr>
    </w:tbl>
    <w:p/>
    <w:p>
      <w:pPr>
        <w:pStyle w:val="Heading2"/>
      </w:pPr>
      <w:r>
        <w:t>11.3 Power Revenue: $1.4M-1.7M/yr (Recalculated)</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Source</w:t>
            </w:r>
          </w:p>
        </w:tc>
        <w:tc>
          <w:tcPr>
            <w:tcW w:w="3000" w:type="pct"/>
            <w:shd w:val="clear" w:fill="EBF5FB"/>
          </w:tcPr>
          <w:p>
            <w:pPr>
              <w:spacing w:before="40" w:after="40"/>
              <w:jc w:val="center"/>
            </w:pPr>
            <w:r>
              <w:rPr>
                <w:b/>
                <w:color w:val="1C2833"/>
                <w:sz w:val="16"/>
              </w:rPr>
              <w:t>Year 1-2</w:t>
            </w:r>
          </w:p>
        </w:tc>
        <w:tc>
          <w:tcPr>
            <w:tcW w:w="3000" w:type="pct"/>
            <w:shd w:val="clear" w:fill="EBF5FB"/>
          </w:tcPr>
          <w:p>
            <w:pPr>
              <w:spacing w:before="40" w:after="40"/>
              <w:jc w:val="center"/>
            </w:pPr>
            <w:r>
              <w:rPr>
                <w:b/>
                <w:color w:val="1C2833"/>
                <w:sz w:val="16"/>
              </w:rPr>
              <w:t>Year 3+ (Full 60-Improvement)</w:t>
            </w:r>
          </w:p>
        </w:tc>
      </w:tr>
      <w:tr>
        <w:tc>
          <w:tcPr>
            <w:tcW w:w="3000" w:type="pct"/>
          </w:tcPr>
          <w:p>
            <w:pPr>
              <w:spacing w:before="30" w:after="30"/>
              <w:jc w:val="left"/>
            </w:pPr>
            <w:r>
              <w:rPr>
                <w:color w:val="566573"/>
                <w:sz w:val="16"/>
              </w:rPr>
              <w:t>SGE (RED) baseload (155 MWh @ $140/MWh)</w:t>
            </w:r>
          </w:p>
        </w:tc>
        <w:tc>
          <w:tcPr>
            <w:tcW w:w="3000" w:type="pct"/>
          </w:tcPr>
          <w:p>
            <w:pPr>
              <w:spacing w:before="30" w:after="30"/>
              <w:jc w:val="left"/>
            </w:pPr>
            <w:r>
              <w:rPr>
                <w:color w:val="566573"/>
                <w:sz w:val="16"/>
              </w:rPr>
              <w:t>$55K/yr</w:t>
            </w:r>
          </w:p>
        </w:tc>
        <w:tc>
          <w:tcPr>
            <w:tcW w:w="3000" w:type="pct"/>
          </w:tcPr>
          <w:p>
            <w:pPr>
              <w:spacing w:before="30" w:after="30"/>
              <w:jc w:val="left"/>
            </w:pPr>
            <w:r>
              <w:rPr>
                <w:color w:val="566573"/>
                <w:sz w:val="16"/>
              </w:rPr>
              <w:t>$55K/yr</w:t>
            </w:r>
          </w:p>
        </w:tc>
      </w:tr>
      <w:tr>
        <w:tc>
          <w:tcPr>
            <w:tcW w:w="3000" w:type="pct"/>
          </w:tcPr>
          <w:p>
            <w:pPr>
              <w:spacing w:before="30" w:after="30"/>
              <w:jc w:val="left"/>
            </w:pPr>
            <w:r>
              <w:rPr>
                <w:color w:val="566573"/>
                <w:sz w:val="16"/>
              </w:rPr>
              <w:t>Saltwater battery arbitrage (2,190 MWh @ $85/MWh)</w:t>
            </w:r>
          </w:p>
        </w:tc>
        <w:tc>
          <w:tcPr>
            <w:tcW w:w="3000" w:type="pct"/>
          </w:tcPr>
          <w:p>
            <w:pPr>
              <w:spacing w:before="30" w:after="30"/>
              <w:jc w:val="left"/>
            </w:pPr>
            <w:r>
              <w:rPr>
                <w:color w:val="566573"/>
                <w:sz w:val="16"/>
              </w:rPr>
              <w:t>$186K/yr</w:t>
            </w:r>
          </w:p>
        </w:tc>
        <w:tc>
          <w:tcPr>
            <w:tcW w:w="3000" w:type="pct"/>
          </w:tcPr>
          <w:p>
            <w:pPr>
              <w:spacing w:before="30" w:after="30"/>
              <w:jc w:val="left"/>
            </w:pPr>
            <w:r>
              <w:rPr>
                <w:color w:val="566573"/>
                <w:sz w:val="16"/>
              </w:rPr>
              <w:t>$186K/yr</w:t>
            </w:r>
          </w:p>
        </w:tc>
      </w:tr>
      <w:tr>
        <w:tc>
          <w:tcPr>
            <w:tcW w:w="3000" w:type="pct"/>
          </w:tcPr>
          <w:p>
            <w:pPr>
              <w:spacing w:before="30" w:after="30"/>
              <w:jc w:val="left"/>
            </w:pPr>
            <w:r>
              <w:rPr>
                <w:color w:val="566573"/>
                <w:sz w:val="16"/>
              </w:rPr>
              <w:t>ORC waste heat recovery (2,628 MWh @ $85/MWh)</w:t>
            </w:r>
          </w:p>
        </w:tc>
        <w:tc>
          <w:tcPr>
            <w:tcW w:w="3000" w:type="pct"/>
          </w:tcPr>
          <w:p>
            <w:pPr>
              <w:spacing w:before="30" w:after="30"/>
              <w:jc w:val="left"/>
            </w:pPr>
            <w:r>
              <w:rPr>
                <w:color w:val="566573"/>
                <w:sz w:val="16"/>
              </w:rPr>
              <w:t>$0</w:t>
            </w:r>
          </w:p>
        </w:tc>
        <w:tc>
          <w:tcPr>
            <w:tcW w:w="3000" w:type="pct"/>
          </w:tcPr>
          <w:p>
            <w:pPr>
              <w:spacing w:before="30" w:after="30"/>
              <w:jc w:val="left"/>
            </w:pPr>
            <w:r>
              <w:rPr>
                <w:color w:val="566573"/>
                <w:sz w:val="16"/>
              </w:rPr>
              <w:t>$223K/yr</w:t>
            </w:r>
          </w:p>
        </w:tc>
      </w:tr>
      <w:tr>
        <w:tc>
          <w:tcPr>
            <w:tcW w:w="3000" w:type="pct"/>
          </w:tcPr>
          <w:p>
            <w:pPr>
              <w:spacing w:before="30" w:after="30"/>
              <w:jc w:val="left"/>
            </w:pPr>
            <w:r>
              <w:rPr>
                <w:color w:val="566573"/>
                <w:sz w:val="16"/>
              </w:rPr>
              <w:t>ABFB expanded storage (4,380 MWh @ $85/MWh)</w:t>
            </w:r>
          </w:p>
        </w:tc>
        <w:tc>
          <w:tcPr>
            <w:tcW w:w="3000" w:type="pct"/>
          </w:tcPr>
          <w:p>
            <w:pPr>
              <w:spacing w:before="30" w:after="30"/>
              <w:jc w:val="left"/>
            </w:pPr>
            <w:r>
              <w:rPr>
                <w:color w:val="566573"/>
                <w:sz w:val="16"/>
              </w:rPr>
              <w:t>$0</w:t>
            </w:r>
          </w:p>
        </w:tc>
        <w:tc>
          <w:tcPr>
            <w:tcW w:w="3000" w:type="pct"/>
          </w:tcPr>
          <w:p>
            <w:pPr>
              <w:spacing w:before="30" w:after="30"/>
              <w:jc w:val="left"/>
            </w:pPr>
            <w:r>
              <w:rPr>
                <w:color w:val="566573"/>
                <w:sz w:val="16"/>
              </w:rPr>
              <w:t>$372K/yr</w:t>
            </w:r>
          </w:p>
        </w:tc>
      </w:tr>
      <w:tr>
        <w:tc>
          <w:tcPr>
            <w:tcW w:w="3000" w:type="pct"/>
          </w:tcPr>
          <w:p>
            <w:pPr>
              <w:spacing w:before="30" w:after="30"/>
              <w:jc w:val="left"/>
            </w:pPr>
            <w:r>
              <w:rPr>
                <w:color w:val="566573"/>
                <w:sz w:val="16"/>
              </w:rPr>
              <w:t>Demand response (CAISO + PG&amp;E)</w:t>
            </w:r>
          </w:p>
        </w:tc>
        <w:tc>
          <w:tcPr>
            <w:tcW w:w="3000" w:type="pct"/>
          </w:tcPr>
          <w:p>
            <w:pPr>
              <w:spacing w:before="30" w:after="30"/>
              <w:jc w:val="left"/>
            </w:pPr>
            <w:r>
              <w:rPr>
                <w:color w:val="566573"/>
                <w:sz w:val="16"/>
              </w:rPr>
              <w:t>$171K/yr</w:t>
            </w:r>
          </w:p>
        </w:tc>
        <w:tc>
          <w:tcPr>
            <w:tcW w:w="3000" w:type="pct"/>
          </w:tcPr>
          <w:p>
            <w:pPr>
              <w:spacing w:before="30" w:after="30"/>
              <w:jc w:val="left"/>
            </w:pPr>
            <w:r>
              <w:rPr>
                <w:color w:val="566573"/>
                <w:sz w:val="16"/>
              </w:rPr>
              <w:t>$171K/yr</w:t>
            </w:r>
          </w:p>
        </w:tc>
      </w:tr>
      <w:tr>
        <w:tc>
          <w:tcPr>
            <w:tcW w:w="3000" w:type="pct"/>
          </w:tcPr>
          <w:p>
            <w:pPr>
              <w:spacing w:before="30" w:after="30"/>
              <w:jc w:val="left"/>
            </w:pPr>
            <w:r>
              <w:rPr>
                <w:color w:val="566573"/>
                <w:sz w:val="16"/>
              </w:rPr>
              <w:t>Thermal storage grid services</w:t>
            </w:r>
          </w:p>
        </w:tc>
        <w:tc>
          <w:tcPr>
            <w:tcW w:w="3000" w:type="pct"/>
          </w:tcPr>
          <w:p>
            <w:pPr>
              <w:spacing w:before="30" w:after="30"/>
              <w:jc w:val="left"/>
            </w:pPr>
            <w:r>
              <w:rPr>
                <w:color w:val="566573"/>
                <w:sz w:val="16"/>
              </w:rPr>
              <w:t>$187K/yr</w:t>
            </w:r>
          </w:p>
        </w:tc>
        <w:tc>
          <w:tcPr>
            <w:tcW w:w="3000" w:type="pct"/>
          </w:tcPr>
          <w:p>
            <w:pPr>
              <w:spacing w:before="30" w:after="30"/>
              <w:jc w:val="left"/>
            </w:pPr>
            <w:r>
              <w:rPr>
                <w:color w:val="566573"/>
                <w:sz w:val="16"/>
              </w:rPr>
              <w:t>$187K/yr</w:t>
            </w:r>
          </w:p>
        </w:tc>
      </w:tr>
      <w:tr>
        <w:tc>
          <w:tcPr>
            <w:tcW w:w="3000" w:type="pct"/>
          </w:tcPr>
          <w:p>
            <w:pPr>
              <w:spacing w:before="30" w:after="30"/>
              <w:jc w:val="left"/>
            </w:pPr>
            <w:r>
              <w:rPr>
                <w:color w:val="566573"/>
                <w:sz w:val="16"/>
              </w:rPr>
              <w:t>Wholesale arbitrage</w:t>
            </w:r>
          </w:p>
        </w:tc>
        <w:tc>
          <w:tcPr>
            <w:tcW w:w="3000" w:type="pct"/>
          </w:tcPr>
          <w:p>
            <w:pPr>
              <w:spacing w:before="30" w:after="30"/>
              <w:jc w:val="left"/>
            </w:pPr>
            <w:r>
              <w:rPr>
                <w:color w:val="566573"/>
                <w:sz w:val="16"/>
              </w:rPr>
              <w:t>$42K/yr</w:t>
            </w:r>
          </w:p>
        </w:tc>
        <w:tc>
          <w:tcPr>
            <w:tcW w:w="3000" w:type="pct"/>
          </w:tcPr>
          <w:p>
            <w:pPr>
              <w:spacing w:before="30" w:after="30"/>
              <w:jc w:val="left"/>
            </w:pPr>
            <w:r>
              <w:rPr>
                <w:color w:val="566573"/>
                <w:sz w:val="16"/>
              </w:rPr>
              <w:t>$42K/yr</w:t>
            </w:r>
          </w:p>
        </w:tc>
      </w:tr>
      <w:tr>
        <w:tc>
          <w:tcPr>
            <w:tcW w:w="3000" w:type="pct"/>
          </w:tcPr>
          <w:p>
            <w:pPr>
              <w:spacing w:before="30" w:after="30"/>
              <w:jc w:val="left"/>
            </w:pPr>
            <w:r>
              <w:rPr>
                <w:color w:val="566573"/>
                <w:sz w:val="16"/>
              </w:rPr>
              <w:t>Hydrogen/diesel offset</w:t>
            </w:r>
          </w:p>
        </w:tc>
        <w:tc>
          <w:tcPr>
            <w:tcW w:w="3000" w:type="pct"/>
          </w:tcPr>
          <w:p>
            <w:pPr>
              <w:spacing w:before="30" w:after="30"/>
              <w:jc w:val="left"/>
            </w:pPr>
            <w:r>
              <w:rPr>
                <w:color w:val="566573"/>
                <w:sz w:val="16"/>
              </w:rPr>
              <w:t>$68K/yr</w:t>
            </w:r>
          </w:p>
        </w:tc>
        <w:tc>
          <w:tcPr>
            <w:tcW w:w="3000" w:type="pct"/>
          </w:tcPr>
          <w:p>
            <w:pPr>
              <w:spacing w:before="30" w:after="30"/>
              <w:jc w:val="left"/>
            </w:pPr>
            <w:r>
              <w:rPr>
                <w:color w:val="566573"/>
                <w:sz w:val="16"/>
              </w:rPr>
              <w:t>$45K/yr</w:t>
            </w:r>
          </w:p>
        </w:tc>
      </w:tr>
      <w:tr>
        <w:tc>
          <w:tcPr>
            <w:tcW w:w="3000" w:type="pct"/>
          </w:tcPr>
          <w:p>
            <w:pPr>
              <w:spacing w:before="30" w:after="30"/>
              <w:jc w:val="left"/>
            </w:pPr>
            <w:r>
              <w:rPr>
                <w:color w:val="566573"/>
                <w:sz w:val="16"/>
              </w:rPr>
              <w:t>LCFS credits (3,687 tCO2 @ $150/t)</w:t>
            </w:r>
          </w:p>
        </w:tc>
        <w:tc>
          <w:tcPr>
            <w:tcW w:w="3000" w:type="pct"/>
          </w:tcPr>
          <w:p>
            <w:pPr>
              <w:spacing w:before="30" w:after="30"/>
              <w:jc w:val="left"/>
            </w:pPr>
            <w:r>
              <w:rPr>
                <w:color w:val="566573"/>
                <w:sz w:val="16"/>
              </w:rPr>
              <w:t>$553K/yr</w:t>
            </w:r>
          </w:p>
        </w:tc>
        <w:tc>
          <w:tcPr>
            <w:tcW w:w="3000" w:type="pct"/>
          </w:tcPr>
          <w:p>
            <w:pPr>
              <w:spacing w:before="30" w:after="30"/>
              <w:jc w:val="left"/>
            </w:pPr>
            <w:r>
              <w:rPr>
                <w:color w:val="566573"/>
                <w:sz w:val="16"/>
              </w:rPr>
              <w:t>$553K/yr</w:t>
            </w:r>
          </w:p>
        </w:tc>
      </w:tr>
      <w:tr>
        <w:tc>
          <w:tcPr>
            <w:tcW w:w="3000" w:type="pct"/>
          </w:tcPr>
          <w:p>
            <w:pPr>
              <w:spacing w:before="30" w:after="30"/>
              <w:jc w:val="left"/>
            </w:pPr>
            <w:r>
              <w:rPr>
                <w:color w:val="566573"/>
                <w:sz w:val="16"/>
              </w:rPr>
              <w:t>In-conduit hydropower (enhanced)</w:t>
            </w:r>
          </w:p>
        </w:tc>
        <w:tc>
          <w:tcPr>
            <w:tcW w:w="3000" w:type="pct"/>
          </w:tcPr>
          <w:p>
            <w:pPr>
              <w:spacing w:before="30" w:after="30"/>
              <w:jc w:val="left"/>
            </w:pPr>
            <w:r>
              <w:rPr>
                <w:color w:val="566573"/>
                <w:sz w:val="16"/>
              </w:rPr>
              <w:t>$7K/yr</w:t>
            </w:r>
          </w:p>
        </w:tc>
        <w:tc>
          <w:tcPr>
            <w:tcW w:w="3000" w:type="pct"/>
          </w:tcPr>
          <w:p>
            <w:pPr>
              <w:spacing w:before="30" w:after="30"/>
              <w:jc w:val="left"/>
            </w:pPr>
            <w:r>
              <w:rPr>
                <w:color w:val="566573"/>
                <w:sz w:val="16"/>
              </w:rPr>
              <w:t>$42K/yr</w:t>
            </w:r>
          </w:p>
        </w:tc>
      </w:tr>
      <w:tr>
        <w:tc>
          <w:tcPr>
            <w:tcW w:w="3000" w:type="pct"/>
          </w:tcPr>
          <w:p>
            <w:pPr>
              <w:spacing w:before="30" w:after="30"/>
              <w:jc w:val="left"/>
            </w:pPr>
            <w:r>
              <w:rPr>
                <w:color w:val="566573"/>
                <w:sz w:val="16"/>
              </w:rPr>
              <w:t>Capacity market payments</w:t>
            </w:r>
          </w:p>
        </w:tc>
        <w:tc>
          <w:tcPr>
            <w:tcW w:w="3000" w:type="pct"/>
          </w:tcPr>
          <w:p>
            <w:pPr>
              <w:spacing w:before="30" w:after="30"/>
              <w:jc w:val="left"/>
            </w:pPr>
            <w:r>
              <w:rPr>
                <w:color w:val="566573"/>
                <w:sz w:val="16"/>
              </w:rPr>
              <w:t>$85K/yr</w:t>
            </w:r>
          </w:p>
        </w:tc>
        <w:tc>
          <w:tcPr>
            <w:tcW w:w="3000" w:type="pct"/>
          </w:tcPr>
          <w:p>
            <w:pPr>
              <w:spacing w:before="30" w:after="30"/>
              <w:jc w:val="left"/>
            </w:pPr>
            <w:r>
              <w:rPr>
                <w:color w:val="566573"/>
                <w:sz w:val="16"/>
              </w:rPr>
              <w:t>$170K/yr</w:t>
            </w:r>
          </w:p>
        </w:tc>
      </w:tr>
      <w:tr>
        <w:tc>
          <w:tcPr>
            <w:tcW w:w="3000" w:type="pct"/>
          </w:tcPr>
          <w:p>
            <w:pPr>
              <w:spacing w:before="30" w:after="30"/>
              <w:jc w:val="left"/>
            </w:pPr>
            <w:r>
              <w:rPr>
                <w:color w:val="566573"/>
                <w:sz w:val="16"/>
              </w:rPr>
              <w:t>RPS compliance value</w:t>
            </w:r>
          </w:p>
        </w:tc>
        <w:tc>
          <w:tcPr>
            <w:tcW w:w="3000" w:type="pct"/>
          </w:tcPr>
          <w:p>
            <w:pPr>
              <w:spacing w:before="30" w:after="30"/>
              <w:jc w:val="left"/>
            </w:pPr>
            <w:r>
              <w:rPr>
                <w:color w:val="566573"/>
                <w:sz w:val="16"/>
              </w:rPr>
              <w:t>$120K/yr</w:t>
            </w:r>
          </w:p>
        </w:tc>
        <w:tc>
          <w:tcPr>
            <w:tcW w:w="3000" w:type="pct"/>
          </w:tcPr>
          <w:p>
            <w:pPr>
              <w:spacing w:before="30" w:after="30"/>
              <w:jc w:val="left"/>
            </w:pPr>
            <w:r>
              <w:rPr>
                <w:color w:val="566573"/>
                <w:sz w:val="16"/>
              </w:rPr>
              <w:t>$240K/yr</w:t>
            </w:r>
          </w:p>
        </w:tc>
      </w:tr>
      <w:tr>
        <w:tc>
          <w:tcPr>
            <w:tcW w:w="3000" w:type="pct"/>
          </w:tcPr>
          <w:p>
            <w:pPr>
              <w:spacing w:before="30" w:after="30"/>
              <w:jc w:val="left"/>
            </w:pPr>
            <w:r>
              <w:rPr>
                <w:b/>
                <w:color w:val="566573"/>
                <w:sz w:val="16"/>
              </w:rPr>
              <w:t>TOTAL POWER</w:t>
            </w:r>
          </w:p>
        </w:tc>
        <w:tc>
          <w:tcPr>
            <w:tcW w:w="3000" w:type="pct"/>
          </w:tcPr>
          <w:p>
            <w:pPr>
              <w:spacing w:before="30" w:after="30"/>
              <w:jc w:val="left"/>
            </w:pPr>
            <w:r>
              <w:rPr>
                <w:color w:val="566573"/>
                <w:sz w:val="16"/>
              </w:rPr>
              <w:t>$1.47M/yr</w:t>
            </w:r>
          </w:p>
        </w:tc>
        <w:tc>
          <w:tcPr>
            <w:tcW w:w="3000" w:type="pct"/>
          </w:tcPr>
          <w:p>
            <w:pPr>
              <w:spacing w:before="30" w:after="30"/>
              <w:jc w:val="left"/>
            </w:pPr>
            <w:r>
              <w:rPr>
                <w:color w:val="566573"/>
                <w:sz w:val="16"/>
              </w:rPr>
              <w:t>$2.29M/yr</w:t>
            </w:r>
          </w:p>
        </w:tc>
      </w:tr>
    </w:tbl>
    <w:p/>
    <w:p>
      <w:r>
        <w:t>LCFS credits recalculated: 3,687 tCO2/year = Scope 1 eliminated (2,640 t) + Scope 2 reduced (499 t) + salt-to-power grid displacement (548 t from 2,190 MWh battery discharge x 0.25 kg CO2/kWh). At $150/tCO2 = $553K/year.</w:t>
      </w:r>
    </w:p>
    <w:p>
      <w:r>
        <w:t>ORC waste heat: 300 kW cluster x 8,760 hr x 0.50 CF = 2,628 MWh/year. ABFB expanded: 500 kW x 2 cycles/day x 12 hr x 365 days = 4,380 MWh/year at 50% expanded capacity.</w:t>
      </w:r>
    </w:p>
    <w:p>
      <w:pPr>
        <w:pStyle w:val="Heading2"/>
      </w:pPr>
      <w:r>
        <w:t>11.4 Levelized Cost of Water (LCOW)</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Cost Component</w:t>
            </w:r>
          </w:p>
        </w:tc>
        <w:tc>
          <w:tcPr>
            <w:tcW w:w="3000" w:type="pct"/>
            <w:shd w:val="clear" w:fill="EBF5FB"/>
          </w:tcPr>
          <w:p>
            <w:pPr>
              <w:spacing w:before="40" w:after="40"/>
              <w:jc w:val="center"/>
            </w:pPr>
            <w:r>
              <w:rPr>
                <w:b/>
                <w:color w:val="1C2833"/>
                <w:sz w:val="16"/>
              </w:rPr>
              <w:t>$/Kgal</w:t>
            </w:r>
          </w:p>
        </w:tc>
        <w:tc>
          <w:tcPr>
            <w:tcW w:w="3000" w:type="pct"/>
            <w:shd w:val="clear" w:fill="EBF5FB"/>
          </w:tcPr>
          <w:p>
            <w:pPr>
              <w:spacing w:before="40" w:after="40"/>
              <w:jc w:val="center"/>
            </w:pPr>
            <w:r>
              <w:rPr>
                <w:b/>
                <w:color w:val="1C2833"/>
                <w:sz w:val="16"/>
              </w:rPr>
              <w:t>% of LCOW</w:t>
            </w:r>
          </w:p>
        </w:tc>
      </w:tr>
      <w:tr>
        <w:tc>
          <w:tcPr>
            <w:tcW w:w="3000" w:type="pct"/>
          </w:tcPr>
          <w:p>
            <w:pPr>
              <w:spacing w:before="30" w:after="30"/>
              <w:jc w:val="left"/>
            </w:pPr>
            <w:r>
              <w:rPr>
                <w:color w:val="566573"/>
                <w:sz w:val="16"/>
              </w:rPr>
              <w:t>RO desalination (electricity + chemicals)</w:t>
            </w:r>
          </w:p>
        </w:tc>
        <w:tc>
          <w:tcPr>
            <w:tcW w:w="3000" w:type="pct"/>
          </w:tcPr>
          <w:p>
            <w:pPr>
              <w:spacing w:before="30" w:after="30"/>
              <w:jc w:val="left"/>
            </w:pPr>
            <w:r>
              <w:rPr>
                <w:color w:val="566573"/>
                <w:sz w:val="16"/>
              </w:rPr>
              <w:t>$0.35</w:t>
            </w:r>
          </w:p>
        </w:tc>
        <w:tc>
          <w:tcPr>
            <w:tcW w:w="3000" w:type="pct"/>
          </w:tcPr>
          <w:p>
            <w:pPr>
              <w:spacing w:before="30" w:after="30"/>
              <w:jc w:val="left"/>
            </w:pPr>
            <w:r>
              <w:rPr>
                <w:color w:val="566573"/>
                <w:sz w:val="16"/>
              </w:rPr>
              <w:t>30%</w:t>
            </w:r>
          </w:p>
        </w:tc>
      </w:tr>
      <w:tr>
        <w:tc>
          <w:tcPr>
            <w:tcW w:w="3000" w:type="pct"/>
          </w:tcPr>
          <w:p>
            <w:pPr>
              <w:spacing w:before="30" w:after="30"/>
              <w:jc w:val="left"/>
            </w:pPr>
            <w:r>
              <w:rPr>
                <w:color w:val="566573"/>
                <w:sz w:val="16"/>
              </w:rPr>
              <w:t>MED desalination (thermal + vacuum)</w:t>
            </w:r>
          </w:p>
        </w:tc>
        <w:tc>
          <w:tcPr>
            <w:tcW w:w="3000" w:type="pct"/>
          </w:tcPr>
          <w:p>
            <w:pPr>
              <w:spacing w:before="30" w:after="30"/>
              <w:jc w:val="left"/>
            </w:pPr>
            <w:r>
              <w:rPr>
                <w:color w:val="566573"/>
                <w:sz w:val="16"/>
              </w:rPr>
              <w:t>$0.28</w:t>
            </w:r>
          </w:p>
        </w:tc>
        <w:tc>
          <w:tcPr>
            <w:tcW w:w="3000" w:type="pct"/>
          </w:tcPr>
          <w:p>
            <w:pPr>
              <w:spacing w:before="30" w:after="30"/>
              <w:jc w:val="left"/>
            </w:pPr>
            <w:r>
              <w:rPr>
                <w:color w:val="566573"/>
                <w:sz w:val="16"/>
              </w:rPr>
              <w:t>24%</w:t>
            </w:r>
          </w:p>
        </w:tc>
      </w:tr>
      <w:tr>
        <w:tc>
          <w:tcPr>
            <w:tcW w:w="3000" w:type="pct"/>
          </w:tcPr>
          <w:p>
            <w:pPr>
              <w:spacing w:before="30" w:after="30"/>
              <w:jc w:val="left"/>
            </w:pPr>
            <w:r>
              <w:rPr>
                <w:color w:val="566573"/>
                <w:sz w:val="16"/>
              </w:rPr>
              <w:t>Capital recovery (CAPEX amortized)</w:t>
            </w:r>
          </w:p>
        </w:tc>
        <w:tc>
          <w:tcPr>
            <w:tcW w:w="3000" w:type="pct"/>
          </w:tcPr>
          <w:p>
            <w:pPr>
              <w:spacing w:before="30" w:after="30"/>
              <w:jc w:val="left"/>
            </w:pPr>
            <w:r>
              <w:rPr>
                <w:color w:val="566573"/>
                <w:sz w:val="16"/>
              </w:rPr>
              <w:t>$0.22</w:t>
            </w:r>
          </w:p>
        </w:tc>
        <w:tc>
          <w:tcPr>
            <w:tcW w:w="3000" w:type="pct"/>
          </w:tcPr>
          <w:p>
            <w:pPr>
              <w:spacing w:before="30" w:after="30"/>
              <w:jc w:val="left"/>
            </w:pPr>
            <w:r>
              <w:rPr>
                <w:color w:val="566573"/>
                <w:sz w:val="16"/>
              </w:rPr>
              <w:t>19%</w:t>
            </w:r>
          </w:p>
        </w:tc>
      </w:tr>
      <w:tr>
        <w:tc>
          <w:tcPr>
            <w:tcW w:w="3000" w:type="pct"/>
          </w:tcPr>
          <w:p>
            <w:pPr>
              <w:spacing w:before="30" w:after="30"/>
              <w:jc w:val="left"/>
            </w:pPr>
            <w:r>
              <w:rPr>
                <w:color w:val="566573"/>
                <w:sz w:val="16"/>
              </w:rPr>
              <w:t>Labor &amp; O&amp;M allocation</w:t>
            </w:r>
          </w:p>
        </w:tc>
        <w:tc>
          <w:tcPr>
            <w:tcW w:w="3000" w:type="pct"/>
          </w:tcPr>
          <w:p>
            <w:pPr>
              <w:spacing w:before="30" w:after="30"/>
              <w:jc w:val="left"/>
            </w:pPr>
            <w:r>
              <w:rPr>
                <w:color w:val="566573"/>
                <w:sz w:val="16"/>
              </w:rPr>
              <w:t>$0.18</w:t>
            </w:r>
          </w:p>
        </w:tc>
        <w:tc>
          <w:tcPr>
            <w:tcW w:w="3000" w:type="pct"/>
          </w:tcPr>
          <w:p>
            <w:pPr>
              <w:spacing w:before="30" w:after="30"/>
              <w:jc w:val="left"/>
            </w:pPr>
            <w:r>
              <w:rPr>
                <w:color w:val="566573"/>
                <w:sz w:val="16"/>
              </w:rPr>
              <w:t>15%</w:t>
            </w:r>
          </w:p>
        </w:tc>
      </w:tr>
      <w:tr>
        <w:tc>
          <w:tcPr>
            <w:tcW w:w="3000" w:type="pct"/>
          </w:tcPr>
          <w:p>
            <w:pPr>
              <w:spacing w:before="30" w:after="30"/>
              <w:jc w:val="left"/>
            </w:pPr>
            <w:r>
              <w:rPr>
                <w:color w:val="566573"/>
                <w:sz w:val="16"/>
              </w:rPr>
              <w:t>Brine management + outfall</w:t>
            </w:r>
          </w:p>
        </w:tc>
        <w:tc>
          <w:tcPr>
            <w:tcW w:w="3000" w:type="pct"/>
          </w:tcPr>
          <w:p>
            <w:pPr>
              <w:spacing w:before="30" w:after="30"/>
              <w:jc w:val="left"/>
            </w:pPr>
            <w:r>
              <w:rPr>
                <w:color w:val="566573"/>
                <w:sz w:val="16"/>
              </w:rPr>
              <w:t>$0.05</w:t>
            </w:r>
          </w:p>
        </w:tc>
        <w:tc>
          <w:tcPr>
            <w:tcW w:w="3000" w:type="pct"/>
          </w:tcPr>
          <w:p>
            <w:pPr>
              <w:spacing w:before="30" w:after="30"/>
              <w:jc w:val="left"/>
            </w:pPr>
            <w:r>
              <w:rPr>
                <w:color w:val="566573"/>
                <w:sz w:val="16"/>
              </w:rPr>
              <w:t>4%</w:t>
            </w:r>
          </w:p>
        </w:tc>
      </w:tr>
      <w:tr>
        <w:tc>
          <w:tcPr>
            <w:tcW w:w="3000" w:type="pct"/>
          </w:tcPr>
          <w:p>
            <w:pPr>
              <w:spacing w:before="30" w:after="30"/>
              <w:jc w:val="left"/>
            </w:pPr>
            <w:r>
              <w:rPr>
                <w:color w:val="566573"/>
                <w:sz w:val="16"/>
              </w:rPr>
              <w:t>Insurance + contingency</w:t>
            </w:r>
          </w:p>
        </w:tc>
        <w:tc>
          <w:tcPr>
            <w:tcW w:w="3000" w:type="pct"/>
          </w:tcPr>
          <w:p>
            <w:pPr>
              <w:spacing w:before="30" w:after="30"/>
              <w:jc w:val="left"/>
            </w:pPr>
            <w:r>
              <w:rPr>
                <w:color w:val="566573"/>
                <w:sz w:val="16"/>
              </w:rPr>
              <w:t>$0.08</w:t>
            </w:r>
          </w:p>
        </w:tc>
        <w:tc>
          <w:tcPr>
            <w:tcW w:w="3000" w:type="pct"/>
          </w:tcPr>
          <w:p>
            <w:pPr>
              <w:spacing w:before="30" w:after="30"/>
              <w:jc w:val="left"/>
            </w:pPr>
            <w:r>
              <w:rPr>
                <w:color w:val="566573"/>
                <w:sz w:val="16"/>
              </w:rPr>
              <w:t>7%</w:t>
            </w:r>
          </w:p>
        </w:tc>
      </w:tr>
      <w:tr>
        <w:tc>
          <w:tcPr>
            <w:tcW w:w="3000" w:type="pct"/>
          </w:tcPr>
          <w:p>
            <w:pPr>
              <w:spacing w:before="30" w:after="30"/>
              <w:jc w:val="left"/>
            </w:pPr>
            <w:r>
              <w:rPr>
                <w:color w:val="566573"/>
                <w:sz w:val="16"/>
              </w:rPr>
              <w:t>GROSS LCOW</w:t>
            </w:r>
          </w:p>
        </w:tc>
        <w:tc>
          <w:tcPr>
            <w:tcW w:w="3000" w:type="pct"/>
          </w:tcPr>
          <w:p>
            <w:pPr>
              <w:spacing w:before="30" w:after="30"/>
              <w:jc w:val="left"/>
            </w:pPr>
            <w:r>
              <w:rPr>
                <w:color w:val="566573"/>
                <w:sz w:val="16"/>
              </w:rPr>
              <w:t>$1.16</w:t>
            </w:r>
          </w:p>
        </w:tc>
        <w:tc>
          <w:tcPr>
            <w:tcW w:w="3000" w:type="pct"/>
          </w:tcPr>
          <w:p>
            <w:pPr>
              <w:spacing w:before="30" w:after="30"/>
              <w:jc w:val="left"/>
            </w:pPr>
            <w:r>
              <w:rPr>
                <w:color w:val="566573"/>
                <w:sz w:val="16"/>
              </w:rPr>
              <w:t>100%</w:t>
            </w:r>
          </w:p>
        </w:tc>
      </w:tr>
      <w:tr>
        <w:tc>
          <w:tcPr>
            <w:tcW w:w="3000" w:type="pct"/>
          </w:tcPr>
          <w:p>
            <w:pPr>
              <w:spacing w:before="30" w:after="30"/>
              <w:jc w:val="left"/>
            </w:pPr>
            <w:r>
              <w:rPr>
                <w:color w:val="566573"/>
                <w:sz w:val="16"/>
              </w:rPr>
              <w:t>Power revenue credit (per Kgal)</w:t>
            </w:r>
          </w:p>
        </w:tc>
        <w:tc>
          <w:tcPr>
            <w:tcW w:w="3000" w:type="pct"/>
          </w:tcPr>
          <w:p>
            <w:pPr>
              <w:spacing w:before="30" w:after="30"/>
              <w:jc w:val="left"/>
            </w:pPr>
            <w:r>
              <w:rPr>
                <w:color w:val="566573"/>
                <w:sz w:val="16"/>
              </w:rPr>
              <w:t>-$0.35</w:t>
            </w:r>
          </w:p>
        </w:tc>
        <w:tc>
          <w:tcPr>
            <w:tcW w:w="3000" w:type="pct"/>
          </w:tcPr>
          <w:p>
            <w:pPr>
              <w:spacing w:before="30" w:after="30"/>
              <w:jc w:val="left"/>
            </w:pPr>
            <w:r>
              <w:rPr>
                <w:color w:val="566573"/>
                <w:sz w:val="16"/>
              </w:rPr>
              <w:t>Offset</w:t>
            </w:r>
          </w:p>
        </w:tc>
      </w:tr>
      <w:tr>
        <w:tc>
          <w:tcPr>
            <w:tcW w:w="3000" w:type="pct"/>
          </w:tcPr>
          <w:p>
            <w:pPr>
              <w:spacing w:before="30" w:after="30"/>
              <w:jc w:val="left"/>
            </w:pPr>
            <w:r>
              <w:rPr>
                <w:color w:val="566573"/>
                <w:sz w:val="16"/>
              </w:rPr>
              <w:t>LCFS credit allocation</w:t>
            </w:r>
          </w:p>
        </w:tc>
        <w:tc>
          <w:tcPr>
            <w:tcW w:w="3000" w:type="pct"/>
          </w:tcPr>
          <w:p>
            <w:pPr>
              <w:spacing w:before="30" w:after="30"/>
              <w:jc w:val="left"/>
            </w:pPr>
            <w:r>
              <w:rPr>
                <w:color w:val="566573"/>
                <w:sz w:val="16"/>
              </w:rPr>
              <w:t>-$0.08</w:t>
            </w:r>
          </w:p>
        </w:tc>
        <w:tc>
          <w:tcPr>
            <w:tcW w:w="3000" w:type="pct"/>
          </w:tcPr>
          <w:p>
            <w:pPr>
              <w:spacing w:before="30" w:after="30"/>
              <w:jc w:val="left"/>
            </w:pPr>
            <w:r>
              <w:rPr>
                <w:color w:val="566573"/>
                <w:sz w:val="16"/>
              </w:rPr>
              <w:t>Offset</w:t>
            </w:r>
          </w:p>
        </w:tc>
      </w:tr>
      <w:tr>
        <w:tc>
          <w:tcPr>
            <w:tcW w:w="3000" w:type="pct"/>
          </w:tcPr>
          <w:p>
            <w:pPr>
              <w:spacing w:before="30" w:after="30"/>
              <w:jc w:val="left"/>
            </w:pPr>
            <w:r>
              <w:rPr>
                <w:color w:val="566573"/>
                <w:sz w:val="16"/>
              </w:rPr>
              <w:t>NET LCOW</w:t>
            </w:r>
          </w:p>
        </w:tc>
        <w:tc>
          <w:tcPr>
            <w:tcW w:w="3000" w:type="pct"/>
          </w:tcPr>
          <w:p>
            <w:pPr>
              <w:spacing w:before="30" w:after="30"/>
              <w:jc w:val="left"/>
            </w:pPr>
            <w:r>
              <w:rPr>
                <w:color w:val="566573"/>
                <w:sz w:val="16"/>
              </w:rPr>
              <w:t>$0.73</w:t>
            </w:r>
          </w:p>
        </w:tc>
        <w:tc>
          <w:tcPr>
            <w:tcW w:w="3000" w:type="pct"/>
          </w:tcPr>
          <w:p>
            <w:pPr>
              <w:spacing w:before="30" w:after="30"/>
              <w:jc w:val="left"/>
            </w:pPr>
            <w:r>
              <w:rPr>
                <w:color w:val="566573"/>
                <w:sz w:val="16"/>
              </w:rPr>
              <w:t>Competitive</w:t>
            </w:r>
          </w:p>
        </w:tc>
      </w:tr>
      <w:tr>
        <w:tc>
          <w:tcPr>
            <w:tcW w:w="3000" w:type="pct"/>
          </w:tcPr>
          <w:p>
            <w:pPr>
              <w:spacing w:before="30" w:after="30"/>
              <w:jc w:val="left"/>
            </w:pPr>
            <w:r>
              <w:rPr>
                <w:color w:val="566573"/>
                <w:sz w:val="16"/>
              </w:rPr>
              <w:t>Municipal water sale price</w:t>
            </w:r>
          </w:p>
        </w:tc>
        <w:tc>
          <w:tcPr>
            <w:tcW w:w="3000" w:type="pct"/>
          </w:tcPr>
          <w:p>
            <w:pPr>
              <w:spacing w:before="30" w:after="30"/>
              <w:jc w:val="left"/>
            </w:pPr>
            <w:r>
              <w:rPr>
                <w:color w:val="566573"/>
                <w:sz w:val="16"/>
              </w:rPr>
              <w:t>$2.80</w:t>
            </w:r>
          </w:p>
        </w:tc>
        <w:tc>
          <w:tcPr>
            <w:tcW w:w="3000" w:type="pct"/>
          </w:tcPr>
          <w:p>
            <w:pPr>
              <w:spacing w:before="30" w:after="30"/>
              <w:jc w:val="left"/>
            </w:pPr>
            <w:r>
              <w:rPr>
                <w:color w:val="566573"/>
                <w:sz w:val="16"/>
              </w:rPr>
              <w:t>3.8x margin</w:t>
            </w:r>
          </w:p>
        </w:tc>
      </w:tr>
    </w:tbl>
    <w:p/>
    <w:p>
      <w:r>
        <w:t>The triple-hybrid design achieves a net LCOW of $0.73/Kgal — 59% below the imported water price of $2.80/Kgal. The power revenue credit ($0.35/Kgal) comes from allocating 25% of salt-to-power revenue to water production cost offset. This makes MundusLux-300 water highly competitive for municipal contracts and positions the facility as the lowest-cost water supplier in Monterey County.</w:t>
      </w:r>
    </w:p>
    <w:p>
      <w:pPr>
        <w:pStyle w:val="Heading2"/>
      </w:pPr>
      <w:r>
        <w:t>11.5 Integrated Financial Summary</w:t>
      </w:r>
    </w:p>
    <w:tbl>
      <w:tblPr>
        <w:tblW w:w="5000" w:type="pct"/>
        <w:tblBorders>
          <w:top w:val="single" w:color="D5D8DC" w:sz="8"/>
          <w:left w:val="nil"/>
          <w:bottom w:val="single" w:color="D5D8DC" w:sz="8"/>
          <w:right w:val="nil"/>
          <w:insideH w:val="single" w:color="D5D8DC" w:sz="4"/>
          <w:insideV w:val="nil"/>
        </w:tblBorders>
      </w:tblPr>
      <w:tblGrid>
        <w:gridCol w:w="4500"/>
        <w:gridCol w:w="4500"/>
      </w:tblGrid>
      <w:tr>
        <w:trPr>
          <w:tblHeader/>
        </w:trPr>
        <w:tc>
          <w:tcPr>
            <w:tcW w:w="4500" w:type="pct"/>
            <w:shd w:val="clear" w:fill="EBF5FB"/>
          </w:tcPr>
          <w:p>
            <w:pPr>
              <w:spacing w:before="40" w:after="40"/>
              <w:jc w:val="center"/>
            </w:pPr>
            <w:r>
              <w:rPr>
                <w:b/>
                <w:color w:val="1C2833"/>
                <w:sz w:val="16"/>
              </w:rPr>
              <w:t>Metric</w:t>
            </w:r>
          </w:p>
        </w:tc>
        <w:tc>
          <w:tcPr>
            <w:tcW w:w="4500" w:type="pct"/>
            <w:shd w:val="clear" w:fill="EBF5FB"/>
          </w:tcPr>
          <w:p>
            <w:pPr>
              <w:spacing w:before="40" w:after="40"/>
              <w:jc w:val="center"/>
            </w:pPr>
            <w:r>
              <w:rPr>
                <w:b/>
                <w:color w:val="1C2833"/>
                <w:sz w:val="16"/>
              </w:rPr>
              <w:t>Value</w:t>
            </w:r>
          </w:p>
        </w:tc>
      </w:tr>
      <w:tr>
        <w:tc>
          <w:tcPr>
            <w:tcW w:w="4500" w:type="pct"/>
          </w:tcPr>
          <w:p>
            <w:pPr>
              <w:spacing w:before="30" w:after="30"/>
              <w:jc w:val="left"/>
            </w:pPr>
            <w:r>
              <w:rPr>
                <w:color w:val="566573"/>
                <w:sz w:val="16"/>
              </w:rPr>
              <w:t>Total annual revenue (steady-state Year 1-2)</w:t>
            </w:r>
          </w:p>
        </w:tc>
        <w:tc>
          <w:tcPr>
            <w:tcW w:w="4500" w:type="pct"/>
          </w:tcPr>
          <w:p>
            <w:pPr>
              <w:spacing w:before="30" w:after="30"/>
              <w:jc w:val="left"/>
            </w:pPr>
            <w:r>
              <w:rPr>
                <w:color w:val="566573"/>
                <w:sz w:val="16"/>
              </w:rPr>
              <w:t>$40.0M</w:t>
            </w:r>
          </w:p>
        </w:tc>
      </w:tr>
      <w:tr>
        <w:tc>
          <w:tcPr>
            <w:tcW w:w="4500" w:type="pct"/>
          </w:tcPr>
          <w:p>
            <w:pPr>
              <w:spacing w:before="30" w:after="30"/>
              <w:jc w:val="left"/>
            </w:pPr>
            <w:r>
              <w:rPr>
                <w:color w:val="566573"/>
                <w:sz w:val="16"/>
              </w:rPr>
              <w:t>Total annual revenue (Year 3+ with 60-improvement)</w:t>
            </w:r>
          </w:p>
        </w:tc>
        <w:tc>
          <w:tcPr>
            <w:tcW w:w="4500" w:type="pct"/>
          </w:tcPr>
          <w:p>
            <w:pPr>
              <w:spacing w:before="30" w:after="30"/>
              <w:jc w:val="left"/>
            </w:pPr>
            <w:r>
              <w:rPr>
                <w:color w:val="566573"/>
                <w:sz w:val="16"/>
              </w:rPr>
              <w:t>$41.8M</w:t>
            </w:r>
          </w:p>
        </w:tc>
      </w:tr>
      <w:tr>
        <w:tc>
          <w:tcPr>
            <w:tcW w:w="4500" w:type="pct"/>
          </w:tcPr>
          <w:p>
            <w:pPr>
              <w:spacing w:before="30" w:after="30"/>
              <w:jc w:val="left"/>
            </w:pPr>
            <w:r>
              <w:rPr>
                <w:color w:val="566573"/>
                <w:sz w:val="16"/>
              </w:rPr>
              <w:t>Total project cost</w:t>
            </w:r>
          </w:p>
        </w:tc>
        <w:tc>
          <w:tcPr>
            <w:tcW w:w="4500" w:type="pct"/>
          </w:tcPr>
          <w:p>
            <w:pPr>
              <w:spacing w:before="30" w:after="30"/>
              <w:jc w:val="left"/>
            </w:pPr>
            <w:r>
              <w:rPr>
                <w:color w:val="566573"/>
                <w:sz w:val="16"/>
              </w:rPr>
              <w:t>$418.2M</w:t>
            </w:r>
          </w:p>
        </w:tc>
      </w:tr>
      <w:tr>
        <w:tc>
          <w:tcPr>
            <w:tcW w:w="4500" w:type="pct"/>
          </w:tcPr>
          <w:p>
            <w:pPr>
              <w:spacing w:before="30" w:after="30"/>
              <w:jc w:val="left"/>
            </w:pPr>
            <w:r>
              <w:rPr>
                <w:color w:val="566573"/>
                <w:sz w:val="16"/>
              </w:rPr>
              <w:t>Annual OpEx</w:t>
            </w:r>
          </w:p>
        </w:tc>
        <w:tc>
          <w:tcPr>
            <w:tcW w:w="4500" w:type="pct"/>
          </w:tcPr>
          <w:p>
            <w:pPr>
              <w:spacing w:before="30" w:after="30"/>
              <w:jc w:val="left"/>
            </w:pPr>
            <w:r>
              <w:rPr>
                <w:color w:val="566573"/>
                <w:sz w:val="16"/>
              </w:rPr>
              <w:t>$10.6M</w:t>
            </w:r>
          </w:p>
        </w:tc>
      </w:tr>
      <w:tr>
        <w:tc>
          <w:tcPr>
            <w:tcW w:w="4500" w:type="pct"/>
          </w:tcPr>
          <w:p>
            <w:pPr>
              <w:spacing w:before="30" w:after="30"/>
              <w:jc w:val="left"/>
            </w:pPr>
            <w:r>
              <w:rPr>
                <w:color w:val="566573"/>
                <w:sz w:val="16"/>
              </w:rPr>
              <w:t>EBITDA (Year 5)</w:t>
            </w:r>
          </w:p>
        </w:tc>
        <w:tc>
          <w:tcPr>
            <w:tcW w:w="4500" w:type="pct"/>
          </w:tcPr>
          <w:p>
            <w:pPr>
              <w:spacing w:before="30" w:after="30"/>
              <w:jc w:val="left"/>
            </w:pPr>
            <w:r>
              <w:rPr>
                <w:color w:val="566573"/>
                <w:sz w:val="16"/>
              </w:rPr>
              <w:t>$29.4M</w:t>
            </w:r>
          </w:p>
        </w:tc>
      </w:tr>
      <w:tr>
        <w:tc>
          <w:tcPr>
            <w:tcW w:w="4500" w:type="pct"/>
          </w:tcPr>
          <w:p>
            <w:pPr>
              <w:spacing w:before="30" w:after="30"/>
              <w:jc w:val="left"/>
            </w:pPr>
            <w:r>
              <w:rPr>
                <w:color w:val="566573"/>
                <w:sz w:val="16"/>
              </w:rPr>
              <w:t>IRR (P50)</w:t>
            </w:r>
          </w:p>
        </w:tc>
        <w:tc>
          <w:tcPr>
            <w:tcW w:w="4500" w:type="pct"/>
          </w:tcPr>
          <w:p>
            <w:pPr>
              <w:spacing w:before="30" w:after="30"/>
              <w:jc w:val="left"/>
            </w:pPr>
            <w:r>
              <w:rPr>
                <w:color w:val="566573"/>
                <w:sz w:val="16"/>
              </w:rPr>
              <w:t>19.8%</w:t>
            </w:r>
          </w:p>
        </w:tc>
      </w:tr>
      <w:tr>
        <w:tc>
          <w:tcPr>
            <w:tcW w:w="4500" w:type="pct"/>
          </w:tcPr>
          <w:p>
            <w:pPr>
              <w:spacing w:before="30" w:after="30"/>
              <w:jc w:val="left"/>
            </w:pPr>
            <w:r>
              <w:rPr>
                <w:color w:val="566573"/>
                <w:sz w:val="16"/>
              </w:rPr>
              <w:t>Payback (P50)</w:t>
            </w:r>
          </w:p>
        </w:tc>
        <w:tc>
          <w:tcPr>
            <w:tcW w:w="4500" w:type="pct"/>
          </w:tcPr>
          <w:p>
            <w:pPr>
              <w:spacing w:before="30" w:after="30"/>
              <w:jc w:val="left"/>
            </w:pPr>
            <w:r>
              <w:rPr>
                <w:color w:val="566573"/>
                <w:sz w:val="16"/>
              </w:rPr>
              <w:t>6.5 years</w:t>
            </w:r>
          </w:p>
        </w:tc>
      </w:tr>
      <w:tr>
        <w:tc>
          <w:tcPr>
            <w:tcW w:w="4500" w:type="pct"/>
          </w:tcPr>
          <w:p>
            <w:pPr>
              <w:spacing w:before="30" w:after="30"/>
              <w:jc w:val="left"/>
            </w:pPr>
            <w:r>
              <w:rPr>
                <w:color w:val="566573"/>
                <w:sz w:val="16"/>
              </w:rPr>
              <w:t>NPV (10% discount, P50)</w:t>
            </w:r>
          </w:p>
        </w:tc>
        <w:tc>
          <w:tcPr>
            <w:tcW w:w="4500" w:type="pct"/>
          </w:tcPr>
          <w:p>
            <w:pPr>
              <w:spacing w:before="30" w:after="30"/>
              <w:jc w:val="left"/>
            </w:pPr>
            <w:r>
              <w:rPr>
                <w:color w:val="566573"/>
                <w:sz w:val="16"/>
              </w:rPr>
              <w:t>$720M</w:t>
            </w:r>
          </w:p>
        </w:tc>
      </w:tr>
      <w:tr>
        <w:tc>
          <w:tcPr>
            <w:tcW w:w="4500" w:type="pct"/>
          </w:tcPr>
          <w:p>
            <w:pPr>
              <w:spacing w:before="30" w:after="30"/>
              <w:jc w:val="left"/>
            </w:pPr>
            <w:r>
              <w:rPr>
                <w:color w:val="566573"/>
                <w:sz w:val="16"/>
              </w:rPr>
              <w:t>Net LCOW</w:t>
            </w:r>
          </w:p>
        </w:tc>
        <w:tc>
          <w:tcPr>
            <w:tcW w:w="4500" w:type="pct"/>
          </w:tcPr>
          <w:p>
            <w:pPr>
              <w:spacing w:before="30" w:after="30"/>
              <w:jc w:val="left"/>
            </w:pPr>
            <w:r>
              <w:rPr>
                <w:color w:val="566573"/>
                <w:sz w:val="16"/>
              </w:rPr>
              <w:t>$0.73/Kgal</w:t>
            </w:r>
          </w:p>
        </w:tc>
      </w:tr>
      <w:tr>
        <w:tc>
          <w:tcPr>
            <w:tcW w:w="4500" w:type="pct"/>
          </w:tcPr>
          <w:p>
            <w:pPr>
              <w:spacing w:before="30" w:after="30"/>
              <w:jc w:val="left"/>
            </w:pPr>
            <w:r>
              <w:rPr>
                <w:color w:val="566573"/>
                <w:sz w:val="16"/>
              </w:rPr>
              <w:t>CO2 avoided (annual)</w:t>
            </w:r>
          </w:p>
        </w:tc>
        <w:tc>
          <w:tcPr>
            <w:tcW w:w="4500" w:type="pct"/>
          </w:tcPr>
          <w:p>
            <w:pPr>
              <w:spacing w:before="30" w:after="30"/>
              <w:jc w:val="left"/>
            </w:pPr>
            <w:r>
              <w:rPr>
                <w:color w:val="566573"/>
                <w:sz w:val="16"/>
              </w:rPr>
              <w:t>3,687 tCO2</w:t>
            </w:r>
          </w:p>
        </w:tc>
      </w:tr>
      <w:tr>
        <w:tc>
          <w:tcPr>
            <w:tcW w:w="4500" w:type="pct"/>
          </w:tcPr>
          <w:p>
            <w:pPr>
              <w:spacing w:before="30" w:after="30"/>
              <w:jc w:val="left"/>
            </w:pPr>
            <w:r>
              <w:rPr>
                <w:color w:val="566573"/>
                <w:sz w:val="16"/>
              </w:rPr>
              <w:t>LCFS revenue (annual)</w:t>
            </w:r>
          </w:p>
        </w:tc>
        <w:tc>
          <w:tcPr>
            <w:tcW w:w="4500" w:type="pct"/>
          </w:tcPr>
          <w:p>
            <w:pPr>
              <w:spacing w:before="30" w:after="30"/>
              <w:jc w:val="left"/>
            </w:pPr>
            <w:r>
              <w:rPr>
                <w:color w:val="566573"/>
                <w:sz w:val="16"/>
              </w:rPr>
              <w:t>$553K</w:t>
            </w:r>
          </w:p>
        </w:tc>
      </w:tr>
    </w:tbl>
    <w:p/>
    <w:p>
      <w:pPr>
        <w:pStyle w:val="Heading1"/>
      </w:pPr>
      <w:r>
        <w:t>Volume 12: Risk Analysis &amp; Independent Review</w:t>
      </w:r>
      <w:bookmarkStart w:name="_Toc013" w:id="13"/>
      <w:bookmarkEnd w:id="13"/>
    </w:p>
    <w:p>
      <w:pPr>
        <w:pStyle w:val="Heading2"/>
      </w:pPr>
      <w:r>
        <w:t>12.1 Monte Carlo Simulation (10,000 iterations)</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Metric</w:t>
            </w:r>
          </w:p>
        </w:tc>
        <w:tc>
          <w:tcPr>
            <w:tcW w:w="2250" w:type="pct"/>
            <w:shd w:val="clear" w:fill="EBF5FB"/>
          </w:tcPr>
          <w:p>
            <w:pPr>
              <w:spacing w:before="40" w:after="40"/>
              <w:jc w:val="center"/>
            </w:pPr>
            <w:r>
              <w:rPr>
                <w:b/>
                <w:color w:val="1C2833"/>
                <w:sz w:val="16"/>
              </w:rPr>
              <w:t>P10</w:t>
            </w:r>
          </w:p>
        </w:tc>
        <w:tc>
          <w:tcPr>
            <w:tcW w:w="2250" w:type="pct"/>
            <w:shd w:val="clear" w:fill="EBF5FB"/>
          </w:tcPr>
          <w:p>
            <w:pPr>
              <w:spacing w:before="40" w:after="40"/>
              <w:jc w:val="center"/>
            </w:pPr>
            <w:r>
              <w:rPr>
                <w:b/>
                <w:color w:val="1C2833"/>
                <w:sz w:val="16"/>
              </w:rPr>
              <w:t>P50</w:t>
            </w:r>
          </w:p>
        </w:tc>
        <w:tc>
          <w:tcPr>
            <w:tcW w:w="2250" w:type="pct"/>
            <w:shd w:val="clear" w:fill="EBF5FB"/>
          </w:tcPr>
          <w:p>
            <w:pPr>
              <w:spacing w:before="40" w:after="40"/>
              <w:jc w:val="center"/>
            </w:pPr>
            <w:r>
              <w:rPr>
                <w:b/>
                <w:color w:val="1C2833"/>
                <w:sz w:val="16"/>
              </w:rPr>
              <w:t>P90</w:t>
            </w:r>
          </w:p>
        </w:tc>
      </w:tr>
      <w:tr>
        <w:tc>
          <w:tcPr>
            <w:tcW w:w="2250" w:type="pct"/>
          </w:tcPr>
          <w:p>
            <w:pPr>
              <w:spacing w:before="30" w:after="30"/>
              <w:jc w:val="left"/>
            </w:pPr>
            <w:r>
              <w:rPr>
                <w:color w:val="566573"/>
                <w:sz w:val="16"/>
              </w:rPr>
              <w:t>NPV ($M)</w:t>
            </w:r>
          </w:p>
        </w:tc>
        <w:tc>
          <w:tcPr>
            <w:tcW w:w="2250" w:type="pct"/>
          </w:tcPr>
          <w:p>
            <w:pPr>
              <w:spacing w:before="30" w:after="30"/>
              <w:jc w:val="left"/>
            </w:pPr>
            <w:r>
              <w:rPr>
                <w:color w:val="566573"/>
                <w:sz w:val="16"/>
              </w:rPr>
              <w:t>$420</w:t>
            </w:r>
          </w:p>
        </w:tc>
        <w:tc>
          <w:tcPr>
            <w:tcW w:w="2250" w:type="pct"/>
          </w:tcPr>
          <w:p>
            <w:pPr>
              <w:spacing w:before="30" w:after="30"/>
              <w:jc w:val="left"/>
            </w:pPr>
            <w:r>
              <w:rPr>
                <w:color w:val="566573"/>
                <w:sz w:val="16"/>
              </w:rPr>
              <w:t>$685</w:t>
            </w:r>
          </w:p>
        </w:tc>
        <w:tc>
          <w:tcPr>
            <w:tcW w:w="2250" w:type="pct"/>
          </w:tcPr>
          <w:p>
            <w:pPr>
              <w:spacing w:before="30" w:after="30"/>
              <w:jc w:val="left"/>
            </w:pPr>
            <w:r>
              <w:rPr>
                <w:color w:val="566573"/>
                <w:sz w:val="16"/>
              </w:rPr>
              <w:t>$1,050</w:t>
            </w:r>
          </w:p>
        </w:tc>
      </w:tr>
      <w:tr>
        <w:tc>
          <w:tcPr>
            <w:tcW w:w="2250" w:type="pct"/>
          </w:tcPr>
          <w:p>
            <w:pPr>
              <w:spacing w:before="30" w:after="30"/>
              <w:jc w:val="left"/>
            </w:pPr>
            <w:r>
              <w:rPr>
                <w:color w:val="566573"/>
                <w:sz w:val="16"/>
              </w:rPr>
              <w:t>IRR</w:t>
            </w:r>
          </w:p>
        </w:tc>
        <w:tc>
          <w:tcPr>
            <w:tcW w:w="2250" w:type="pct"/>
          </w:tcPr>
          <w:p>
            <w:pPr>
              <w:spacing w:before="30" w:after="30"/>
              <w:jc w:val="left"/>
            </w:pPr>
            <w:r>
              <w:rPr>
                <w:color w:val="566573"/>
                <w:sz w:val="16"/>
              </w:rPr>
              <w:t>14.2%</w:t>
            </w:r>
          </w:p>
        </w:tc>
        <w:tc>
          <w:tcPr>
            <w:tcW w:w="2250" w:type="pct"/>
          </w:tcPr>
          <w:p>
            <w:pPr>
              <w:spacing w:before="30" w:after="30"/>
              <w:jc w:val="left"/>
            </w:pPr>
            <w:r>
              <w:rPr>
                <w:color w:val="566573"/>
                <w:sz w:val="16"/>
              </w:rPr>
              <w:t>19.2%</w:t>
            </w:r>
          </w:p>
        </w:tc>
        <w:tc>
          <w:tcPr>
            <w:tcW w:w="2250" w:type="pct"/>
          </w:tcPr>
          <w:p>
            <w:pPr>
              <w:spacing w:before="30" w:after="30"/>
              <w:jc w:val="left"/>
            </w:pPr>
            <w:r>
              <w:rPr>
                <w:color w:val="566573"/>
                <w:sz w:val="16"/>
              </w:rPr>
              <w:t>24.1%</w:t>
            </w:r>
          </w:p>
        </w:tc>
      </w:tr>
      <w:tr>
        <w:tc>
          <w:tcPr>
            <w:tcW w:w="2250" w:type="pct"/>
          </w:tcPr>
          <w:p>
            <w:pPr>
              <w:spacing w:before="30" w:after="30"/>
              <w:jc w:val="left"/>
            </w:pPr>
            <w:r>
              <w:rPr>
                <w:color w:val="566573"/>
                <w:sz w:val="16"/>
              </w:rPr>
              <w:t>Payback (yr)</w:t>
            </w:r>
          </w:p>
        </w:tc>
        <w:tc>
          <w:tcPr>
            <w:tcW w:w="2250" w:type="pct"/>
          </w:tcPr>
          <w:p>
            <w:pPr>
              <w:spacing w:before="30" w:after="30"/>
              <w:jc w:val="left"/>
            </w:pPr>
            <w:r>
              <w:rPr>
                <w:color w:val="566573"/>
                <w:sz w:val="16"/>
              </w:rPr>
              <w:t>9.2</w:t>
            </w:r>
          </w:p>
        </w:tc>
        <w:tc>
          <w:tcPr>
            <w:tcW w:w="2250" w:type="pct"/>
          </w:tcPr>
          <w:p>
            <w:pPr>
              <w:spacing w:before="30" w:after="30"/>
              <w:jc w:val="left"/>
            </w:pPr>
            <w:r>
              <w:rPr>
                <w:color w:val="566573"/>
                <w:sz w:val="16"/>
              </w:rPr>
              <w:t>6.8</w:t>
            </w:r>
          </w:p>
        </w:tc>
        <w:tc>
          <w:tcPr>
            <w:tcW w:w="2250" w:type="pct"/>
          </w:tcPr>
          <w:p>
            <w:pPr>
              <w:spacing w:before="30" w:after="30"/>
              <w:jc w:val="left"/>
            </w:pPr>
            <w:r>
              <w:rPr>
                <w:color w:val="566573"/>
                <w:sz w:val="16"/>
              </w:rPr>
              <w:t>5.4</w:t>
            </w:r>
          </w:p>
        </w:tc>
      </w:tr>
      <w:tr>
        <w:tc>
          <w:tcPr>
            <w:tcW w:w="2250" w:type="pct"/>
          </w:tcPr>
          <w:p>
            <w:pPr>
              <w:spacing w:before="30" w:after="30"/>
              <w:jc w:val="left"/>
            </w:pPr>
            <w:r>
              <w:rPr>
                <w:color w:val="566573"/>
                <w:sz w:val="16"/>
              </w:rPr>
              <w:t>LCOE ($/MWh)</w:t>
            </w:r>
          </w:p>
        </w:tc>
        <w:tc>
          <w:tcPr>
            <w:tcW w:w="2250" w:type="pct"/>
          </w:tcPr>
          <w:p>
            <w:pPr>
              <w:spacing w:before="30" w:after="30"/>
              <w:jc w:val="left"/>
            </w:pPr>
            <w:r>
              <w:rPr>
                <w:color w:val="566573"/>
                <w:sz w:val="16"/>
              </w:rPr>
              <w:t>$85</w:t>
            </w:r>
          </w:p>
        </w:tc>
        <w:tc>
          <w:tcPr>
            <w:tcW w:w="2250" w:type="pct"/>
          </w:tcPr>
          <w:p>
            <w:pPr>
              <w:spacing w:before="30" w:after="30"/>
              <w:jc w:val="left"/>
            </w:pPr>
            <w:r>
              <w:rPr>
                <w:color w:val="566573"/>
                <w:sz w:val="16"/>
              </w:rPr>
              <w:t>$72</w:t>
            </w:r>
          </w:p>
        </w:tc>
        <w:tc>
          <w:tcPr>
            <w:tcW w:w="2250" w:type="pct"/>
          </w:tcPr>
          <w:p>
            <w:pPr>
              <w:spacing w:before="30" w:after="30"/>
              <w:jc w:val="left"/>
            </w:pPr>
            <w:r>
              <w:rPr>
                <w:color w:val="566573"/>
                <w:sz w:val="16"/>
              </w:rPr>
              <w:t>$58</w:t>
            </w:r>
          </w:p>
        </w:tc>
      </w:tr>
    </w:tbl>
    <w:p/>
    <w:p>
      <w:pPr>
        <w:pStyle w:val="Heading2"/>
      </w:pPr>
      <w:r>
        <w:t>12.2 Power Market Risks (NEW)</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Risk</w:t>
            </w:r>
          </w:p>
        </w:tc>
        <w:tc>
          <w:tcPr>
            <w:tcW w:w="3000" w:type="pct"/>
            <w:shd w:val="clear" w:fill="EBF5FB"/>
          </w:tcPr>
          <w:p>
            <w:pPr>
              <w:spacing w:before="40" w:after="40"/>
              <w:jc w:val="center"/>
            </w:pPr>
            <w:r>
              <w:rPr>
                <w:b/>
                <w:color w:val="1C2833"/>
                <w:sz w:val="16"/>
              </w:rPr>
              <w:t>Impact</w:t>
            </w:r>
          </w:p>
        </w:tc>
        <w:tc>
          <w:tcPr>
            <w:tcW w:w="3000" w:type="pct"/>
            <w:shd w:val="clear" w:fill="EBF5FB"/>
          </w:tcPr>
          <w:p>
            <w:pPr>
              <w:spacing w:before="40" w:after="40"/>
              <w:jc w:val="center"/>
            </w:pPr>
            <w:r>
              <w:rPr>
                <w:b/>
                <w:color w:val="1C2833"/>
                <w:sz w:val="16"/>
              </w:rPr>
              <w:t>Mitigation</w:t>
            </w:r>
          </w:p>
        </w:tc>
      </w:tr>
      <w:tr>
        <w:tc>
          <w:tcPr>
            <w:tcW w:w="3000" w:type="pct"/>
          </w:tcPr>
          <w:p>
            <w:pPr>
              <w:spacing w:before="30" w:after="30"/>
              <w:jc w:val="left"/>
            </w:pPr>
            <w:r>
              <w:rPr>
                <w:color w:val="566573"/>
                <w:sz w:val="16"/>
              </w:rPr>
              <w:t>CAISO price volatility (+/- $20/MWh)</w:t>
            </w:r>
          </w:p>
        </w:tc>
        <w:tc>
          <w:tcPr>
            <w:tcW w:w="3000" w:type="pct"/>
          </w:tcPr>
          <w:p>
            <w:pPr>
              <w:spacing w:before="30" w:after="30"/>
              <w:jc w:val="left"/>
            </w:pPr>
            <w:r>
              <w:rPr>
                <w:color w:val="566573"/>
                <w:sz w:val="16"/>
              </w:rPr>
              <w:t>$180K/yr swing</w:t>
            </w:r>
          </w:p>
        </w:tc>
        <w:tc>
          <w:tcPr>
            <w:tcW w:w="3000" w:type="pct"/>
          </w:tcPr>
          <w:p>
            <w:pPr>
              <w:spacing w:before="30" w:after="30"/>
              <w:jc w:val="left"/>
            </w:pPr>
            <w:r>
              <w:rPr>
                <w:color w:val="566573"/>
                <w:sz w:val="16"/>
              </w:rPr>
              <w:t>Diversified revenue (compute provides 92% buffer)</w:t>
            </w:r>
          </w:p>
        </w:tc>
      </w:tr>
      <w:tr>
        <w:tc>
          <w:tcPr>
            <w:tcW w:w="3000" w:type="pct"/>
          </w:tcPr>
          <w:p>
            <w:pPr>
              <w:spacing w:before="30" w:after="30"/>
              <w:jc w:val="left"/>
            </w:pPr>
            <w:r>
              <w:rPr>
                <w:color w:val="566573"/>
                <w:sz w:val="16"/>
              </w:rPr>
              <w:t>RED membrane fouling</w:t>
            </w:r>
          </w:p>
        </w:tc>
        <w:tc>
          <w:tcPr>
            <w:tcW w:w="3000" w:type="pct"/>
          </w:tcPr>
          <w:p>
            <w:pPr>
              <w:spacing w:before="30" w:after="30"/>
              <w:jc w:val="left"/>
            </w:pPr>
            <w:r>
              <w:rPr>
                <w:color w:val="566573"/>
                <w:sz w:val="16"/>
              </w:rPr>
              <w:t>5-15% output reduction</w:t>
            </w:r>
          </w:p>
        </w:tc>
        <w:tc>
          <w:tcPr>
            <w:tcW w:w="3000" w:type="pct"/>
          </w:tcPr>
          <w:p>
            <w:pPr>
              <w:spacing w:before="30" w:after="30"/>
              <w:jc w:val="left"/>
            </w:pPr>
            <w:r>
              <w:rPr>
                <w:color w:val="566573"/>
                <w:sz w:val="16"/>
              </w:rPr>
              <w:t>MCDI pretreatment extends cleaning to 72 hr; air sparging</w:t>
            </w:r>
          </w:p>
        </w:tc>
      </w:tr>
      <w:tr>
        <w:tc>
          <w:tcPr>
            <w:tcW w:w="3000" w:type="pct"/>
          </w:tcPr>
          <w:p>
            <w:pPr>
              <w:spacing w:before="30" w:after="30"/>
              <w:jc w:val="left"/>
            </w:pPr>
            <w:r>
              <w:rPr>
                <w:color w:val="566573"/>
                <w:sz w:val="16"/>
              </w:rPr>
              <w:t>Saltwater battery degradation</w:t>
            </w:r>
          </w:p>
        </w:tc>
        <w:tc>
          <w:tcPr>
            <w:tcW w:w="3000" w:type="pct"/>
          </w:tcPr>
          <w:p>
            <w:pPr>
              <w:spacing w:before="30" w:after="30"/>
              <w:jc w:val="left"/>
            </w:pPr>
            <w:r>
              <w:rPr>
                <w:color w:val="566573"/>
                <w:sz w:val="16"/>
              </w:rPr>
              <w:t>RTE decline to 65% by Year 20</w:t>
            </w:r>
          </w:p>
        </w:tc>
        <w:tc>
          <w:tcPr>
            <w:tcW w:w="3000" w:type="pct"/>
          </w:tcPr>
          <w:p>
            <w:pPr>
              <w:spacing w:before="30" w:after="30"/>
              <w:jc w:val="left"/>
            </w:pPr>
            <w:r>
              <w:rPr>
                <w:color w:val="566573"/>
                <w:sz w:val="16"/>
              </w:rPr>
              <w:t>Electrode replacement at Year 20 ($120K); modular design</w:t>
            </w:r>
          </w:p>
        </w:tc>
      </w:tr>
      <w:tr>
        <w:tc>
          <w:tcPr>
            <w:tcW w:w="3000" w:type="pct"/>
          </w:tcPr>
          <w:p>
            <w:pPr>
              <w:spacing w:before="30" w:after="30"/>
              <w:jc w:val="left"/>
            </w:pPr>
            <w:r>
              <w:rPr>
                <w:color w:val="566573"/>
                <w:sz w:val="16"/>
              </w:rPr>
              <w:t>LCFS credit price drop</w:t>
            </w:r>
          </w:p>
        </w:tc>
        <w:tc>
          <w:tcPr>
            <w:tcW w:w="3000" w:type="pct"/>
          </w:tcPr>
          <w:p>
            <w:pPr>
              <w:spacing w:before="30" w:after="30"/>
              <w:jc w:val="left"/>
            </w:pPr>
            <w:r>
              <w:rPr>
                <w:color w:val="566573"/>
                <w:sz w:val="16"/>
              </w:rPr>
              <w:t>Revenue reduction to $50K/yr</w:t>
            </w:r>
          </w:p>
        </w:tc>
        <w:tc>
          <w:tcPr>
            <w:tcW w:w="3000" w:type="pct"/>
          </w:tcPr>
          <w:p>
            <w:pPr>
              <w:spacing w:before="30" w:after="30"/>
              <w:jc w:val="left"/>
            </w:pPr>
            <w:r>
              <w:rPr>
                <w:color w:val="566573"/>
                <w:sz w:val="16"/>
              </w:rPr>
              <w:t>Floor at $100/tCO2 still viable; compute revenue dominates</w:t>
            </w:r>
          </w:p>
        </w:tc>
      </w:tr>
      <w:tr>
        <w:tc>
          <w:tcPr>
            <w:tcW w:w="3000" w:type="pct"/>
          </w:tcPr>
          <w:p>
            <w:pPr>
              <w:spacing w:before="30" w:after="30"/>
              <w:jc w:val="left"/>
            </w:pPr>
            <w:r>
              <w:rPr>
                <w:color w:val="566573"/>
                <w:sz w:val="16"/>
              </w:rPr>
              <w:t>CAISO interconnection delay</w:t>
            </w:r>
          </w:p>
        </w:tc>
        <w:tc>
          <w:tcPr>
            <w:tcW w:w="3000" w:type="pct"/>
          </w:tcPr>
          <w:p>
            <w:pPr>
              <w:spacing w:before="30" w:after="30"/>
              <w:jc w:val="left"/>
            </w:pPr>
            <w:r>
              <w:rPr>
                <w:color w:val="566573"/>
                <w:sz w:val="16"/>
              </w:rPr>
              <w:t>6-12 month power revenue delay</w:t>
            </w:r>
          </w:p>
        </w:tc>
        <w:tc>
          <w:tcPr>
            <w:tcW w:w="3000" w:type="pct"/>
          </w:tcPr>
          <w:p>
            <w:pPr>
              <w:spacing w:before="30" w:after="30"/>
              <w:jc w:val="left"/>
            </w:pPr>
            <w:r>
              <w:rPr>
                <w:color w:val="566573"/>
                <w:sz w:val="16"/>
              </w:rPr>
              <w:t>Grid services via PG&amp;E ESA as interim; BESS provides DR</w:t>
            </w:r>
          </w:p>
        </w:tc>
      </w:tr>
      <w:tr>
        <w:tc>
          <w:tcPr>
            <w:tcW w:w="3000" w:type="pct"/>
          </w:tcPr>
          <w:p>
            <w:pPr>
              <w:spacing w:before="30" w:after="30"/>
              <w:jc w:val="left"/>
            </w:pPr>
            <w:r>
              <w:rPr>
                <w:color w:val="566573"/>
                <w:sz w:val="16"/>
              </w:rPr>
              <w:t>ZADB pilot failure</w:t>
            </w:r>
          </w:p>
        </w:tc>
        <w:tc>
          <w:tcPr>
            <w:tcW w:w="3000" w:type="pct"/>
          </w:tcPr>
          <w:p>
            <w:pPr>
              <w:spacing w:before="30" w:after="30"/>
              <w:jc w:val="left"/>
            </w:pPr>
            <w:r>
              <w:rPr>
                <w:color w:val="566573"/>
                <w:sz w:val="16"/>
              </w:rPr>
              <w:t>Loss of $680K CAPEX + R&amp;D value</w:t>
            </w:r>
          </w:p>
        </w:tc>
        <w:tc>
          <w:tcPr>
            <w:tcW w:w="3000" w:type="pct"/>
          </w:tcPr>
          <w:p>
            <w:pPr>
              <w:spacing w:before="30" w:after="30"/>
              <w:jc w:val="left"/>
            </w:pPr>
            <w:r>
              <w:rPr>
                <w:color w:val="566573"/>
                <w:sz w:val="16"/>
              </w:rPr>
              <w:t>Contingent funding; pilot success gates commercial scale-up</w:t>
            </w:r>
          </w:p>
        </w:tc>
      </w:tr>
    </w:tbl>
    <w:p/>
    <w:p>
      <w:pPr>
        <w:pStyle w:val="Heading2"/>
      </w:pPr>
      <w:r>
        <w:t>12.3 Red Team Review — 22 Attack Scenarios</w:t>
      </w:r>
    </w:p>
    <w:p>
      <w:r>
        <w:t>22 attack scenarios evaluated across all three pillars. All scenarios have documented response protocols. Worst credible case: $15.6M deficit over 24 months (AI winter + structural repair) — covered by $50M business interruption insurance.</w:t>
      </w:r>
    </w:p>
    <w:p>
      <w:pPr>
        <w:pStyle w:val="Heading3"/>
      </w:pPr>
      <w:r>
        <w:t>12.3.1 Power-Specific Attack Scenarios (NEW — 4 Scenarios)</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Scenario</w:t>
            </w:r>
          </w:p>
        </w:tc>
        <w:tc>
          <w:tcPr>
            <w:tcW w:w="2250" w:type="pct"/>
            <w:shd w:val="clear" w:fill="EBF5FB"/>
          </w:tcPr>
          <w:p>
            <w:pPr>
              <w:spacing w:before="40" w:after="40"/>
              <w:jc w:val="center"/>
            </w:pPr>
            <w:r>
              <w:rPr>
                <w:b/>
                <w:color w:val="1C2833"/>
                <w:sz w:val="16"/>
              </w:rPr>
              <w:t>Trigger</w:t>
            </w:r>
          </w:p>
        </w:tc>
        <w:tc>
          <w:tcPr>
            <w:tcW w:w="2250" w:type="pct"/>
            <w:shd w:val="clear" w:fill="EBF5FB"/>
          </w:tcPr>
          <w:p>
            <w:pPr>
              <w:spacing w:before="40" w:after="40"/>
              <w:jc w:val="center"/>
            </w:pPr>
            <w:r>
              <w:rPr>
                <w:b/>
                <w:color w:val="1C2833"/>
                <w:sz w:val="16"/>
              </w:rPr>
              <w:t>Impact</w:t>
            </w:r>
          </w:p>
        </w:tc>
        <w:tc>
          <w:tcPr>
            <w:tcW w:w="2250" w:type="pct"/>
            <w:shd w:val="clear" w:fill="EBF5FB"/>
          </w:tcPr>
          <w:p>
            <w:pPr>
              <w:spacing w:before="40" w:after="40"/>
              <w:jc w:val="center"/>
            </w:pPr>
            <w:r>
              <w:rPr>
                <w:b/>
                <w:color w:val="1C2833"/>
                <w:sz w:val="16"/>
              </w:rPr>
              <w:t>Response Protocol</w:t>
            </w:r>
          </w:p>
        </w:tc>
      </w:tr>
      <w:tr>
        <w:tc>
          <w:tcPr>
            <w:tcW w:w="2250" w:type="pct"/>
          </w:tcPr>
          <w:p>
            <w:pPr>
              <w:spacing w:before="30" w:after="30"/>
              <w:jc w:val="left"/>
            </w:pPr>
            <w:r>
              <w:rPr>
                <w:color w:val="566573"/>
                <w:sz w:val="16"/>
              </w:rPr>
              <w:t>CAISO market design change</w:t>
            </w:r>
          </w:p>
        </w:tc>
        <w:tc>
          <w:tcPr>
            <w:tcW w:w="2250" w:type="pct"/>
          </w:tcPr>
          <w:p>
            <w:pPr>
              <w:spacing w:before="30" w:after="30"/>
              <w:jc w:val="left"/>
            </w:pPr>
            <w:r>
              <w:rPr>
                <w:color w:val="566573"/>
                <w:sz w:val="16"/>
              </w:rPr>
              <w:t>CAISO eliminates export credit for behind-the-meter storage</w:t>
            </w:r>
          </w:p>
        </w:tc>
        <w:tc>
          <w:tcPr>
            <w:tcW w:w="2250" w:type="pct"/>
          </w:tcPr>
          <w:p>
            <w:pPr>
              <w:spacing w:before="30" w:after="30"/>
              <w:jc w:val="left"/>
            </w:pPr>
            <w:r>
              <w:rPr>
                <w:color w:val="566573"/>
                <w:sz w:val="16"/>
              </w:rPr>
              <w:t>$372K/yr ABFB revenue loss</w:t>
            </w:r>
          </w:p>
        </w:tc>
        <w:tc>
          <w:tcPr>
            <w:tcW w:w="2250" w:type="pct"/>
          </w:tcPr>
          <w:p>
            <w:pPr>
              <w:spacing w:before="30" w:after="30"/>
              <w:jc w:val="left"/>
            </w:pPr>
            <w:r>
              <w:rPr>
                <w:color w:val="566573"/>
                <w:sz w:val="16"/>
              </w:rPr>
              <w:t>Pivot to wholesale arbitrage only; accelerate PPA with PG&amp;E for baseload</w:t>
            </w:r>
          </w:p>
        </w:tc>
      </w:tr>
      <w:tr>
        <w:tc>
          <w:tcPr>
            <w:tcW w:w="2250" w:type="pct"/>
          </w:tcPr>
          <w:p>
            <w:pPr>
              <w:spacing w:before="30" w:after="30"/>
              <w:jc w:val="left"/>
            </w:pPr>
            <w:r>
              <w:rPr>
                <w:color w:val="566573"/>
                <w:sz w:val="16"/>
              </w:rPr>
              <w:t>LCFS credit price collapse</w:t>
            </w:r>
          </w:p>
        </w:tc>
        <w:tc>
          <w:tcPr>
            <w:tcW w:w="2250" w:type="pct"/>
          </w:tcPr>
          <w:p>
            <w:pPr>
              <w:spacing w:before="30" w:after="30"/>
              <w:jc w:val="left"/>
            </w:pPr>
            <w:r>
              <w:rPr>
                <w:color w:val="566573"/>
                <w:sz w:val="16"/>
              </w:rPr>
              <w:t>LCFS floor drops below $50/tCO2; CARB suspends program</w:t>
            </w:r>
          </w:p>
        </w:tc>
        <w:tc>
          <w:tcPr>
            <w:tcW w:w="2250" w:type="pct"/>
          </w:tcPr>
          <w:p>
            <w:pPr>
              <w:spacing w:before="30" w:after="30"/>
              <w:jc w:val="left"/>
            </w:pPr>
            <w:r>
              <w:rPr>
                <w:color w:val="566573"/>
                <w:sz w:val="16"/>
              </w:rPr>
              <w:t>$553K/yr -&gt; $184K/yr</w:t>
            </w:r>
          </w:p>
        </w:tc>
        <w:tc>
          <w:tcPr>
            <w:tcW w:w="2250" w:type="pct"/>
          </w:tcPr>
          <w:p>
            <w:pPr>
              <w:spacing w:before="30" w:after="30"/>
              <w:jc w:val="left"/>
            </w:pPr>
            <w:r>
              <w:rPr>
                <w:color w:val="566573"/>
                <w:sz w:val="16"/>
              </w:rPr>
              <w:t>Diversified revenue (compute 89.8% buffer); ORC waste heat reduces dependency on LCFS</w:t>
            </w:r>
          </w:p>
        </w:tc>
      </w:tr>
      <w:tr>
        <w:tc>
          <w:tcPr>
            <w:tcW w:w="2250" w:type="pct"/>
          </w:tcPr>
          <w:p>
            <w:pPr>
              <w:spacing w:before="30" w:after="30"/>
              <w:jc w:val="left"/>
            </w:pPr>
            <w:r>
              <w:rPr>
                <w:color w:val="566573"/>
                <w:sz w:val="16"/>
              </w:rPr>
              <w:t>Grid interconnection curtailment</w:t>
            </w:r>
          </w:p>
        </w:tc>
        <w:tc>
          <w:tcPr>
            <w:tcW w:w="2250" w:type="pct"/>
          </w:tcPr>
          <w:p>
            <w:pPr>
              <w:spacing w:before="30" w:after="30"/>
              <w:jc w:val="left"/>
            </w:pPr>
            <w:r>
              <w:rPr>
                <w:color w:val="566573"/>
                <w:sz w:val="16"/>
              </w:rPr>
              <w:t>PG&amp;E curtails export due to local grid congestion</w:t>
            </w:r>
          </w:p>
        </w:tc>
        <w:tc>
          <w:tcPr>
            <w:tcW w:w="2250" w:type="pct"/>
          </w:tcPr>
          <w:p>
            <w:pPr>
              <w:spacing w:before="30" w:after="30"/>
              <w:jc w:val="left"/>
            </w:pPr>
            <w:r>
              <w:rPr>
                <w:color w:val="566573"/>
                <w:sz w:val="16"/>
              </w:rPr>
              <w:t>$420K/yr export revenue loss</w:t>
            </w:r>
          </w:p>
        </w:tc>
        <w:tc>
          <w:tcPr>
            <w:tcW w:w="2250" w:type="pct"/>
          </w:tcPr>
          <w:p>
            <w:pPr>
              <w:spacing w:before="30" w:after="30"/>
              <w:jc w:val="left"/>
            </w:pPr>
            <w:r>
              <w:rPr>
                <w:color w:val="566573"/>
                <w:sz w:val="16"/>
              </w:rPr>
              <w:t>Islanding mode + local microgrid services; store in ABFB for later dispatch</w:t>
            </w:r>
          </w:p>
        </w:tc>
      </w:tr>
      <w:tr>
        <w:tc>
          <w:tcPr>
            <w:tcW w:w="2250" w:type="pct"/>
          </w:tcPr>
          <w:p>
            <w:pPr>
              <w:spacing w:before="30" w:after="30"/>
              <w:jc w:val="left"/>
            </w:pPr>
            <w:r>
              <w:rPr>
                <w:color w:val="566573"/>
                <w:sz w:val="16"/>
              </w:rPr>
              <w:t>Chinese membrane export restriction</w:t>
            </w:r>
          </w:p>
        </w:tc>
        <w:tc>
          <w:tcPr>
            <w:tcW w:w="2250" w:type="pct"/>
          </w:tcPr>
          <w:p>
            <w:pPr>
              <w:spacing w:before="30" w:after="30"/>
              <w:jc w:val="left"/>
            </w:pPr>
            <w:r>
              <w:rPr>
                <w:color w:val="566573"/>
                <w:sz w:val="16"/>
              </w:rPr>
              <w:t>COF membrane supply chain disrupted; 1D ionic wire arrays unavailable</w:t>
            </w:r>
          </w:p>
        </w:tc>
        <w:tc>
          <w:tcPr>
            <w:tcW w:w="2250" w:type="pct"/>
          </w:tcPr>
          <w:p>
            <w:pPr>
              <w:spacing w:before="30" w:after="30"/>
              <w:jc w:val="left"/>
            </w:pPr>
            <w:r>
              <w:rPr>
                <w:color w:val="566573"/>
                <w:sz w:val="16"/>
              </w:rPr>
              <w:t>$200K R&amp;D delay; 200 kW RED deferred to Year 5</w:t>
            </w:r>
          </w:p>
        </w:tc>
        <w:tc>
          <w:tcPr>
            <w:tcW w:w="2250" w:type="pct"/>
          </w:tcPr>
          <w:p>
            <w:pPr>
              <w:spacing w:before="30" w:after="30"/>
              <w:jc w:val="left"/>
            </w:pPr>
            <w:r>
              <w:rPr>
                <w:color w:val="566573"/>
                <w:sz w:val="16"/>
              </w:rPr>
              <w:t>Fallback to conventional MCDI + RED at 2.05 W/m2; domestic membrane vendor qualification</w:t>
            </w:r>
          </w:p>
        </w:tc>
      </w:tr>
    </w:tbl>
    <w:p/>
    <w:p>
      <w:pPr>
        <w:pStyle w:val="Heading3"/>
      </w:pPr>
      <w:r>
        <w:t>12.3.2 Updated Worst-Case: 0% GPU + Curtailed Export</w:t>
      </w:r>
    </w:p>
    <w:p>
      <w:r>
        <w:t>Even under combined worst-case (0% GPU load + LCFS price at $50/t + grid export curtailed), the facility generates $1.05M/year from water sales + SGE baseload + saltwater battery arbitrage + DR payments. The deficit is $3.85M/year — covered by 13 months of business interruption insurance. This is $1.93M better than the v5.3 baseline worst case of $5.78M/year.</w:t>
      </w:r>
    </w:p>
    <w:p>
      <w:r>
        <w:t>Triple-hybrid risk reduction: The 60-improvement program provides multiple independent revenue streams. Even with zero GPU load, curtailed export, and LCFS at floor, the facility still generates $1.05M/year and can survive 13 months on insurance alone. The ORC waste heat system (improvement #21-35) provides an additional $223K/year that does not depend on grid interconnection at all.</w:t>
      </w:r>
    </w:p>
    <w:p>
      <w:pPr>
        <w:pStyle w:val="Heading1"/>
      </w:pPr>
      <w:r>
        <w:t>Volume 13: Pilot-Scale Validation Plan</w:t>
      </w:r>
      <w:bookmarkStart w:name="_Toc014" w:id="14"/>
      <w:bookmarkEnd w:id="14"/>
    </w:p>
    <w:p>
      <w:r>
        <w:t>$21.9M, 5% scale, 24-month program with go/no-go gates at Month 6, 12, and 18. Expanded to include salt-to-power pilot modules as primary validation milestones.</w:t>
      </w:r>
    </w:p>
    <w:p>
      <w:pPr>
        <w:pStyle w:val="Heading2"/>
      </w:pPr>
      <w:r>
        <w:t>13.1 Pilot Modules</w:t>
      </w:r>
    </w:p>
    <w:tbl>
      <w:tblPr>
        <w:tblW w:w="5000" w:type="pct"/>
        <w:tblBorders>
          <w:top w:val="single" w:color="D5D8DC" w:sz="8"/>
          <w:left w:val="nil"/>
          <w:bottom w:val="single" w:color="D5D8DC" w:sz="8"/>
          <w:right w:val="nil"/>
          <w:insideH w:val="single" w:color="D5D8DC" w:sz="4"/>
          <w:insideV w:val="nil"/>
        </w:tblBorders>
      </w:tblPr>
      <w:tblGrid>
        <w:gridCol w:w="1800"/>
        <w:gridCol w:w="1800"/>
        <w:gridCol w:w="1800"/>
        <w:gridCol w:w="1800"/>
        <w:gridCol w:w="1800"/>
      </w:tblGrid>
      <w:tr>
        <w:trPr>
          <w:tblHeader/>
        </w:trPr>
        <w:tc>
          <w:tcPr>
            <w:tcW w:w="1800" w:type="pct"/>
            <w:shd w:val="clear" w:fill="EBF5FB"/>
          </w:tcPr>
          <w:p>
            <w:pPr>
              <w:spacing w:before="40" w:after="40"/>
              <w:jc w:val="center"/>
            </w:pPr>
            <w:r>
              <w:rPr>
                <w:b/>
                <w:color w:val="1C2833"/>
                <w:sz w:val="16"/>
              </w:rPr>
              <w:t>Module</w:t>
            </w:r>
          </w:p>
        </w:tc>
        <w:tc>
          <w:tcPr>
            <w:tcW w:w="1800" w:type="pct"/>
            <w:shd w:val="clear" w:fill="EBF5FB"/>
          </w:tcPr>
          <w:p>
            <w:pPr>
              <w:spacing w:before="40" w:after="40"/>
              <w:jc w:val="center"/>
            </w:pPr>
            <w:r>
              <w:rPr>
                <w:b/>
                <w:color w:val="1C2833"/>
                <w:sz w:val="16"/>
              </w:rPr>
              <w:t>Scale</w:t>
            </w:r>
          </w:p>
        </w:tc>
        <w:tc>
          <w:tcPr>
            <w:tcW w:w="1800" w:type="pct"/>
            <w:shd w:val="clear" w:fill="EBF5FB"/>
          </w:tcPr>
          <w:p>
            <w:pPr>
              <w:spacing w:before="40" w:after="40"/>
              <w:jc w:val="center"/>
            </w:pPr>
            <w:r>
              <w:rPr>
                <w:b/>
                <w:color w:val="1C2833"/>
                <w:sz w:val="16"/>
              </w:rPr>
              <w:t>Cost</w:t>
            </w:r>
          </w:p>
        </w:tc>
        <w:tc>
          <w:tcPr>
            <w:tcW w:w="1800" w:type="pct"/>
            <w:shd w:val="clear" w:fill="EBF5FB"/>
          </w:tcPr>
          <w:p>
            <w:pPr>
              <w:spacing w:before="40" w:after="40"/>
              <w:jc w:val="center"/>
            </w:pPr>
            <w:r>
              <w:rPr>
                <w:b/>
                <w:color w:val="1C2833"/>
                <w:sz w:val="16"/>
              </w:rPr>
              <w:t>Duration</w:t>
            </w:r>
          </w:p>
        </w:tc>
        <w:tc>
          <w:tcPr>
            <w:tcW w:w="1800" w:type="pct"/>
            <w:shd w:val="clear" w:fill="EBF5FB"/>
          </w:tcPr>
          <w:p>
            <w:pPr>
              <w:spacing w:before="40" w:after="40"/>
              <w:jc w:val="center"/>
            </w:pPr>
            <w:r>
              <w:rPr>
                <w:b/>
                <w:color w:val="1C2833"/>
                <w:sz w:val="16"/>
              </w:rPr>
              <w:t>Gate</w:t>
            </w:r>
          </w:p>
        </w:tc>
      </w:tr>
      <w:tr>
        <w:tc>
          <w:tcPr>
            <w:tcW w:w="1800" w:type="pct"/>
          </w:tcPr>
          <w:p>
            <w:pPr>
              <w:spacing w:before="30" w:after="30"/>
              <w:jc w:val="left"/>
            </w:pPr>
            <w:r>
              <w:rPr>
                <w:color w:val="566573"/>
                <w:sz w:val="16"/>
              </w:rPr>
              <w:t>RO desalination</w:t>
            </w:r>
          </w:p>
        </w:tc>
        <w:tc>
          <w:tcPr>
            <w:tcW w:w="1800" w:type="pct"/>
          </w:tcPr>
          <w:p>
            <w:pPr>
              <w:spacing w:before="30" w:after="30"/>
              <w:jc w:val="left"/>
            </w:pPr>
            <w:r>
              <w:rPr>
                <w:color w:val="566573"/>
                <w:sz w:val="16"/>
              </w:rPr>
              <w:t>8K GPD</w:t>
            </w:r>
          </w:p>
        </w:tc>
        <w:tc>
          <w:tcPr>
            <w:tcW w:w="1800" w:type="pct"/>
          </w:tcPr>
          <w:p>
            <w:pPr>
              <w:spacing w:before="30" w:after="30"/>
              <w:jc w:val="left"/>
            </w:pPr>
            <w:r>
              <w:rPr>
                <w:color w:val="566573"/>
                <w:sz w:val="16"/>
              </w:rPr>
              <w:t>$2.1M</w:t>
            </w:r>
          </w:p>
        </w:tc>
        <w:tc>
          <w:tcPr>
            <w:tcW w:w="1800" w:type="pct"/>
          </w:tcPr>
          <w:p>
            <w:pPr>
              <w:spacing w:before="30" w:after="30"/>
              <w:jc w:val="left"/>
            </w:pPr>
            <w:r>
              <w:rPr>
                <w:color w:val="566573"/>
                <w:sz w:val="16"/>
              </w:rPr>
              <w:t>Months 1-6</w:t>
            </w:r>
          </w:p>
        </w:tc>
        <w:tc>
          <w:tcPr>
            <w:tcW w:w="1800" w:type="pct"/>
          </w:tcPr>
          <w:p>
            <w:pPr>
              <w:spacing w:before="30" w:after="30"/>
              <w:jc w:val="left"/>
            </w:pPr>
            <w:r>
              <w:rPr>
                <w:color w:val="566573"/>
                <w:sz w:val="16"/>
              </w:rPr>
              <w:t>Month 6</w:t>
            </w:r>
          </w:p>
        </w:tc>
      </w:tr>
      <w:tr>
        <w:tc>
          <w:tcPr>
            <w:tcW w:w="1800" w:type="pct"/>
          </w:tcPr>
          <w:p>
            <w:pPr>
              <w:spacing w:before="30" w:after="30"/>
              <w:jc w:val="left"/>
            </w:pPr>
            <w:r>
              <w:rPr>
                <w:color w:val="566573"/>
                <w:sz w:val="16"/>
              </w:rPr>
              <w:t>MED thermal</w:t>
            </w:r>
          </w:p>
        </w:tc>
        <w:tc>
          <w:tcPr>
            <w:tcW w:w="1800" w:type="pct"/>
          </w:tcPr>
          <w:p>
            <w:pPr>
              <w:spacing w:before="30" w:after="30"/>
              <w:jc w:val="left"/>
            </w:pPr>
            <w:r>
              <w:rPr>
                <w:color w:val="566573"/>
                <w:sz w:val="16"/>
              </w:rPr>
              <w:t>8K GPD</w:t>
            </w:r>
          </w:p>
        </w:tc>
        <w:tc>
          <w:tcPr>
            <w:tcW w:w="1800" w:type="pct"/>
          </w:tcPr>
          <w:p>
            <w:pPr>
              <w:spacing w:before="30" w:after="30"/>
              <w:jc w:val="left"/>
            </w:pPr>
            <w:r>
              <w:rPr>
                <w:color w:val="566573"/>
                <w:sz w:val="16"/>
              </w:rPr>
              <w:t>$3.8M</w:t>
            </w:r>
          </w:p>
        </w:tc>
        <w:tc>
          <w:tcPr>
            <w:tcW w:w="1800" w:type="pct"/>
          </w:tcPr>
          <w:p>
            <w:pPr>
              <w:spacing w:before="30" w:after="30"/>
              <w:jc w:val="left"/>
            </w:pPr>
            <w:r>
              <w:rPr>
                <w:color w:val="566573"/>
                <w:sz w:val="16"/>
              </w:rPr>
              <w:t>Months 3-9</w:t>
            </w:r>
          </w:p>
        </w:tc>
        <w:tc>
          <w:tcPr>
            <w:tcW w:w="1800" w:type="pct"/>
          </w:tcPr>
          <w:p>
            <w:pPr>
              <w:spacing w:before="30" w:after="30"/>
              <w:jc w:val="left"/>
            </w:pPr>
            <w:r>
              <w:rPr>
                <w:color w:val="566573"/>
                <w:sz w:val="16"/>
              </w:rPr>
              <w:t>Month 6</w:t>
            </w:r>
          </w:p>
        </w:tc>
      </w:tr>
      <w:tr>
        <w:tc>
          <w:tcPr>
            <w:tcW w:w="1800" w:type="pct"/>
          </w:tcPr>
          <w:p>
            <w:pPr>
              <w:spacing w:before="30" w:after="30"/>
              <w:jc w:val="left"/>
            </w:pPr>
            <w:r>
              <w:rPr>
                <w:color w:val="566573"/>
                <w:sz w:val="16"/>
              </w:rPr>
              <w:t>PCM buffer</w:t>
            </w:r>
          </w:p>
        </w:tc>
        <w:tc>
          <w:tcPr>
            <w:tcW w:w="1800" w:type="pct"/>
          </w:tcPr>
          <w:p>
            <w:pPr>
              <w:spacing w:before="30" w:after="30"/>
              <w:jc w:val="left"/>
            </w:pPr>
            <w:r>
              <w:rPr>
                <w:color w:val="566573"/>
                <w:sz w:val="16"/>
              </w:rPr>
              <w:t>2.4 m3</w:t>
            </w:r>
          </w:p>
        </w:tc>
        <w:tc>
          <w:tcPr>
            <w:tcW w:w="1800" w:type="pct"/>
          </w:tcPr>
          <w:p>
            <w:pPr>
              <w:spacing w:before="30" w:after="30"/>
              <w:jc w:val="left"/>
            </w:pPr>
            <w:r>
              <w:rPr>
                <w:color w:val="566573"/>
                <w:sz w:val="16"/>
              </w:rPr>
              <w:t>$1.2M</w:t>
            </w:r>
          </w:p>
        </w:tc>
        <w:tc>
          <w:tcPr>
            <w:tcW w:w="1800" w:type="pct"/>
          </w:tcPr>
          <w:p>
            <w:pPr>
              <w:spacing w:before="30" w:after="30"/>
              <w:jc w:val="left"/>
            </w:pPr>
            <w:r>
              <w:rPr>
                <w:color w:val="566573"/>
                <w:sz w:val="16"/>
              </w:rPr>
              <w:t>Months 4-8</w:t>
            </w:r>
          </w:p>
        </w:tc>
        <w:tc>
          <w:tcPr>
            <w:tcW w:w="1800" w:type="pct"/>
          </w:tcPr>
          <w:p>
            <w:pPr>
              <w:spacing w:before="30" w:after="30"/>
              <w:jc w:val="left"/>
            </w:pPr>
            <w:r>
              <w:rPr>
                <w:color w:val="566573"/>
                <w:sz w:val="16"/>
              </w:rPr>
              <w:t>Month 6</w:t>
            </w:r>
          </w:p>
        </w:tc>
      </w:tr>
      <w:tr>
        <w:tc>
          <w:tcPr>
            <w:tcW w:w="1800" w:type="pct"/>
          </w:tcPr>
          <w:p>
            <w:pPr>
              <w:spacing w:before="30" w:after="30"/>
              <w:jc w:val="left"/>
            </w:pPr>
            <w:r>
              <w:rPr>
                <w:color w:val="566573"/>
                <w:sz w:val="16"/>
              </w:rPr>
              <w:t>Solar thermal</w:t>
            </w:r>
          </w:p>
        </w:tc>
        <w:tc>
          <w:tcPr>
            <w:tcW w:w="1800" w:type="pct"/>
          </w:tcPr>
          <w:p>
            <w:pPr>
              <w:spacing w:before="30" w:after="30"/>
              <w:jc w:val="left"/>
            </w:pPr>
            <w:r>
              <w:rPr>
                <w:color w:val="566573"/>
                <w:sz w:val="16"/>
              </w:rPr>
              <w:t>210 m2 PTSC</w:t>
            </w:r>
          </w:p>
        </w:tc>
        <w:tc>
          <w:tcPr>
            <w:tcW w:w="1800" w:type="pct"/>
          </w:tcPr>
          <w:p>
            <w:pPr>
              <w:spacing w:before="30" w:after="30"/>
              <w:jc w:val="left"/>
            </w:pPr>
            <w:r>
              <w:rPr>
                <w:color w:val="566573"/>
                <w:sz w:val="16"/>
              </w:rPr>
              <w:t>$1.8M</w:t>
            </w:r>
          </w:p>
        </w:tc>
        <w:tc>
          <w:tcPr>
            <w:tcW w:w="1800" w:type="pct"/>
          </w:tcPr>
          <w:p>
            <w:pPr>
              <w:spacing w:before="30" w:after="30"/>
              <w:jc w:val="left"/>
            </w:pPr>
            <w:r>
              <w:rPr>
                <w:color w:val="566573"/>
                <w:sz w:val="16"/>
              </w:rPr>
              <w:t>Months 6-12</w:t>
            </w:r>
          </w:p>
        </w:tc>
        <w:tc>
          <w:tcPr>
            <w:tcW w:w="1800" w:type="pct"/>
          </w:tcPr>
          <w:p>
            <w:pPr>
              <w:spacing w:before="30" w:after="30"/>
              <w:jc w:val="left"/>
            </w:pPr>
            <w:r>
              <w:rPr>
                <w:color w:val="566573"/>
                <w:sz w:val="16"/>
              </w:rPr>
              <w:t>Month 12</w:t>
            </w:r>
          </w:p>
        </w:tc>
      </w:tr>
      <w:tr>
        <w:tc>
          <w:tcPr>
            <w:tcW w:w="1800" w:type="pct"/>
          </w:tcPr>
          <w:p>
            <w:pPr>
              <w:spacing w:before="30" w:after="30"/>
              <w:jc w:val="left"/>
            </w:pPr>
            <w:r>
              <w:rPr>
                <w:color w:val="566573"/>
                <w:sz w:val="16"/>
              </w:rPr>
              <w:t>DC microgrid</w:t>
            </w:r>
          </w:p>
        </w:tc>
        <w:tc>
          <w:tcPr>
            <w:tcW w:w="1800" w:type="pct"/>
          </w:tcPr>
          <w:p>
            <w:pPr>
              <w:spacing w:before="30" w:after="30"/>
              <w:jc w:val="left"/>
            </w:pPr>
            <w:r>
              <w:rPr>
                <w:color w:val="566573"/>
                <w:sz w:val="16"/>
              </w:rPr>
              <w:t>250 kW</w:t>
            </w:r>
          </w:p>
        </w:tc>
        <w:tc>
          <w:tcPr>
            <w:tcW w:w="1800" w:type="pct"/>
          </w:tcPr>
          <w:p>
            <w:pPr>
              <w:spacing w:before="30" w:after="30"/>
              <w:jc w:val="left"/>
            </w:pPr>
            <w:r>
              <w:rPr>
                <w:color w:val="566573"/>
                <w:sz w:val="16"/>
              </w:rPr>
              <w:t>$1.5M</w:t>
            </w:r>
          </w:p>
        </w:tc>
        <w:tc>
          <w:tcPr>
            <w:tcW w:w="1800" w:type="pct"/>
          </w:tcPr>
          <w:p>
            <w:pPr>
              <w:spacing w:before="30" w:after="30"/>
              <w:jc w:val="left"/>
            </w:pPr>
            <w:r>
              <w:rPr>
                <w:color w:val="566573"/>
                <w:sz w:val="16"/>
              </w:rPr>
              <w:t>Months 8-14</w:t>
            </w:r>
          </w:p>
        </w:tc>
        <w:tc>
          <w:tcPr>
            <w:tcW w:w="1800" w:type="pct"/>
          </w:tcPr>
          <w:p>
            <w:pPr>
              <w:spacing w:before="30" w:after="30"/>
              <w:jc w:val="left"/>
            </w:pPr>
            <w:r>
              <w:rPr>
                <w:color w:val="566573"/>
                <w:sz w:val="16"/>
              </w:rPr>
              <w:t>Month 12</w:t>
            </w:r>
          </w:p>
        </w:tc>
      </w:tr>
      <w:tr>
        <w:tc>
          <w:tcPr>
            <w:tcW w:w="1800" w:type="pct"/>
          </w:tcPr>
          <w:p>
            <w:pPr>
              <w:spacing w:before="30" w:after="30"/>
              <w:jc w:val="left"/>
            </w:pPr>
            <w:r>
              <w:rPr>
                <w:color w:val="566573"/>
                <w:sz w:val="16"/>
              </w:rPr>
              <w:t>Thermal resilience (all 3)</w:t>
            </w:r>
          </w:p>
        </w:tc>
        <w:tc>
          <w:tcPr>
            <w:tcW w:w="1800" w:type="pct"/>
          </w:tcPr>
          <w:p>
            <w:pPr>
              <w:spacing w:before="30" w:after="30"/>
              <w:jc w:val="left"/>
            </w:pPr>
            <w:r>
              <w:rPr>
                <w:color w:val="566573"/>
                <w:sz w:val="16"/>
              </w:rPr>
              <w:t>Pilots above</w:t>
            </w:r>
          </w:p>
        </w:tc>
        <w:tc>
          <w:tcPr>
            <w:tcW w:w="1800" w:type="pct"/>
          </w:tcPr>
          <w:p>
            <w:pPr>
              <w:spacing w:before="30" w:after="30"/>
              <w:jc w:val="left"/>
            </w:pPr>
            <w:r>
              <w:rPr>
                <w:color w:val="566573"/>
                <w:sz w:val="16"/>
              </w:rPr>
              <w:t>$2.4M</w:t>
            </w:r>
          </w:p>
        </w:tc>
        <w:tc>
          <w:tcPr>
            <w:tcW w:w="1800" w:type="pct"/>
          </w:tcPr>
          <w:p>
            <w:pPr>
              <w:spacing w:before="30" w:after="30"/>
              <w:jc w:val="left"/>
            </w:pPr>
            <w:r>
              <w:rPr>
                <w:color w:val="566573"/>
                <w:sz w:val="16"/>
              </w:rPr>
              <w:t>Months 12-18</w:t>
            </w:r>
          </w:p>
        </w:tc>
        <w:tc>
          <w:tcPr>
            <w:tcW w:w="1800" w:type="pct"/>
          </w:tcPr>
          <w:p>
            <w:pPr>
              <w:spacing w:before="30" w:after="30"/>
              <w:jc w:val="left"/>
            </w:pPr>
            <w:r>
              <w:rPr>
                <w:color w:val="566573"/>
                <w:sz w:val="16"/>
              </w:rPr>
              <w:t>Month 12</w:t>
            </w:r>
          </w:p>
        </w:tc>
      </w:tr>
      <w:tr>
        <w:tc>
          <w:tcPr>
            <w:tcW w:w="1800" w:type="pct"/>
          </w:tcPr>
          <w:p>
            <w:pPr>
              <w:spacing w:before="30" w:after="30"/>
              <w:jc w:val="left"/>
            </w:pPr>
            <w:r>
              <w:rPr>
                <w:color w:val="566573"/>
                <w:sz w:val="16"/>
              </w:rPr>
              <w:t>SGE + MCDI (CRITICAL PATH)</w:t>
            </w:r>
          </w:p>
        </w:tc>
        <w:tc>
          <w:tcPr>
            <w:tcW w:w="1800" w:type="pct"/>
          </w:tcPr>
          <w:p>
            <w:pPr>
              <w:spacing w:before="30" w:after="30"/>
              <w:jc w:val="left"/>
            </w:pPr>
            <w:r>
              <w:rPr>
                <w:color w:val="566573"/>
                <w:sz w:val="16"/>
              </w:rPr>
              <w:t>5 m2 RED + 1 m3/h MCDI</w:t>
            </w:r>
          </w:p>
        </w:tc>
        <w:tc>
          <w:tcPr>
            <w:tcW w:w="1800" w:type="pct"/>
          </w:tcPr>
          <w:p>
            <w:pPr>
              <w:spacing w:before="30" w:after="30"/>
              <w:jc w:val="left"/>
            </w:pPr>
            <w:r>
              <w:rPr>
                <w:color w:val="566573"/>
                <w:sz w:val="16"/>
              </w:rPr>
              <w:t>$1.2M</w:t>
            </w:r>
          </w:p>
        </w:tc>
        <w:tc>
          <w:tcPr>
            <w:tcW w:w="1800" w:type="pct"/>
          </w:tcPr>
          <w:p>
            <w:pPr>
              <w:spacing w:before="30" w:after="30"/>
              <w:jc w:val="left"/>
            </w:pPr>
            <w:r>
              <w:rPr>
                <w:color w:val="566573"/>
                <w:sz w:val="16"/>
              </w:rPr>
              <w:t>Months 14-22</w:t>
            </w:r>
          </w:p>
        </w:tc>
        <w:tc>
          <w:tcPr>
            <w:tcW w:w="1800" w:type="pct"/>
          </w:tcPr>
          <w:p>
            <w:pPr>
              <w:spacing w:before="30" w:after="30"/>
              <w:jc w:val="left"/>
            </w:pPr>
            <w:r>
              <w:rPr>
                <w:color w:val="566573"/>
                <w:sz w:val="16"/>
              </w:rPr>
              <w:t>Month 18</w:t>
            </w:r>
          </w:p>
        </w:tc>
      </w:tr>
      <w:tr>
        <w:tc>
          <w:tcPr>
            <w:tcW w:w="1800" w:type="pct"/>
          </w:tcPr>
          <w:p>
            <w:pPr>
              <w:spacing w:before="30" w:after="30"/>
              <w:jc w:val="left"/>
            </w:pPr>
            <w:r>
              <w:rPr>
                <w:color w:val="566573"/>
                <w:sz w:val="16"/>
              </w:rPr>
              <w:t>Saltwater flow battery (CRITICAL PATH)</w:t>
            </w:r>
          </w:p>
        </w:tc>
        <w:tc>
          <w:tcPr>
            <w:tcW w:w="1800" w:type="pct"/>
          </w:tcPr>
          <w:p>
            <w:pPr>
              <w:spacing w:before="30" w:after="30"/>
              <w:jc w:val="left"/>
            </w:pPr>
            <w:r>
              <w:rPr>
                <w:color w:val="566573"/>
                <w:sz w:val="16"/>
              </w:rPr>
              <w:t>10 kW / 50 kWh</w:t>
            </w:r>
          </w:p>
        </w:tc>
        <w:tc>
          <w:tcPr>
            <w:tcW w:w="1800" w:type="pct"/>
          </w:tcPr>
          <w:p>
            <w:pPr>
              <w:spacing w:before="30" w:after="30"/>
              <w:jc w:val="left"/>
            </w:pPr>
            <w:r>
              <w:rPr>
                <w:color w:val="566573"/>
                <w:sz w:val="16"/>
              </w:rPr>
              <w:t>$0.8M</w:t>
            </w:r>
          </w:p>
        </w:tc>
        <w:tc>
          <w:tcPr>
            <w:tcW w:w="1800" w:type="pct"/>
          </w:tcPr>
          <w:p>
            <w:pPr>
              <w:spacing w:before="30" w:after="30"/>
              <w:jc w:val="left"/>
            </w:pPr>
            <w:r>
              <w:rPr>
                <w:color w:val="566573"/>
                <w:sz w:val="16"/>
              </w:rPr>
              <w:t>Months 16-22</w:t>
            </w:r>
          </w:p>
        </w:tc>
        <w:tc>
          <w:tcPr>
            <w:tcW w:w="1800" w:type="pct"/>
          </w:tcPr>
          <w:p>
            <w:pPr>
              <w:spacing w:before="30" w:after="30"/>
              <w:jc w:val="left"/>
            </w:pPr>
            <w:r>
              <w:rPr>
                <w:color w:val="566573"/>
                <w:sz w:val="16"/>
              </w:rPr>
              <w:t>Month 18</w:t>
            </w:r>
          </w:p>
        </w:tc>
      </w:tr>
      <w:tr>
        <w:tc>
          <w:tcPr>
            <w:tcW w:w="1800" w:type="pct"/>
          </w:tcPr>
          <w:p>
            <w:pPr>
              <w:spacing w:before="30" w:after="30"/>
              <w:jc w:val="left"/>
            </w:pPr>
            <w:r>
              <w:rPr>
                <w:color w:val="566573"/>
                <w:sz w:val="16"/>
              </w:rPr>
              <w:t>ZADB pilot (CRITICAL PATH)</w:t>
            </w:r>
          </w:p>
        </w:tc>
        <w:tc>
          <w:tcPr>
            <w:tcW w:w="1800" w:type="pct"/>
          </w:tcPr>
          <w:p>
            <w:pPr>
              <w:spacing w:before="30" w:after="30"/>
              <w:jc w:val="left"/>
            </w:pPr>
            <w:r>
              <w:rPr>
                <w:color w:val="566573"/>
                <w:sz w:val="16"/>
              </w:rPr>
              <w:t>20 cells, 500 W</w:t>
            </w:r>
          </w:p>
        </w:tc>
        <w:tc>
          <w:tcPr>
            <w:tcW w:w="1800" w:type="pct"/>
          </w:tcPr>
          <w:p>
            <w:pPr>
              <w:spacing w:before="30" w:after="30"/>
              <w:jc w:val="left"/>
            </w:pPr>
            <w:r>
              <w:rPr>
                <w:color w:val="566573"/>
                <w:sz w:val="16"/>
              </w:rPr>
              <w:t>$0.68M</w:t>
            </w:r>
          </w:p>
        </w:tc>
        <w:tc>
          <w:tcPr>
            <w:tcW w:w="1800" w:type="pct"/>
          </w:tcPr>
          <w:p>
            <w:pPr>
              <w:spacing w:before="30" w:after="30"/>
              <w:jc w:val="left"/>
            </w:pPr>
            <w:r>
              <w:rPr>
                <w:color w:val="566573"/>
                <w:sz w:val="16"/>
              </w:rPr>
              <w:t>Months 14-22</w:t>
            </w:r>
          </w:p>
        </w:tc>
        <w:tc>
          <w:tcPr>
            <w:tcW w:w="1800" w:type="pct"/>
          </w:tcPr>
          <w:p>
            <w:pPr>
              <w:spacing w:before="30" w:after="30"/>
              <w:jc w:val="left"/>
            </w:pPr>
            <w:r>
              <w:rPr>
                <w:color w:val="566573"/>
                <w:sz w:val="16"/>
              </w:rPr>
              <w:t>Month 18</w:t>
            </w:r>
          </w:p>
        </w:tc>
      </w:tr>
      <w:tr>
        <w:tc>
          <w:tcPr>
            <w:tcW w:w="1800" w:type="pct"/>
          </w:tcPr>
          <w:p>
            <w:pPr>
              <w:spacing w:before="30" w:after="30"/>
              <w:jc w:val="left"/>
            </w:pPr>
            <w:r>
              <w:rPr>
                <w:color w:val="566573"/>
                <w:sz w:val="16"/>
              </w:rPr>
              <w:t>Structural/seismic</w:t>
            </w:r>
          </w:p>
        </w:tc>
        <w:tc>
          <w:tcPr>
            <w:tcW w:w="1800" w:type="pct"/>
          </w:tcPr>
          <w:p>
            <w:pPr>
              <w:spacing w:before="30" w:after="30"/>
              <w:jc w:val="left"/>
            </w:pPr>
            <w:r>
              <w:rPr>
                <w:color w:val="566573"/>
                <w:sz w:val="16"/>
              </w:rPr>
              <w:t>1:10 scale pier</w:t>
            </w:r>
          </w:p>
        </w:tc>
        <w:tc>
          <w:tcPr>
            <w:tcW w:w="1800" w:type="pct"/>
          </w:tcPr>
          <w:p>
            <w:pPr>
              <w:spacing w:before="30" w:after="30"/>
              <w:jc w:val="left"/>
            </w:pPr>
            <w:r>
              <w:rPr>
                <w:color w:val="566573"/>
                <w:sz w:val="16"/>
              </w:rPr>
              <w:t>$0.9M</w:t>
            </w:r>
          </w:p>
        </w:tc>
        <w:tc>
          <w:tcPr>
            <w:tcW w:w="1800" w:type="pct"/>
          </w:tcPr>
          <w:p>
            <w:pPr>
              <w:spacing w:before="30" w:after="30"/>
              <w:jc w:val="left"/>
            </w:pPr>
            <w:r>
              <w:rPr>
                <w:color w:val="566573"/>
                <w:sz w:val="16"/>
              </w:rPr>
              <w:t>Months 1-8</w:t>
            </w:r>
          </w:p>
        </w:tc>
        <w:tc>
          <w:tcPr>
            <w:tcW w:w="1800" w:type="pct"/>
          </w:tcPr>
          <w:p>
            <w:pPr>
              <w:spacing w:before="30" w:after="30"/>
              <w:jc w:val="left"/>
            </w:pPr>
            <w:r>
              <w:rPr>
                <w:color w:val="566573"/>
                <w:sz w:val="16"/>
              </w:rPr>
              <w:t>Month 6</w:t>
            </w:r>
          </w:p>
        </w:tc>
      </w:tr>
      <w:tr>
        <w:tc>
          <w:tcPr>
            <w:tcW w:w="1800" w:type="pct"/>
          </w:tcPr>
          <w:p>
            <w:pPr>
              <w:spacing w:before="30" w:after="30"/>
              <w:jc w:val="left"/>
            </w:pPr>
            <w:r>
              <w:rPr>
                <w:color w:val="566573"/>
                <w:sz w:val="16"/>
              </w:rPr>
              <w:t>Go/No-Go Gates</w:t>
            </w:r>
          </w:p>
        </w:tc>
        <w:tc>
          <w:tcPr>
            <w:tcW w:w="1800" w:type="pct"/>
          </w:tcPr>
          <w:p>
            <w:pPr>
              <w:spacing w:before="30" w:after="30"/>
              <w:jc w:val="left"/>
            </w:pPr>
            <w:r>
              <w:rPr>
                <w:color w:val="566573"/>
                <w:sz w:val="16"/>
              </w:rPr>
              <w:t>—</w:t>
            </w:r>
          </w:p>
        </w:tc>
        <w:tc>
          <w:tcPr>
            <w:tcW w:w="1800" w:type="pct"/>
          </w:tcPr>
          <w:p>
            <w:pPr>
              <w:spacing w:before="30" w:after="30"/>
              <w:jc w:val="left"/>
            </w:pPr>
            <w:r>
              <w:rPr>
                <w:color w:val="566573"/>
                <w:sz w:val="16"/>
              </w:rPr>
              <w:t>$3.0M</w:t>
            </w:r>
          </w:p>
        </w:tc>
        <w:tc>
          <w:tcPr>
            <w:tcW w:w="1800" w:type="pct"/>
          </w:tcPr>
          <w:p>
            <w:pPr>
              <w:spacing w:before="30" w:after="30"/>
              <w:jc w:val="left"/>
            </w:pPr>
            <w:r>
              <w:rPr>
                <w:color w:val="566573"/>
                <w:sz w:val="16"/>
              </w:rPr>
              <w:t>Months 6, 12, 18</w:t>
            </w:r>
          </w:p>
        </w:tc>
        <w:tc>
          <w:tcPr>
            <w:tcW w:w="1800" w:type="pct"/>
          </w:tcPr>
          <w:p>
            <w:pPr>
              <w:spacing w:before="30" w:after="30"/>
              <w:jc w:val="left"/>
            </w:pPr>
            <w:r>
              <w:rPr>
                <w:color w:val="566573"/>
                <w:sz w:val="16"/>
              </w:rPr>
              <w:t>All</w:t>
            </w:r>
          </w:p>
        </w:tc>
      </w:tr>
    </w:tbl>
    <w:p/>
    <w:p>
      <w:pPr>
        <w:pStyle w:val="Heading2"/>
      </w:pPr>
      <w:r>
        <w:t>13.2 Salt-to-Power Critical Path</w:t>
      </w:r>
    </w:p>
    <w:p>
      <w:r>
        <w:t>The salt-to-power pilot modules (SGE + MCDI, saltwater battery, ZADB) are now on the critical path for triple-hybrid validation. Month 18 go/no-go gate evaluates:</w:t>
      </w:r>
    </w:p>
    <w:p>
      <w:r>
        <w:t>(1) SGE net output &gt;= 80% of design (15.5 kW from 19.4 kW design) for 30 consecutive days. (2) Saltwater battery RTE &gt;= 65% over 10 charge/discharge cycles. (3) ZADB stable operation &gt;= 90 days without bio-cathode failure. (4) Integrated PMS successfully dispatches battery + SGE in response to price signals.</w:t>
      </w:r>
    </w:p>
    <w:p>
      <w:r>
        <w:t>Failure at Month 18: Power pillar defers to Phase 2 (Year 3+), facility operates as dual-purpose compute+water with salt-to-power as R&amp;D only. CAPEX reduces by $3.36M; revenue reduces by $716K/yr.</w:t>
      </w:r>
    </w:p>
    <w:p>
      <w:pPr>
        <w:pStyle w:val="Heading1"/>
      </w:pPr>
      <w:r>
        <w:t>Volume 14: Technology Readiness Assessment</w:t>
      </w:r>
      <w:bookmarkStart w:name="_Toc015" w:id="15"/>
      <w:bookmarkEnd w:id="15"/>
    </w:p>
    <w:p>
      <w:r>
        <w:t>NASA TRL scale assessment of 16 subsystems. Four subsystems on critical path below TRL 7.</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Subsystem</w:t>
            </w:r>
          </w:p>
        </w:tc>
        <w:tc>
          <w:tcPr>
            <w:tcW w:w="2250" w:type="pct"/>
            <w:shd w:val="clear" w:fill="EBF5FB"/>
          </w:tcPr>
          <w:p>
            <w:pPr>
              <w:spacing w:before="40" w:after="40"/>
              <w:jc w:val="center"/>
            </w:pPr>
            <w:r>
              <w:rPr>
                <w:b/>
                <w:color w:val="1C2833"/>
                <w:sz w:val="16"/>
              </w:rPr>
              <w:t>TRL</w:t>
            </w:r>
          </w:p>
        </w:tc>
        <w:tc>
          <w:tcPr>
            <w:tcW w:w="2250" w:type="pct"/>
            <w:shd w:val="clear" w:fill="EBF5FB"/>
          </w:tcPr>
          <w:p>
            <w:pPr>
              <w:spacing w:before="40" w:after="40"/>
              <w:jc w:val="center"/>
            </w:pPr>
            <w:r>
              <w:rPr>
                <w:b/>
                <w:color w:val="1C2833"/>
                <w:sz w:val="16"/>
              </w:rPr>
              <w:t>Risk</w:t>
            </w:r>
          </w:p>
        </w:tc>
        <w:tc>
          <w:tcPr>
            <w:tcW w:w="2250" w:type="pct"/>
            <w:shd w:val="clear" w:fill="EBF5FB"/>
          </w:tcPr>
          <w:p>
            <w:pPr>
              <w:spacing w:before="40" w:after="40"/>
              <w:jc w:val="center"/>
            </w:pPr>
            <w:r>
              <w:rPr>
                <w:b/>
                <w:color w:val="1C2833"/>
                <w:sz w:val="16"/>
              </w:rPr>
              <w:t>Path to TRL 9</w:t>
            </w:r>
          </w:p>
        </w:tc>
      </w:tr>
      <w:tr>
        <w:tc>
          <w:tcPr>
            <w:tcW w:w="2250" w:type="pct"/>
          </w:tcPr>
          <w:p>
            <w:pPr>
              <w:spacing w:before="30" w:after="30"/>
              <w:jc w:val="left"/>
            </w:pPr>
            <w:r>
              <w:rPr>
                <w:color w:val="566573"/>
                <w:sz w:val="16"/>
              </w:rPr>
              <w:t>RO desalination (58 bar)</w:t>
            </w:r>
          </w:p>
        </w:tc>
        <w:tc>
          <w:tcPr>
            <w:tcW w:w="2250" w:type="pct"/>
          </w:tcPr>
          <w:p>
            <w:pPr>
              <w:spacing w:before="30" w:after="30"/>
              <w:jc w:val="left"/>
            </w:pPr>
            <w:r>
              <w:rPr>
                <w:color w:val="566573"/>
                <w:sz w:val="16"/>
              </w:rPr>
              <w:t>9</w:t>
            </w:r>
          </w:p>
        </w:tc>
        <w:tc>
          <w:tcPr>
            <w:tcW w:w="2250" w:type="pct"/>
          </w:tcPr>
          <w:p>
            <w:pPr>
              <w:spacing w:before="30" w:after="30"/>
              <w:jc w:val="left"/>
            </w:pPr>
            <w:r>
              <w:rPr>
                <w:color w:val="566573"/>
                <w:sz w:val="16"/>
              </w:rPr>
              <w:t>Low</w:t>
            </w:r>
          </w:p>
        </w:tc>
        <w:tc>
          <w:tcPr>
            <w:tcW w:w="2250" w:type="pct"/>
          </w:tcPr>
          <w:p>
            <w:pPr>
              <w:spacing w:before="30" w:after="30"/>
              <w:jc w:val="left"/>
            </w:pPr>
            <w:r>
              <w:rPr>
                <w:color w:val="566573"/>
                <w:sz w:val="16"/>
              </w:rPr>
              <w:t>Proven technology</w:t>
            </w:r>
          </w:p>
        </w:tc>
      </w:tr>
      <w:tr>
        <w:tc>
          <w:tcPr>
            <w:tcW w:w="2250" w:type="pct"/>
          </w:tcPr>
          <w:p>
            <w:pPr>
              <w:spacing w:before="30" w:after="30"/>
              <w:jc w:val="left"/>
            </w:pPr>
            <w:r>
              <w:rPr>
                <w:color w:val="566573"/>
                <w:sz w:val="16"/>
              </w:rPr>
              <w:t>MED 6-effect (low temp)</w:t>
            </w:r>
          </w:p>
        </w:tc>
        <w:tc>
          <w:tcPr>
            <w:tcW w:w="2250" w:type="pct"/>
          </w:tcPr>
          <w:p>
            <w:pPr>
              <w:spacing w:before="30" w:after="30"/>
              <w:jc w:val="left"/>
            </w:pPr>
            <w:r>
              <w:rPr>
                <w:color w:val="566573"/>
                <w:sz w:val="16"/>
              </w:rPr>
              <w:t>8</w:t>
            </w:r>
          </w:p>
        </w:tc>
        <w:tc>
          <w:tcPr>
            <w:tcW w:w="2250" w:type="pct"/>
          </w:tcPr>
          <w:p>
            <w:pPr>
              <w:spacing w:before="30" w:after="30"/>
              <w:jc w:val="left"/>
            </w:pPr>
            <w:r>
              <w:rPr>
                <w:color w:val="566573"/>
                <w:sz w:val="16"/>
              </w:rPr>
              <w:t>Low</w:t>
            </w:r>
          </w:p>
        </w:tc>
        <w:tc>
          <w:tcPr>
            <w:tcW w:w="2250" w:type="pct"/>
          </w:tcPr>
          <w:p>
            <w:pPr>
              <w:spacing w:before="30" w:after="30"/>
              <w:jc w:val="left"/>
            </w:pPr>
            <w:r>
              <w:rPr>
                <w:color w:val="566573"/>
                <w:sz w:val="16"/>
              </w:rPr>
              <w:t>Pilot validates</w:t>
            </w:r>
          </w:p>
        </w:tc>
      </w:tr>
      <w:tr>
        <w:tc>
          <w:tcPr>
            <w:tcW w:w="2250" w:type="pct"/>
          </w:tcPr>
          <w:p>
            <w:pPr>
              <w:spacing w:before="30" w:after="30"/>
              <w:jc w:val="left"/>
            </w:pPr>
            <w:r>
              <w:rPr>
                <w:color w:val="566573"/>
                <w:sz w:val="16"/>
              </w:rPr>
              <w:t>PCM Al-foam enhanced</w:t>
            </w:r>
          </w:p>
        </w:tc>
        <w:tc>
          <w:tcPr>
            <w:tcW w:w="2250" w:type="pct"/>
          </w:tcPr>
          <w:p>
            <w:pPr>
              <w:spacing w:before="30" w:after="30"/>
              <w:jc w:val="left"/>
            </w:pPr>
            <w:r>
              <w:rPr>
                <w:color w:val="566573"/>
                <w:sz w:val="16"/>
              </w:rPr>
              <w:t>7</w:t>
            </w:r>
          </w:p>
        </w:tc>
        <w:tc>
          <w:tcPr>
            <w:tcW w:w="2250" w:type="pct"/>
          </w:tcPr>
          <w:p>
            <w:pPr>
              <w:spacing w:before="30" w:after="30"/>
              <w:jc w:val="left"/>
            </w:pPr>
            <w:r>
              <w:rPr>
                <w:color w:val="566573"/>
                <w:sz w:val="16"/>
              </w:rPr>
              <w:t>Medium</w:t>
            </w:r>
          </w:p>
        </w:tc>
        <w:tc>
          <w:tcPr>
            <w:tcW w:w="2250" w:type="pct"/>
          </w:tcPr>
          <w:p>
            <w:pPr>
              <w:spacing w:before="30" w:after="30"/>
              <w:jc w:val="left"/>
            </w:pPr>
            <w:r>
              <w:rPr>
                <w:color w:val="566573"/>
                <w:sz w:val="16"/>
              </w:rPr>
              <w:t>Pilot Month 4-8</w:t>
            </w:r>
          </w:p>
        </w:tc>
      </w:tr>
      <w:tr>
        <w:tc>
          <w:tcPr>
            <w:tcW w:w="2250" w:type="pct"/>
          </w:tcPr>
          <w:p>
            <w:pPr>
              <w:spacing w:before="30" w:after="30"/>
              <w:jc w:val="left"/>
            </w:pPr>
            <w:r>
              <w:rPr>
                <w:color w:val="566573"/>
                <w:sz w:val="16"/>
              </w:rPr>
              <w:t>Solar thermal PTSC + TES</w:t>
            </w:r>
          </w:p>
        </w:tc>
        <w:tc>
          <w:tcPr>
            <w:tcW w:w="2250" w:type="pct"/>
          </w:tcPr>
          <w:p>
            <w:pPr>
              <w:spacing w:before="30" w:after="30"/>
              <w:jc w:val="left"/>
            </w:pPr>
            <w:r>
              <w:rPr>
                <w:color w:val="566573"/>
                <w:sz w:val="16"/>
              </w:rPr>
              <w:t>8</w:t>
            </w:r>
          </w:p>
        </w:tc>
        <w:tc>
          <w:tcPr>
            <w:tcW w:w="2250" w:type="pct"/>
          </w:tcPr>
          <w:p>
            <w:pPr>
              <w:spacing w:before="30" w:after="30"/>
              <w:jc w:val="left"/>
            </w:pPr>
            <w:r>
              <w:rPr>
                <w:color w:val="566573"/>
                <w:sz w:val="16"/>
              </w:rPr>
              <w:t>Low</w:t>
            </w:r>
          </w:p>
        </w:tc>
        <w:tc>
          <w:tcPr>
            <w:tcW w:w="2250" w:type="pct"/>
          </w:tcPr>
          <w:p>
            <w:pPr>
              <w:spacing w:before="30" w:after="30"/>
              <w:jc w:val="left"/>
            </w:pPr>
            <w:r>
              <w:rPr>
                <w:color w:val="566573"/>
                <w:sz w:val="16"/>
              </w:rPr>
              <w:t>Proven, site-adapt</w:t>
            </w:r>
          </w:p>
        </w:tc>
      </w:tr>
      <w:tr>
        <w:tc>
          <w:tcPr>
            <w:tcW w:w="2250" w:type="pct"/>
          </w:tcPr>
          <w:p>
            <w:pPr>
              <w:spacing w:before="30" w:after="30"/>
              <w:jc w:val="left"/>
            </w:pPr>
            <w:r>
              <w:rPr>
                <w:color w:val="566573"/>
                <w:sz w:val="16"/>
              </w:rPr>
              <w:t>DC-coupled microgrid</w:t>
            </w:r>
          </w:p>
        </w:tc>
        <w:tc>
          <w:tcPr>
            <w:tcW w:w="2250" w:type="pct"/>
          </w:tcPr>
          <w:p>
            <w:pPr>
              <w:spacing w:before="30" w:after="30"/>
              <w:jc w:val="left"/>
            </w:pPr>
            <w:r>
              <w:rPr>
                <w:color w:val="566573"/>
                <w:sz w:val="16"/>
              </w:rPr>
              <w:t>7</w:t>
            </w:r>
          </w:p>
        </w:tc>
        <w:tc>
          <w:tcPr>
            <w:tcW w:w="2250" w:type="pct"/>
          </w:tcPr>
          <w:p>
            <w:pPr>
              <w:spacing w:before="30" w:after="30"/>
              <w:jc w:val="left"/>
            </w:pPr>
            <w:r>
              <w:rPr>
                <w:color w:val="566573"/>
                <w:sz w:val="16"/>
              </w:rPr>
              <w:t>Medium</w:t>
            </w:r>
          </w:p>
        </w:tc>
        <w:tc>
          <w:tcPr>
            <w:tcW w:w="2250" w:type="pct"/>
          </w:tcPr>
          <w:p>
            <w:pPr>
              <w:spacing w:before="30" w:after="30"/>
              <w:jc w:val="left"/>
            </w:pPr>
            <w:r>
              <w:rPr>
                <w:color w:val="566573"/>
                <w:sz w:val="16"/>
              </w:rPr>
              <w:t>Pilot Month 8-14</w:t>
            </w:r>
          </w:p>
        </w:tc>
      </w:tr>
      <w:tr>
        <w:tc>
          <w:tcPr>
            <w:tcW w:w="2250" w:type="pct"/>
          </w:tcPr>
          <w:p>
            <w:pPr>
              <w:spacing w:before="30" w:after="30"/>
              <w:jc w:val="left"/>
            </w:pPr>
            <w:r>
              <w:rPr>
                <w:color w:val="566573"/>
                <w:sz w:val="16"/>
              </w:rPr>
              <w:t>MVC vapor compression</w:t>
            </w:r>
          </w:p>
        </w:tc>
        <w:tc>
          <w:tcPr>
            <w:tcW w:w="2250" w:type="pct"/>
          </w:tcPr>
          <w:p>
            <w:pPr>
              <w:spacing w:before="30" w:after="30"/>
              <w:jc w:val="left"/>
            </w:pPr>
            <w:r>
              <w:rPr>
                <w:color w:val="566573"/>
                <w:sz w:val="16"/>
              </w:rPr>
              <w:t>8</w:t>
            </w:r>
          </w:p>
        </w:tc>
        <w:tc>
          <w:tcPr>
            <w:tcW w:w="2250" w:type="pct"/>
          </w:tcPr>
          <w:p>
            <w:pPr>
              <w:spacing w:before="30" w:after="30"/>
              <w:jc w:val="left"/>
            </w:pPr>
            <w:r>
              <w:rPr>
                <w:color w:val="566573"/>
                <w:sz w:val="16"/>
              </w:rPr>
              <w:t>Low</w:t>
            </w:r>
          </w:p>
        </w:tc>
        <w:tc>
          <w:tcPr>
            <w:tcW w:w="2250" w:type="pct"/>
          </w:tcPr>
          <w:p>
            <w:pPr>
              <w:spacing w:before="30" w:after="30"/>
              <w:jc w:val="left"/>
            </w:pPr>
            <w:r>
              <w:rPr>
                <w:color w:val="566573"/>
                <w:sz w:val="16"/>
              </w:rPr>
              <w:t>Proven technology</w:t>
            </w:r>
          </w:p>
        </w:tc>
      </w:tr>
      <w:tr>
        <w:tc>
          <w:tcPr>
            <w:tcW w:w="2250" w:type="pct"/>
          </w:tcPr>
          <w:p>
            <w:pPr>
              <w:spacing w:before="30" w:after="30"/>
              <w:jc w:val="left"/>
            </w:pPr>
            <w:r>
              <w:rPr>
                <w:color w:val="566573"/>
                <w:sz w:val="16"/>
              </w:rPr>
              <w:t>SGE + MCDI integrated</w:t>
            </w:r>
          </w:p>
        </w:tc>
        <w:tc>
          <w:tcPr>
            <w:tcW w:w="2250" w:type="pct"/>
          </w:tcPr>
          <w:p>
            <w:pPr>
              <w:spacing w:before="30" w:after="30"/>
              <w:jc w:val="left"/>
            </w:pPr>
            <w:r>
              <w:rPr>
                <w:color w:val="566573"/>
                <w:sz w:val="16"/>
              </w:rPr>
              <w:t>6</w:t>
            </w:r>
          </w:p>
        </w:tc>
        <w:tc>
          <w:tcPr>
            <w:tcW w:w="2250" w:type="pct"/>
          </w:tcPr>
          <w:p>
            <w:pPr>
              <w:spacing w:before="30" w:after="30"/>
              <w:jc w:val="left"/>
            </w:pPr>
            <w:r>
              <w:rPr>
                <w:color w:val="566573"/>
                <w:sz w:val="16"/>
              </w:rPr>
              <w:t>Medium</w:t>
            </w:r>
          </w:p>
        </w:tc>
        <w:tc>
          <w:tcPr>
            <w:tcW w:w="2250" w:type="pct"/>
          </w:tcPr>
          <w:p>
            <w:pPr>
              <w:spacing w:before="30" w:after="30"/>
              <w:jc w:val="left"/>
            </w:pPr>
            <w:r>
              <w:rPr>
                <w:color w:val="566573"/>
                <w:sz w:val="16"/>
              </w:rPr>
              <w:t>Pilot Month 14-22 validates</w:t>
            </w:r>
          </w:p>
        </w:tc>
      </w:tr>
      <w:tr>
        <w:tc>
          <w:tcPr>
            <w:tcW w:w="2250" w:type="pct"/>
          </w:tcPr>
          <w:p>
            <w:pPr>
              <w:spacing w:before="30" w:after="30"/>
              <w:jc w:val="left"/>
            </w:pPr>
            <w:r>
              <w:rPr>
                <w:color w:val="566573"/>
                <w:sz w:val="16"/>
              </w:rPr>
              <w:t>Saltwater flow battery</w:t>
            </w:r>
          </w:p>
        </w:tc>
        <w:tc>
          <w:tcPr>
            <w:tcW w:w="2250" w:type="pct"/>
          </w:tcPr>
          <w:p>
            <w:pPr>
              <w:spacing w:before="30" w:after="30"/>
              <w:jc w:val="left"/>
            </w:pPr>
            <w:r>
              <w:rPr>
                <w:color w:val="566573"/>
                <w:sz w:val="16"/>
              </w:rPr>
              <w:t>6</w:t>
            </w:r>
          </w:p>
        </w:tc>
        <w:tc>
          <w:tcPr>
            <w:tcW w:w="2250" w:type="pct"/>
          </w:tcPr>
          <w:p>
            <w:pPr>
              <w:spacing w:before="30" w:after="30"/>
              <w:jc w:val="left"/>
            </w:pPr>
            <w:r>
              <w:rPr>
                <w:color w:val="566573"/>
                <w:sz w:val="16"/>
              </w:rPr>
              <w:t>Medium</w:t>
            </w:r>
          </w:p>
        </w:tc>
        <w:tc>
          <w:tcPr>
            <w:tcW w:w="2250" w:type="pct"/>
          </w:tcPr>
          <w:p>
            <w:pPr>
              <w:spacing w:before="30" w:after="30"/>
              <w:jc w:val="left"/>
            </w:pPr>
            <w:r>
              <w:rPr>
                <w:color w:val="566573"/>
                <w:sz w:val="16"/>
              </w:rPr>
              <w:t>Pilot Month 16-22 validates</w:t>
            </w:r>
          </w:p>
        </w:tc>
      </w:tr>
      <w:tr>
        <w:tc>
          <w:tcPr>
            <w:tcW w:w="2250" w:type="pct"/>
          </w:tcPr>
          <w:p>
            <w:pPr>
              <w:spacing w:before="30" w:after="30"/>
              <w:jc w:val="left"/>
            </w:pPr>
            <w:r>
              <w:rPr>
                <w:color w:val="566573"/>
                <w:sz w:val="16"/>
              </w:rPr>
              <w:t>ZADB pilot</w:t>
            </w:r>
          </w:p>
        </w:tc>
        <w:tc>
          <w:tcPr>
            <w:tcW w:w="2250" w:type="pct"/>
          </w:tcPr>
          <w:p>
            <w:pPr>
              <w:spacing w:before="30" w:after="30"/>
              <w:jc w:val="left"/>
            </w:pPr>
            <w:r>
              <w:rPr>
                <w:color w:val="566573"/>
                <w:sz w:val="16"/>
              </w:rPr>
              <w:t>4</w:t>
            </w:r>
          </w:p>
        </w:tc>
        <w:tc>
          <w:tcPr>
            <w:tcW w:w="2250" w:type="pct"/>
          </w:tcPr>
          <w:p>
            <w:pPr>
              <w:spacing w:before="30" w:after="30"/>
              <w:jc w:val="left"/>
            </w:pPr>
            <w:r>
              <w:rPr>
                <w:color w:val="566573"/>
                <w:sz w:val="16"/>
              </w:rPr>
              <w:t>High</w:t>
            </w:r>
          </w:p>
        </w:tc>
        <w:tc>
          <w:tcPr>
            <w:tcW w:w="2250" w:type="pct"/>
          </w:tcPr>
          <w:p>
            <w:pPr>
              <w:spacing w:before="30" w:after="30"/>
              <w:jc w:val="left"/>
            </w:pPr>
            <w:r>
              <w:rPr>
                <w:color w:val="566573"/>
                <w:sz w:val="16"/>
              </w:rPr>
              <w:t>R&amp;D — 6-month stability target</w:t>
            </w:r>
          </w:p>
        </w:tc>
      </w:tr>
      <w:tr>
        <w:tc>
          <w:tcPr>
            <w:tcW w:w="2250" w:type="pct"/>
          </w:tcPr>
          <w:p>
            <w:pPr>
              <w:spacing w:before="30" w:after="30"/>
              <w:jc w:val="left"/>
            </w:pPr>
            <w:r>
              <w:rPr>
                <w:color w:val="566573"/>
                <w:sz w:val="16"/>
              </w:rPr>
              <w:t>LAD-Flex DR software</w:t>
            </w:r>
          </w:p>
        </w:tc>
        <w:tc>
          <w:tcPr>
            <w:tcW w:w="2250" w:type="pct"/>
          </w:tcPr>
          <w:p>
            <w:pPr>
              <w:spacing w:before="30" w:after="30"/>
              <w:jc w:val="left"/>
            </w:pPr>
            <w:r>
              <w:rPr>
                <w:color w:val="566573"/>
                <w:sz w:val="16"/>
              </w:rPr>
              <w:t>8</w:t>
            </w:r>
          </w:p>
        </w:tc>
        <w:tc>
          <w:tcPr>
            <w:tcW w:w="2250" w:type="pct"/>
          </w:tcPr>
          <w:p>
            <w:pPr>
              <w:spacing w:before="30" w:after="30"/>
              <w:jc w:val="left"/>
            </w:pPr>
            <w:r>
              <w:rPr>
                <w:color w:val="566573"/>
                <w:sz w:val="16"/>
              </w:rPr>
              <w:t>Low</w:t>
            </w:r>
          </w:p>
        </w:tc>
        <w:tc>
          <w:tcPr>
            <w:tcW w:w="2250" w:type="pct"/>
          </w:tcPr>
          <w:p>
            <w:pPr>
              <w:spacing w:before="30" w:after="30"/>
              <w:jc w:val="left"/>
            </w:pPr>
            <w:r>
              <w:rPr>
                <w:color w:val="566573"/>
                <w:sz w:val="16"/>
              </w:rPr>
              <w:t>Code integration</w:t>
            </w:r>
          </w:p>
        </w:tc>
      </w:tr>
      <w:tr>
        <w:tc>
          <w:tcPr>
            <w:tcW w:w="2250" w:type="pct"/>
          </w:tcPr>
          <w:p>
            <w:pPr>
              <w:spacing w:before="30" w:after="30"/>
              <w:jc w:val="left"/>
            </w:pPr>
            <w:r>
              <w:rPr>
                <w:color w:val="566573"/>
                <w:sz w:val="16"/>
              </w:rPr>
              <w:t>Hydrogen storage (metal hydride)</w:t>
            </w:r>
          </w:p>
        </w:tc>
        <w:tc>
          <w:tcPr>
            <w:tcW w:w="2250" w:type="pct"/>
          </w:tcPr>
          <w:p>
            <w:pPr>
              <w:spacing w:before="30" w:after="30"/>
              <w:jc w:val="left"/>
            </w:pPr>
            <w:r>
              <w:rPr>
                <w:color w:val="566573"/>
                <w:sz w:val="16"/>
              </w:rPr>
              <w:t>6</w:t>
            </w:r>
          </w:p>
        </w:tc>
        <w:tc>
          <w:tcPr>
            <w:tcW w:w="2250" w:type="pct"/>
          </w:tcPr>
          <w:p>
            <w:pPr>
              <w:spacing w:before="30" w:after="30"/>
              <w:jc w:val="left"/>
            </w:pPr>
            <w:r>
              <w:rPr>
                <w:color w:val="566573"/>
                <w:sz w:val="16"/>
              </w:rPr>
              <w:t>Medium</w:t>
            </w:r>
          </w:p>
        </w:tc>
        <w:tc>
          <w:tcPr>
            <w:tcW w:w="2250" w:type="pct"/>
          </w:tcPr>
          <w:p>
            <w:pPr>
              <w:spacing w:before="30" w:after="30"/>
              <w:jc w:val="left"/>
            </w:pPr>
            <w:r>
              <w:rPr>
                <w:color w:val="566573"/>
                <w:sz w:val="16"/>
              </w:rPr>
              <w:t>Vendor qualification</w:t>
            </w:r>
          </w:p>
        </w:tc>
      </w:tr>
      <w:tr>
        <w:tc>
          <w:tcPr>
            <w:tcW w:w="2250" w:type="pct"/>
          </w:tcPr>
          <w:p>
            <w:pPr>
              <w:spacing w:before="30" w:after="30"/>
              <w:jc w:val="left"/>
            </w:pPr>
            <w:r>
              <w:rPr>
                <w:color w:val="566573"/>
                <w:sz w:val="16"/>
              </w:rPr>
              <w:t>Integrated triple-hybrid control</w:t>
            </w:r>
          </w:p>
        </w:tc>
        <w:tc>
          <w:tcPr>
            <w:tcW w:w="2250" w:type="pct"/>
          </w:tcPr>
          <w:p>
            <w:pPr>
              <w:spacing w:before="30" w:after="30"/>
              <w:jc w:val="left"/>
            </w:pPr>
            <w:r>
              <w:rPr>
                <w:color w:val="566573"/>
                <w:sz w:val="16"/>
              </w:rPr>
              <w:t>5</w:t>
            </w:r>
          </w:p>
        </w:tc>
        <w:tc>
          <w:tcPr>
            <w:tcW w:w="2250" w:type="pct"/>
          </w:tcPr>
          <w:p>
            <w:pPr>
              <w:spacing w:before="30" w:after="30"/>
              <w:jc w:val="left"/>
            </w:pPr>
            <w:r>
              <w:rPr>
                <w:color w:val="566573"/>
                <w:sz w:val="16"/>
              </w:rPr>
              <w:t>Medium</w:t>
            </w:r>
          </w:p>
        </w:tc>
        <w:tc>
          <w:tcPr>
            <w:tcW w:w="2250" w:type="pct"/>
          </w:tcPr>
          <w:p>
            <w:pPr>
              <w:spacing w:before="30" w:after="30"/>
              <w:jc w:val="left"/>
            </w:pPr>
            <w:r>
              <w:rPr>
                <w:color w:val="566573"/>
                <w:sz w:val="16"/>
              </w:rPr>
              <w:t>System-level integration risk — addressed by pilot</w:t>
            </w:r>
          </w:p>
        </w:tc>
      </w:tr>
    </w:tbl>
    <w:p/>
    <w:p>
      <w:pPr>
        <w:pStyle w:val="Heading1"/>
      </w:pPr>
      <w:r>
        <w:t>Volume 15: Community Engagement Plan</w:t>
      </w:r>
      <w:bookmarkStart w:name="_Toc016" w:id="16"/>
      <w:bookmarkEnd w:id="16"/>
    </w:p>
    <w:p>
      <w:r>
        <w:t>10 stakeholder groups, 36-month timeline, $1.7M budget. Key groups: Monterey Bay Aquarium Research Institute, local fishermen's association, environmental justice coalition, county planning, neighboring landowners.</w:t>
      </w:r>
    </w:p>
    <w:p>
      <w:pPr>
        <w:pStyle w:val="Heading2"/>
      </w:pPr>
      <w:r>
        <w:t>15.1 Commitments</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Commitment</w:t>
            </w:r>
          </w:p>
        </w:tc>
        <w:tc>
          <w:tcPr>
            <w:tcW w:w="3000" w:type="pct"/>
            <w:shd w:val="clear" w:fill="EBF5FB"/>
          </w:tcPr>
          <w:p>
            <w:pPr>
              <w:spacing w:before="40" w:after="40"/>
              <w:jc w:val="center"/>
            </w:pPr>
            <w:r>
              <w:rPr>
                <w:b/>
                <w:color w:val="1C2833"/>
                <w:sz w:val="16"/>
              </w:rPr>
              <w:t>Value</w:t>
            </w:r>
          </w:p>
        </w:tc>
        <w:tc>
          <w:tcPr>
            <w:tcW w:w="3000" w:type="pct"/>
            <w:shd w:val="clear" w:fill="EBF5FB"/>
          </w:tcPr>
          <w:p>
            <w:pPr>
              <w:spacing w:before="40" w:after="40"/>
              <w:jc w:val="center"/>
            </w:pPr>
            <w:r>
              <w:rPr>
                <w:b/>
                <w:color w:val="1C2833"/>
                <w:sz w:val="16"/>
              </w:rPr>
              <w:t>Timeline</w:t>
            </w:r>
          </w:p>
        </w:tc>
      </w:tr>
      <w:tr>
        <w:tc>
          <w:tcPr>
            <w:tcW w:w="3000" w:type="pct"/>
          </w:tcPr>
          <w:p>
            <w:pPr>
              <w:spacing w:before="30" w:after="30"/>
              <w:jc w:val="left"/>
            </w:pPr>
            <w:r>
              <w:rPr>
                <w:color w:val="566573"/>
                <w:sz w:val="16"/>
              </w:rPr>
              <w:t>Local hiring preference</w:t>
            </w:r>
          </w:p>
        </w:tc>
        <w:tc>
          <w:tcPr>
            <w:tcW w:w="3000" w:type="pct"/>
          </w:tcPr>
          <w:p>
            <w:pPr>
              <w:spacing w:before="30" w:after="30"/>
              <w:jc w:val="left"/>
            </w:pPr>
            <w:r>
              <w:rPr>
                <w:color w:val="566573"/>
                <w:sz w:val="16"/>
              </w:rPr>
              <w:t>60% of 45 FTE from Monterey Co</w:t>
            </w:r>
          </w:p>
        </w:tc>
        <w:tc>
          <w:tcPr>
            <w:tcW w:w="3000" w:type="pct"/>
          </w:tcPr>
          <w:p>
            <w:pPr>
              <w:spacing w:before="30" w:after="30"/>
              <w:jc w:val="left"/>
            </w:pPr>
            <w:r>
              <w:rPr>
                <w:color w:val="566573"/>
                <w:sz w:val="16"/>
              </w:rPr>
              <w:t>Year 1</w:t>
            </w:r>
          </w:p>
        </w:tc>
      </w:tr>
      <w:tr>
        <w:tc>
          <w:tcPr>
            <w:tcW w:w="3000" w:type="pct"/>
          </w:tcPr>
          <w:p>
            <w:pPr>
              <w:spacing w:before="30" w:after="30"/>
              <w:jc w:val="left"/>
            </w:pPr>
            <w:r>
              <w:rPr>
                <w:color w:val="566573"/>
                <w:sz w:val="16"/>
              </w:rPr>
              <w:t>Water surplus for community</w:t>
            </w:r>
          </w:p>
        </w:tc>
        <w:tc>
          <w:tcPr>
            <w:tcW w:w="3000" w:type="pct"/>
          </w:tcPr>
          <w:p>
            <w:pPr>
              <w:spacing w:before="30" w:after="30"/>
              <w:jc w:val="left"/>
            </w:pPr>
            <w:r>
              <w:rPr>
                <w:color w:val="566573"/>
                <w:sz w:val="16"/>
              </w:rPr>
              <w:t>50K GPD at cost to municipal district</w:t>
            </w:r>
          </w:p>
        </w:tc>
        <w:tc>
          <w:tcPr>
            <w:tcW w:w="3000" w:type="pct"/>
          </w:tcPr>
          <w:p>
            <w:pPr>
              <w:spacing w:before="30" w:after="30"/>
              <w:jc w:val="left"/>
            </w:pPr>
            <w:r>
              <w:rPr>
                <w:color w:val="566573"/>
                <w:sz w:val="16"/>
              </w:rPr>
              <w:t>Year 2</w:t>
            </w:r>
          </w:p>
        </w:tc>
      </w:tr>
      <w:tr>
        <w:tc>
          <w:tcPr>
            <w:tcW w:w="3000" w:type="pct"/>
          </w:tcPr>
          <w:p>
            <w:pPr>
              <w:spacing w:before="30" w:after="30"/>
              <w:jc w:val="left"/>
            </w:pPr>
            <w:r>
              <w:rPr>
                <w:color w:val="566573"/>
                <w:sz w:val="16"/>
              </w:rPr>
              <w:t>Marine monitoring program</w:t>
            </w:r>
          </w:p>
        </w:tc>
        <w:tc>
          <w:tcPr>
            <w:tcW w:w="3000" w:type="pct"/>
          </w:tcPr>
          <w:p>
            <w:pPr>
              <w:spacing w:before="30" w:after="30"/>
              <w:jc w:val="left"/>
            </w:pPr>
            <w:r>
              <w:rPr>
                <w:color w:val="566573"/>
                <w:sz w:val="16"/>
              </w:rPr>
              <w:t>$120K/yr independent monitoring</w:t>
            </w:r>
          </w:p>
        </w:tc>
        <w:tc>
          <w:tcPr>
            <w:tcW w:w="3000" w:type="pct"/>
          </w:tcPr>
          <w:p>
            <w:pPr>
              <w:spacing w:before="30" w:after="30"/>
              <w:jc w:val="left"/>
            </w:pPr>
            <w:r>
              <w:rPr>
                <w:color w:val="566573"/>
                <w:sz w:val="16"/>
              </w:rPr>
              <w:t>Ongoing</w:t>
            </w:r>
          </w:p>
        </w:tc>
      </w:tr>
      <w:tr>
        <w:tc>
          <w:tcPr>
            <w:tcW w:w="3000" w:type="pct"/>
          </w:tcPr>
          <w:p>
            <w:pPr>
              <w:spacing w:before="30" w:after="30"/>
              <w:jc w:val="left"/>
            </w:pPr>
            <w:r>
              <w:rPr>
                <w:color w:val="566573"/>
                <w:sz w:val="16"/>
              </w:rPr>
              <w:t>Public visitor center</w:t>
            </w:r>
          </w:p>
        </w:tc>
        <w:tc>
          <w:tcPr>
            <w:tcW w:w="3000" w:type="pct"/>
          </w:tcPr>
          <w:p>
            <w:pPr>
              <w:spacing w:before="30" w:after="30"/>
              <w:jc w:val="left"/>
            </w:pPr>
            <w:r>
              <w:rPr>
                <w:color w:val="566573"/>
                <w:sz w:val="16"/>
              </w:rPr>
              <w:t>Educational facility on triple-hybrid technology</w:t>
            </w:r>
          </w:p>
        </w:tc>
        <w:tc>
          <w:tcPr>
            <w:tcW w:w="3000" w:type="pct"/>
          </w:tcPr>
          <w:p>
            <w:pPr>
              <w:spacing w:before="30" w:after="30"/>
              <w:jc w:val="left"/>
            </w:pPr>
            <w:r>
              <w:rPr>
                <w:color w:val="566573"/>
                <w:sz w:val="16"/>
              </w:rPr>
              <w:t>Year 3</w:t>
            </w:r>
          </w:p>
        </w:tc>
      </w:tr>
      <w:tr>
        <w:tc>
          <w:tcPr>
            <w:tcW w:w="3000" w:type="pct"/>
          </w:tcPr>
          <w:p>
            <w:pPr>
              <w:spacing w:before="30" w:after="30"/>
              <w:jc w:val="left"/>
            </w:pPr>
            <w:r>
              <w:rPr>
                <w:color w:val="566573"/>
                <w:sz w:val="16"/>
              </w:rPr>
              <w:t>Emergency water reserve</w:t>
            </w:r>
          </w:p>
        </w:tc>
        <w:tc>
          <w:tcPr>
            <w:tcW w:w="3000" w:type="pct"/>
          </w:tcPr>
          <w:p>
            <w:pPr>
              <w:spacing w:before="30" w:after="30"/>
              <w:jc w:val="left"/>
            </w:pPr>
            <w:r>
              <w:rPr>
                <w:color w:val="566573"/>
                <w:sz w:val="16"/>
              </w:rPr>
              <w:t>1M gal storage for wildfire/earthquake</w:t>
            </w:r>
          </w:p>
        </w:tc>
        <w:tc>
          <w:tcPr>
            <w:tcW w:w="3000" w:type="pct"/>
          </w:tcPr>
          <w:p>
            <w:pPr>
              <w:spacing w:before="30" w:after="30"/>
              <w:jc w:val="left"/>
            </w:pPr>
            <w:r>
              <w:rPr>
                <w:color w:val="566573"/>
                <w:sz w:val="16"/>
              </w:rPr>
              <w:t>Year 1</w:t>
            </w:r>
          </w:p>
        </w:tc>
      </w:tr>
      <w:tr>
        <w:tc>
          <w:tcPr>
            <w:tcW w:w="3000" w:type="pct"/>
          </w:tcPr>
          <w:p>
            <w:pPr>
              <w:spacing w:before="30" w:after="30"/>
              <w:jc w:val="left"/>
            </w:pPr>
            <w:r>
              <w:rPr>
                <w:color w:val="566573"/>
                <w:sz w:val="16"/>
              </w:rPr>
              <w:t>Community power benefit</w:t>
            </w:r>
          </w:p>
        </w:tc>
        <w:tc>
          <w:tcPr>
            <w:tcW w:w="3000" w:type="pct"/>
          </w:tcPr>
          <w:p>
            <w:pPr>
              <w:spacing w:before="30" w:after="30"/>
              <w:jc w:val="left"/>
            </w:pPr>
            <w:r>
              <w:rPr>
                <w:color w:val="566573"/>
                <w:sz w:val="16"/>
              </w:rPr>
              <w:t>10% of salt-to-power revenue to local energy assistance</w:t>
            </w:r>
          </w:p>
        </w:tc>
        <w:tc>
          <w:tcPr>
            <w:tcW w:w="3000" w:type="pct"/>
          </w:tcPr>
          <w:p>
            <w:pPr>
              <w:spacing w:before="30" w:after="30"/>
              <w:jc w:val="left"/>
            </w:pPr>
            <w:r>
              <w:rPr>
                <w:color w:val="566573"/>
                <w:sz w:val="16"/>
              </w:rPr>
              <w:t>Year 2</w:t>
            </w:r>
          </w:p>
        </w:tc>
      </w:tr>
    </w:tbl>
    <w:p/>
    <w:p>
      <w:pPr>
        <w:pStyle w:val="Heading2"/>
      </w:pPr>
      <w:r>
        <w:t>15.2 Triple-Hybrid Community Value Proposition</w:t>
      </w:r>
    </w:p>
    <w:p>
      <w:r>
        <w:t>The triple-hybrid design delivers unique community benefits beyond the dual-purpose baseline: (1) Grid resilience — facility exports power during emergencies, supporting local grid stability. (2) Energy assistance — 10% of power revenue ($70K+/year) funds low-income energy assistance programs. (3) Educational partnership — the salt-to-power systems provide a living laboratory for UC Santa Cruz and Hartnell College students. (4) Technology tourism — first-of-kind triple-hybrid facility attracts research visitors, boosting local economy.</w:t>
      </w:r>
    </w:p>
    <w:p>
      <w:pPr>
        <w:pStyle w:val="Heading1"/>
      </w:pPr>
      <w:r>
        <w:t>Volume 16: Financing &amp; Ownership Structure</w:t>
      </w:r>
      <w:bookmarkStart w:name="_Toc017" w:id="17"/>
      <w:bookmarkEnd w:id="17"/>
    </w:p>
    <w:p>
      <w:r>
        <w:t>$414.2M capital stack (triple-hybrid v6.0). Revised to include green power revenue as collateral and power purchase agreement structure.</w:t>
      </w:r>
    </w:p>
    <w:p>
      <w:pPr>
        <w:pStyle w:val="Heading2"/>
      </w:pPr>
      <w:r>
        <w:t>16.1 Capital Stack</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Source</w:t>
            </w:r>
          </w:p>
        </w:tc>
        <w:tc>
          <w:tcPr>
            <w:tcW w:w="2250" w:type="pct"/>
            <w:shd w:val="clear" w:fill="EBF5FB"/>
          </w:tcPr>
          <w:p>
            <w:pPr>
              <w:spacing w:before="40" w:after="40"/>
              <w:jc w:val="center"/>
            </w:pPr>
            <w:r>
              <w:rPr>
                <w:b/>
                <w:color w:val="1C2833"/>
                <w:sz w:val="16"/>
              </w:rPr>
              <w:t>Amount ($M)</w:t>
            </w:r>
          </w:p>
        </w:tc>
        <w:tc>
          <w:tcPr>
            <w:tcW w:w="2250" w:type="pct"/>
            <w:shd w:val="clear" w:fill="EBF5FB"/>
          </w:tcPr>
          <w:p>
            <w:pPr>
              <w:spacing w:before="40" w:after="40"/>
              <w:jc w:val="center"/>
            </w:pPr>
            <w:r>
              <w:rPr>
                <w:b/>
                <w:color w:val="1C2833"/>
                <w:sz w:val="16"/>
              </w:rPr>
              <w:t>Terms</w:t>
            </w:r>
          </w:p>
        </w:tc>
        <w:tc>
          <w:tcPr>
            <w:tcW w:w="2250" w:type="pct"/>
            <w:shd w:val="clear" w:fill="EBF5FB"/>
          </w:tcPr>
          <w:p>
            <w:pPr>
              <w:spacing w:before="40" w:after="40"/>
              <w:jc w:val="center"/>
            </w:pPr>
            <w:r>
              <w:rPr>
                <w:b/>
                <w:color w:val="1C2833"/>
                <w:sz w:val="16"/>
              </w:rPr>
              <w:t>Return</w:t>
            </w:r>
          </w:p>
        </w:tc>
      </w:tr>
      <w:tr>
        <w:tc>
          <w:tcPr>
            <w:tcW w:w="2250" w:type="pct"/>
          </w:tcPr>
          <w:p>
            <w:pPr>
              <w:spacing w:before="30" w:after="30"/>
              <w:jc w:val="left"/>
            </w:pPr>
            <w:r>
              <w:rPr>
                <w:color w:val="566573"/>
                <w:sz w:val="16"/>
              </w:rPr>
              <w:t>Senior debt</w:t>
            </w:r>
          </w:p>
        </w:tc>
        <w:tc>
          <w:tcPr>
            <w:tcW w:w="2250" w:type="pct"/>
          </w:tcPr>
          <w:p>
            <w:pPr>
              <w:spacing w:before="30" w:after="30"/>
              <w:jc w:val="left"/>
            </w:pPr>
            <w:r>
              <w:rPr>
                <w:color w:val="566573"/>
                <w:sz w:val="16"/>
              </w:rPr>
              <w:t>$250</w:t>
            </w:r>
          </w:p>
        </w:tc>
        <w:tc>
          <w:tcPr>
            <w:tcW w:w="2250" w:type="pct"/>
          </w:tcPr>
          <w:p>
            <w:pPr>
              <w:spacing w:before="30" w:after="30"/>
              <w:jc w:val="left"/>
            </w:pPr>
            <w:r>
              <w:rPr>
                <w:color w:val="566573"/>
                <w:sz w:val="16"/>
              </w:rPr>
              <w:t>7.5% fixed, 15-yr</w:t>
            </w:r>
          </w:p>
        </w:tc>
        <w:tc>
          <w:tcPr>
            <w:tcW w:w="2250" w:type="pct"/>
          </w:tcPr>
          <w:p>
            <w:pPr>
              <w:spacing w:before="30" w:after="30"/>
              <w:jc w:val="left"/>
            </w:pPr>
            <w:r>
              <w:rPr>
                <w:color w:val="566573"/>
                <w:sz w:val="16"/>
              </w:rPr>
              <w:t>1.7x MOIC</w:t>
            </w:r>
          </w:p>
        </w:tc>
      </w:tr>
      <w:tr>
        <w:tc>
          <w:tcPr>
            <w:tcW w:w="2250" w:type="pct"/>
          </w:tcPr>
          <w:p>
            <w:pPr>
              <w:spacing w:before="30" w:after="30"/>
              <w:jc w:val="left"/>
            </w:pPr>
            <w:r>
              <w:rPr>
                <w:color w:val="566573"/>
                <w:sz w:val="16"/>
              </w:rPr>
              <w:t>Tax equity</w:t>
            </w:r>
          </w:p>
        </w:tc>
        <w:tc>
          <w:tcPr>
            <w:tcW w:w="2250" w:type="pct"/>
          </w:tcPr>
          <w:p>
            <w:pPr>
              <w:spacing w:before="30" w:after="30"/>
              <w:jc w:val="left"/>
            </w:pPr>
            <w:r>
              <w:rPr>
                <w:color w:val="566573"/>
                <w:sz w:val="16"/>
              </w:rPr>
              <w:t>$45</w:t>
            </w:r>
          </w:p>
        </w:tc>
        <w:tc>
          <w:tcPr>
            <w:tcW w:w="2250" w:type="pct"/>
          </w:tcPr>
          <w:p>
            <w:pPr>
              <w:spacing w:before="30" w:after="30"/>
              <w:jc w:val="left"/>
            </w:pPr>
            <w:r>
              <w:rPr>
                <w:color w:val="566573"/>
                <w:sz w:val="16"/>
              </w:rPr>
              <w:t>ITC + depreciation</w:t>
            </w:r>
          </w:p>
        </w:tc>
        <w:tc>
          <w:tcPr>
            <w:tcW w:w="2250" w:type="pct"/>
          </w:tcPr>
          <w:p>
            <w:pPr>
              <w:spacing w:before="30" w:after="30"/>
              <w:jc w:val="left"/>
            </w:pPr>
            <w:r>
              <w:rPr>
                <w:color w:val="566573"/>
                <w:sz w:val="16"/>
              </w:rPr>
              <w:t>2.3x MOIC</w:t>
            </w:r>
          </w:p>
        </w:tc>
      </w:tr>
      <w:tr>
        <w:tc>
          <w:tcPr>
            <w:tcW w:w="2250" w:type="pct"/>
          </w:tcPr>
          <w:p>
            <w:pPr>
              <w:spacing w:before="30" w:after="30"/>
              <w:jc w:val="left"/>
            </w:pPr>
            <w:r>
              <w:rPr>
                <w:color w:val="566573"/>
                <w:sz w:val="16"/>
              </w:rPr>
              <w:t>Strategic partner</w:t>
            </w:r>
          </w:p>
        </w:tc>
        <w:tc>
          <w:tcPr>
            <w:tcW w:w="2250" w:type="pct"/>
          </w:tcPr>
          <w:p>
            <w:pPr>
              <w:spacing w:before="30" w:after="30"/>
              <w:jc w:val="left"/>
            </w:pPr>
            <w:r>
              <w:rPr>
                <w:color w:val="566573"/>
                <w:sz w:val="16"/>
              </w:rPr>
              <w:t>$35</w:t>
            </w:r>
          </w:p>
        </w:tc>
        <w:tc>
          <w:tcPr>
            <w:tcW w:w="2250" w:type="pct"/>
          </w:tcPr>
          <w:p>
            <w:pPr>
              <w:spacing w:before="30" w:after="30"/>
              <w:jc w:val="left"/>
            </w:pPr>
            <w:r>
              <w:rPr>
                <w:color w:val="566573"/>
                <w:sz w:val="16"/>
              </w:rPr>
              <w:t>24% equity</w:t>
            </w:r>
          </w:p>
        </w:tc>
        <w:tc>
          <w:tcPr>
            <w:tcW w:w="2250" w:type="pct"/>
          </w:tcPr>
          <w:p>
            <w:pPr>
              <w:spacing w:before="30" w:after="30"/>
              <w:jc w:val="left"/>
            </w:pPr>
            <w:r>
              <w:rPr>
                <w:color w:val="566573"/>
                <w:sz w:val="16"/>
              </w:rPr>
              <w:t>6.5x MOIC</w:t>
            </w:r>
          </w:p>
        </w:tc>
      </w:tr>
      <w:tr>
        <w:tc>
          <w:tcPr>
            <w:tcW w:w="2250" w:type="pct"/>
          </w:tcPr>
          <w:p>
            <w:pPr>
              <w:spacing w:before="30" w:after="30"/>
              <w:jc w:val="left"/>
            </w:pPr>
            <w:r>
              <w:rPr>
                <w:color w:val="566573"/>
                <w:sz w:val="16"/>
              </w:rPr>
              <w:t>Management</w:t>
            </w:r>
          </w:p>
        </w:tc>
        <w:tc>
          <w:tcPr>
            <w:tcW w:w="2250" w:type="pct"/>
          </w:tcPr>
          <w:p>
            <w:pPr>
              <w:spacing w:before="30" w:after="30"/>
              <w:jc w:val="left"/>
            </w:pPr>
            <w:r>
              <w:rPr>
                <w:color w:val="566573"/>
                <w:sz w:val="16"/>
              </w:rPr>
              <w:t>$5</w:t>
            </w:r>
          </w:p>
        </w:tc>
        <w:tc>
          <w:tcPr>
            <w:tcW w:w="2250" w:type="pct"/>
          </w:tcPr>
          <w:p>
            <w:pPr>
              <w:spacing w:before="30" w:after="30"/>
              <w:jc w:val="left"/>
            </w:pPr>
            <w:r>
              <w:rPr>
                <w:color w:val="566573"/>
                <w:sz w:val="16"/>
              </w:rPr>
              <w:t>Sweat equity</w:t>
            </w:r>
          </w:p>
        </w:tc>
        <w:tc>
          <w:tcPr>
            <w:tcW w:w="2250" w:type="pct"/>
          </w:tcPr>
          <w:p>
            <w:pPr>
              <w:spacing w:before="30" w:after="30"/>
              <w:jc w:val="left"/>
            </w:pPr>
            <w:r>
              <w:rPr>
                <w:color w:val="566573"/>
                <w:sz w:val="16"/>
              </w:rPr>
              <w:t>10.4x MOIC</w:t>
            </w:r>
          </w:p>
        </w:tc>
      </w:tr>
      <w:tr>
        <w:tc>
          <w:tcPr>
            <w:tcW w:w="2250" w:type="pct"/>
          </w:tcPr>
          <w:p>
            <w:pPr>
              <w:spacing w:before="30" w:after="30"/>
              <w:jc w:val="left"/>
            </w:pPr>
            <w:r>
              <w:rPr>
                <w:color w:val="566573"/>
                <w:sz w:val="16"/>
              </w:rPr>
              <w:t>State green bond</w:t>
            </w:r>
          </w:p>
        </w:tc>
        <w:tc>
          <w:tcPr>
            <w:tcW w:w="2250" w:type="pct"/>
          </w:tcPr>
          <w:p>
            <w:pPr>
              <w:spacing w:before="30" w:after="30"/>
              <w:jc w:val="left"/>
            </w:pPr>
            <w:r>
              <w:rPr>
                <w:color w:val="566573"/>
                <w:sz w:val="16"/>
              </w:rPr>
              <w:t>$50</w:t>
            </w:r>
          </w:p>
        </w:tc>
        <w:tc>
          <w:tcPr>
            <w:tcW w:w="2250" w:type="pct"/>
          </w:tcPr>
          <w:p>
            <w:pPr>
              <w:spacing w:before="30" w:after="30"/>
              <w:jc w:val="left"/>
            </w:pPr>
            <w:r>
              <w:rPr>
                <w:color w:val="566573"/>
                <w:sz w:val="16"/>
              </w:rPr>
              <w:t>4.2% tax-exempt</w:t>
            </w:r>
          </w:p>
        </w:tc>
        <w:tc>
          <w:tcPr>
            <w:tcW w:w="2250" w:type="pct"/>
          </w:tcPr>
          <w:p>
            <w:pPr>
              <w:spacing w:before="30" w:after="30"/>
              <w:jc w:val="left"/>
            </w:pPr>
            <w:r>
              <w:rPr>
                <w:color w:val="566573"/>
                <w:sz w:val="16"/>
              </w:rPr>
              <w:t>1.4x MOIC</w:t>
            </w:r>
          </w:p>
        </w:tc>
      </w:tr>
      <w:tr>
        <w:tc>
          <w:tcPr>
            <w:tcW w:w="2250" w:type="pct"/>
          </w:tcPr>
          <w:p>
            <w:pPr>
              <w:spacing w:before="30" w:after="30"/>
              <w:jc w:val="left"/>
            </w:pPr>
            <w:r>
              <w:rPr>
                <w:color w:val="566573"/>
                <w:sz w:val="16"/>
              </w:rPr>
              <w:t>SGIP + ITC rebates</w:t>
            </w:r>
          </w:p>
        </w:tc>
        <w:tc>
          <w:tcPr>
            <w:tcW w:w="2250" w:type="pct"/>
          </w:tcPr>
          <w:p>
            <w:pPr>
              <w:spacing w:before="30" w:after="30"/>
              <w:jc w:val="left"/>
            </w:pPr>
            <w:r>
              <w:rPr>
                <w:color w:val="566573"/>
                <w:sz w:val="16"/>
              </w:rPr>
              <w:t>$17.8</w:t>
            </w:r>
          </w:p>
        </w:tc>
        <w:tc>
          <w:tcPr>
            <w:tcW w:w="2250" w:type="pct"/>
          </w:tcPr>
          <w:p>
            <w:pPr>
              <w:spacing w:before="30" w:after="30"/>
              <w:jc w:val="left"/>
            </w:pPr>
            <w:r>
              <w:rPr>
                <w:color w:val="566573"/>
                <w:sz w:val="16"/>
              </w:rPr>
              <w:t>Upfront credits</w:t>
            </w:r>
          </w:p>
        </w:tc>
        <w:tc>
          <w:tcPr>
            <w:tcW w:w="2250" w:type="pct"/>
          </w:tcPr>
          <w:p>
            <w:pPr>
              <w:spacing w:before="30" w:after="30"/>
              <w:jc w:val="left"/>
            </w:pPr>
            <w:r>
              <w:rPr>
                <w:color w:val="566573"/>
                <w:sz w:val="16"/>
              </w:rPr>
              <w:t>N/A</w:t>
            </w:r>
          </w:p>
        </w:tc>
      </w:tr>
      <w:tr>
        <w:tc>
          <w:tcPr>
            <w:tcW w:w="2250" w:type="pct"/>
          </w:tcPr>
          <w:p>
            <w:pPr>
              <w:spacing w:before="30" w:after="30"/>
              <w:jc w:val="left"/>
            </w:pPr>
            <w:r>
              <w:rPr>
                <w:color w:val="566573"/>
                <w:sz w:val="16"/>
              </w:rPr>
              <w:t>Power revenue collateral</w:t>
            </w:r>
          </w:p>
        </w:tc>
        <w:tc>
          <w:tcPr>
            <w:tcW w:w="2250" w:type="pct"/>
          </w:tcPr>
          <w:p>
            <w:pPr>
              <w:spacing w:before="30" w:after="30"/>
              <w:jc w:val="left"/>
            </w:pPr>
            <w:r>
              <w:rPr>
                <w:color w:val="566573"/>
                <w:sz w:val="16"/>
              </w:rPr>
              <w:t>$5</w:t>
            </w:r>
          </w:p>
        </w:tc>
        <w:tc>
          <w:tcPr>
            <w:tcW w:w="2250" w:type="pct"/>
          </w:tcPr>
          <w:p>
            <w:pPr>
              <w:spacing w:before="30" w:after="30"/>
              <w:jc w:val="left"/>
            </w:pPr>
            <w:r>
              <w:rPr>
                <w:color w:val="566573"/>
                <w:sz w:val="16"/>
              </w:rPr>
              <w:t>LCFS-backed green tranche</w:t>
            </w:r>
          </w:p>
        </w:tc>
        <w:tc>
          <w:tcPr>
            <w:tcW w:w="2250" w:type="pct"/>
          </w:tcPr>
          <w:p>
            <w:pPr>
              <w:spacing w:before="30" w:after="30"/>
              <w:jc w:val="left"/>
            </w:pPr>
            <w:r>
              <w:rPr>
                <w:color w:val="566573"/>
                <w:sz w:val="16"/>
              </w:rPr>
              <w:t>1.3x MOIC</w:t>
            </w:r>
          </w:p>
        </w:tc>
      </w:tr>
      <w:tr>
        <w:tc>
          <w:tcPr>
            <w:tcW w:w="2250" w:type="pct"/>
          </w:tcPr>
          <w:p>
            <w:pPr>
              <w:spacing w:before="30" w:after="30"/>
              <w:jc w:val="left"/>
            </w:pPr>
            <w:r>
              <w:rPr>
                <w:b/>
                <w:color w:val="566573"/>
                <w:sz w:val="16"/>
              </w:rPr>
              <w:t>TOTAL</w:t>
            </w:r>
          </w:p>
        </w:tc>
        <w:tc>
          <w:tcPr>
            <w:tcW w:w="2250" w:type="pct"/>
          </w:tcPr>
          <w:p>
            <w:pPr>
              <w:spacing w:before="30" w:after="30"/>
              <w:jc w:val="left"/>
            </w:pPr>
            <w:r>
              <w:rPr>
                <w:color w:val="566573"/>
                <w:sz w:val="16"/>
              </w:rPr>
              <w:t>$407.8</w:t>
            </w:r>
          </w:p>
        </w:tc>
        <w:tc>
          <w:tcPr>
            <w:tcW w:w="2250" w:type="pct"/>
          </w:tcPr>
          <w:p>
            <w:pPr>
              <w:spacing w:before="30" w:after="30"/>
              <w:jc w:val="left"/>
            </w:pPr>
            <w:r>
              <w:rPr>
                <w:color w:val="566573"/>
                <w:sz w:val="16"/>
              </w:rPr>
              <w:t>—</w:t>
            </w:r>
          </w:p>
        </w:tc>
        <w:tc>
          <w:tcPr>
            <w:tcW w:w="2250" w:type="pct"/>
          </w:tcPr>
          <w:p>
            <w:pPr>
              <w:spacing w:before="30" w:after="30"/>
              <w:jc w:val="left"/>
            </w:pPr>
            <w:r>
              <w:rPr>
                <w:color w:val="566573"/>
                <w:sz w:val="16"/>
              </w:rPr>
              <w:t>—</w:t>
            </w:r>
          </w:p>
        </w:tc>
      </w:tr>
    </w:tbl>
    <w:p/>
    <w:p>
      <w:pPr>
        <w:pStyle w:val="Heading2"/>
      </w:pPr>
      <w:r>
        <w:t>16.2 Power Purchase Agreement Structure (NEW)</w:t>
      </w:r>
    </w:p>
    <w:p>
      <w:r>
        <w:t>10-year PPA with PG&amp;E for SGE baseload output (155 MWh/year at $140/MWh, escalating 2%/year) + saltwater battery capacity payments ($35/kW-year for 500 kW = $17.5K/year). PPA provides $72.5K/year contracted revenue, enhancing debt service coverage ratio from 1.35x to 1.42x.</w:t>
      </w:r>
    </w:p>
    <w:p>
      <w:pPr>
        <w:pStyle w:val="Heading2"/>
      </w:pPr>
      <w:r>
        <w:t>16.3 Cash Flow Summary</w:t>
      </w:r>
    </w:p>
    <w:tbl>
      <w:tblPr>
        <w:tblW w:w="5000" w:type="pct"/>
        <w:tblBorders>
          <w:top w:val="single" w:color="D5D8DC" w:sz="8"/>
          <w:left w:val="nil"/>
          <w:bottom w:val="single" w:color="D5D8DC" w:sz="8"/>
          <w:right w:val="nil"/>
          <w:insideH w:val="single" w:color="D5D8DC" w:sz="4"/>
          <w:insideV w:val="nil"/>
        </w:tblBorders>
      </w:tblPr>
      <w:tblGrid>
        <w:gridCol w:w="1800"/>
        <w:gridCol w:w="1800"/>
        <w:gridCol w:w="1800"/>
        <w:gridCol w:w="1800"/>
        <w:gridCol w:w="1800"/>
      </w:tblGrid>
      <w:tr>
        <w:trPr>
          <w:tblHeader/>
        </w:trPr>
        <w:tc>
          <w:tcPr>
            <w:tcW w:w="1800" w:type="pct"/>
            <w:shd w:val="clear" w:fill="EBF5FB"/>
          </w:tcPr>
          <w:p>
            <w:pPr>
              <w:spacing w:before="40" w:after="40"/>
              <w:jc w:val="center"/>
            </w:pPr>
            <w:r>
              <w:rPr>
                <w:b/>
                <w:color w:val="1C2833"/>
                <w:sz w:val="16"/>
              </w:rPr>
              <w:t>Year</w:t>
            </w:r>
          </w:p>
        </w:tc>
        <w:tc>
          <w:tcPr>
            <w:tcW w:w="1800" w:type="pct"/>
            <w:shd w:val="clear" w:fill="EBF5FB"/>
          </w:tcPr>
          <w:p>
            <w:pPr>
              <w:spacing w:before="40" w:after="40"/>
              <w:jc w:val="center"/>
            </w:pPr>
            <w:r>
              <w:rPr>
                <w:b/>
                <w:color w:val="1C2833"/>
                <w:sz w:val="16"/>
              </w:rPr>
              <w:t>Revenue ($M)</w:t>
            </w:r>
          </w:p>
        </w:tc>
        <w:tc>
          <w:tcPr>
            <w:tcW w:w="1800" w:type="pct"/>
            <w:shd w:val="clear" w:fill="EBF5FB"/>
          </w:tcPr>
          <w:p>
            <w:pPr>
              <w:spacing w:before="40" w:after="40"/>
              <w:jc w:val="center"/>
            </w:pPr>
            <w:r>
              <w:rPr>
                <w:b/>
                <w:color w:val="1C2833"/>
                <w:sz w:val="16"/>
              </w:rPr>
              <w:t>OpEx ($M)</w:t>
            </w:r>
          </w:p>
        </w:tc>
        <w:tc>
          <w:tcPr>
            <w:tcW w:w="1800" w:type="pct"/>
            <w:shd w:val="clear" w:fill="EBF5FB"/>
          </w:tcPr>
          <w:p>
            <w:pPr>
              <w:spacing w:before="40" w:after="40"/>
              <w:jc w:val="center"/>
            </w:pPr>
            <w:r>
              <w:rPr>
                <w:b/>
                <w:color w:val="1C2833"/>
                <w:sz w:val="16"/>
              </w:rPr>
              <w:t>Debt Service ($M)</w:t>
            </w:r>
          </w:p>
        </w:tc>
        <w:tc>
          <w:tcPr>
            <w:tcW w:w="1800" w:type="pct"/>
            <w:shd w:val="clear" w:fill="EBF5FB"/>
          </w:tcPr>
          <w:p>
            <w:pPr>
              <w:spacing w:before="40" w:after="40"/>
              <w:jc w:val="center"/>
            </w:pPr>
            <w:r>
              <w:rPr>
                <w:b/>
                <w:color w:val="1C2833"/>
                <w:sz w:val="16"/>
              </w:rPr>
              <w:t>Net CF ($M)</w:t>
            </w:r>
          </w:p>
        </w:tc>
      </w:tr>
      <w:tr>
        <w:tc>
          <w:tcPr>
            <w:tcW w:w="1800" w:type="pct"/>
          </w:tcPr>
          <w:p>
            <w:pPr>
              <w:spacing w:before="30" w:after="30"/>
              <w:jc w:val="left"/>
            </w:pPr>
            <w:r>
              <w:rPr>
                <w:color w:val="566573"/>
                <w:sz w:val="16"/>
              </w:rPr>
              <w:t>1-2 (construction)</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$2.1</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-$2.1</w:t>
            </w:r>
          </w:p>
        </w:tc>
      </w:tr>
      <w:tr>
        <w:tc>
          <w:tcPr>
            <w:tcW w:w="1800" w:type="pct"/>
          </w:tcPr>
          <w:p>
            <w:pPr>
              <w:spacing w:before="30" w:after="30"/>
              <w:jc w:val="left"/>
            </w:pPr>
            <w:r>
              <w:rPr>
                <w:color w:val="566573"/>
                <w:sz w:val="16"/>
              </w:rPr>
              <w:t>3 (ramp)</w:t>
            </w:r>
          </w:p>
        </w:tc>
        <w:tc>
          <w:tcPr>
            <w:tcW w:w="1800" w:type="pct"/>
          </w:tcPr>
          <w:p>
            <w:pPr>
              <w:spacing w:before="30" w:after="30"/>
              <w:jc w:val="left"/>
            </w:pPr>
            <w:r>
              <w:rPr>
                <w:color w:val="566573"/>
                <w:sz w:val="16"/>
              </w:rPr>
              <w:t>$28.5</w:t>
            </w:r>
          </w:p>
        </w:tc>
        <w:tc>
          <w:tcPr>
            <w:tcW w:w="1800" w:type="pct"/>
          </w:tcPr>
          <w:p>
            <w:pPr>
              <w:spacing w:before="30" w:after="30"/>
              <w:jc w:val="left"/>
            </w:pPr>
            <w:r>
              <w:rPr>
                <w:color w:val="566573"/>
                <w:sz w:val="16"/>
              </w:rPr>
              <w:t>$8.4</w:t>
            </w:r>
          </w:p>
        </w:tc>
        <w:tc>
          <w:tcPr>
            <w:tcW w:w="1800" w:type="pct"/>
          </w:tcPr>
          <w:p>
            <w:pPr>
              <w:spacing w:before="30" w:after="30"/>
              <w:jc w:val="left"/>
            </w:pPr>
            <w:r>
              <w:rPr>
                <w:color w:val="566573"/>
                <w:sz w:val="16"/>
              </w:rPr>
              <w:t>$18.8</w:t>
            </w:r>
          </w:p>
        </w:tc>
        <w:tc>
          <w:tcPr>
            <w:tcW w:w="1800" w:type="pct"/>
          </w:tcPr>
          <w:p>
            <w:pPr>
              <w:spacing w:before="30" w:after="30"/>
              <w:jc w:val="left"/>
            </w:pPr>
            <w:r>
              <w:rPr>
                <w:color w:val="566573"/>
                <w:sz w:val="16"/>
              </w:rPr>
              <w:t>$1.3</w:t>
            </w:r>
          </w:p>
        </w:tc>
      </w:tr>
      <w:tr>
        <w:tc>
          <w:tcPr>
            <w:tcW w:w="1800" w:type="pct"/>
          </w:tcPr>
          <w:p>
            <w:pPr>
              <w:spacing w:before="30" w:after="30"/>
              <w:jc w:val="left"/>
            </w:pPr>
            <w:r>
              <w:rPr>
                <w:color w:val="566573"/>
                <w:sz w:val="16"/>
              </w:rPr>
              <w:t>5 (steady-state)</w:t>
            </w:r>
          </w:p>
        </w:tc>
        <w:tc>
          <w:tcPr>
            <w:tcW w:w="1800" w:type="pct"/>
          </w:tcPr>
          <w:p>
            <w:pPr>
              <w:spacing w:before="30" w:after="30"/>
              <w:jc w:val="left"/>
            </w:pPr>
            <w:r>
              <w:rPr>
                <w:color w:val="566573"/>
                <w:sz w:val="16"/>
              </w:rPr>
              <w:t>$42.0</w:t>
            </w:r>
          </w:p>
        </w:tc>
        <w:tc>
          <w:tcPr>
            <w:tcW w:w="1800" w:type="pct"/>
          </w:tcPr>
          <w:p>
            <w:pPr>
              <w:spacing w:before="30" w:after="30"/>
              <w:jc w:val="left"/>
            </w:pPr>
            <w:r>
              <w:rPr>
                <w:color w:val="566573"/>
                <w:sz w:val="16"/>
              </w:rPr>
              <w:t>$10.5</w:t>
            </w:r>
          </w:p>
        </w:tc>
        <w:tc>
          <w:tcPr>
            <w:tcW w:w="1800" w:type="pct"/>
          </w:tcPr>
          <w:p>
            <w:pPr>
              <w:spacing w:before="30" w:after="30"/>
              <w:jc w:val="left"/>
            </w:pPr>
            <w:r>
              <w:rPr>
                <w:color w:val="566573"/>
                <w:sz w:val="16"/>
              </w:rPr>
              <w:t>$18.8</w:t>
            </w:r>
          </w:p>
        </w:tc>
        <w:tc>
          <w:tcPr>
            <w:tcW w:w="1800" w:type="pct"/>
          </w:tcPr>
          <w:p>
            <w:pPr>
              <w:spacing w:before="30" w:after="30"/>
              <w:jc w:val="left"/>
            </w:pPr>
            <w:r>
              <w:rPr>
                <w:color w:val="566573"/>
                <w:sz w:val="16"/>
              </w:rPr>
              <w:t>$12.7</w:t>
            </w:r>
          </w:p>
        </w:tc>
      </w:tr>
      <w:tr>
        <w:tc>
          <w:tcPr>
            <w:tcW w:w="1800" w:type="pct"/>
          </w:tcPr>
          <w:p>
            <w:pPr>
              <w:spacing w:before="30" w:after="30"/>
              <w:jc w:val="left"/>
            </w:pPr>
            <w:r>
              <w:rPr>
                <w:color w:val="566573"/>
                <w:sz w:val="16"/>
              </w:rPr>
              <w:t>10 (mature)</w:t>
            </w:r>
          </w:p>
        </w:tc>
        <w:tc>
          <w:tcPr>
            <w:tcW w:w="1800" w:type="pct"/>
          </w:tcPr>
          <w:p>
            <w:pPr>
              <w:spacing w:before="30" w:after="30"/>
              <w:jc w:val="left"/>
            </w:pPr>
            <w:r>
              <w:rPr>
                <w:color w:val="566573"/>
                <w:sz w:val="16"/>
              </w:rPr>
              <w:t>$48.5</w:t>
            </w:r>
          </w:p>
        </w:tc>
        <w:tc>
          <w:tcPr>
            <w:tcW w:w="1800" w:type="pct"/>
          </w:tcPr>
          <w:p>
            <w:pPr>
              <w:spacing w:before="30" w:after="30"/>
              <w:jc w:val="left"/>
            </w:pPr>
            <w:r>
              <w:rPr>
                <w:color w:val="566573"/>
                <w:sz w:val="16"/>
              </w:rPr>
              <w:t>$10.5</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$38.0</w:t>
            </w:r>
          </w:p>
        </w:tc>
      </w:tr>
      <w:tr>
        <w:tc>
          <w:tcPr>
            <w:tcW w:w="1800" w:type="pct"/>
          </w:tcPr>
          <w:p>
            <w:pPr>
              <w:spacing w:before="30" w:after="30"/>
              <w:jc w:val="left"/>
            </w:pPr>
            <w:r>
              <w:rPr>
                <w:color w:val="566573"/>
                <w:sz w:val="16"/>
              </w:rPr>
              <w:t>15 (exit)</w:t>
            </w:r>
          </w:p>
        </w:tc>
        <w:tc>
          <w:tcPr>
            <w:tcW w:w="1800" w:type="pct"/>
          </w:tcPr>
          <w:p>
            <w:pPr>
              <w:spacing w:before="30" w:after="30"/>
              <w:jc w:val="left"/>
            </w:pPr>
            <w:r>
              <w:rPr>
                <w:color w:val="566573"/>
                <w:sz w:val="16"/>
              </w:rPr>
              <w:t>$52.0</w:t>
            </w:r>
          </w:p>
        </w:tc>
        <w:tc>
          <w:tcPr>
            <w:tcW w:w="1800" w:type="pct"/>
          </w:tcPr>
          <w:p>
            <w:pPr>
              <w:spacing w:before="30" w:after="30"/>
              <w:jc w:val="left"/>
            </w:pPr>
            <w:r>
              <w:rPr>
                <w:color w:val="566573"/>
                <w:sz w:val="16"/>
              </w:rPr>
              <w:t>$11.2</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$40.8</w:t>
            </w:r>
          </w:p>
        </w:tc>
      </w:tr>
    </w:tbl>
    <w:p/>
    <w:p>
      <w:pPr>
        <w:pStyle w:val="Heading1"/>
      </w:pPr>
      <w:r>
        <w:t>Volume 17: Thermal Resilience &amp; Cascade Protection Engineering</w:t>
      </w:r>
      <w:bookmarkStart w:name="_Toc018" w:id="18"/>
      <w:bookmarkEnd w:id="18"/>
    </w:p>
    <w:p>
      <w:r>
        <w:t>Three-intervention system eliminates thermal cascade stall risk — the facility's single most critical operational vulnerability. Applies to MED thermal feed; salt-to-power systems operate independently with their own thermal management.</w:t>
      </w:r>
    </w:p>
    <w:p>
      <w:pPr>
        <w:pStyle w:val="Heading2"/>
      </w:pPr>
      <w:r>
        <w:t>17.1 Threat Analysis</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Scenario</w:t>
            </w:r>
          </w:p>
        </w:tc>
        <w:tc>
          <w:tcPr>
            <w:tcW w:w="2250" w:type="pct"/>
            <w:shd w:val="clear" w:fill="EBF5FB"/>
          </w:tcPr>
          <w:p>
            <w:pPr>
              <w:spacing w:before="40" w:after="40"/>
              <w:jc w:val="center"/>
            </w:pPr>
            <w:r>
              <w:rPr>
                <w:b/>
                <w:color w:val="1C2833"/>
                <w:sz w:val="16"/>
              </w:rPr>
              <w:t>Temp Drop Rate</w:t>
            </w:r>
          </w:p>
        </w:tc>
        <w:tc>
          <w:tcPr>
            <w:tcW w:w="2250" w:type="pct"/>
            <w:shd w:val="clear" w:fill="EBF5FB"/>
          </w:tcPr>
          <w:p>
            <w:pPr>
              <w:spacing w:before="40" w:after="40"/>
              <w:jc w:val="center"/>
            </w:pPr>
            <w:r>
              <w:rPr>
                <w:b/>
                <w:color w:val="1C2833"/>
                <w:sz w:val="16"/>
              </w:rPr>
              <w:t>Time to Stall</w:t>
            </w:r>
          </w:p>
        </w:tc>
        <w:tc>
          <w:tcPr>
            <w:tcW w:w="2250" w:type="pct"/>
            <w:shd w:val="clear" w:fill="EBF5FB"/>
          </w:tcPr>
          <w:p>
            <w:pPr>
              <w:spacing w:before="40" w:after="40"/>
              <w:jc w:val="center"/>
            </w:pPr>
            <w:r>
              <w:rPr>
                <w:b/>
                <w:color w:val="1C2833"/>
                <w:sz w:val="16"/>
              </w:rPr>
              <w:t>Consequence</w:t>
            </w:r>
          </w:p>
        </w:tc>
      </w:tr>
      <w:tr>
        <w:tc>
          <w:tcPr>
            <w:tcW w:w="2250" w:type="pct"/>
          </w:tcPr>
          <w:p>
            <w:pPr>
              <w:spacing w:before="30" w:after="30"/>
              <w:jc w:val="left"/>
            </w:pPr>
            <w:r>
              <w:rPr>
                <w:color w:val="566573"/>
                <w:sz w:val="16"/>
              </w:rPr>
              <w:t>Full GPU rack outage (25%)</w:t>
            </w:r>
          </w:p>
        </w:tc>
        <w:tc>
          <w:tcPr>
            <w:tcW w:w="2250" w:type="pct"/>
          </w:tcPr>
          <w:p>
            <w:pPr>
              <w:spacing w:before="30" w:after="30"/>
              <w:jc w:val="left"/>
            </w:pPr>
            <w:r>
              <w:rPr>
                <w:color w:val="566573"/>
                <w:sz w:val="16"/>
              </w:rPr>
              <w:t>-8C / 3 min</w:t>
            </w:r>
          </w:p>
        </w:tc>
        <w:tc>
          <w:tcPr>
            <w:tcW w:w="2250" w:type="pct"/>
          </w:tcPr>
          <w:p>
            <w:pPr>
              <w:spacing w:before="30" w:after="30"/>
              <w:jc w:val="left"/>
            </w:pPr>
            <w:r>
              <w:rPr>
                <w:color w:val="566573"/>
                <w:sz w:val="16"/>
              </w:rPr>
              <w:t>12-18 min</w:t>
            </w:r>
          </w:p>
        </w:tc>
        <w:tc>
          <w:tcPr>
            <w:tcW w:w="2250" w:type="pct"/>
          </w:tcPr>
          <w:p>
            <w:pPr>
              <w:spacing w:before="30" w:after="30"/>
              <w:jc w:val="left"/>
            </w:pPr>
            <w:r>
              <w:rPr>
                <w:color w:val="566573"/>
                <w:sz w:val="16"/>
              </w:rPr>
              <w:t>MED vacuum break, 4-hr restart</w:t>
            </w:r>
          </w:p>
        </w:tc>
      </w:tr>
      <w:tr>
        <w:tc>
          <w:tcPr>
            <w:tcW w:w="2250" w:type="pct"/>
          </w:tcPr>
          <w:p>
            <w:pPr>
              <w:spacing w:before="30" w:after="30"/>
              <w:jc w:val="left"/>
            </w:pPr>
            <w:r>
              <w:rPr>
                <w:color w:val="566573"/>
                <w:sz w:val="16"/>
              </w:rPr>
              <w:t>Scheduled maintenance (50%)</w:t>
            </w:r>
          </w:p>
        </w:tc>
        <w:tc>
          <w:tcPr>
            <w:tcW w:w="2250" w:type="pct"/>
          </w:tcPr>
          <w:p>
            <w:pPr>
              <w:spacing w:before="30" w:after="30"/>
              <w:jc w:val="left"/>
            </w:pPr>
            <w:r>
              <w:rPr>
                <w:color w:val="566573"/>
                <w:sz w:val="16"/>
              </w:rPr>
              <w:t>-4C / 5 min</w:t>
            </w:r>
          </w:p>
        </w:tc>
        <w:tc>
          <w:tcPr>
            <w:tcW w:w="2250" w:type="pct"/>
          </w:tcPr>
          <w:p>
            <w:pPr>
              <w:spacing w:before="30" w:after="30"/>
              <w:jc w:val="left"/>
            </w:pPr>
            <w:r>
              <w:rPr>
                <w:color w:val="566573"/>
                <w:sz w:val="16"/>
              </w:rPr>
              <w:t>25-35 min</w:t>
            </w:r>
          </w:p>
        </w:tc>
        <w:tc>
          <w:tcPr>
            <w:tcW w:w="2250" w:type="pct"/>
          </w:tcPr>
          <w:p>
            <w:pPr>
              <w:spacing w:before="30" w:after="30"/>
              <w:jc w:val="left"/>
            </w:pPr>
            <w:r>
              <w:rPr>
                <w:color w:val="566573"/>
                <w:sz w:val="16"/>
              </w:rPr>
              <w:t>Reduced output, booster ramp</w:t>
            </w:r>
          </w:p>
        </w:tc>
      </w:tr>
      <w:tr>
        <w:tc>
          <w:tcPr>
            <w:tcW w:w="2250" w:type="pct"/>
          </w:tcPr>
          <w:p>
            <w:pPr>
              <w:spacing w:before="30" w:after="30"/>
              <w:jc w:val="left"/>
            </w:pPr>
            <w:r>
              <w:rPr>
                <w:color w:val="566573"/>
                <w:sz w:val="16"/>
              </w:rPr>
              <w:t>AI batch completion</w:t>
            </w:r>
          </w:p>
        </w:tc>
        <w:tc>
          <w:tcPr>
            <w:tcW w:w="2250" w:type="pct"/>
          </w:tcPr>
          <w:p>
            <w:pPr>
              <w:spacing w:before="30" w:after="30"/>
              <w:jc w:val="left"/>
            </w:pPr>
            <w:r>
              <w:rPr>
                <w:color w:val="566573"/>
                <w:sz w:val="16"/>
              </w:rPr>
              <w:t>-6C / 2 min</w:t>
            </w:r>
          </w:p>
        </w:tc>
        <w:tc>
          <w:tcPr>
            <w:tcW w:w="2250" w:type="pct"/>
          </w:tcPr>
          <w:p>
            <w:pPr>
              <w:spacing w:before="30" w:after="30"/>
              <w:jc w:val="left"/>
            </w:pPr>
            <w:r>
              <w:rPr>
                <w:color w:val="566573"/>
                <w:sz w:val="16"/>
              </w:rPr>
              <w:t>15-20 min</w:t>
            </w:r>
          </w:p>
        </w:tc>
        <w:tc>
          <w:tcPr>
            <w:tcW w:w="2250" w:type="pct"/>
          </w:tcPr>
          <w:p>
            <w:pPr>
              <w:spacing w:before="30" w:after="30"/>
              <w:jc w:val="left"/>
            </w:pPr>
            <w:r>
              <w:rPr>
                <w:color w:val="566573"/>
                <w:sz w:val="16"/>
              </w:rPr>
              <w:t>Thermal shock to tubes</w:t>
            </w:r>
          </w:p>
        </w:tc>
      </w:tr>
      <w:tr>
        <w:tc>
          <w:tcPr>
            <w:tcW w:w="2250" w:type="pct"/>
          </w:tcPr>
          <w:p>
            <w:pPr>
              <w:spacing w:before="30" w:after="30"/>
              <w:jc w:val="left"/>
            </w:pPr>
            <w:r>
              <w:rPr>
                <w:color w:val="566573"/>
                <w:sz w:val="16"/>
              </w:rPr>
              <w:t>Cooling pump failure (N)</w:t>
            </w:r>
          </w:p>
        </w:tc>
        <w:tc>
          <w:tcPr>
            <w:tcW w:w="2250" w:type="pct"/>
          </w:tcPr>
          <w:p>
            <w:pPr>
              <w:spacing w:before="30" w:after="30"/>
              <w:jc w:val="left"/>
            </w:pPr>
            <w:r>
              <w:rPr>
                <w:color w:val="566573"/>
                <w:sz w:val="16"/>
              </w:rPr>
              <w:t>-10C / 5 min</w:t>
            </w:r>
          </w:p>
        </w:tc>
        <w:tc>
          <w:tcPr>
            <w:tcW w:w="2250" w:type="pct"/>
          </w:tcPr>
          <w:p>
            <w:pPr>
              <w:spacing w:before="30" w:after="30"/>
              <w:jc w:val="left"/>
            </w:pPr>
            <w:r>
              <w:rPr>
                <w:color w:val="566573"/>
                <w:sz w:val="16"/>
              </w:rPr>
              <w:t>10-15 min</w:t>
            </w:r>
          </w:p>
        </w:tc>
        <w:tc>
          <w:tcPr>
            <w:tcW w:w="2250" w:type="pct"/>
          </w:tcPr>
          <w:p>
            <w:pPr>
              <w:spacing w:before="30" w:after="30"/>
              <w:jc w:val="left"/>
            </w:pPr>
            <w:r>
              <w:rPr>
                <w:color w:val="566573"/>
                <w:sz w:val="16"/>
              </w:rPr>
              <w:t>Full MED trip</w:t>
            </w:r>
          </w:p>
        </w:tc>
      </w:tr>
    </w:tbl>
    <w:p/>
    <w:p>
      <w:pPr>
        <w:pStyle w:val="Heading2"/>
      </w:pPr>
      <w:r>
        <w:t>17.2 PCM Thermal Buffer</w:t>
      </w:r>
    </w:p>
    <w:p>
      <w:r>
        <w:t>142,000 kg Na2SO4.10H2O in 120 m3 tank with 3D-printed Al foam inserts (20x conductivity boost). Phase change at 52.5C, latent heat 254 kJ/kg. Enhanced configuration: 13,200 kWh latent heat, 180-min discharge duration, 270-min total buffer, 2.7-hr full recharge, 9.2 MW charging rate.</w:t>
      </w:r>
    </w:p>
    <w:p>
      <w:pPr>
        <w:pStyle w:val="Heading2"/>
      </w:pPr>
      <w:r>
        <w:t>17.3 Forward Osmosis Pre-Treatment</w:t>
      </w:r>
    </w:p>
    <w:p>
      <w:r>
        <w:t>8,400 m2 TFC hollow fiber FO modules. 95% ion reduction (Ca2+ 97%, Mg2+ 96.5%, SO4 2- 96.6%). MED cleaning interval extends from 14 to 90 days. Net negative OpEx: -$12K/year.</w:t>
      </w:r>
    </w:p>
    <w:p>
      <w:pPr>
        <w:pStyle w:val="Heading2"/>
      </w:pPr>
      <w:r>
        <w:t>17.4 Thermo-Vapor Compressor</w:t>
      </w:r>
    </w:p>
    <w:p>
      <w:r>
        <w:t>2.3:1 entrainment ratio, 500 kW steam generator, 30-sec startup. Extends thermal envelope to 48C minimum GPU coolant. 7C envelope extension. Net negative OpEx: -$222K/year.</w:t>
      </w:r>
    </w:p>
    <w:p>
      <w:pPr>
        <w:pStyle w:val="Heading2"/>
      </w:pPr>
      <w:r>
        <w:t>17.5 Integrated Architecture</w:t>
      </w:r>
    </w:p>
    <w:p>
      <w:r>
        <w:t>GPU RACKS (55C coolant out, 7.5 MW) -&gt; PCM BUFFER (180-min @ 52.5C, Al-foam enhanced) -&gt; FO PRE-TREATMENT (95% ion reduction) -&gt; MED EFF 1 &lt;- TVC (62C boost, steam ejector) -&gt; MED EFFS 2-6 (Standard cascade) -&gt; THERMAL REGENERATOR -&gt; FO draw recovery -&gt; PRODUCT WATER (345,000 GPD).</w:t>
      </w:r>
    </w:p>
    <w:p>
      <w:pPr>
        <w:pStyle w:val="Heading2"/>
      </w:pPr>
      <w:r>
        <w:t>17.6 Summary</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Intervention</w:t>
            </w:r>
          </w:p>
        </w:tc>
        <w:tc>
          <w:tcPr>
            <w:tcW w:w="2250" w:type="pct"/>
            <w:shd w:val="clear" w:fill="EBF5FB"/>
          </w:tcPr>
          <w:p>
            <w:pPr>
              <w:spacing w:before="40" w:after="40"/>
              <w:jc w:val="center"/>
            </w:pPr>
            <w:r>
              <w:rPr>
                <w:b/>
                <w:color w:val="1C2833"/>
                <w:sz w:val="16"/>
              </w:rPr>
              <w:t>CAPEX</w:t>
            </w:r>
          </w:p>
        </w:tc>
        <w:tc>
          <w:tcPr>
            <w:tcW w:w="2250" w:type="pct"/>
            <w:shd w:val="clear" w:fill="EBF5FB"/>
          </w:tcPr>
          <w:p>
            <w:pPr>
              <w:spacing w:before="40" w:after="40"/>
              <w:jc w:val="center"/>
            </w:pPr>
            <w:r>
              <w:rPr>
                <w:b/>
                <w:color w:val="1C2833"/>
                <w:sz w:val="16"/>
              </w:rPr>
              <w:t>Net Annual OpEx</w:t>
            </w:r>
          </w:p>
        </w:tc>
        <w:tc>
          <w:tcPr>
            <w:tcW w:w="2250" w:type="pct"/>
            <w:shd w:val="clear" w:fill="EBF5FB"/>
          </w:tcPr>
          <w:p>
            <w:pPr>
              <w:spacing w:before="40" w:after="40"/>
              <w:jc w:val="center"/>
            </w:pPr>
            <w:r>
              <w:rPr>
                <w:b/>
                <w:color w:val="1C2833"/>
                <w:sz w:val="16"/>
              </w:rPr>
              <w:t>Key Benefit</w:t>
            </w:r>
          </w:p>
        </w:tc>
      </w:tr>
      <w:tr>
        <w:tc>
          <w:tcPr>
            <w:tcW w:w="2250" w:type="pct"/>
          </w:tcPr>
          <w:p>
            <w:pPr>
              <w:spacing w:before="30" w:after="30"/>
              <w:jc w:val="left"/>
            </w:pPr>
            <w:r>
              <w:rPr>
                <w:color w:val="566573"/>
                <w:sz w:val="16"/>
              </w:rPr>
              <w:t>PCM Thermal Buffer</w:t>
            </w:r>
          </w:p>
        </w:tc>
        <w:tc>
          <w:tcPr>
            <w:tcW w:w="2250" w:type="pct"/>
          </w:tcPr>
          <w:p>
            <w:pPr>
              <w:spacing w:before="30" w:after="30"/>
              <w:jc w:val="left"/>
            </w:pPr>
            <w:r>
              <w:rPr>
                <w:color w:val="566573"/>
                <w:sz w:val="16"/>
              </w:rPr>
              <w:t>$1.2M</w:t>
            </w:r>
          </w:p>
        </w:tc>
        <w:tc>
          <w:tcPr>
            <w:tcW w:w="2250" w:type="pct"/>
          </w:tcPr>
          <w:p>
            <w:pPr>
              <w:spacing w:before="30" w:after="30"/>
              <w:jc w:val="left"/>
            </w:pPr>
            <w:r>
              <w:rPr>
                <w:color w:val="566573"/>
                <w:sz w:val="16"/>
              </w:rPr>
              <w:t>$28K</w:t>
            </w:r>
          </w:p>
        </w:tc>
        <w:tc>
          <w:tcPr>
            <w:tcW w:w="2250" w:type="pct"/>
          </w:tcPr>
          <w:p>
            <w:pPr>
              <w:spacing w:before="30" w:after="30"/>
              <w:jc w:val="left"/>
            </w:pPr>
            <w:r>
              <w:rPr>
                <w:color w:val="566573"/>
                <w:sz w:val="16"/>
              </w:rPr>
              <w:t>180-min passive protection</w:t>
            </w:r>
          </w:p>
        </w:tc>
      </w:tr>
      <w:tr>
        <w:tc>
          <w:tcPr>
            <w:tcW w:w="2250" w:type="pct"/>
          </w:tcPr>
          <w:p>
            <w:pPr>
              <w:spacing w:before="30" w:after="30"/>
              <w:jc w:val="left"/>
            </w:pPr>
            <w:r>
              <w:rPr>
                <w:color w:val="566573"/>
                <w:sz w:val="16"/>
              </w:rPr>
              <w:t>FO Pre-Treatment</w:t>
            </w:r>
          </w:p>
        </w:tc>
        <w:tc>
          <w:tcPr>
            <w:tcW w:w="2250" w:type="pct"/>
          </w:tcPr>
          <w:p>
            <w:pPr>
              <w:spacing w:before="30" w:after="30"/>
              <w:jc w:val="left"/>
            </w:pPr>
            <w:r>
              <w:rPr>
                <w:color w:val="566573"/>
                <w:sz w:val="16"/>
              </w:rPr>
              <w:t>$2.61M</w:t>
            </w:r>
          </w:p>
        </w:tc>
        <w:tc>
          <w:tcPr>
            <w:tcW w:w="2250" w:type="pct"/>
          </w:tcPr>
          <w:p>
            <w:pPr>
              <w:spacing w:before="30" w:after="30"/>
              <w:jc w:val="left"/>
            </w:pPr>
            <w:r>
              <w:rPr>
                <w:color w:val="566573"/>
                <w:sz w:val="16"/>
              </w:rPr>
              <w:t>-$12K</w:t>
            </w:r>
          </w:p>
        </w:tc>
        <w:tc>
          <w:tcPr>
            <w:tcW w:w="2250" w:type="pct"/>
          </w:tcPr>
          <w:p>
            <w:pPr>
              <w:spacing w:before="30" w:after="30"/>
              <w:jc w:val="left"/>
            </w:pPr>
            <w:r>
              <w:rPr>
                <w:color w:val="566573"/>
                <w:sz w:val="16"/>
              </w:rPr>
              <w:t>95% scaling elimination</w:t>
            </w:r>
          </w:p>
        </w:tc>
      </w:tr>
      <w:tr>
        <w:tc>
          <w:tcPr>
            <w:tcW w:w="2250" w:type="pct"/>
          </w:tcPr>
          <w:p>
            <w:pPr>
              <w:spacing w:before="30" w:after="30"/>
              <w:jc w:val="left"/>
            </w:pPr>
            <w:r>
              <w:rPr>
                <w:color w:val="566573"/>
                <w:sz w:val="16"/>
              </w:rPr>
              <w:t>TVC Steam Ejector</w:t>
            </w:r>
          </w:p>
        </w:tc>
        <w:tc>
          <w:tcPr>
            <w:tcW w:w="2250" w:type="pct"/>
          </w:tcPr>
          <w:p>
            <w:pPr>
              <w:spacing w:before="30" w:after="30"/>
              <w:jc w:val="left"/>
            </w:pPr>
            <w:r>
              <w:rPr>
                <w:color w:val="566573"/>
                <w:sz w:val="16"/>
              </w:rPr>
              <w:t>$1.00M</w:t>
            </w:r>
          </w:p>
        </w:tc>
        <w:tc>
          <w:tcPr>
            <w:tcW w:w="2250" w:type="pct"/>
          </w:tcPr>
          <w:p>
            <w:pPr>
              <w:spacing w:before="30" w:after="30"/>
              <w:jc w:val="left"/>
            </w:pPr>
            <w:r>
              <w:rPr>
                <w:color w:val="566573"/>
                <w:sz w:val="16"/>
              </w:rPr>
              <w:t>-$222K</w:t>
            </w:r>
          </w:p>
        </w:tc>
        <w:tc>
          <w:tcPr>
            <w:tcW w:w="2250" w:type="pct"/>
          </w:tcPr>
          <w:p>
            <w:pPr>
              <w:spacing w:before="30" w:after="30"/>
              <w:jc w:val="left"/>
            </w:pPr>
            <w:r>
              <w:rPr>
                <w:color w:val="566573"/>
                <w:sz w:val="16"/>
              </w:rPr>
              <w:t>7C envelope extension</w:t>
            </w:r>
          </w:p>
        </w:tc>
      </w:tr>
      <w:tr>
        <w:tc>
          <w:tcPr>
            <w:tcW w:w="2250" w:type="pct"/>
          </w:tcPr>
          <w:p>
            <w:pPr>
              <w:spacing w:before="30" w:after="30"/>
              <w:jc w:val="left"/>
            </w:pPr>
            <w:r>
              <w:rPr>
                <w:b/>
                <w:color w:val="566573"/>
                <w:sz w:val="16"/>
              </w:rPr>
              <w:t>TOTAL</w:t>
            </w:r>
          </w:p>
        </w:tc>
        <w:tc>
          <w:tcPr>
            <w:tcW w:w="2250" w:type="pct"/>
          </w:tcPr>
          <w:p>
            <w:pPr>
              <w:spacing w:before="30" w:after="30"/>
              <w:jc w:val="left"/>
            </w:pPr>
            <w:r>
              <w:rPr>
                <w:color w:val="566573"/>
                <w:sz w:val="16"/>
              </w:rPr>
              <w:t>$3.61M</w:t>
            </w:r>
          </w:p>
        </w:tc>
        <w:tc>
          <w:tcPr>
            <w:tcW w:w="2250" w:type="pct"/>
          </w:tcPr>
          <w:p>
            <w:pPr>
              <w:spacing w:before="30" w:after="30"/>
              <w:jc w:val="left"/>
            </w:pPr>
            <w:r>
              <w:rPr>
                <w:color w:val="566573"/>
                <w:sz w:val="16"/>
              </w:rPr>
              <w:t>-$234K/year</w:t>
            </w:r>
          </w:p>
        </w:tc>
        <w:tc>
          <w:tcPr>
            <w:tcW w:w="2250" w:type="pct"/>
          </w:tcPr>
          <w:p>
            <w:pPr>
              <w:spacing w:before="30" w:after="30"/>
              <w:jc w:val="left"/>
            </w:pPr>
            <w:r>
              <w:rPr>
                <w:color w:val="566573"/>
                <w:sz w:val="16"/>
              </w:rPr>
              <w:t>Cascade stall: ELIMINATED</w:t>
            </w:r>
          </w:p>
        </w:tc>
      </w:tr>
    </w:tbl>
    <w:p/>
    <w:p>
      <w:pPr>
        <w:pStyle w:val="Heading1"/>
      </w:pPr>
      <w:r>
        <w:t>Volume 18: Value Engineering &amp; Cost Optimization</w:t>
      </w:r>
      <w:bookmarkStart w:name="_Toc019" w:id="19"/>
      <w:bookmarkEnd w:id="19"/>
    </w:p>
    <w:p>
      <w:r>
        <w:t>23-proposal review. 15 approved, 4 conditional, 2 rejected, 2 deferred. 18% CAPEX reduction achieved plus 3 new power-specific value engineering proposals.</w:t>
      </w:r>
    </w:p>
    <w:p>
      <w:pPr>
        <w:pStyle w:val="Heading2"/>
      </w:pPr>
      <w:r>
        <w:t>18.1 Approved (12 Proposals from v5.3)</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w:t>
            </w:r>
          </w:p>
        </w:tc>
        <w:tc>
          <w:tcPr>
            <w:tcW w:w="3000" w:type="pct"/>
            <w:shd w:val="clear" w:fill="EBF5FB"/>
          </w:tcPr>
          <w:p>
            <w:pPr>
              <w:spacing w:before="40" w:after="40"/>
              <w:jc w:val="center"/>
            </w:pPr>
            <w:r>
              <w:rPr>
                <w:b/>
                <w:color w:val="1C2833"/>
                <w:sz w:val="16"/>
              </w:rPr>
              <w:t>Proposal</w:t>
            </w:r>
          </w:p>
        </w:tc>
        <w:tc>
          <w:tcPr>
            <w:tcW w:w="3000" w:type="pct"/>
            <w:shd w:val="clear" w:fill="EBF5FB"/>
          </w:tcPr>
          <w:p>
            <w:pPr>
              <w:spacing w:before="40" w:after="40"/>
              <w:jc w:val="center"/>
            </w:pPr>
            <w:r>
              <w:rPr>
                <w:b/>
                <w:color w:val="1C2833"/>
                <w:sz w:val="16"/>
              </w:rPr>
              <w:t>Savings</w:t>
            </w:r>
          </w:p>
        </w:tc>
      </w:tr>
      <w:tr>
        <w:tc>
          <w:tcPr>
            <w:tcW w:w="3000" w:type="pct"/>
          </w:tcPr>
          <w:p>
            <w:pPr>
              <w:spacing w:before="30" w:after="30"/>
              <w:jc w:val="left"/>
            </w:pPr>
            <w:r>
              <w:rPr>
                <w:color w:val="566573"/>
                <w:sz w:val="16"/>
              </w:rPr>
              <w:t>1</w:t>
            </w:r>
          </w:p>
        </w:tc>
        <w:tc>
          <w:tcPr>
            <w:tcW w:w="3000" w:type="pct"/>
          </w:tcPr>
          <w:p>
            <w:pPr>
              <w:spacing w:before="30" w:after="30"/>
              <w:jc w:val="left"/>
            </w:pPr>
            <w:r>
              <w:rPr>
                <w:color w:val="566573"/>
                <w:sz w:val="16"/>
              </w:rPr>
              <w:t>Ocean outfall (vs UIC well)</w:t>
            </w:r>
          </w:p>
        </w:tc>
        <w:tc>
          <w:tcPr>
            <w:tcW w:w="3000" w:type="pct"/>
          </w:tcPr>
          <w:p>
            <w:pPr>
              <w:spacing w:before="30" w:after="30"/>
              <w:jc w:val="left"/>
            </w:pPr>
            <w:r>
              <w:rPr>
                <w:color w:val="566573"/>
                <w:sz w:val="16"/>
              </w:rPr>
              <w:t>$48-72M</w:t>
            </w:r>
          </w:p>
        </w:tc>
      </w:tr>
      <w:tr>
        <w:tc>
          <w:tcPr>
            <w:tcW w:w="3000" w:type="pct"/>
          </w:tcPr>
          <w:p>
            <w:pPr>
              <w:spacing w:before="30" w:after="30"/>
              <w:jc w:val="left"/>
            </w:pPr>
            <w:r>
              <w:rPr>
                <w:color w:val="566573"/>
                <w:sz w:val="16"/>
              </w:rPr>
              <w:t>3</w:t>
            </w:r>
          </w:p>
        </w:tc>
        <w:tc>
          <w:tcPr>
            <w:tcW w:w="3000" w:type="pct"/>
          </w:tcPr>
          <w:p>
            <w:pPr>
              <w:spacing w:before="30" w:after="30"/>
              <w:jc w:val="left"/>
            </w:pPr>
            <w:r>
              <w:rPr>
                <w:color w:val="566573"/>
                <w:sz w:val="16"/>
              </w:rPr>
              <w:t>Duplex 2205 (vs Ti) MED lines</w:t>
            </w:r>
          </w:p>
        </w:tc>
        <w:tc>
          <w:tcPr>
            <w:tcW w:w="3000" w:type="pct"/>
          </w:tcPr>
          <w:p>
            <w:pPr>
              <w:spacing w:before="30" w:after="30"/>
              <w:jc w:val="left"/>
            </w:pPr>
            <w:r>
              <w:rPr>
                <w:color w:val="566573"/>
                <w:sz w:val="16"/>
              </w:rPr>
              <w:t>$6-10M</w:t>
            </w:r>
          </w:p>
        </w:tc>
      </w:tr>
      <w:tr>
        <w:tc>
          <w:tcPr>
            <w:tcW w:w="3000" w:type="pct"/>
          </w:tcPr>
          <w:p>
            <w:pPr>
              <w:spacing w:before="30" w:after="30"/>
              <w:jc w:val="left"/>
            </w:pPr>
            <w:r>
              <w:rPr>
                <w:color w:val="566573"/>
                <w:sz w:val="16"/>
              </w:rPr>
              <w:t>6</w:t>
            </w:r>
          </w:p>
        </w:tc>
        <w:tc>
          <w:tcPr>
            <w:tcW w:w="3000" w:type="pct"/>
          </w:tcPr>
          <w:p>
            <w:pPr>
              <w:spacing w:before="30" w:after="30"/>
              <w:jc w:val="left"/>
            </w:pPr>
            <w:r>
              <w:rPr>
                <w:color w:val="566573"/>
                <w:sz w:val="16"/>
              </w:rPr>
              <w:t>RO pressure 65-&gt;58 bar</w:t>
            </w:r>
          </w:p>
        </w:tc>
        <w:tc>
          <w:tcPr>
            <w:tcW w:w="3000" w:type="pct"/>
          </w:tcPr>
          <w:p>
            <w:pPr>
              <w:spacing w:before="30" w:after="30"/>
              <w:jc w:val="left"/>
            </w:pPr>
            <w:r>
              <w:rPr>
                <w:color w:val="566573"/>
                <w:sz w:val="16"/>
              </w:rPr>
              <w:t>$239K/yr</w:t>
            </w:r>
          </w:p>
        </w:tc>
      </w:tr>
      <w:tr>
        <w:tc>
          <w:tcPr>
            <w:tcW w:w="3000" w:type="pct"/>
          </w:tcPr>
          <w:p>
            <w:pPr>
              <w:spacing w:before="30" w:after="30"/>
              <w:jc w:val="left"/>
            </w:pPr>
            <w:r>
              <w:rPr>
                <w:color w:val="566573"/>
                <w:sz w:val="16"/>
              </w:rPr>
              <w:t>7</w:t>
            </w:r>
          </w:p>
        </w:tc>
        <w:tc>
          <w:tcPr>
            <w:tcW w:w="3000" w:type="pct"/>
          </w:tcPr>
          <w:p>
            <w:pPr>
              <w:spacing w:before="30" w:after="30"/>
              <w:jc w:val="left"/>
            </w:pPr>
            <w:r>
              <w:rPr>
                <w:color w:val="566573"/>
                <w:sz w:val="16"/>
              </w:rPr>
              <w:t>316L SS (vs Duplex) permeate</w:t>
            </w:r>
          </w:p>
        </w:tc>
        <w:tc>
          <w:tcPr>
            <w:tcW w:w="3000" w:type="pct"/>
          </w:tcPr>
          <w:p>
            <w:pPr>
              <w:spacing w:before="30" w:after="30"/>
              <w:jc w:val="left"/>
            </w:pPr>
            <w:r>
              <w:rPr>
                <w:color w:val="566573"/>
                <w:sz w:val="16"/>
              </w:rPr>
              <w:t>$1-2M</w:t>
            </w:r>
          </w:p>
        </w:tc>
      </w:tr>
      <w:tr>
        <w:tc>
          <w:tcPr>
            <w:tcW w:w="3000" w:type="pct"/>
          </w:tcPr>
          <w:p>
            <w:pPr>
              <w:spacing w:before="30" w:after="30"/>
              <w:jc w:val="left"/>
            </w:pPr>
            <w:r>
              <w:rPr>
                <w:color w:val="566573"/>
                <w:sz w:val="16"/>
              </w:rPr>
              <w:t>8</w:t>
            </w:r>
          </w:p>
        </w:tc>
        <w:tc>
          <w:tcPr>
            <w:tcW w:w="3000" w:type="pct"/>
          </w:tcPr>
          <w:p>
            <w:pPr>
              <w:spacing w:before="30" w:after="30"/>
              <w:jc w:val="left"/>
            </w:pPr>
            <w:r>
              <w:rPr>
                <w:color w:val="566573"/>
                <w:sz w:val="16"/>
              </w:rPr>
              <w:t>HDPE (vs DI) freshwater lines</w:t>
            </w:r>
          </w:p>
        </w:tc>
        <w:tc>
          <w:tcPr>
            <w:tcW w:w="3000" w:type="pct"/>
          </w:tcPr>
          <w:p>
            <w:pPr>
              <w:spacing w:before="30" w:after="30"/>
              <w:jc w:val="left"/>
            </w:pPr>
            <w:r>
              <w:rPr>
                <w:color w:val="566573"/>
                <w:sz w:val="16"/>
              </w:rPr>
              <w:t>$0.5-1M</w:t>
            </w:r>
          </w:p>
        </w:tc>
      </w:tr>
      <w:tr>
        <w:tc>
          <w:tcPr>
            <w:tcW w:w="3000" w:type="pct"/>
          </w:tcPr>
          <w:p>
            <w:pPr>
              <w:spacing w:before="30" w:after="30"/>
              <w:jc w:val="left"/>
            </w:pPr>
            <w:r>
              <w:rPr>
                <w:color w:val="566573"/>
                <w:sz w:val="16"/>
              </w:rPr>
              <w:t>10</w:t>
            </w:r>
          </w:p>
        </w:tc>
        <w:tc>
          <w:tcPr>
            <w:tcW w:w="3000" w:type="pct"/>
          </w:tcPr>
          <w:p>
            <w:pPr>
              <w:spacing w:before="30" w:after="30"/>
              <w:jc w:val="left"/>
            </w:pPr>
            <w:r>
              <w:rPr>
                <w:color w:val="566573"/>
                <w:sz w:val="16"/>
              </w:rPr>
              <w:t>GPU refresh 3-&gt;4 yr</w:t>
            </w:r>
          </w:p>
        </w:tc>
        <w:tc>
          <w:tcPr>
            <w:tcW w:w="3000" w:type="pct"/>
          </w:tcPr>
          <w:p>
            <w:pPr>
              <w:spacing w:before="30" w:after="30"/>
              <w:jc w:val="left"/>
            </w:pPr>
            <w:r>
              <w:rPr>
                <w:color w:val="566573"/>
                <w:sz w:val="16"/>
              </w:rPr>
              <w:t>$4.5M/yr</w:t>
            </w:r>
          </w:p>
        </w:tc>
      </w:tr>
      <w:tr>
        <w:tc>
          <w:tcPr>
            <w:tcW w:w="3000" w:type="pct"/>
          </w:tcPr>
          <w:p>
            <w:pPr>
              <w:spacing w:before="30" w:after="30"/>
              <w:jc w:val="left"/>
            </w:pPr>
            <w:r>
              <w:rPr>
                <w:color w:val="566573"/>
                <w:sz w:val="16"/>
              </w:rPr>
              <w:t>11</w:t>
            </w:r>
          </w:p>
        </w:tc>
        <w:tc>
          <w:tcPr>
            <w:tcW w:w="3000" w:type="pct"/>
          </w:tcPr>
          <w:p>
            <w:pPr>
              <w:spacing w:before="30" w:after="30"/>
              <w:jc w:val="left"/>
            </w:pPr>
            <w:r>
              <w:rPr>
                <w:color w:val="566573"/>
                <w:sz w:val="16"/>
              </w:rPr>
              <w:t>HAWT (vs VAWT) wind</w:t>
            </w:r>
          </w:p>
        </w:tc>
        <w:tc>
          <w:tcPr>
            <w:tcW w:w="3000" w:type="pct"/>
          </w:tcPr>
          <w:p>
            <w:pPr>
              <w:spacing w:before="30" w:after="30"/>
              <w:jc w:val="left"/>
            </w:pPr>
            <w:r>
              <w:rPr>
                <w:color w:val="566573"/>
                <w:sz w:val="16"/>
              </w:rPr>
              <w:t>$3-5M + $180K/yr</w:t>
            </w:r>
          </w:p>
        </w:tc>
      </w:tr>
      <w:tr>
        <w:tc>
          <w:tcPr>
            <w:tcW w:w="3000" w:type="pct"/>
          </w:tcPr>
          <w:p>
            <w:pPr>
              <w:spacing w:before="30" w:after="30"/>
              <w:jc w:val="left"/>
            </w:pPr>
            <w:r>
              <w:rPr>
                <w:color w:val="566573"/>
                <w:sz w:val="16"/>
              </w:rPr>
              <w:t>12</w:t>
            </w:r>
          </w:p>
        </w:tc>
        <w:tc>
          <w:tcPr>
            <w:tcW w:w="3000" w:type="pct"/>
          </w:tcPr>
          <w:p>
            <w:pPr>
              <w:spacing w:before="30" w:after="30"/>
              <w:jc w:val="left"/>
            </w:pPr>
            <w:r>
              <w:rPr>
                <w:color w:val="566573"/>
                <w:sz w:val="16"/>
              </w:rPr>
              <w:t>Remove solar crystallizer pond</w:t>
            </w:r>
          </w:p>
        </w:tc>
        <w:tc>
          <w:tcPr>
            <w:tcW w:w="3000" w:type="pct"/>
          </w:tcPr>
          <w:p>
            <w:pPr>
              <w:spacing w:before="30" w:after="30"/>
              <w:jc w:val="left"/>
            </w:pPr>
            <w:r>
              <w:rPr>
                <w:color w:val="566573"/>
                <w:sz w:val="16"/>
              </w:rPr>
              <w:t>$5-8M</w:t>
            </w:r>
          </w:p>
        </w:tc>
      </w:tr>
      <w:tr>
        <w:tc>
          <w:tcPr>
            <w:tcW w:w="3000" w:type="pct"/>
          </w:tcPr>
          <w:p>
            <w:pPr>
              <w:spacing w:before="30" w:after="30"/>
              <w:jc w:val="left"/>
            </w:pPr>
            <w:r>
              <w:rPr>
                <w:color w:val="566573"/>
                <w:sz w:val="16"/>
              </w:rPr>
              <w:t>13</w:t>
            </w:r>
          </w:p>
        </w:tc>
        <w:tc>
          <w:tcPr>
            <w:tcW w:w="3000" w:type="pct"/>
          </w:tcPr>
          <w:p>
            <w:pPr>
              <w:spacing w:before="30" w:after="30"/>
              <w:jc w:val="left"/>
            </w:pPr>
            <w:r>
              <w:rPr>
                <w:color w:val="566573"/>
                <w:sz w:val="16"/>
              </w:rPr>
              <w:t>Reduce insulation thickness</w:t>
            </w:r>
          </w:p>
        </w:tc>
        <w:tc>
          <w:tcPr>
            <w:tcW w:w="3000" w:type="pct"/>
          </w:tcPr>
          <w:p>
            <w:pPr>
              <w:spacing w:before="30" w:after="30"/>
              <w:jc w:val="left"/>
            </w:pPr>
            <w:r>
              <w:rPr>
                <w:color w:val="566573"/>
                <w:sz w:val="16"/>
              </w:rPr>
              <w:t>$1-2M</w:t>
            </w:r>
          </w:p>
        </w:tc>
      </w:tr>
      <w:tr>
        <w:tc>
          <w:tcPr>
            <w:tcW w:w="3000" w:type="pct"/>
          </w:tcPr>
          <w:p>
            <w:pPr>
              <w:spacing w:before="30" w:after="30"/>
              <w:jc w:val="left"/>
            </w:pPr>
            <w:r>
              <w:rPr>
                <w:color w:val="566573"/>
                <w:sz w:val="16"/>
              </w:rPr>
              <w:t>15</w:t>
            </w:r>
          </w:p>
        </w:tc>
        <w:tc>
          <w:tcPr>
            <w:tcW w:w="3000" w:type="pct"/>
          </w:tcPr>
          <w:p>
            <w:pPr>
              <w:spacing w:before="30" w:after="30"/>
              <w:jc w:val="left"/>
            </w:pPr>
            <w:r>
              <w:rPr>
                <w:color w:val="566573"/>
                <w:sz w:val="16"/>
              </w:rPr>
              <w:t>HDPE dual-containment coolant</w:t>
            </w:r>
          </w:p>
        </w:tc>
        <w:tc>
          <w:tcPr>
            <w:tcW w:w="3000" w:type="pct"/>
          </w:tcPr>
          <w:p>
            <w:pPr>
              <w:spacing w:before="30" w:after="30"/>
              <w:jc w:val="left"/>
            </w:pPr>
            <w:r>
              <w:rPr>
                <w:color w:val="566573"/>
                <w:sz w:val="16"/>
              </w:rPr>
              <w:t>$2-4M</w:t>
            </w:r>
          </w:p>
        </w:tc>
      </w:tr>
      <w:tr>
        <w:tc>
          <w:tcPr>
            <w:tcW w:w="3000" w:type="pct"/>
          </w:tcPr>
          <w:p>
            <w:pPr>
              <w:spacing w:before="30" w:after="30"/>
              <w:jc w:val="left"/>
            </w:pPr>
            <w:r>
              <w:rPr>
                <w:color w:val="566573"/>
                <w:sz w:val="16"/>
              </w:rPr>
              <w:t>17</w:t>
            </w:r>
          </w:p>
        </w:tc>
        <w:tc>
          <w:tcPr>
            <w:tcW w:w="3000" w:type="pct"/>
          </w:tcPr>
          <w:p>
            <w:pPr>
              <w:spacing w:before="30" w:after="30"/>
              <w:jc w:val="left"/>
            </w:pPr>
            <w:r>
              <w:rPr>
                <w:color w:val="566573"/>
                <w:sz w:val="16"/>
              </w:rPr>
              <w:t>Passive intake (vs traveling)</w:t>
            </w:r>
          </w:p>
        </w:tc>
        <w:tc>
          <w:tcPr>
            <w:tcW w:w="3000" w:type="pct"/>
          </w:tcPr>
          <w:p>
            <w:pPr>
              <w:spacing w:before="30" w:after="30"/>
              <w:jc w:val="left"/>
            </w:pPr>
            <w:r>
              <w:rPr>
                <w:color w:val="566573"/>
                <w:sz w:val="16"/>
              </w:rPr>
              <w:t>$1-2M</w:t>
            </w:r>
          </w:p>
        </w:tc>
      </w:tr>
      <w:tr>
        <w:tc>
          <w:tcPr>
            <w:tcW w:w="3000" w:type="pct"/>
          </w:tcPr>
          <w:p>
            <w:pPr>
              <w:spacing w:before="30" w:after="30"/>
              <w:jc w:val="left"/>
            </w:pPr>
            <w:r>
              <w:rPr>
                <w:color w:val="566573"/>
                <w:sz w:val="16"/>
              </w:rPr>
              <w:t>19</w:t>
            </w:r>
          </w:p>
        </w:tc>
        <w:tc>
          <w:tcPr>
            <w:tcW w:w="3000" w:type="pct"/>
          </w:tcPr>
          <w:p>
            <w:pPr>
              <w:spacing w:before="30" w:after="30"/>
              <w:jc w:val="left"/>
            </w:pPr>
            <w:r>
              <w:rPr>
                <w:color w:val="566573"/>
                <w:sz w:val="16"/>
              </w:rPr>
              <w:t>FRP (vs Duplex) brine &lt;40C</w:t>
            </w:r>
          </w:p>
        </w:tc>
        <w:tc>
          <w:tcPr>
            <w:tcW w:w="3000" w:type="pct"/>
          </w:tcPr>
          <w:p>
            <w:pPr>
              <w:spacing w:before="30" w:after="30"/>
              <w:jc w:val="left"/>
            </w:pPr>
            <w:r>
              <w:rPr>
                <w:color w:val="566573"/>
                <w:sz w:val="16"/>
              </w:rPr>
              <w:t>$1-3M</w:t>
            </w:r>
          </w:p>
        </w:tc>
      </w:tr>
    </w:tbl>
    <w:p/>
    <w:p>
      <w:pPr>
        <w:pStyle w:val="Heading2"/>
      </w:pPr>
      <w:r>
        <w:t>18.2 NEW Power-Specific Value Engineering (3 Proposals)</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w:t>
            </w:r>
          </w:p>
        </w:tc>
        <w:tc>
          <w:tcPr>
            <w:tcW w:w="2250" w:type="pct"/>
            <w:shd w:val="clear" w:fill="EBF5FB"/>
          </w:tcPr>
          <w:p>
            <w:pPr>
              <w:spacing w:before="40" w:after="40"/>
              <w:jc w:val="center"/>
            </w:pPr>
            <w:r>
              <w:rPr>
                <w:b/>
                <w:color w:val="1C2833"/>
                <w:sz w:val="16"/>
              </w:rPr>
              <w:t>Proposal</w:t>
            </w:r>
          </w:p>
        </w:tc>
        <w:tc>
          <w:tcPr>
            <w:tcW w:w="2250" w:type="pct"/>
            <w:shd w:val="clear" w:fill="EBF5FB"/>
          </w:tcPr>
          <w:p>
            <w:pPr>
              <w:spacing w:before="40" w:after="40"/>
              <w:jc w:val="center"/>
            </w:pPr>
            <w:r>
              <w:rPr>
                <w:b/>
                <w:color w:val="1C2833"/>
                <w:sz w:val="16"/>
              </w:rPr>
              <w:t>Savings</w:t>
            </w:r>
          </w:p>
        </w:tc>
        <w:tc>
          <w:tcPr>
            <w:tcW w:w="2250" w:type="pct"/>
            <w:shd w:val="clear" w:fill="EBF5FB"/>
          </w:tcPr>
          <w:p>
            <w:pPr>
              <w:spacing w:before="40" w:after="40"/>
              <w:jc w:val="center"/>
            </w:pPr>
            <w:r>
              <w:rPr>
                <w:b/>
                <w:color w:val="1C2833"/>
                <w:sz w:val="16"/>
              </w:rPr>
              <w:t>Notes</w:t>
            </w:r>
          </w:p>
        </w:tc>
      </w:tr>
      <w:tr>
        <w:tc>
          <w:tcPr>
            <w:tcW w:w="2250" w:type="pct"/>
          </w:tcPr>
          <w:p>
            <w:pPr>
              <w:spacing w:before="30" w:after="30"/>
              <w:jc w:val="left"/>
            </w:pPr>
            <w:r>
              <w:rPr>
                <w:color w:val="566573"/>
                <w:sz w:val="16"/>
              </w:rPr>
              <w:t>VE-21</w:t>
            </w:r>
          </w:p>
        </w:tc>
        <w:tc>
          <w:tcPr>
            <w:tcW w:w="2250" w:type="pct"/>
          </w:tcPr>
          <w:p>
            <w:pPr>
              <w:spacing w:before="30" w:after="30"/>
              <w:jc w:val="left"/>
            </w:pPr>
            <w:r>
              <w:rPr>
                <w:color w:val="566573"/>
                <w:sz w:val="16"/>
              </w:rPr>
              <w:t>Replace chemical cleaning with air sparging (RED stack)</w:t>
            </w:r>
          </w:p>
        </w:tc>
        <w:tc>
          <w:tcPr>
            <w:tcW w:w="2250" w:type="pct"/>
          </w:tcPr>
          <w:p>
            <w:pPr>
              <w:spacing w:before="30" w:after="30"/>
              <w:jc w:val="left"/>
            </w:pPr>
            <w:r>
              <w:rPr>
                <w:color w:val="566573"/>
                <w:sz w:val="16"/>
              </w:rPr>
              <w:t>$85K/yr OPEX</w:t>
            </w:r>
          </w:p>
        </w:tc>
        <w:tc>
          <w:tcPr>
            <w:tcW w:w="2250" w:type="pct"/>
          </w:tcPr>
          <w:p>
            <w:pPr>
              <w:spacing w:before="30" w:after="30"/>
              <w:jc w:val="left"/>
            </w:pPr>
            <w:r>
              <w:rPr>
                <w:color w:val="566573"/>
                <w:sz w:val="16"/>
              </w:rPr>
              <w:t>Compressed air (6 bar) dislodges foulants; 95% recovery in 30 sec</w:t>
            </w:r>
          </w:p>
        </w:tc>
      </w:tr>
      <w:tr>
        <w:tc>
          <w:tcPr>
            <w:tcW w:w="2250" w:type="pct"/>
          </w:tcPr>
          <w:p>
            <w:pPr>
              <w:spacing w:before="30" w:after="30"/>
              <w:jc w:val="left"/>
            </w:pPr>
            <w:r>
              <w:rPr>
                <w:color w:val="566573"/>
                <w:sz w:val="16"/>
              </w:rPr>
              <w:t>VE-22</w:t>
            </w:r>
          </w:p>
        </w:tc>
        <w:tc>
          <w:tcPr>
            <w:tcW w:w="2250" w:type="pct"/>
          </w:tcPr>
          <w:p>
            <w:pPr>
              <w:spacing w:before="30" w:after="30"/>
              <w:jc w:val="left"/>
            </w:pPr>
            <w:r>
              <w:rPr>
                <w:color w:val="566573"/>
                <w:sz w:val="16"/>
              </w:rPr>
              <w:t>Use existing brine outfall for RED feed</w:t>
            </w:r>
          </w:p>
        </w:tc>
        <w:tc>
          <w:tcPr>
            <w:tcW w:w="2250" w:type="pct"/>
          </w:tcPr>
          <w:p>
            <w:pPr>
              <w:spacing w:before="30" w:after="30"/>
              <w:jc w:val="left"/>
            </w:pPr>
            <w:r>
              <w:rPr>
                <w:color w:val="566573"/>
                <w:sz w:val="16"/>
              </w:rPr>
              <w:t>$200K CAPEX</w:t>
            </w:r>
          </w:p>
        </w:tc>
        <w:tc>
          <w:tcPr>
            <w:tcW w:w="2250" w:type="pct"/>
          </w:tcPr>
          <w:p>
            <w:pPr>
              <w:spacing w:before="30" w:after="30"/>
              <w:jc w:val="left"/>
            </w:pPr>
            <w:r>
              <w:rPr>
                <w:color w:val="566573"/>
                <w:sz w:val="16"/>
              </w:rPr>
              <w:t>Shared intake pipe from MED brine reject; no separate RED piping run</w:t>
            </w:r>
          </w:p>
        </w:tc>
      </w:tr>
      <w:tr>
        <w:tc>
          <w:tcPr>
            <w:tcW w:w="2250" w:type="pct"/>
          </w:tcPr>
          <w:p>
            <w:pPr>
              <w:spacing w:before="30" w:after="30"/>
              <w:jc w:val="left"/>
            </w:pPr>
            <w:r>
              <w:rPr>
                <w:color w:val="566573"/>
                <w:sz w:val="16"/>
              </w:rPr>
              <w:t>VE-23</w:t>
            </w:r>
          </w:p>
        </w:tc>
        <w:tc>
          <w:tcPr>
            <w:tcW w:w="2250" w:type="pct"/>
          </w:tcPr>
          <w:p>
            <w:pPr>
              <w:spacing w:before="30" w:after="30"/>
              <w:jc w:val="left"/>
            </w:pPr>
            <w:r>
              <w:rPr>
                <w:color w:val="566573"/>
                <w:sz w:val="16"/>
              </w:rPr>
              <w:t>Co-locate saltwater battery tanks with MED brine tanks</w:t>
            </w:r>
          </w:p>
        </w:tc>
        <w:tc>
          <w:tcPr>
            <w:tcW w:w="2250" w:type="pct"/>
          </w:tcPr>
          <w:p>
            <w:pPr>
              <w:spacing w:before="30" w:after="30"/>
              <w:jc w:val="left"/>
            </w:pPr>
            <w:r>
              <w:rPr>
                <w:color w:val="566573"/>
                <w:sz w:val="16"/>
              </w:rPr>
              <w:t>$150K CAPEX</w:t>
            </w:r>
          </w:p>
        </w:tc>
        <w:tc>
          <w:tcPr>
            <w:tcW w:w="2250" w:type="pct"/>
          </w:tcPr>
          <w:p>
            <w:pPr>
              <w:spacing w:before="30" w:after="30"/>
              <w:jc w:val="left"/>
            </w:pPr>
            <w:r>
              <w:rPr>
                <w:color w:val="566573"/>
                <w:sz w:val="16"/>
              </w:rPr>
              <w:t>Shared containment basin (120% volume), shared leak detection, shared HVAC</w:t>
            </w:r>
          </w:p>
        </w:tc>
      </w:tr>
    </w:tbl>
    <w:p/>
    <w:p>
      <w:r>
        <w:t>Total VE-21 through VE-23 savings: $350K CAPEX + $85K/yr OPEX. All three approved without conditions.</w:t>
      </w:r>
    </w:p>
    <w:p>
      <w:pPr>
        <w:pStyle w:val="Heading2"/>
      </w:pPr>
      <w:r>
        <w:t>18.3 Revised CAPEX Summary</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
            </w:r>
          </w:p>
        </w:tc>
        <w:tc>
          <w:tcPr>
            <w:tcW w:w="3000" w:type="pct"/>
            <w:shd w:val="clear" w:fill="EBF5FB"/>
          </w:tcPr>
          <w:p>
            <w:pPr>
              <w:spacing w:before="40" w:after="40"/>
              <w:jc w:val="center"/>
            </w:pPr>
            <w:r>
              <w:rPr>
                <w:b/>
                <w:color w:val="1C2833"/>
                <w:sz w:val="16"/>
              </w:rPr>
              <w:t>Baseline</w:t>
            </w:r>
          </w:p>
        </w:tc>
        <w:tc>
          <w:tcPr>
            <w:tcW w:w="3000" w:type="pct"/>
            <w:shd w:val="clear" w:fill="EBF5FB"/>
          </w:tcPr>
          <w:p>
            <w:pPr>
              <w:spacing w:before="40" w:after="40"/>
              <w:jc w:val="center"/>
            </w:pPr>
            <w:r>
              <w:rPr>
                <w:b/>
                <w:color w:val="1C2833"/>
                <w:sz w:val="16"/>
              </w:rPr>
              <w:t>Revised</w:t>
            </w:r>
          </w:p>
        </w:tc>
      </w:tr>
      <w:tr>
        <w:tc>
          <w:tcPr>
            <w:tcW w:w="3000" w:type="pct"/>
          </w:tcPr>
          <w:p>
            <w:pPr>
              <w:spacing w:before="30" w:after="30"/>
              <w:jc w:val="left"/>
            </w:pPr>
            <w:r>
              <w:rPr>
                <w:color w:val="566573"/>
                <w:sz w:val="16"/>
              </w:rPr>
              <w:t>Direct costs</w:t>
            </w:r>
          </w:p>
        </w:tc>
        <w:tc>
          <w:tcPr>
            <w:tcW w:w="3000" w:type="pct"/>
          </w:tcPr>
          <w:p>
            <w:pPr>
              <w:spacing w:before="30" w:after="30"/>
              <w:jc w:val="left"/>
            </w:pPr>
            <w:r>
              <w:rPr>
                <w:color w:val="566573"/>
                <w:sz w:val="16"/>
              </w:rPr>
              <w:t>$401.9M</w:t>
            </w:r>
          </w:p>
        </w:tc>
        <w:tc>
          <w:tcPr>
            <w:tcW w:w="3000" w:type="pct"/>
          </w:tcPr>
          <w:p>
            <w:pPr>
              <w:spacing w:before="30" w:after="30"/>
              <w:jc w:val="left"/>
            </w:pPr>
            <w:r>
              <w:rPr>
                <w:color w:val="566573"/>
                <w:sz w:val="16"/>
              </w:rPr>
              <w:t>$329.4M</w:t>
            </w:r>
          </w:p>
        </w:tc>
      </w:tr>
      <w:tr>
        <w:tc>
          <w:tcPr>
            <w:tcW w:w="3000" w:type="pct"/>
          </w:tcPr>
          <w:p>
            <w:pPr>
              <w:spacing w:before="30" w:after="30"/>
              <w:jc w:val="left"/>
            </w:pPr>
            <w:r>
              <w:rPr>
                <w:color w:val="566573"/>
                <w:sz w:val="16"/>
              </w:rPr>
              <w:t>Salt-to-power additions</w:t>
            </w:r>
          </w:p>
        </w:tc>
        <w:tc>
          <w:tcPr>
            <w:tcW w:w="3000" w:type="pct"/>
          </w:tcPr>
          <w:p>
            <w:pPr>
              <w:spacing w:before="30" w:after="30"/>
              <w:jc w:val="left"/>
            </w:pPr>
            <w:r>
              <w:rPr>
                <w:color w:val="566573"/>
                <w:sz w:val="16"/>
              </w:rPr>
              <w:t>$0</w:t>
            </w:r>
          </w:p>
        </w:tc>
        <w:tc>
          <w:tcPr>
            <w:tcW w:w="3000" w:type="pct"/>
          </w:tcPr>
          <w:p>
            <w:pPr>
              <w:spacing w:before="30" w:after="30"/>
              <w:jc w:val="left"/>
            </w:pPr>
            <w:r>
              <w:rPr>
                <w:color w:val="566573"/>
                <w:sz w:val="16"/>
              </w:rPr>
              <w:t>$5.04M</w:t>
            </w:r>
          </w:p>
        </w:tc>
      </w:tr>
      <w:tr>
        <w:tc>
          <w:tcPr>
            <w:tcW w:w="3000" w:type="pct"/>
          </w:tcPr>
          <w:p>
            <w:pPr>
              <w:spacing w:before="30" w:after="30"/>
              <w:jc w:val="left"/>
            </w:pPr>
            <w:r>
              <w:rPr>
                <w:color w:val="566573"/>
                <w:sz w:val="16"/>
              </w:rPr>
              <w:t>Net direct costs</w:t>
            </w:r>
          </w:p>
        </w:tc>
        <w:tc>
          <w:tcPr>
            <w:tcW w:w="3000" w:type="pct"/>
          </w:tcPr>
          <w:p>
            <w:pPr>
              <w:spacing w:before="30" w:after="30"/>
              <w:jc w:val="left"/>
            </w:pPr>
            <w:r>
              <w:rPr>
                <w:color w:val="566573"/>
                <w:sz w:val="16"/>
              </w:rPr>
              <w:t>$401.9M</w:t>
            </w:r>
          </w:p>
        </w:tc>
        <w:tc>
          <w:tcPr>
            <w:tcW w:w="3000" w:type="pct"/>
          </w:tcPr>
          <w:p>
            <w:pPr>
              <w:spacing w:before="30" w:after="30"/>
              <w:jc w:val="left"/>
            </w:pPr>
            <w:r>
              <w:rPr>
                <w:color w:val="566573"/>
                <w:sz w:val="16"/>
              </w:rPr>
              <w:t>$334.4M</w:t>
            </w:r>
          </w:p>
        </w:tc>
      </w:tr>
      <w:tr>
        <w:tc>
          <w:tcPr>
            <w:tcW w:w="3000" w:type="pct"/>
          </w:tcPr>
          <w:p>
            <w:pPr>
              <w:spacing w:before="30" w:after="30"/>
              <w:jc w:val="left"/>
            </w:pPr>
            <w:r>
              <w:rPr>
                <w:color w:val="566573"/>
                <w:sz w:val="16"/>
              </w:rPr>
              <w:t>Contingency (15%)</w:t>
            </w:r>
          </w:p>
        </w:tc>
        <w:tc>
          <w:tcPr>
            <w:tcW w:w="3000" w:type="pct"/>
          </w:tcPr>
          <w:p>
            <w:pPr>
              <w:spacing w:before="30" w:after="30"/>
              <w:jc w:val="left"/>
            </w:pPr>
            <w:r>
              <w:rPr>
                <w:color w:val="566573"/>
                <w:sz w:val="16"/>
              </w:rPr>
              <w:t>$60.3M</w:t>
            </w:r>
          </w:p>
        </w:tc>
        <w:tc>
          <w:tcPr>
            <w:tcW w:w="3000" w:type="pct"/>
          </w:tcPr>
          <w:p>
            <w:pPr>
              <w:spacing w:before="30" w:after="30"/>
              <w:jc w:val="left"/>
            </w:pPr>
            <w:r>
              <w:rPr>
                <w:color w:val="566573"/>
                <w:sz w:val="16"/>
              </w:rPr>
              <w:t>$50.2M</w:t>
            </w:r>
          </w:p>
        </w:tc>
      </w:tr>
      <w:tr>
        <w:tc>
          <w:tcPr>
            <w:tcW w:w="3000" w:type="pct"/>
          </w:tcPr>
          <w:p>
            <w:pPr>
              <w:spacing w:before="30" w:after="30"/>
              <w:jc w:val="left"/>
            </w:pPr>
            <w:r>
              <w:rPr>
                <w:color w:val="566573"/>
                <w:sz w:val="16"/>
              </w:rPr>
              <w:t>Power VE offsets</w:t>
            </w:r>
          </w:p>
        </w:tc>
        <w:tc>
          <w:tcPr>
            <w:tcW w:w="3000" w:type="pct"/>
          </w:tcPr>
          <w:p>
            <w:pPr>
              <w:spacing w:before="30" w:after="30"/>
              <w:jc w:val="left"/>
            </w:pPr>
            <w:r>
              <w:rPr>
                <w:color w:val="566573"/>
                <w:sz w:val="16"/>
              </w:rPr>
              <w:t>$0</w:t>
            </w:r>
          </w:p>
        </w:tc>
        <w:tc>
          <w:tcPr>
            <w:tcW w:w="3000" w:type="pct"/>
          </w:tcPr>
          <w:p>
            <w:pPr>
              <w:spacing w:before="30" w:after="30"/>
              <w:jc w:val="left"/>
            </w:pPr>
            <w:r>
              <w:rPr>
                <w:color w:val="566573"/>
                <w:sz w:val="16"/>
              </w:rPr>
              <w:t>-$0.35M</w:t>
            </w:r>
          </w:p>
        </w:tc>
      </w:tr>
      <w:tr>
        <w:tc>
          <w:tcPr>
            <w:tcW w:w="3000" w:type="pct"/>
          </w:tcPr>
          <w:p>
            <w:pPr>
              <w:spacing w:before="30" w:after="30"/>
              <w:jc w:val="left"/>
            </w:pPr>
            <w:r>
              <w:rPr>
                <w:b/>
                <w:color w:val="566573"/>
                <w:sz w:val="16"/>
              </w:rPr>
              <w:t>TOTAL</w:t>
            </w:r>
          </w:p>
        </w:tc>
        <w:tc>
          <w:tcPr>
            <w:tcW w:w="3000" w:type="pct"/>
          </w:tcPr>
          <w:p>
            <w:pPr>
              <w:spacing w:before="30" w:after="30"/>
              <w:jc w:val="left"/>
            </w:pPr>
            <w:r>
              <w:rPr>
                <w:color w:val="566573"/>
                <w:sz w:val="16"/>
              </w:rPr>
              <w:t>$462.2M</w:t>
            </w:r>
          </w:p>
        </w:tc>
        <w:tc>
          <w:tcPr>
            <w:tcW w:w="3000" w:type="pct"/>
          </w:tcPr>
          <w:p>
            <w:pPr>
              <w:spacing w:before="30" w:after="30"/>
              <w:jc w:val="left"/>
            </w:pPr>
            <w:r>
              <w:rPr>
                <w:color w:val="566573"/>
                <w:sz w:val="16"/>
              </w:rPr>
              <w:t>$384.2M</w:t>
            </w:r>
          </w:p>
        </w:tc>
      </w:tr>
    </w:tbl>
    <w:p/>
    <w:p>
      <w:pPr>
        <w:pStyle w:val="Heading1"/>
      </w:pPr>
      <w:r>
        <w:t>Volume 19: Zero-Carbon Thermal Strategy &amp; Fossil Fuel Elimination</w:t>
      </w:r>
      <w:bookmarkStart w:name="_Toc020" w:id="20"/>
      <w:bookmarkEnd w:id="20"/>
    </w:p>
    <w:p>
      <w:r>
        <w:t>Replaces the 1.5 MW natural gas booster heater with four independent renewable thermal sources. Eliminates 2,640 tCO2/year Scope 1 emissions entirely. Supports MED thermal feed; salt-to-power systems operate at ambient temperature and require no thermal input.</w:t>
      </w:r>
    </w:p>
    <w:p>
      <w:pPr>
        <w:pStyle w:val="Heading2"/>
      </w:pPr>
      <w:r>
        <w:t>19.1 Thermal Diversity Architecture</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Source</w:t>
            </w:r>
          </w:p>
        </w:tc>
        <w:tc>
          <w:tcPr>
            <w:tcW w:w="2250" w:type="pct"/>
            <w:shd w:val="clear" w:fill="EBF5FB"/>
          </w:tcPr>
          <w:p>
            <w:pPr>
              <w:spacing w:before="40" w:after="40"/>
              <w:jc w:val="center"/>
            </w:pPr>
            <w:r>
              <w:rPr>
                <w:b/>
                <w:color w:val="1C2833"/>
                <w:sz w:val="16"/>
              </w:rPr>
              <w:t>Capacity</w:t>
            </w:r>
          </w:p>
        </w:tc>
        <w:tc>
          <w:tcPr>
            <w:tcW w:w="2250" w:type="pct"/>
            <w:shd w:val="clear" w:fill="EBF5FB"/>
          </w:tcPr>
          <w:p>
            <w:pPr>
              <w:spacing w:before="40" w:after="40"/>
              <w:jc w:val="center"/>
            </w:pPr>
            <w:r>
              <w:rPr>
                <w:b/>
                <w:color w:val="1C2833"/>
                <w:sz w:val="16"/>
              </w:rPr>
              <w:t>Role</w:t>
            </w:r>
          </w:p>
        </w:tc>
        <w:tc>
          <w:tcPr>
            <w:tcW w:w="2250" w:type="pct"/>
            <w:shd w:val="clear" w:fill="EBF5FB"/>
          </w:tcPr>
          <w:p>
            <w:pPr>
              <w:spacing w:before="40" w:after="40"/>
              <w:jc w:val="center"/>
            </w:pPr>
            <w:r>
              <w:rPr>
                <w:b/>
                <w:color w:val="1C2833"/>
                <w:sz w:val="16"/>
              </w:rPr>
              <w:t>TRL</w:t>
            </w:r>
          </w:p>
        </w:tc>
      </w:tr>
      <w:tr>
        <w:tc>
          <w:tcPr>
            <w:tcW w:w="2250" w:type="pct"/>
          </w:tcPr>
          <w:p>
            <w:pPr>
              <w:spacing w:before="30" w:after="30"/>
              <w:jc w:val="left"/>
            </w:pPr>
            <w:r>
              <w:rPr>
                <w:color w:val="566573"/>
                <w:sz w:val="16"/>
              </w:rPr>
              <w:t>Solar thermal (PTSC)</w:t>
            </w:r>
          </w:p>
        </w:tc>
        <w:tc>
          <w:tcPr>
            <w:tcW w:w="2250" w:type="pct"/>
          </w:tcPr>
          <w:p>
            <w:pPr>
              <w:spacing w:before="30" w:after="30"/>
              <w:jc w:val="left"/>
            </w:pPr>
            <w:r>
              <w:rPr>
                <w:color w:val="566573"/>
                <w:sz w:val="16"/>
              </w:rPr>
              <w:t>1.5 MW + 500 kWh TES</w:t>
            </w:r>
          </w:p>
        </w:tc>
        <w:tc>
          <w:tcPr>
            <w:tcW w:w="2250" w:type="pct"/>
          </w:tcPr>
          <w:p>
            <w:pPr>
              <w:spacing w:before="30" w:after="30"/>
              <w:jc w:val="left"/>
            </w:pPr>
            <w:r>
              <w:rPr>
                <w:color w:val="566573"/>
                <w:sz w:val="16"/>
              </w:rPr>
              <w:t>Primary daytime; 18-hr storage</w:t>
            </w:r>
          </w:p>
        </w:tc>
        <w:tc>
          <w:tcPr>
            <w:tcW w:w="2250" w:type="pct"/>
          </w:tcPr>
          <w:p>
            <w:pPr>
              <w:spacing w:before="30" w:after="30"/>
              <w:jc w:val="left"/>
            </w:pPr>
            <w:r>
              <w:rPr>
                <w:color w:val="566573"/>
                <w:sz w:val="16"/>
              </w:rPr>
              <w:t>8</w:t>
            </w:r>
          </w:p>
        </w:tc>
      </w:tr>
      <w:tr>
        <w:tc>
          <w:tcPr>
            <w:tcW w:w="2250" w:type="pct"/>
          </w:tcPr>
          <w:p>
            <w:pPr>
              <w:spacing w:before="30" w:after="30"/>
              <w:jc w:val="left"/>
            </w:pPr>
            <w:r>
              <w:rPr>
                <w:color w:val="566573"/>
                <w:sz w:val="16"/>
              </w:rPr>
              <w:t>Enhanced PCM buffer</w:t>
            </w:r>
          </w:p>
        </w:tc>
        <w:tc>
          <w:tcPr>
            <w:tcW w:w="2250" w:type="pct"/>
          </w:tcPr>
          <w:p>
            <w:pPr>
              <w:spacing w:before="30" w:after="30"/>
              <w:jc w:val="left"/>
            </w:pPr>
            <w:r>
              <w:rPr>
                <w:color w:val="566573"/>
                <w:sz w:val="16"/>
              </w:rPr>
              <w:t>18,200 kWh</w:t>
            </w:r>
          </w:p>
        </w:tc>
        <w:tc>
          <w:tcPr>
            <w:tcW w:w="2250" w:type="pct"/>
          </w:tcPr>
          <w:p>
            <w:pPr>
              <w:spacing w:before="30" w:after="30"/>
              <w:jc w:val="left"/>
            </w:pPr>
            <w:r>
              <w:rPr>
                <w:color w:val="566573"/>
                <w:sz w:val="16"/>
              </w:rPr>
              <w:t>180-min load-drop protection</w:t>
            </w:r>
          </w:p>
        </w:tc>
        <w:tc>
          <w:tcPr>
            <w:tcW w:w="2250" w:type="pct"/>
          </w:tcPr>
          <w:p>
            <w:pPr>
              <w:spacing w:before="30" w:after="30"/>
              <w:jc w:val="left"/>
            </w:pPr>
            <w:r>
              <w:rPr>
                <w:color w:val="566573"/>
                <w:sz w:val="16"/>
              </w:rPr>
              <w:t>7</w:t>
            </w:r>
          </w:p>
        </w:tc>
      </w:tr>
      <w:tr>
        <w:tc>
          <w:tcPr>
            <w:tcW w:w="2250" w:type="pct"/>
          </w:tcPr>
          <w:p>
            <w:pPr>
              <w:spacing w:before="30" w:after="30"/>
              <w:jc w:val="left"/>
            </w:pPr>
            <w:r>
              <w:rPr>
                <w:color w:val="566573"/>
                <w:sz w:val="16"/>
              </w:rPr>
              <w:t>MVC electric compression</w:t>
            </w:r>
          </w:p>
        </w:tc>
        <w:tc>
          <w:tcPr>
            <w:tcW w:w="2250" w:type="pct"/>
          </w:tcPr>
          <w:p>
            <w:pPr>
              <w:spacing w:before="30" w:after="30"/>
              <w:jc w:val="left"/>
            </w:pPr>
            <w:r>
              <w:rPr>
                <w:color w:val="566573"/>
                <w:sz w:val="16"/>
              </w:rPr>
              <w:t>800 kW -&gt; 2.4 MW therm</w:t>
            </w:r>
          </w:p>
        </w:tc>
        <w:tc>
          <w:tcPr>
            <w:tcW w:w="2250" w:type="pct"/>
          </w:tcPr>
          <w:p>
            <w:pPr>
              <w:spacing w:before="30" w:after="30"/>
              <w:jc w:val="left"/>
            </w:pPr>
            <w:r>
              <w:rPr>
                <w:color w:val="566573"/>
                <w:sz w:val="16"/>
              </w:rPr>
              <w:t>Electric backup; BESS-powered</w:t>
            </w:r>
          </w:p>
        </w:tc>
        <w:tc>
          <w:tcPr>
            <w:tcW w:w="2250" w:type="pct"/>
          </w:tcPr>
          <w:p>
            <w:pPr>
              <w:spacing w:before="30" w:after="30"/>
              <w:jc w:val="left"/>
            </w:pPr>
            <w:r>
              <w:rPr>
                <w:color w:val="566573"/>
                <w:sz w:val="16"/>
              </w:rPr>
              <w:t>8</w:t>
            </w:r>
          </w:p>
        </w:tc>
      </w:tr>
      <w:tr>
        <w:tc>
          <w:tcPr>
            <w:tcW w:w="2250" w:type="pct"/>
          </w:tcPr>
          <w:p>
            <w:pPr>
              <w:spacing w:before="30" w:after="30"/>
              <w:jc w:val="left"/>
            </w:pPr>
            <w:r>
              <w:rPr>
                <w:color w:val="566573"/>
                <w:sz w:val="16"/>
              </w:rPr>
              <w:t>Geothermal well</w:t>
            </w:r>
          </w:p>
        </w:tc>
        <w:tc>
          <w:tcPr>
            <w:tcW w:w="2250" w:type="pct"/>
          </w:tcPr>
          <w:p>
            <w:pPr>
              <w:spacing w:before="30" w:after="30"/>
              <w:jc w:val="left"/>
            </w:pPr>
            <w:r>
              <w:rPr>
                <w:color w:val="566573"/>
                <w:sz w:val="16"/>
              </w:rPr>
              <w:t>0.5-1.5 MW (pending)</w:t>
            </w:r>
          </w:p>
        </w:tc>
        <w:tc>
          <w:tcPr>
            <w:tcW w:w="2250" w:type="pct"/>
          </w:tcPr>
          <w:p>
            <w:pPr>
              <w:spacing w:before="30" w:after="30"/>
              <w:jc w:val="left"/>
            </w:pPr>
            <w:r>
              <w:rPr>
                <w:color w:val="566573"/>
                <w:sz w:val="16"/>
              </w:rPr>
              <w:t>24/7 baseload if confirmed</w:t>
            </w:r>
          </w:p>
        </w:tc>
        <w:tc>
          <w:tcPr>
            <w:tcW w:w="2250" w:type="pct"/>
          </w:tcPr>
          <w:p>
            <w:pPr>
              <w:spacing w:before="30" w:after="30"/>
              <w:jc w:val="left"/>
            </w:pPr>
            <w:r>
              <w:rPr>
                <w:color w:val="566573"/>
                <w:sz w:val="16"/>
              </w:rPr>
              <w:t>5</w:t>
            </w:r>
          </w:p>
        </w:tc>
      </w:tr>
    </w:tbl>
    <w:p/>
    <w:p>
      <w:pPr>
        <w:pStyle w:val="Heading2"/>
      </w:pPr>
      <w:r>
        <w:t>19.2 Solar Thermal Array</w:t>
      </w:r>
    </w:p>
    <w:p>
      <w:r>
        <w:t>4,200 m2 parabolic trough collectors (14 loops x 300 m2). 1.5 MW thermal at 68% peak efficiency. Dowtherm A transfer fluid. 65 m3 pressurized water TES (500 kWh) for 18-hour overnight coverage. Net cost: $5.12M CAPEX, -$511K/year OpEx (gas elimination).</w:t>
      </w:r>
    </w:p>
    <w:p>
      <w:pPr>
        <w:pStyle w:val="Heading2"/>
      </w:pPr>
      <w:r>
        <w:t>19.3 Enhanced PCM Buffer</w:t>
      </w:r>
    </w:p>
    <w:p>
      <w:r>
        <w:t>120 m3 tank with 3D-printed Al foam inserts + spinel nano-ceramic coating. 20x thermal conductivity boost. 13,200 kWh latent heat = 180 minutes at full MED load. Alternative PCM for Year 10+: dimethyl terephthalate (67C phase change, 165 kJ/kg).</w:t>
      </w:r>
    </w:p>
    <w:p>
      <w:pPr>
        <w:pStyle w:val="Heading2"/>
      </w:pPr>
      <w:r>
        <w:t>19.4 MVC Expansion</w:t>
      </w:r>
    </w:p>
    <w:p>
      <w:r>
        <w:t>800 kW centrifugal vapor compressor (VC-401) in parallel with TVC. 85% motor+compressor efficiency vs. 28% ejector. 15-sec startup. Powered by BESS during outages. CAPEX: $950K.</w:t>
      </w:r>
    </w:p>
    <w:p>
      <w:pPr>
        <w:pStyle w:val="Heading2"/>
      </w:pPr>
      <w:r>
        <w:t>19.5 Geothermal Exploration</w:t>
      </w:r>
    </w:p>
    <w:p>
      <w:r>
        <w:t>$2.8M slim-hole well (Month 8-12 of pilot). Expected: 85C at 800m, 25 L/s, 1.5 MW thermal. If confirmed: $8.5M production well pair. 30-year life, minimal maintenance.</w:t>
      </w:r>
    </w:p>
    <w:p>
      <w:pPr>
        <w:pStyle w:val="Heading2"/>
      </w:pPr>
      <w:r>
        <w:t>19.6 SOFC Roadmap (Year 7-8)</w:t>
      </w:r>
    </w:p>
    <w:p>
      <w:r>
        <w:t>2 MW SOFC-GT hybrid: 1.3 MW electricity + 1.5 MW steam for TVC. 65% electrical efficiency. H2 transition via 500 kW electrolyzer. Net-zero by Year 8. CAPEX: $12.2M. Payback: 6.6 years.</w:t>
      </w:r>
    </w:p>
    <w:p>
      <w:pPr>
        <w:pStyle w:val="Heading2"/>
      </w:pPr>
      <w:r>
        <w:t>19.7 Performance Summary</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Metric</w:t>
            </w:r>
          </w:p>
        </w:tc>
        <w:tc>
          <w:tcPr>
            <w:tcW w:w="3000" w:type="pct"/>
            <w:shd w:val="clear" w:fill="EBF5FB"/>
          </w:tcPr>
          <w:p>
            <w:pPr>
              <w:spacing w:before="40" w:after="40"/>
              <w:jc w:val="center"/>
            </w:pPr>
            <w:r>
              <w:rPr>
                <w:b/>
                <w:color w:val="1C2833"/>
                <w:sz w:val="16"/>
              </w:rPr>
              <w:t>Baseline (Gas)</w:t>
            </w:r>
          </w:p>
        </w:tc>
        <w:tc>
          <w:tcPr>
            <w:tcW w:w="3000" w:type="pct"/>
            <w:shd w:val="clear" w:fill="EBF5FB"/>
          </w:tcPr>
          <w:p>
            <w:pPr>
              <w:spacing w:before="40" w:after="40"/>
              <w:jc w:val="center"/>
            </w:pPr>
            <w:r>
              <w:rPr>
                <w:b/>
                <w:color w:val="1C2833"/>
                <w:sz w:val="16"/>
              </w:rPr>
              <w:t>Zero-Carbon (v6.0)</w:t>
            </w:r>
          </w:p>
        </w:tc>
      </w:tr>
      <w:tr>
        <w:tc>
          <w:tcPr>
            <w:tcW w:w="3000" w:type="pct"/>
          </w:tcPr>
          <w:p>
            <w:pPr>
              <w:spacing w:before="30" w:after="30"/>
              <w:jc w:val="left"/>
            </w:pPr>
            <w:r>
              <w:rPr>
                <w:color w:val="566573"/>
                <w:sz w:val="16"/>
              </w:rPr>
              <w:t>Natural gas</w:t>
            </w:r>
          </w:p>
        </w:tc>
        <w:tc>
          <w:tcPr>
            <w:tcW w:w="3000" w:type="pct"/>
          </w:tcPr>
          <w:p>
            <w:pPr>
              <w:spacing w:before="30" w:after="30"/>
              <w:jc w:val="left"/>
            </w:pPr>
            <w:r>
              <w:rPr>
                <w:color w:val="566573"/>
                <w:sz w:val="16"/>
              </w:rPr>
              <w:t>548,000 therms/yr</w:t>
            </w:r>
          </w:p>
        </w:tc>
        <w:tc>
          <w:tcPr>
            <w:tcW w:w="3000" w:type="pct"/>
          </w:tcPr>
          <w:p>
            <w:pPr>
              <w:spacing w:before="30" w:after="30"/>
              <w:jc w:val="left"/>
            </w:pPr>
            <w:r>
              <w:rPr>
                <w:color w:val="566573"/>
                <w:sz w:val="16"/>
              </w:rPr>
              <w:t>0</w:t>
            </w:r>
          </w:p>
        </w:tc>
      </w:tr>
      <w:tr>
        <w:tc>
          <w:tcPr>
            <w:tcW w:w="3000" w:type="pct"/>
          </w:tcPr>
          <w:p>
            <w:pPr>
              <w:spacing w:before="30" w:after="30"/>
              <w:jc w:val="left"/>
            </w:pPr>
            <w:r>
              <w:rPr>
                <w:color w:val="566573"/>
                <w:sz w:val="16"/>
              </w:rPr>
              <w:t>CO2 Scope 1</w:t>
            </w:r>
          </w:p>
        </w:tc>
        <w:tc>
          <w:tcPr>
            <w:tcW w:w="3000" w:type="pct"/>
          </w:tcPr>
          <w:p>
            <w:pPr>
              <w:spacing w:before="30" w:after="30"/>
              <w:jc w:val="left"/>
            </w:pPr>
            <w:r>
              <w:rPr>
                <w:color w:val="566573"/>
                <w:sz w:val="16"/>
              </w:rPr>
              <w:t>2,640 tCO2/yr</w:t>
            </w:r>
          </w:p>
        </w:tc>
        <w:tc>
          <w:tcPr>
            <w:tcW w:w="3000" w:type="pct"/>
          </w:tcPr>
          <w:p>
            <w:pPr>
              <w:spacing w:before="30" w:after="30"/>
              <w:jc w:val="left"/>
            </w:pPr>
            <w:r>
              <w:rPr>
                <w:color w:val="566573"/>
                <w:sz w:val="16"/>
              </w:rPr>
              <w:t>0</w:t>
            </w:r>
          </w:p>
        </w:tc>
      </w:tr>
      <w:tr>
        <w:tc>
          <w:tcPr>
            <w:tcW w:w="3000" w:type="pct"/>
          </w:tcPr>
          <w:p>
            <w:pPr>
              <w:spacing w:before="30" w:after="30"/>
              <w:jc w:val="left"/>
            </w:pPr>
            <w:r>
              <w:rPr>
                <w:color w:val="566573"/>
                <w:sz w:val="16"/>
              </w:rPr>
              <w:t>PCM buffer</w:t>
            </w:r>
          </w:p>
        </w:tc>
        <w:tc>
          <w:tcPr>
            <w:tcW w:w="3000" w:type="pct"/>
          </w:tcPr>
          <w:p>
            <w:pPr>
              <w:spacing w:before="30" w:after="30"/>
              <w:jc w:val="left"/>
            </w:pPr>
            <w:r>
              <w:rPr>
                <w:color w:val="566573"/>
                <w:sz w:val="16"/>
              </w:rPr>
              <w:t>92 min</w:t>
            </w:r>
          </w:p>
        </w:tc>
        <w:tc>
          <w:tcPr>
            <w:tcW w:w="3000" w:type="pct"/>
          </w:tcPr>
          <w:p>
            <w:pPr>
              <w:spacing w:before="30" w:after="30"/>
              <w:jc w:val="left"/>
            </w:pPr>
            <w:r>
              <w:rPr>
                <w:color w:val="566573"/>
                <w:sz w:val="16"/>
              </w:rPr>
              <w:t>180 min</w:t>
            </w:r>
          </w:p>
        </w:tc>
      </w:tr>
      <w:tr>
        <w:tc>
          <w:tcPr>
            <w:tcW w:w="3000" w:type="pct"/>
          </w:tcPr>
          <w:p>
            <w:pPr>
              <w:spacing w:before="30" w:after="30"/>
              <w:jc w:val="left"/>
            </w:pPr>
            <w:r>
              <w:rPr>
                <w:color w:val="566573"/>
                <w:sz w:val="16"/>
              </w:rPr>
              <w:t>Thermal outage prob.</w:t>
            </w:r>
          </w:p>
        </w:tc>
        <w:tc>
          <w:tcPr>
            <w:tcW w:w="3000" w:type="pct"/>
          </w:tcPr>
          <w:p>
            <w:pPr>
              <w:spacing w:before="30" w:after="30"/>
              <w:jc w:val="left"/>
            </w:pPr>
            <w:r>
              <w:rPr>
                <w:color w:val="566573"/>
                <w:sz w:val="16"/>
              </w:rPr>
              <w:t>0.002/yr</w:t>
            </w:r>
          </w:p>
        </w:tc>
        <w:tc>
          <w:tcPr>
            <w:tcW w:w="3000" w:type="pct"/>
          </w:tcPr>
          <w:p>
            <w:pPr>
              <w:spacing w:before="30" w:after="30"/>
              <w:jc w:val="left"/>
            </w:pPr>
            <w:r>
              <w:rPr>
                <w:color w:val="566573"/>
                <w:sz w:val="16"/>
              </w:rPr>
              <w:t>0.0003/yr</w:t>
            </w:r>
          </w:p>
        </w:tc>
      </w:tr>
      <w:tr>
        <w:tc>
          <w:tcPr>
            <w:tcW w:w="3000" w:type="pct"/>
          </w:tcPr>
          <w:p>
            <w:pPr>
              <w:spacing w:before="30" w:after="30"/>
              <w:jc w:val="left"/>
            </w:pPr>
            <w:r>
              <w:rPr>
                <w:color w:val="566573"/>
                <w:sz w:val="16"/>
              </w:rPr>
              <w:t>0% GPU deficit</w:t>
            </w:r>
          </w:p>
        </w:tc>
        <w:tc>
          <w:tcPr>
            <w:tcW w:w="3000" w:type="pct"/>
          </w:tcPr>
          <w:p>
            <w:pPr>
              <w:spacing w:before="30" w:after="30"/>
              <w:jc w:val="left"/>
            </w:pPr>
            <w:r>
              <w:rPr>
                <w:color w:val="566573"/>
                <w:sz w:val="16"/>
              </w:rPr>
              <w:t>($7.78M/yr)</w:t>
            </w:r>
          </w:p>
        </w:tc>
        <w:tc>
          <w:tcPr>
            <w:tcW w:w="3000" w:type="pct"/>
          </w:tcPr>
          <w:p>
            <w:pPr>
              <w:spacing w:before="30" w:after="30"/>
              <w:jc w:val="left"/>
            </w:pPr>
            <w:r>
              <w:rPr>
                <w:color w:val="566573"/>
                <w:sz w:val="16"/>
              </w:rPr>
              <w:t>($3.85M/yr)</w:t>
            </w:r>
          </w:p>
        </w:tc>
      </w:tr>
      <w:tr>
        <w:tc>
          <w:tcPr>
            <w:tcW w:w="3000" w:type="pct"/>
          </w:tcPr>
          <w:p>
            <w:pPr>
              <w:spacing w:before="30" w:after="30"/>
              <w:jc w:val="left"/>
            </w:pPr>
            <w:r>
              <w:rPr>
                <w:color w:val="566573"/>
                <w:sz w:val="16"/>
              </w:rPr>
              <w:t>Water carbon intensity</w:t>
            </w:r>
          </w:p>
        </w:tc>
        <w:tc>
          <w:tcPr>
            <w:tcW w:w="3000" w:type="pct"/>
          </w:tcPr>
          <w:p>
            <w:pPr>
              <w:spacing w:before="30" w:after="30"/>
              <w:jc w:val="left"/>
            </w:pPr>
            <w:r>
              <w:rPr>
                <w:color w:val="566573"/>
                <w:sz w:val="16"/>
              </w:rPr>
              <w:t>0.42 kg CO2/m3</w:t>
            </w:r>
          </w:p>
        </w:tc>
        <w:tc>
          <w:tcPr>
            <w:tcW w:w="3000" w:type="pct"/>
          </w:tcPr>
          <w:p>
            <w:pPr>
              <w:spacing w:before="30" w:after="30"/>
              <w:jc w:val="left"/>
            </w:pPr>
            <w:r>
              <w:rPr>
                <w:color w:val="566573"/>
                <w:sz w:val="16"/>
              </w:rPr>
              <w:t>0</w:t>
            </w:r>
          </w:p>
        </w:tc>
      </w:tr>
    </w:tbl>
    <w:p/>
    <w:p>
      <w:pPr>
        <w:pStyle w:val="Heading2"/>
      </w:pPr>
      <w:r>
        <w:t>19.8 Phasing</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Phase</w:t>
            </w:r>
          </w:p>
        </w:tc>
        <w:tc>
          <w:tcPr>
            <w:tcW w:w="2250" w:type="pct"/>
            <w:shd w:val="clear" w:fill="EBF5FB"/>
          </w:tcPr>
          <w:p>
            <w:pPr>
              <w:spacing w:before="40" w:after="40"/>
              <w:jc w:val="center"/>
            </w:pPr>
            <w:r>
              <w:rPr>
                <w:b/>
                <w:color w:val="1C2833"/>
                <w:sz w:val="16"/>
              </w:rPr>
              <w:t>Timeline</w:t>
            </w:r>
          </w:p>
        </w:tc>
        <w:tc>
          <w:tcPr>
            <w:tcW w:w="2250" w:type="pct"/>
            <w:shd w:val="clear" w:fill="EBF5FB"/>
          </w:tcPr>
          <w:p>
            <w:pPr>
              <w:spacing w:before="40" w:after="40"/>
              <w:jc w:val="center"/>
            </w:pPr>
            <w:r>
              <w:rPr>
                <w:b/>
                <w:color w:val="1C2833"/>
                <w:sz w:val="16"/>
              </w:rPr>
              <w:t>Investment</w:t>
            </w:r>
          </w:p>
        </w:tc>
        <w:tc>
          <w:tcPr>
            <w:tcW w:w="2250" w:type="pct"/>
            <w:shd w:val="clear" w:fill="EBF5FB"/>
          </w:tcPr>
          <w:p>
            <w:pPr>
              <w:spacing w:before="40" w:after="40"/>
              <w:jc w:val="center"/>
            </w:pPr>
            <w:r>
              <w:rPr>
                <w:b/>
                <w:color w:val="1C2833"/>
                <w:sz w:val="16"/>
              </w:rPr>
              <w:t>Gas Eliminated</w:t>
            </w:r>
          </w:p>
        </w:tc>
      </w:tr>
      <w:tr>
        <w:tc>
          <w:tcPr>
            <w:tcW w:w="2250" w:type="pct"/>
          </w:tcPr>
          <w:p>
            <w:pPr>
              <w:spacing w:before="30" w:after="30"/>
              <w:jc w:val="left"/>
            </w:pPr>
            <w:r>
              <w:rPr>
                <w:color w:val="566573"/>
                <w:sz w:val="16"/>
              </w:rPr>
              <w:t>Solar + PCM</w:t>
            </w:r>
          </w:p>
        </w:tc>
        <w:tc>
          <w:tcPr>
            <w:tcW w:w="2250" w:type="pct"/>
          </w:tcPr>
          <w:p>
            <w:pPr>
              <w:spacing w:before="30" w:after="30"/>
              <w:jc w:val="left"/>
            </w:pPr>
            <w:r>
              <w:rPr>
                <w:color w:val="566573"/>
                <w:sz w:val="16"/>
              </w:rPr>
              <w:t>Year 1</w:t>
            </w:r>
          </w:p>
        </w:tc>
        <w:tc>
          <w:tcPr>
            <w:tcW w:w="2250" w:type="pct"/>
          </w:tcPr>
          <w:p>
            <w:pPr>
              <w:spacing w:before="30" w:after="30"/>
              <w:jc w:val="left"/>
            </w:pPr>
            <w:r>
              <w:rPr>
                <w:color w:val="566573"/>
                <w:sz w:val="16"/>
              </w:rPr>
              <w:t>$5.73M</w:t>
            </w:r>
          </w:p>
        </w:tc>
        <w:tc>
          <w:tcPr>
            <w:tcW w:w="2250" w:type="pct"/>
          </w:tcPr>
          <w:p>
            <w:pPr>
              <w:spacing w:before="30" w:after="30"/>
              <w:jc w:val="left"/>
            </w:pPr>
            <w:r>
              <w:rPr>
                <w:color w:val="566573"/>
                <w:sz w:val="16"/>
              </w:rPr>
              <w:t>75%</w:t>
            </w:r>
          </w:p>
        </w:tc>
      </w:tr>
      <w:tr>
        <w:tc>
          <w:tcPr>
            <w:tcW w:w="2250" w:type="pct"/>
          </w:tcPr>
          <w:p>
            <w:pPr>
              <w:spacing w:before="30" w:after="30"/>
              <w:jc w:val="left"/>
            </w:pPr>
            <w:r>
              <w:rPr>
                <w:color w:val="566573"/>
                <w:sz w:val="16"/>
              </w:rPr>
              <w:t>MVC expansion</w:t>
            </w:r>
          </w:p>
        </w:tc>
        <w:tc>
          <w:tcPr>
            <w:tcW w:w="2250" w:type="pct"/>
          </w:tcPr>
          <w:p>
            <w:pPr>
              <w:spacing w:before="30" w:after="30"/>
              <w:jc w:val="left"/>
            </w:pPr>
            <w:r>
              <w:rPr>
                <w:color w:val="566573"/>
                <w:sz w:val="16"/>
              </w:rPr>
              <w:t>Year 1</w:t>
            </w:r>
          </w:p>
        </w:tc>
        <w:tc>
          <w:tcPr>
            <w:tcW w:w="2250" w:type="pct"/>
          </w:tcPr>
          <w:p>
            <w:pPr>
              <w:spacing w:before="30" w:after="30"/>
              <w:jc w:val="left"/>
            </w:pPr>
            <w:r>
              <w:rPr>
                <w:color w:val="566573"/>
                <w:sz w:val="16"/>
              </w:rPr>
              <w:t>$0.95M</w:t>
            </w:r>
          </w:p>
        </w:tc>
        <w:tc>
          <w:tcPr>
            <w:tcW w:w="2250" w:type="pct"/>
          </w:tcPr>
          <w:p>
            <w:pPr>
              <w:spacing w:before="30" w:after="30"/>
              <w:jc w:val="left"/>
            </w:pPr>
            <w:r>
              <w:rPr>
                <w:color w:val="566573"/>
                <w:sz w:val="16"/>
              </w:rPr>
              <w:t>15%</w:t>
            </w:r>
          </w:p>
        </w:tc>
      </w:tr>
      <w:tr>
        <w:tc>
          <w:tcPr>
            <w:tcW w:w="2250" w:type="pct"/>
          </w:tcPr>
          <w:p>
            <w:pPr>
              <w:spacing w:before="30" w:after="30"/>
              <w:jc w:val="left"/>
            </w:pPr>
            <w:r>
              <w:rPr>
                <w:color w:val="566573"/>
                <w:sz w:val="16"/>
              </w:rPr>
              <w:t>Geothermal explore</w:t>
            </w:r>
          </w:p>
        </w:tc>
        <w:tc>
          <w:tcPr>
            <w:tcW w:w="2250" w:type="pct"/>
          </w:tcPr>
          <w:p>
            <w:pPr>
              <w:spacing w:before="30" w:after="30"/>
              <w:jc w:val="left"/>
            </w:pPr>
            <w:r>
              <w:rPr>
                <w:color w:val="566573"/>
                <w:sz w:val="16"/>
              </w:rPr>
              <w:t>Year 2</w:t>
            </w:r>
          </w:p>
        </w:tc>
        <w:tc>
          <w:tcPr>
            <w:tcW w:w="2250" w:type="pct"/>
          </w:tcPr>
          <w:p>
            <w:pPr>
              <w:spacing w:before="30" w:after="30"/>
              <w:jc w:val="left"/>
            </w:pPr>
            <w:r>
              <w:rPr>
                <w:color w:val="566573"/>
                <w:sz w:val="16"/>
              </w:rPr>
              <w:t>$2.80M</w:t>
            </w:r>
          </w:p>
        </w:tc>
        <w:tc>
          <w:tcPr>
            <w:tcW w:w="2250" w:type="pct"/>
          </w:tcPr>
          <w:p>
            <w:pPr>
              <w:spacing w:before="30" w:after="30"/>
              <w:jc w:val="left"/>
            </w:pPr>
            <w:r>
              <w:rPr>
                <w:color w:val="566573"/>
                <w:sz w:val="16"/>
              </w:rPr>
              <w:t>Exploratory</w:t>
            </w:r>
          </w:p>
        </w:tc>
      </w:tr>
      <w:tr>
        <w:tc>
          <w:tcPr>
            <w:tcW w:w="2250" w:type="pct"/>
          </w:tcPr>
          <w:p>
            <w:pPr>
              <w:spacing w:before="30" w:after="30"/>
              <w:jc w:val="left"/>
            </w:pPr>
            <w:r>
              <w:rPr>
                <w:color w:val="566573"/>
                <w:sz w:val="16"/>
              </w:rPr>
              <w:t>Geothermal produce</w:t>
            </w:r>
          </w:p>
        </w:tc>
        <w:tc>
          <w:tcPr>
            <w:tcW w:w="2250" w:type="pct"/>
          </w:tcPr>
          <w:p>
            <w:pPr>
              <w:spacing w:before="30" w:after="30"/>
              <w:jc w:val="left"/>
            </w:pPr>
            <w:r>
              <w:rPr>
                <w:color w:val="566573"/>
                <w:sz w:val="16"/>
              </w:rPr>
              <w:t>Year 3-4</w:t>
            </w:r>
          </w:p>
        </w:tc>
        <w:tc>
          <w:tcPr>
            <w:tcW w:w="2250" w:type="pct"/>
          </w:tcPr>
          <w:p>
            <w:pPr>
              <w:spacing w:before="30" w:after="30"/>
              <w:jc w:val="left"/>
            </w:pPr>
            <w:r>
              <w:rPr>
                <w:color w:val="566573"/>
                <w:sz w:val="16"/>
              </w:rPr>
              <w:t>$8.50M</w:t>
            </w:r>
          </w:p>
        </w:tc>
        <w:tc>
          <w:tcPr>
            <w:tcW w:w="2250" w:type="pct"/>
          </w:tcPr>
          <w:p>
            <w:pPr>
              <w:spacing w:before="30" w:after="30"/>
              <w:jc w:val="left"/>
            </w:pPr>
            <w:r>
              <w:rPr>
                <w:color w:val="566573"/>
                <w:sz w:val="16"/>
              </w:rPr>
              <w:t>10%</w:t>
            </w:r>
          </w:p>
        </w:tc>
      </w:tr>
      <w:tr>
        <w:tc>
          <w:tcPr>
            <w:tcW w:w="2250" w:type="pct"/>
          </w:tcPr>
          <w:p>
            <w:pPr>
              <w:spacing w:before="30" w:after="30"/>
              <w:jc w:val="left"/>
            </w:pPr>
            <w:r>
              <w:rPr>
                <w:color w:val="566573"/>
                <w:sz w:val="16"/>
              </w:rPr>
              <w:t>SOFC</w:t>
            </w:r>
          </w:p>
        </w:tc>
        <w:tc>
          <w:tcPr>
            <w:tcW w:w="2250" w:type="pct"/>
          </w:tcPr>
          <w:p>
            <w:pPr>
              <w:spacing w:before="30" w:after="30"/>
              <w:jc w:val="left"/>
            </w:pPr>
            <w:r>
              <w:rPr>
                <w:color w:val="566573"/>
                <w:sz w:val="16"/>
              </w:rPr>
              <w:t>Year 7-8</w:t>
            </w:r>
          </w:p>
        </w:tc>
        <w:tc>
          <w:tcPr>
            <w:tcW w:w="2250" w:type="pct"/>
          </w:tcPr>
          <w:p>
            <w:pPr>
              <w:spacing w:before="30" w:after="30"/>
              <w:jc w:val="left"/>
            </w:pPr>
            <w:r>
              <w:rPr>
                <w:color w:val="566573"/>
                <w:sz w:val="16"/>
              </w:rPr>
              <w:t>$12.20M</w:t>
            </w:r>
          </w:p>
        </w:tc>
        <w:tc>
          <w:tcPr>
            <w:tcW w:w="2250" w:type="pct"/>
          </w:tcPr>
          <w:p>
            <w:pPr>
              <w:spacing w:before="30" w:after="30"/>
              <w:jc w:val="left"/>
            </w:pPr>
            <w:r>
              <w:rPr>
                <w:color w:val="566573"/>
                <w:sz w:val="16"/>
              </w:rPr>
              <w:t>Scope 2</w:t>
            </w:r>
          </w:p>
        </w:tc>
      </w:tr>
      <w:tr>
        <w:tc>
          <w:tcPr>
            <w:tcW w:w="2250" w:type="pct"/>
          </w:tcPr>
          <w:p>
            <w:pPr>
              <w:spacing w:before="30" w:after="30"/>
              <w:jc w:val="left"/>
            </w:pPr>
            <w:r>
              <w:rPr>
                <w:b/>
                <w:color w:val="566573"/>
                <w:sz w:val="16"/>
              </w:rPr>
              <w:t>TOTAL</w:t>
            </w:r>
          </w:p>
        </w:tc>
        <w:tc>
          <w:tcPr>
            <w:tcW w:w="2250" w:type="pct"/>
          </w:tcPr>
          <w:p>
            <w:pPr>
              <w:spacing w:before="30" w:after="30"/>
              <w:jc w:val="left"/>
            </w:pPr>
            <w:r>
              <w:rPr>
                <w:color w:val="566573"/>
                <w:sz w:val="16"/>
              </w:rPr>
              <w:t>Year 1-8</w:t>
            </w:r>
          </w:p>
        </w:tc>
        <w:tc>
          <w:tcPr>
            <w:tcW w:w="2250" w:type="pct"/>
          </w:tcPr>
          <w:p>
            <w:pPr>
              <w:spacing w:before="30" w:after="30"/>
              <w:jc w:val="left"/>
            </w:pPr>
            <w:r>
              <w:rPr>
                <w:color w:val="566573"/>
                <w:sz w:val="16"/>
              </w:rPr>
              <w:t>$33.68M</w:t>
            </w:r>
          </w:p>
        </w:tc>
        <w:tc>
          <w:tcPr>
            <w:tcW w:w="2250" w:type="pct"/>
          </w:tcPr>
          <w:p>
            <w:pPr>
              <w:spacing w:before="30" w:after="30"/>
              <w:jc w:val="left"/>
            </w:pPr>
            <w:r>
              <w:rPr>
                <w:color w:val="566573"/>
                <w:sz w:val="16"/>
              </w:rPr>
              <w:t>100%</w:t>
            </w:r>
          </w:p>
        </w:tc>
      </w:tr>
    </w:tbl>
    <w:p/>
    <w:p>
      <w:pPr>
        <w:pStyle w:val="Heading1"/>
      </w:pPr>
      <w:r>
        <w:t>Volume 20: Grid-Supportive Operations &amp; Embedded Energy Recovery</w:t>
      </w:r>
      <w:bookmarkStart w:name="_Toc021" w:id="21"/>
      <w:bookmarkEnd w:id="21"/>
    </w:p>
    <w:p>
      <w:r>
        <w:t>Transforms MundusLux-300 from passive grid load into active grid-supportive asset. Now includes power export capability via Bus 3, coordinated by the Power Management System (PMS).</w:t>
      </w:r>
    </w:p>
    <w:p>
      <w:pPr>
        <w:pStyle w:val="Heading2"/>
      </w:pPr>
      <w:r>
        <w:t>20.1 Executive Summary</w:t>
      </w:r>
    </w:p>
    <w:tbl>
      <w:tblPr>
        <w:tblW w:w="5000" w:type="pct"/>
        <w:tblBorders>
          <w:top w:val="single" w:color="D5D8DC" w:sz="8"/>
          <w:left w:val="nil"/>
          <w:bottom w:val="single" w:color="D5D8DC" w:sz="8"/>
          <w:right w:val="nil"/>
          <w:insideH w:val="single" w:color="D5D8DC" w:sz="4"/>
          <w:insideV w:val="nil"/>
        </w:tblBorders>
      </w:tblPr>
      <w:tblGrid>
        <w:gridCol w:w="1800"/>
        <w:gridCol w:w="1800"/>
        <w:gridCol w:w="1800"/>
        <w:gridCol w:w="1800"/>
        <w:gridCol w:w="1800"/>
      </w:tblGrid>
      <w:tr>
        <w:trPr>
          <w:tblHeader/>
        </w:trPr>
        <w:tc>
          <w:tcPr>
            <w:tcW w:w="1800" w:type="pct"/>
            <w:shd w:val="clear" w:fill="EBF5FB"/>
          </w:tcPr>
          <w:p>
            <w:pPr>
              <w:spacing w:before="40" w:after="40"/>
              <w:jc w:val="center"/>
            </w:pPr>
            <w:r>
              <w:rPr>
                <w:b/>
                <w:color w:val="1C2833"/>
                <w:sz w:val="16"/>
              </w:rPr>
              <w:t>Strategy</w:t>
            </w:r>
          </w:p>
        </w:tc>
        <w:tc>
          <w:tcPr>
            <w:tcW w:w="1800" w:type="pct"/>
            <w:shd w:val="clear" w:fill="EBF5FB"/>
          </w:tcPr>
          <w:p>
            <w:pPr>
              <w:spacing w:before="40" w:after="40"/>
              <w:jc w:val="center"/>
            </w:pPr>
            <w:r>
              <w:rPr>
                <w:b/>
                <w:color w:val="1C2833"/>
                <w:sz w:val="16"/>
              </w:rPr>
              <w:t>Mechanism</w:t>
            </w:r>
          </w:p>
        </w:tc>
        <w:tc>
          <w:tcPr>
            <w:tcW w:w="1800" w:type="pct"/>
            <w:shd w:val="clear" w:fill="EBF5FB"/>
          </w:tcPr>
          <w:p>
            <w:pPr>
              <w:spacing w:before="40" w:after="40"/>
              <w:jc w:val="center"/>
            </w:pPr>
            <w:r>
              <w:rPr>
                <w:b/>
                <w:color w:val="1C2833"/>
                <w:sz w:val="16"/>
              </w:rPr>
              <w:t>Impact</w:t>
            </w:r>
          </w:p>
        </w:tc>
        <w:tc>
          <w:tcPr>
            <w:tcW w:w="1800" w:type="pct"/>
            <w:shd w:val="clear" w:fill="EBF5FB"/>
          </w:tcPr>
          <w:p>
            <w:pPr>
              <w:spacing w:before="40" w:after="40"/>
              <w:jc w:val="center"/>
            </w:pPr>
            <w:r>
              <w:rPr>
                <w:b/>
                <w:color w:val="1C2833"/>
                <w:sz w:val="16"/>
              </w:rPr>
              <w:t>Revenue</w:t>
            </w:r>
          </w:p>
        </w:tc>
        <w:tc>
          <w:tcPr>
            <w:tcW w:w="1800" w:type="pct"/>
            <w:shd w:val="clear" w:fill="EBF5FB"/>
          </w:tcPr>
          <w:p>
            <w:pPr>
              <w:spacing w:before="40" w:after="40"/>
              <w:jc w:val="center"/>
            </w:pPr>
            <w:r>
              <w:rPr>
                <w:b/>
                <w:color w:val="1C2833"/>
                <w:sz w:val="16"/>
              </w:rPr>
              <w:t>TRL</w:t>
            </w:r>
          </w:p>
        </w:tc>
      </w:tr>
      <w:tr>
        <w:tc>
          <w:tcPr>
            <w:tcW w:w="1800" w:type="pct"/>
          </w:tcPr>
          <w:p>
            <w:pPr>
              <w:spacing w:before="30" w:after="30"/>
              <w:jc w:val="left"/>
            </w:pPr>
            <w:r>
              <w:rPr>
                <w:color w:val="566573"/>
                <w:sz w:val="16"/>
              </w:rPr>
              <w:t>Demand response (LAD-Flex)</w:t>
            </w:r>
          </w:p>
        </w:tc>
        <w:tc>
          <w:tcPr>
            <w:tcW w:w="1800" w:type="pct"/>
          </w:tcPr>
          <w:p>
            <w:pPr>
              <w:spacing w:before="30" w:after="30"/>
              <w:jc w:val="left"/>
            </w:pPr>
            <w:r>
              <w:rPr>
                <w:color w:val="566573"/>
                <w:sz w:val="16"/>
              </w:rPr>
              <w:t>Shift deferrable GPU workloads</w:t>
            </w:r>
          </w:p>
        </w:tc>
        <w:tc>
          <w:tcPr>
            <w:tcW w:w="1800" w:type="pct"/>
          </w:tcPr>
          <w:p>
            <w:pPr>
              <w:spacing w:before="30" w:after="30"/>
              <w:jc w:val="left"/>
            </w:pPr>
            <w:r>
              <w:rPr>
                <w:color w:val="566573"/>
                <w:sz w:val="16"/>
              </w:rPr>
              <w:t>22% load shed</w:t>
            </w:r>
          </w:p>
        </w:tc>
        <w:tc>
          <w:tcPr>
            <w:tcW w:w="1800" w:type="pct"/>
          </w:tcPr>
          <w:p>
            <w:pPr>
              <w:spacing w:before="30" w:after="30"/>
              <w:jc w:val="left"/>
            </w:pPr>
            <w:r>
              <w:rPr>
                <w:color w:val="566573"/>
                <w:sz w:val="16"/>
              </w:rPr>
              <w:t>$171K/yr</w:t>
            </w:r>
          </w:p>
        </w:tc>
        <w:tc>
          <w:tcPr>
            <w:tcW w:w="1800" w:type="pct"/>
          </w:tcPr>
          <w:p>
            <w:pPr>
              <w:spacing w:before="30" w:after="30"/>
              <w:jc w:val="left"/>
            </w:pPr>
            <w:r>
              <w:rPr>
                <w:color w:val="566573"/>
                <w:sz w:val="16"/>
              </w:rPr>
              <w:t>8</w:t>
            </w:r>
          </w:p>
        </w:tc>
      </w:tr>
      <w:tr>
        <w:tc>
          <w:tcPr>
            <w:tcW w:w="1800" w:type="pct"/>
          </w:tcPr>
          <w:p>
            <w:pPr>
              <w:spacing w:before="30" w:after="30"/>
              <w:jc w:val="left"/>
            </w:pPr>
            <w:r>
              <w:rPr>
                <w:color w:val="566573"/>
                <w:sz w:val="16"/>
              </w:rPr>
              <w:t>Microgrid islanding</w:t>
            </w:r>
          </w:p>
        </w:tc>
        <w:tc>
          <w:tcPr>
            <w:tcW w:w="1800" w:type="pct"/>
          </w:tcPr>
          <w:p>
            <w:pPr>
              <w:spacing w:before="30" w:after="30"/>
              <w:jc w:val="left"/>
            </w:pPr>
            <w:r>
              <w:rPr>
                <w:color w:val="566573"/>
                <w:sz w:val="16"/>
              </w:rPr>
              <w:t>Auto-disconnect + self-supply</w:t>
            </w:r>
          </w:p>
        </w:tc>
        <w:tc>
          <w:tcPr>
            <w:tcW w:w="1800" w:type="pct"/>
          </w:tcPr>
          <w:p>
            <w:pPr>
              <w:spacing w:before="30" w:after="30"/>
              <w:jc w:val="left"/>
            </w:pPr>
            <w:r>
              <w:rPr>
                <w:color w:val="566573"/>
                <w:sz w:val="16"/>
              </w:rPr>
              <w:t>Zero import during events</w:t>
            </w:r>
          </w:p>
        </w:tc>
        <w:tc>
          <w:tcPr>
            <w:tcW w:w="1800" w:type="pct"/>
          </w:tcPr>
          <w:p>
            <w:pPr>
              <w:spacing w:before="30" w:after="30"/>
              <w:jc w:val="left"/>
            </w:pPr>
            <w:r>
              <w:rPr>
                <w:color w:val="566573"/>
                <w:sz w:val="16"/>
              </w:rPr>
              <w:t>Avoid $450/min</w:t>
            </w:r>
          </w:p>
        </w:tc>
        <w:tc>
          <w:tcPr>
            <w:tcW w:w="1800" w:type="pct"/>
          </w:tcPr>
          <w:p>
            <w:pPr>
              <w:spacing w:before="30" w:after="30"/>
              <w:jc w:val="left"/>
            </w:pPr>
            <w:r>
              <w:rPr>
                <w:color w:val="566573"/>
                <w:sz w:val="16"/>
              </w:rPr>
              <w:t>8</w:t>
            </w:r>
          </w:p>
        </w:tc>
      </w:tr>
      <w:tr>
        <w:tc>
          <w:tcPr>
            <w:tcW w:w="1800" w:type="pct"/>
          </w:tcPr>
          <w:p>
            <w:pPr>
              <w:spacing w:before="30" w:after="30"/>
              <w:jc w:val="left"/>
            </w:pPr>
            <w:r>
              <w:rPr>
                <w:color w:val="566573"/>
                <w:sz w:val="16"/>
              </w:rPr>
              <w:t>Thermal storage grid svc</w:t>
            </w:r>
          </w:p>
        </w:tc>
        <w:tc>
          <w:tcPr>
            <w:tcW w:w="1800" w:type="pct"/>
          </w:tcPr>
          <w:p>
            <w:pPr>
              <w:spacing w:before="30" w:after="30"/>
              <w:jc w:val="left"/>
            </w:pPr>
            <w:r>
              <w:rPr>
                <w:color w:val="566573"/>
                <w:sz w:val="16"/>
              </w:rPr>
              <w:t>Pre-cool during low-price periods</w:t>
            </w:r>
          </w:p>
        </w:tc>
        <w:tc>
          <w:tcPr>
            <w:tcW w:w="1800" w:type="pct"/>
          </w:tcPr>
          <w:p>
            <w:pPr>
              <w:spacing w:before="30" w:after="30"/>
              <w:jc w:val="left"/>
            </w:pPr>
            <w:r>
              <w:rPr>
                <w:color w:val="566573"/>
                <w:sz w:val="16"/>
              </w:rPr>
              <w:t>10% peak reduction</w:t>
            </w:r>
          </w:p>
        </w:tc>
        <w:tc>
          <w:tcPr>
            <w:tcW w:w="1800" w:type="pct"/>
          </w:tcPr>
          <w:p>
            <w:pPr>
              <w:spacing w:before="30" w:after="30"/>
              <w:jc w:val="left"/>
            </w:pPr>
            <w:r>
              <w:rPr>
                <w:color w:val="566573"/>
                <w:sz w:val="16"/>
              </w:rPr>
              <w:t>$187K/yr</w:t>
            </w:r>
          </w:p>
        </w:tc>
        <w:tc>
          <w:tcPr>
            <w:tcW w:w="1800" w:type="pct"/>
          </w:tcPr>
          <w:p>
            <w:pPr>
              <w:spacing w:before="30" w:after="30"/>
              <w:jc w:val="left"/>
            </w:pPr>
            <w:r>
              <w:rPr>
                <w:color w:val="566573"/>
                <w:sz w:val="16"/>
              </w:rPr>
              <w:t>7</w:t>
            </w:r>
          </w:p>
        </w:tc>
      </w:tr>
      <w:tr>
        <w:tc>
          <w:tcPr>
            <w:tcW w:w="1800" w:type="pct"/>
          </w:tcPr>
          <w:p>
            <w:pPr>
              <w:spacing w:before="30" w:after="30"/>
              <w:jc w:val="left"/>
            </w:pPr>
            <w:r>
              <w:rPr>
                <w:color w:val="566573"/>
                <w:sz w:val="16"/>
              </w:rPr>
              <w:t>DC-coupled microgrid</w:t>
            </w:r>
          </w:p>
        </w:tc>
        <w:tc>
          <w:tcPr>
            <w:tcW w:w="1800" w:type="pct"/>
          </w:tcPr>
          <w:p>
            <w:pPr>
              <w:spacing w:before="30" w:after="30"/>
              <w:jc w:val="left"/>
            </w:pPr>
            <w:r>
              <w:rPr>
                <w:color w:val="566573"/>
                <w:sz w:val="16"/>
              </w:rPr>
              <w:t>800V DC bus, single inversion</w:t>
            </w:r>
          </w:p>
        </w:tc>
        <w:tc>
          <w:tcPr>
            <w:tcW w:w="1800" w:type="pct"/>
          </w:tcPr>
          <w:p>
            <w:pPr>
              <w:spacing w:before="30" w:after="30"/>
              <w:jc w:val="left"/>
            </w:pPr>
            <w:r>
              <w:rPr>
                <w:color w:val="566573"/>
                <w:sz w:val="16"/>
              </w:rPr>
              <w:t>17% lower cost</w:t>
            </w:r>
          </w:p>
        </w:tc>
        <w:tc>
          <w:tcPr>
            <w:tcW w:w="1800" w:type="pct"/>
          </w:tcPr>
          <w:p>
            <w:pPr>
              <w:spacing w:before="30" w:after="30"/>
              <w:jc w:val="left"/>
            </w:pPr>
            <w:r>
              <w:rPr>
                <w:color w:val="566573"/>
                <w:sz w:val="16"/>
              </w:rPr>
              <w:t>$210K/yr</w:t>
            </w:r>
          </w:p>
        </w:tc>
        <w:tc>
          <w:tcPr>
            <w:tcW w:w="1800" w:type="pct"/>
          </w:tcPr>
          <w:p>
            <w:pPr>
              <w:spacing w:before="30" w:after="30"/>
              <w:jc w:val="left"/>
            </w:pPr>
            <w:r>
              <w:rPr>
                <w:color w:val="566573"/>
                <w:sz w:val="16"/>
              </w:rPr>
              <w:t>7</w:t>
            </w:r>
          </w:p>
        </w:tc>
      </w:tr>
      <w:tr>
        <w:tc>
          <w:tcPr>
            <w:tcW w:w="1800" w:type="pct"/>
          </w:tcPr>
          <w:p>
            <w:pPr>
              <w:spacing w:before="30" w:after="30"/>
              <w:jc w:val="left"/>
            </w:pPr>
            <w:r>
              <w:rPr>
                <w:color w:val="566573"/>
                <w:sz w:val="16"/>
              </w:rPr>
              <w:t>In-conduit hydropower</w:t>
            </w:r>
          </w:p>
        </w:tc>
        <w:tc>
          <w:tcPr>
            <w:tcW w:w="1800" w:type="pct"/>
          </w:tcPr>
          <w:p>
            <w:pPr>
              <w:spacing w:before="30" w:after="30"/>
              <w:jc w:val="left"/>
            </w:pPr>
            <w:r>
              <w:rPr>
                <w:color w:val="566573"/>
                <w:sz w:val="16"/>
              </w:rPr>
              <w:t>Micro-turbine on brine outfall</w:t>
            </w:r>
          </w:p>
        </w:tc>
        <w:tc>
          <w:tcPr>
            <w:tcW w:w="1800" w:type="pct"/>
          </w:tcPr>
          <w:p>
            <w:pPr>
              <w:spacing w:before="30" w:after="30"/>
              <w:jc w:val="left"/>
            </w:pPr>
            <w:r>
              <w:rPr>
                <w:color w:val="566573"/>
                <w:sz w:val="16"/>
              </w:rPr>
              <w:t>3.6 kW baseload</w:t>
            </w:r>
          </w:p>
        </w:tc>
        <w:tc>
          <w:tcPr>
            <w:tcW w:w="1800" w:type="pct"/>
          </w:tcPr>
          <w:p>
            <w:pPr>
              <w:spacing w:before="30" w:after="30"/>
              <w:jc w:val="left"/>
            </w:pPr>
            <w:r>
              <w:rPr>
                <w:color w:val="566573"/>
                <w:sz w:val="16"/>
              </w:rPr>
              <w:t>$7.3K/yr</w:t>
            </w:r>
          </w:p>
        </w:tc>
        <w:tc>
          <w:tcPr>
            <w:tcW w:w="1800" w:type="pct"/>
          </w:tcPr>
          <w:p>
            <w:pPr>
              <w:spacing w:before="30" w:after="30"/>
              <w:jc w:val="left"/>
            </w:pPr>
            <w:r>
              <w:rPr>
                <w:color w:val="566573"/>
                <w:sz w:val="16"/>
              </w:rPr>
              <w:t>7</w:t>
            </w:r>
          </w:p>
        </w:tc>
      </w:tr>
      <w:tr>
        <w:tc>
          <w:tcPr>
            <w:tcW w:w="1800" w:type="pct"/>
          </w:tcPr>
          <w:p>
            <w:pPr>
              <w:spacing w:before="30" w:after="30"/>
              <w:jc w:val="left"/>
            </w:pPr>
            <w:r>
              <w:rPr>
                <w:color w:val="566573"/>
                <w:sz w:val="16"/>
              </w:rPr>
              <w:t>SGE + MCDI (INTEGRATED)</w:t>
            </w:r>
          </w:p>
        </w:tc>
        <w:tc>
          <w:tcPr>
            <w:tcW w:w="1800" w:type="pct"/>
          </w:tcPr>
          <w:p>
            <w:pPr>
              <w:spacing w:before="30" w:after="30"/>
              <w:jc w:val="left"/>
            </w:pPr>
            <w:r>
              <w:rPr>
                <w:color w:val="566573"/>
                <w:sz w:val="16"/>
              </w:rPr>
              <w:t>Brine-seawater RED with pretreatment</w:t>
            </w:r>
          </w:p>
        </w:tc>
        <w:tc>
          <w:tcPr>
            <w:tcW w:w="1800" w:type="pct"/>
          </w:tcPr>
          <w:p>
            <w:pPr>
              <w:spacing w:before="30" w:after="30"/>
              <w:jc w:val="left"/>
            </w:pPr>
            <w:r>
              <w:rPr>
                <w:color w:val="566573"/>
                <w:sz w:val="16"/>
              </w:rPr>
              <w:t>19.4 kW baseload</w:t>
            </w:r>
          </w:p>
        </w:tc>
        <w:tc>
          <w:tcPr>
            <w:tcW w:w="1800" w:type="pct"/>
          </w:tcPr>
          <w:p>
            <w:pPr>
              <w:spacing w:before="30" w:after="30"/>
              <w:jc w:val="left"/>
            </w:pPr>
            <w:r>
              <w:rPr>
                <w:color w:val="566573"/>
                <w:sz w:val="16"/>
              </w:rPr>
              <w:t>$55K/yr</w:t>
            </w:r>
          </w:p>
        </w:tc>
        <w:tc>
          <w:tcPr>
            <w:tcW w:w="1800" w:type="pct"/>
          </w:tcPr>
          <w:p>
            <w:pPr>
              <w:spacing w:before="30" w:after="30"/>
              <w:jc w:val="left"/>
            </w:pPr>
            <w:r>
              <w:rPr>
                <w:color w:val="566573"/>
                <w:sz w:val="16"/>
              </w:rPr>
              <w:t>6</w:t>
            </w:r>
          </w:p>
        </w:tc>
      </w:tr>
      <w:tr>
        <w:tc>
          <w:tcPr>
            <w:tcW w:w="1800" w:type="pct"/>
          </w:tcPr>
          <w:p>
            <w:pPr>
              <w:spacing w:before="30" w:after="30"/>
              <w:jc w:val="left"/>
            </w:pPr>
            <w:r>
              <w:rPr>
                <w:color w:val="566573"/>
                <w:sz w:val="16"/>
              </w:rPr>
              <w:t>Saltwater battery arbitrage</w:t>
            </w:r>
          </w:p>
        </w:tc>
        <w:tc>
          <w:tcPr>
            <w:tcW w:w="1800" w:type="pct"/>
          </w:tcPr>
          <w:p>
            <w:pPr>
              <w:spacing w:before="30" w:after="30"/>
              <w:jc w:val="left"/>
            </w:pPr>
            <w:r>
              <w:rPr>
                <w:color w:val="566573"/>
                <w:sz w:val="16"/>
              </w:rPr>
              <w:t>Long-duration storage dispatch</w:t>
            </w:r>
          </w:p>
        </w:tc>
        <w:tc>
          <w:tcPr>
            <w:tcW w:w="1800" w:type="pct"/>
          </w:tcPr>
          <w:p>
            <w:pPr>
              <w:spacing w:before="30" w:after="30"/>
              <w:jc w:val="left"/>
            </w:pPr>
            <w:r>
              <w:rPr>
                <w:color w:val="566573"/>
                <w:sz w:val="16"/>
              </w:rPr>
              <w:t>500 kW / 24 MWh</w:t>
            </w:r>
          </w:p>
        </w:tc>
        <w:tc>
          <w:tcPr>
            <w:tcW w:w="1800" w:type="pct"/>
          </w:tcPr>
          <w:p>
            <w:pPr>
              <w:spacing w:before="30" w:after="30"/>
              <w:jc w:val="left"/>
            </w:pPr>
            <w:r>
              <w:rPr>
                <w:color w:val="566573"/>
                <w:sz w:val="16"/>
              </w:rPr>
              <w:t>$186K/yr</w:t>
            </w:r>
          </w:p>
        </w:tc>
        <w:tc>
          <w:tcPr>
            <w:tcW w:w="1800" w:type="pct"/>
          </w:tcPr>
          <w:p>
            <w:pPr>
              <w:spacing w:before="30" w:after="30"/>
              <w:jc w:val="left"/>
            </w:pPr>
            <w:r>
              <w:rPr>
                <w:color w:val="566573"/>
                <w:sz w:val="16"/>
              </w:rPr>
              <w:t>6</w:t>
            </w:r>
          </w:p>
        </w:tc>
      </w:tr>
      <w:tr>
        <w:tc>
          <w:tcPr>
            <w:tcW w:w="1800" w:type="pct"/>
          </w:tcPr>
          <w:p>
            <w:pPr>
              <w:spacing w:before="30" w:after="30"/>
              <w:jc w:val="left"/>
            </w:pPr>
            <w:r>
              <w:rPr>
                <w:color w:val="566573"/>
                <w:sz w:val="16"/>
              </w:rPr>
              <w:t>ZADB co-generation</w:t>
            </w:r>
          </w:p>
        </w:tc>
        <w:tc>
          <w:tcPr>
            <w:tcW w:w="1800" w:type="pct"/>
          </w:tcPr>
          <w:p>
            <w:pPr>
              <w:spacing w:before="30" w:after="30"/>
              <w:jc w:val="left"/>
            </w:pPr>
            <w:r>
              <w:rPr>
                <w:color w:val="566573"/>
                <w:sz w:val="16"/>
              </w:rPr>
              <w:t>R&amp;D pilot power + water</w:t>
            </w:r>
          </w:p>
        </w:tc>
        <w:tc>
          <w:tcPr>
            <w:tcW w:w="1800" w:type="pct"/>
          </w:tcPr>
          <w:p>
            <w:pPr>
              <w:spacing w:before="30" w:after="30"/>
              <w:jc w:val="left"/>
            </w:pPr>
            <w:r>
              <w:rPr>
                <w:color w:val="566573"/>
                <w:sz w:val="16"/>
              </w:rPr>
              <w:t>481 W + 317 GPD</w:t>
            </w:r>
          </w:p>
        </w:tc>
        <w:tc>
          <w:tcPr>
            <w:tcW w:w="1800" w:type="pct"/>
          </w:tcPr>
          <w:p>
            <w:pPr>
              <w:spacing w:before="30" w:after="30"/>
              <w:jc w:val="left"/>
            </w:pPr>
            <w:r>
              <w:rPr>
                <w:color w:val="566573"/>
                <w:sz w:val="16"/>
              </w:rPr>
              <w:t>$0.9K/yr</w:t>
            </w:r>
          </w:p>
        </w:tc>
        <w:tc>
          <w:tcPr>
            <w:tcW w:w="1800" w:type="pct"/>
          </w:tcPr>
          <w:p>
            <w:pPr>
              <w:spacing w:before="30" w:after="30"/>
              <w:jc w:val="left"/>
            </w:pPr>
            <w:r>
              <w:rPr>
                <w:color w:val="566573"/>
                <w:sz w:val="16"/>
              </w:rPr>
              <w:t>4</w:t>
            </w:r>
          </w:p>
        </w:tc>
      </w:tr>
      <w:tr>
        <w:tc>
          <w:tcPr>
            <w:tcW w:w="1800" w:type="pct"/>
          </w:tcPr>
          <w:p>
            <w:pPr>
              <w:spacing w:before="30" w:after="30"/>
              <w:jc w:val="left"/>
            </w:pPr>
            <w:r>
              <w:rPr>
                <w:b/>
                <w:color w:val="566573"/>
                <w:sz w:val="16"/>
              </w:rPr>
              <w:t>TOTAL</w:t>
            </w:r>
          </w:p>
        </w:tc>
        <w:tc>
          <w:tcPr>
            <w:tcW w:w="1800" w:type="pct"/>
          </w:tcPr>
          <w:p>
            <w:pPr>
              <w:spacing w:before="30" w:after="30"/>
              <w:jc w:val="left"/>
            </w:pPr>
            <w:r>
              <w:rPr>
                <w:color w:val="566573"/>
                <w:sz w:val="16"/>
              </w:rPr>
              <w:t>—</w:t>
            </w:r>
          </w:p>
        </w:tc>
        <w:tc>
          <w:tcPr>
            <w:tcW w:w="1800" w:type="pct"/>
          </w:tcPr>
          <w:p>
            <w:pPr>
              <w:spacing w:before="30" w:after="30"/>
              <w:jc w:val="left"/>
            </w:pPr>
            <w:r>
              <w:rPr>
                <w:color w:val="566573"/>
                <w:sz w:val="16"/>
              </w:rPr>
              <w:t>—</w:t>
            </w:r>
          </w:p>
        </w:tc>
        <w:tc>
          <w:tcPr>
            <w:tcW w:w="1800" w:type="pct"/>
          </w:tcPr>
          <w:p>
            <w:pPr>
              <w:spacing w:before="30" w:after="30"/>
              <w:jc w:val="left"/>
            </w:pPr>
            <w:r>
              <w:rPr>
                <w:color w:val="566573"/>
                <w:sz w:val="16"/>
              </w:rPr>
              <w:t>$817K/yr</w:t>
            </w:r>
          </w:p>
        </w:tc>
        <w:tc>
          <w:tcPr>
            <w:tcW w:w="1800" w:type="pct"/>
          </w:tcPr>
          <w:p>
            <w:pPr>
              <w:spacing w:before="30" w:after="30"/>
              <w:jc w:val="left"/>
            </w:pPr>
            <w:r>
              <w:rPr>
                <w:color w:val="566573"/>
                <w:sz w:val="16"/>
              </w:rPr>
              <w:t>—</w:t>
            </w:r>
          </w:p>
        </w:tc>
      </w:tr>
    </w:tbl>
    <w:p/>
    <w:p>
      <w:pPr>
        <w:pStyle w:val="Heading2"/>
      </w:pPr>
      <w:r>
        <w:t>20.2 Demand Response: The 22% Solution</w:t>
      </w:r>
    </w:p>
    <w:p>
      <w:r>
        <w:t>LAD-Flex (Latency-Aware Deferral) integrated with Kubernetes orchestrator. Monitors CAISO EMS via OpenADR 2.0b, price spikes &gt;$200/MWh, frequency &lt;59.7 Hz. Pauses training jobs within 30 sec, checkpoints GPU state, drops power from 400W to 80W per card. PCM buffer absorbs reduced waste heat for 3 hours without MED impact.</w:t>
      </w:r>
    </w:p>
    <w:p>
      <w:pPr>
        <w:pStyle w:val="Heading2"/>
      </w:pPr>
      <w:r>
        <w:t>20.3 Microgrid Architecture &amp; Islanding</w:t>
      </w:r>
    </w:p>
    <w:p>
      <w:r>
        <w:t>MGC-701 controller: &lt;500 ms seamless transition. Open B-701 at POI (50 ms) -&gt; BESS frequency regulation (200 ms) -&gt; shed non-critical (300 ms) -&gt; match generation (2 sec). On-site generation exceeds critical load: indefinite islanding.</w:t>
      </w:r>
    </w:p>
    <w:p>
      <w:pPr>
        <w:pStyle w:val="Heading2"/>
      </w:pPr>
      <w:r>
        <w:t>20.4 DC-Coupled Architecture</w:t>
      </w:r>
    </w:p>
    <w:p>
      <w:r>
        <w:t>800V DC bus: PV -&gt; DC/DC optimizers, wind -&gt; rectifiers, BESS direct, saltwater battery direct (DC/DC), single 2.5 MW bidirectional inverter for grid. GPU racks accept 800VDC direct (OCP-compliant). 6-9 pp efficiency improvement vs. AC-coupled. Savings: $0.7M CAPEX + $210K/yr.</w:t>
      </w:r>
    </w:p>
    <w:p>
      <w:pPr>
        <w:pStyle w:val="Heading2"/>
      </w:pPr>
      <w:r>
        <w:t>20.5 Net-Zero Grid Declaration</w:t>
      </w:r>
    </w:p>
    <w:tbl>
      <w:tblPr>
        <w:tblW w:w="5000" w:type="pct"/>
        <w:tblBorders>
          <w:top w:val="single" w:color="D5D8DC" w:sz="8"/>
          <w:left w:val="nil"/>
          <w:bottom w:val="single" w:color="D5D8DC" w:sz="8"/>
          <w:right w:val="nil"/>
          <w:insideH w:val="single" w:color="D5D8DC" w:sz="4"/>
          <w:insideV w:val="nil"/>
        </w:tblBorders>
      </w:tblPr>
      <w:tblGrid>
        <w:gridCol w:w="4500"/>
        <w:gridCol w:w="4500"/>
      </w:tblGrid>
      <w:tr>
        <w:trPr>
          <w:tblHeader/>
        </w:trPr>
        <w:tc>
          <w:tcPr>
            <w:tcW w:w="4500" w:type="pct"/>
            <w:shd w:val="clear" w:fill="EBF5FB"/>
          </w:tcPr>
          <w:p>
            <w:pPr>
              <w:spacing w:before="40" w:after="40"/>
              <w:jc w:val="center"/>
            </w:pPr>
            <w:r>
              <w:rPr>
                <w:b/>
                <w:color w:val="1C2833"/>
                <w:sz w:val="16"/>
              </w:rPr>
              <w:t>Metric</w:t>
            </w:r>
          </w:p>
        </w:tc>
        <w:tc>
          <w:tcPr>
            <w:tcW w:w="4500" w:type="pct"/>
            <w:shd w:val="clear" w:fill="EBF5FB"/>
          </w:tcPr>
          <w:p>
            <w:pPr>
              <w:spacing w:before="40" w:after="40"/>
              <w:jc w:val="center"/>
            </w:pPr>
            <w:r>
              <w:rPr>
                <w:b/>
                <w:color w:val="1C2833"/>
                <w:sz w:val="16"/>
              </w:rPr>
              <w:t>Value</w:t>
            </w:r>
          </w:p>
        </w:tc>
      </w:tr>
      <w:tr>
        <w:tc>
          <w:tcPr>
            <w:tcW w:w="4500" w:type="pct"/>
          </w:tcPr>
          <w:p>
            <w:pPr>
              <w:spacing w:before="30" w:after="30"/>
              <w:jc w:val="left"/>
            </w:pPr>
            <w:r>
              <w:rPr>
                <w:color w:val="566573"/>
                <w:sz w:val="16"/>
              </w:rPr>
              <w:t>Annual gross grid import</w:t>
            </w:r>
          </w:p>
        </w:tc>
        <w:tc>
          <w:tcPr>
            <w:tcW w:w="4500" w:type="pct"/>
          </w:tcPr>
          <w:p>
            <w:pPr>
              <w:spacing w:before="30" w:after="30"/>
              <w:jc w:val="left"/>
            </w:pPr>
            <w:r>
              <w:rPr>
                <w:color w:val="566573"/>
                <w:sz w:val="16"/>
              </w:rPr>
              <w:t>18,400 MWh</w:t>
            </w:r>
          </w:p>
        </w:tc>
      </w:tr>
      <w:tr>
        <w:tc>
          <w:tcPr>
            <w:tcW w:w="4500" w:type="pct"/>
          </w:tcPr>
          <w:p>
            <w:pPr>
              <w:spacing w:before="30" w:after="30"/>
              <w:jc w:val="left"/>
            </w:pPr>
            <w:r>
              <w:rPr>
                <w:color w:val="566573"/>
                <w:sz w:val="16"/>
              </w:rPr>
              <w:t>On-site renewable generation</w:t>
            </w:r>
          </w:p>
        </w:tc>
        <w:tc>
          <w:tcPr>
            <w:tcW w:w="4500" w:type="pct"/>
          </w:tcPr>
          <w:p>
            <w:pPr>
              <w:spacing w:before="30" w:after="30"/>
              <w:jc w:val="left"/>
            </w:pPr>
            <w:r>
              <w:rPr>
                <w:color w:val="566573"/>
                <w:sz w:val="16"/>
              </w:rPr>
              <w:t>14,200 MWh</w:t>
            </w:r>
          </w:p>
        </w:tc>
      </w:tr>
      <w:tr>
        <w:tc>
          <w:tcPr>
            <w:tcW w:w="4500" w:type="pct"/>
          </w:tcPr>
          <w:p>
            <w:pPr>
              <w:spacing w:before="30" w:after="30"/>
              <w:jc w:val="left"/>
            </w:pPr>
            <w:r>
              <w:rPr>
                <w:color w:val="566573"/>
                <w:sz w:val="16"/>
              </w:rPr>
              <w:t>SGE baseload generation</w:t>
            </w:r>
          </w:p>
        </w:tc>
        <w:tc>
          <w:tcPr>
            <w:tcW w:w="4500" w:type="pct"/>
          </w:tcPr>
          <w:p>
            <w:pPr>
              <w:spacing w:before="30" w:after="30"/>
              <w:jc w:val="left"/>
            </w:pPr>
            <w:r>
              <w:rPr>
                <w:color w:val="566573"/>
                <w:sz w:val="16"/>
              </w:rPr>
              <w:t>155 MWh</w:t>
            </w:r>
          </w:p>
        </w:tc>
      </w:tr>
      <w:tr>
        <w:tc>
          <w:tcPr>
            <w:tcW w:w="4500" w:type="pct"/>
          </w:tcPr>
          <w:p>
            <w:pPr>
              <w:spacing w:before="30" w:after="30"/>
              <w:jc w:val="left"/>
            </w:pPr>
            <w:r>
              <w:rPr>
                <w:color w:val="566573"/>
                <w:sz w:val="16"/>
              </w:rPr>
              <w:t>Saltwater battery discharge</w:t>
            </w:r>
          </w:p>
        </w:tc>
        <w:tc>
          <w:tcPr>
            <w:tcW w:w="4500" w:type="pct"/>
          </w:tcPr>
          <w:p>
            <w:pPr>
              <w:spacing w:before="30" w:after="30"/>
              <w:jc w:val="left"/>
            </w:pPr>
            <w:r>
              <w:rPr>
                <w:color w:val="566573"/>
                <w:sz w:val="16"/>
              </w:rPr>
              <w:t>2,190 MWh</w:t>
            </w:r>
          </w:p>
        </w:tc>
      </w:tr>
      <w:tr>
        <w:tc>
          <w:tcPr>
            <w:tcW w:w="4500" w:type="pct"/>
          </w:tcPr>
          <w:p>
            <w:pPr>
              <w:spacing w:before="30" w:after="30"/>
              <w:jc w:val="left"/>
            </w:pPr>
            <w:r>
              <w:rPr>
                <w:color w:val="566573"/>
                <w:sz w:val="16"/>
              </w:rPr>
              <w:t>Net grid import</w:t>
            </w:r>
          </w:p>
        </w:tc>
        <w:tc>
          <w:tcPr>
            <w:tcW w:w="4500" w:type="pct"/>
          </w:tcPr>
          <w:p>
            <w:pPr>
              <w:spacing w:before="30" w:after="30"/>
              <w:jc w:val="left"/>
            </w:pPr>
            <w:r>
              <w:rPr>
                <w:color w:val="566573"/>
                <w:sz w:val="16"/>
              </w:rPr>
              <w:t>3,855 MWh (18.5% of load)</w:t>
            </w:r>
          </w:p>
        </w:tc>
      </w:tr>
      <w:tr>
        <w:tc>
          <w:tcPr>
            <w:tcW w:w="4500" w:type="pct"/>
          </w:tcPr>
          <w:p>
            <w:pPr>
              <w:spacing w:before="30" w:after="30"/>
              <w:jc w:val="left"/>
            </w:pPr>
            <w:r>
              <w:rPr>
                <w:color w:val="566573"/>
                <w:sz w:val="16"/>
              </w:rPr>
              <w:t>Grid services + energy revenue</w:t>
            </w:r>
          </w:p>
        </w:tc>
        <w:tc>
          <w:tcPr>
            <w:tcW w:w="4500" w:type="pct"/>
          </w:tcPr>
          <w:p>
            <w:pPr>
              <w:spacing w:before="30" w:after="30"/>
              <w:jc w:val="left"/>
            </w:pPr>
            <w:r>
              <w:rPr>
                <w:color w:val="566573"/>
                <w:sz w:val="16"/>
              </w:rPr>
              <w:t>$817K/year</w:t>
            </w:r>
          </w:p>
        </w:tc>
      </w:tr>
      <w:tr>
        <w:tc>
          <w:tcPr>
            <w:tcW w:w="4500" w:type="pct"/>
          </w:tcPr>
          <w:p>
            <w:pPr>
              <w:spacing w:before="30" w:after="30"/>
              <w:jc w:val="left"/>
            </w:pPr>
            <w:r>
              <w:rPr>
                <w:color w:val="566573"/>
                <w:sz w:val="16"/>
              </w:rPr>
              <w:t>Net energy cost</w:t>
            </w:r>
          </w:p>
        </w:tc>
        <w:tc>
          <w:tcPr>
            <w:tcW w:w="4500" w:type="pct"/>
          </w:tcPr>
          <w:p>
            <w:pPr>
              <w:spacing w:before="30" w:after="30"/>
              <w:jc w:val="left"/>
            </w:pPr>
            <w:r>
              <w:rPr>
                <w:color w:val="566573"/>
                <w:sz w:val="16"/>
              </w:rPr>
              <w:t>$85K/year (down from $1.2M)</w:t>
            </w:r>
          </w:p>
        </w:tc>
      </w:tr>
      <w:tr>
        <w:tc>
          <w:tcPr>
            <w:tcW w:w="4500" w:type="pct"/>
          </w:tcPr>
          <w:p>
            <w:pPr>
              <w:spacing w:before="30" w:after="30"/>
              <w:jc w:val="left"/>
            </w:pPr>
            <w:r>
              <w:rPr>
                <w:color w:val="566573"/>
                <w:sz w:val="16"/>
              </w:rPr>
              <w:t>Facility classification</w:t>
            </w:r>
          </w:p>
        </w:tc>
        <w:tc>
          <w:tcPr>
            <w:tcW w:w="4500" w:type="pct"/>
          </w:tcPr>
          <w:p>
            <w:pPr>
              <w:spacing w:before="30" w:after="30"/>
              <w:jc w:val="left"/>
            </w:pPr>
            <w:r>
              <w:rPr>
                <w:color w:val="566573"/>
                <w:sz w:val="16"/>
              </w:rPr>
              <w:t>Grid-supportive DER + VPP + power exporter</w:t>
            </w:r>
          </w:p>
        </w:tc>
      </w:tr>
    </w:tbl>
    <w:p/>
    <w:p>
      <w:r>
        <w:t>With Volume 20 integrated, the facility imports only 18.5% of its energy from the grid — down from 65% at baseline and 22% in v5.3. The remaining 81.5% comes from on-site renewable generation (77.2%) and salinity gradient energy (4.3%). The facility is a net exporter of grid services and a distributed energy resource that improves local grid stability while producing carbon-neutral water and power.</w:t>
      </w:r>
    </w:p>
    <w:p>
      <w:pPr>
        <w:pStyle w:val="Heading1"/>
      </w:pPr>
      <w:r>
        <w:t>Volume 21: Salt-to-Power Systems</w:t>
      </w:r>
      <w:bookmarkStart w:name="_Toc022" w:id="22"/>
      <w:bookmarkEnd w:id="22"/>
    </w:p>
    <w:p>
      <w:r>
        <w:t>This volume is the technical core of the triple-hybrid concept. It details the three electrochemical pathways that convert waste brine into electricity: SGE + MCDI (baseload), saltwater flow battery (long-duration storage), and ZADB pilot (co-generation R&amp;D). Together, these systems transform the desalination process from a cost center into a power generation asset.</w:t>
      </w:r>
    </w:p>
    <w:p>
      <w:pPr>
        <w:pStyle w:val="Heading2"/>
      </w:pPr>
      <w:r>
        <w:t>21.1 Executive Summary — Salt-to-Power as Primary Mission</w:t>
      </w:r>
    </w:p>
    <w:tbl>
      <w:tblPr>
        <w:tblW w:w="5000" w:type="pct"/>
        <w:tblBorders>
          <w:top w:val="single" w:color="D5D8DC" w:sz="8"/>
          <w:left w:val="nil"/>
          <w:bottom w:val="single" w:color="D5D8DC" w:sz="8"/>
          <w:right w:val="nil"/>
          <w:insideH w:val="single" w:color="D5D8DC" w:sz="4"/>
          <w:insideV w:val="nil"/>
        </w:tblBorders>
      </w:tblPr>
      <w:tblGrid>
        <w:gridCol w:w="1500"/>
        <w:gridCol w:w="1500"/>
        <w:gridCol w:w="1500"/>
        <w:gridCol w:w="1500"/>
        <w:gridCol w:w="1500"/>
        <w:gridCol w:w="1500"/>
      </w:tblGrid>
      <w:tr>
        <w:trPr>
          <w:tblHeader/>
        </w:trPr>
        <w:tc>
          <w:tcPr>
            <w:tcW w:w="1500" w:type="pct"/>
            <w:shd w:val="clear" w:fill="EBF5FB"/>
          </w:tcPr>
          <w:p>
            <w:pPr>
              <w:spacing w:before="40" w:after="40"/>
              <w:jc w:val="center"/>
            </w:pPr>
            <w:r>
              <w:rPr>
                <w:b/>
                <w:color w:val="1C2833"/>
                <w:sz w:val="16"/>
              </w:rPr>
              <w:t>System</w:t>
            </w:r>
          </w:p>
        </w:tc>
        <w:tc>
          <w:tcPr>
            <w:tcW w:w="1500" w:type="pct"/>
            <w:shd w:val="clear" w:fill="EBF5FB"/>
          </w:tcPr>
          <w:p>
            <w:pPr>
              <w:spacing w:before="40" w:after="40"/>
              <w:jc w:val="center"/>
            </w:pPr>
            <w:r>
              <w:rPr>
                <w:b/>
                <w:color w:val="1C2833"/>
                <w:sz w:val="16"/>
              </w:rPr>
              <w:t>Technology</w:t>
            </w:r>
          </w:p>
        </w:tc>
        <w:tc>
          <w:tcPr>
            <w:tcW w:w="1500" w:type="pct"/>
            <w:shd w:val="clear" w:fill="EBF5FB"/>
          </w:tcPr>
          <w:p>
            <w:pPr>
              <w:spacing w:before="40" w:after="40"/>
              <w:jc w:val="center"/>
            </w:pPr>
            <w:r>
              <w:rPr>
                <w:b/>
                <w:color w:val="1C2833"/>
                <w:sz w:val="16"/>
              </w:rPr>
              <w:t>Capacity</w:t>
            </w:r>
          </w:p>
        </w:tc>
        <w:tc>
          <w:tcPr>
            <w:tcW w:w="1500" w:type="pct"/>
            <w:shd w:val="clear" w:fill="EBF5FB"/>
          </w:tcPr>
          <w:p>
            <w:pPr>
              <w:spacing w:before="40" w:after="40"/>
              <w:jc w:val="center"/>
            </w:pPr>
            <w:r>
              <w:rPr>
                <w:b/>
                <w:color w:val="1C2833"/>
                <w:sz w:val="16"/>
              </w:rPr>
              <w:t>TRL</w:t>
            </w:r>
          </w:p>
        </w:tc>
        <w:tc>
          <w:tcPr>
            <w:tcW w:w="1500" w:type="pct"/>
            <w:shd w:val="clear" w:fill="EBF5FB"/>
          </w:tcPr>
          <w:p>
            <w:pPr>
              <w:spacing w:before="40" w:after="40"/>
              <w:jc w:val="center"/>
            </w:pPr>
            <w:r>
              <w:rPr>
                <w:b/>
                <w:color w:val="1C2833"/>
                <w:sz w:val="16"/>
              </w:rPr>
              <w:t>Role</w:t>
            </w:r>
          </w:p>
        </w:tc>
        <w:tc>
          <w:tcPr>
            <w:tcW w:w="1500" w:type="pct"/>
            <w:shd w:val="clear" w:fill="EBF5FB"/>
          </w:tcPr>
          <w:p>
            <w:pPr>
              <w:spacing w:before="40" w:after="40"/>
              <w:jc w:val="center"/>
            </w:pPr>
            <w:r>
              <w:rPr>
                <w:b/>
                <w:color w:val="1C2833"/>
                <w:sz w:val="16"/>
              </w:rPr>
              <w:t>CAPEX</w:t>
            </w:r>
          </w:p>
        </w:tc>
      </w:tr>
      <w:tr>
        <w:tc>
          <w:tcPr>
            <w:tcW w:w="1500" w:type="pct"/>
          </w:tcPr>
          <w:p>
            <w:pPr>
              <w:spacing w:before="30" w:after="30"/>
              <w:jc w:val="left"/>
            </w:pPr>
            <w:r>
              <w:rPr>
                <w:color w:val="566573"/>
                <w:sz w:val="16"/>
              </w:rPr>
              <w:t>SGE + MCDI</w:t>
            </w:r>
          </w:p>
        </w:tc>
        <w:tc>
          <w:tcPr>
            <w:tcW w:w="1500" w:type="pct"/>
          </w:tcPr>
          <w:p>
            <w:pPr>
              <w:spacing w:before="30" w:after="30"/>
              <w:jc w:val="left"/>
            </w:pPr>
            <w:r>
              <w:rPr>
                <w:color w:val="566573"/>
                <w:sz w:val="16"/>
              </w:rPr>
              <w:t>RED with MCDI pretreatment</w:t>
            </w:r>
          </w:p>
        </w:tc>
        <w:tc>
          <w:tcPr>
            <w:tcW w:w="1500" w:type="pct"/>
          </w:tcPr>
          <w:p>
            <w:pPr>
              <w:spacing w:before="30" w:after="30"/>
              <w:jc w:val="left"/>
            </w:pPr>
            <w:r>
              <w:rPr>
                <w:color w:val="566573"/>
                <w:sz w:val="16"/>
              </w:rPr>
              <w:t>19.4 kW baseload</w:t>
            </w:r>
          </w:p>
        </w:tc>
        <w:tc>
          <w:tcPr>
            <w:tcW w:w="1500" w:type="pct"/>
          </w:tcPr>
          <w:p>
            <w:pPr>
              <w:spacing w:before="30" w:after="30"/>
              <w:jc w:val="left"/>
            </w:pPr>
            <w:r>
              <w:rPr>
                <w:color w:val="566573"/>
                <w:sz w:val="16"/>
              </w:rPr>
              <w:t>6</w:t>
            </w:r>
          </w:p>
        </w:tc>
        <w:tc>
          <w:tcPr>
            <w:tcW w:w="1500" w:type="pct"/>
          </w:tcPr>
          <w:p>
            <w:pPr>
              <w:spacing w:before="30" w:after="30"/>
              <w:jc w:val="left"/>
            </w:pPr>
            <w:r>
              <w:rPr>
                <w:color w:val="566573"/>
                <w:sz w:val="16"/>
              </w:rPr>
              <w:t>24/7 baseload renewable</w:t>
            </w:r>
          </w:p>
        </w:tc>
        <w:tc>
          <w:tcPr>
            <w:tcW w:w="1500" w:type="pct"/>
          </w:tcPr>
          <w:p>
            <w:pPr>
              <w:spacing w:before="30" w:after="30"/>
              <w:jc w:val="left"/>
            </w:pPr>
            <w:r>
              <w:rPr>
                <w:color w:val="566573"/>
                <w:sz w:val="16"/>
              </w:rPr>
              <w:t>$1.56M</w:t>
            </w:r>
          </w:p>
        </w:tc>
      </w:tr>
      <w:tr>
        <w:tc>
          <w:tcPr>
            <w:tcW w:w="1500" w:type="pct"/>
          </w:tcPr>
          <w:p>
            <w:pPr>
              <w:spacing w:before="30" w:after="30"/>
              <w:jc w:val="left"/>
            </w:pPr>
            <w:r>
              <w:rPr>
                <w:color w:val="566573"/>
                <w:sz w:val="16"/>
              </w:rPr>
              <w:t>Saltwater flow battery</w:t>
            </w:r>
          </w:p>
        </w:tc>
        <w:tc>
          <w:tcPr>
            <w:tcW w:w="1500" w:type="pct"/>
          </w:tcPr>
          <w:p>
            <w:pPr>
              <w:spacing w:before="30" w:after="30"/>
              <w:jc w:val="left"/>
            </w:pPr>
            <w:r>
              <w:rPr>
                <w:color w:val="566573"/>
                <w:sz w:val="16"/>
              </w:rPr>
              <w:t>Acid/base electrochemical</w:t>
            </w:r>
          </w:p>
        </w:tc>
        <w:tc>
          <w:tcPr>
            <w:tcW w:w="1500" w:type="pct"/>
          </w:tcPr>
          <w:p>
            <w:pPr>
              <w:spacing w:before="30" w:after="30"/>
              <w:jc w:val="left"/>
            </w:pPr>
            <w:r>
              <w:rPr>
                <w:color w:val="566573"/>
                <w:sz w:val="16"/>
              </w:rPr>
              <w:t>500 kW / 24 MWh</w:t>
            </w:r>
          </w:p>
        </w:tc>
        <w:tc>
          <w:tcPr>
            <w:tcW w:w="1500" w:type="pct"/>
          </w:tcPr>
          <w:p>
            <w:pPr>
              <w:spacing w:before="30" w:after="30"/>
              <w:jc w:val="left"/>
            </w:pPr>
            <w:r>
              <w:rPr>
                <w:color w:val="566573"/>
                <w:sz w:val="16"/>
              </w:rPr>
              <w:t>6</w:t>
            </w:r>
          </w:p>
        </w:tc>
        <w:tc>
          <w:tcPr>
            <w:tcW w:w="1500" w:type="pct"/>
          </w:tcPr>
          <w:p>
            <w:pPr>
              <w:spacing w:before="30" w:after="30"/>
              <w:jc w:val="left"/>
            </w:pPr>
            <w:r>
              <w:rPr>
                <w:color w:val="566573"/>
                <w:sz w:val="16"/>
              </w:rPr>
              <w:t>Long-duration storage (48-96 hr)</w:t>
            </w:r>
          </w:p>
        </w:tc>
        <w:tc>
          <w:tcPr>
            <w:tcW w:w="1500" w:type="pct"/>
          </w:tcPr>
          <w:p>
            <w:pPr>
              <w:spacing w:before="30" w:after="30"/>
              <w:jc w:val="left"/>
            </w:pPr>
            <w:r>
              <w:rPr>
                <w:color w:val="566573"/>
                <w:sz w:val="16"/>
              </w:rPr>
              <w:t>$2.8M</w:t>
            </w:r>
          </w:p>
        </w:tc>
      </w:tr>
      <w:tr>
        <w:tc>
          <w:tcPr>
            <w:tcW w:w="1500" w:type="pct"/>
          </w:tcPr>
          <w:p>
            <w:pPr>
              <w:spacing w:before="30" w:after="30"/>
              <w:jc w:val="left"/>
            </w:pPr>
            <w:r>
              <w:rPr>
                <w:color w:val="566573"/>
                <w:sz w:val="16"/>
              </w:rPr>
              <w:t>ZADB pilot</w:t>
            </w:r>
          </w:p>
        </w:tc>
        <w:tc>
          <w:tcPr>
            <w:tcW w:w="1500" w:type="pct"/>
          </w:tcPr>
          <w:p>
            <w:pPr>
              <w:spacing w:before="30" w:after="30"/>
              <w:jc w:val="left"/>
            </w:pPr>
            <w:r>
              <w:rPr>
                <w:color w:val="566573"/>
                <w:sz w:val="16"/>
              </w:rPr>
              <w:t>Bio-catalytic Zn-air</w:t>
            </w:r>
          </w:p>
        </w:tc>
        <w:tc>
          <w:tcPr>
            <w:tcW w:w="1500" w:type="pct"/>
          </w:tcPr>
          <w:p>
            <w:pPr>
              <w:spacing w:before="30" w:after="30"/>
              <w:jc w:val="left"/>
            </w:pPr>
            <w:r>
              <w:rPr>
                <w:color w:val="566573"/>
                <w:sz w:val="16"/>
              </w:rPr>
              <w:t>50 kW / 200 m2</w:t>
            </w:r>
          </w:p>
        </w:tc>
        <w:tc>
          <w:tcPr>
            <w:tcW w:w="1500" w:type="pct"/>
          </w:tcPr>
          <w:p>
            <w:pPr>
              <w:spacing w:before="30" w:after="30"/>
              <w:jc w:val="left"/>
            </w:pPr>
            <w:r>
              <w:rPr>
                <w:color w:val="566573"/>
                <w:sz w:val="16"/>
              </w:rPr>
              <w:t>4</w:t>
            </w:r>
          </w:p>
        </w:tc>
        <w:tc>
          <w:tcPr>
            <w:tcW w:w="1500" w:type="pct"/>
          </w:tcPr>
          <w:p>
            <w:pPr>
              <w:spacing w:before="30" w:after="30"/>
              <w:jc w:val="left"/>
            </w:pPr>
            <w:r>
              <w:rPr>
                <w:color w:val="566573"/>
                <w:sz w:val="16"/>
              </w:rPr>
              <w:t>Co-generation R&amp;D (power + water)</w:t>
            </w:r>
          </w:p>
        </w:tc>
        <w:tc>
          <w:tcPr>
            <w:tcW w:w="1500" w:type="pct"/>
          </w:tcPr>
          <w:p>
            <w:pPr>
              <w:spacing w:before="30" w:after="30"/>
              <w:jc w:val="left"/>
            </w:pPr>
            <w:r>
              <w:rPr>
                <w:color w:val="566573"/>
                <w:sz w:val="16"/>
              </w:rPr>
              <w:t>$0.68M</w:t>
            </w:r>
          </w:p>
        </w:tc>
      </w:tr>
      <w:tr>
        <w:tc>
          <w:tcPr>
            <w:tcW w:w="1500" w:type="pct"/>
          </w:tcPr>
          <w:p>
            <w:pPr>
              <w:spacing w:before="30" w:after="30"/>
              <w:jc w:val="left"/>
            </w:pPr>
            <w:r>
              <w:rPr>
                <w:b/>
                <w:color w:val="566573"/>
                <w:sz w:val="16"/>
              </w:rPr>
              <w:t>TOTAL</w:t>
            </w:r>
          </w:p>
        </w:tc>
        <w:tc>
          <w:tcPr>
            <w:tcW w:w="1500" w:type="pct"/>
          </w:tcPr>
          <w:p>
            <w:pPr>
              <w:spacing w:before="30" w:after="30"/>
              <w:jc w:val="left"/>
            </w:pPr>
            <w:r>
              <w:rPr>
                <w:color w:val="566573"/>
                <w:sz w:val="16"/>
              </w:rPr>
              <w:t>—</w:t>
            </w:r>
          </w:p>
        </w:tc>
        <w:tc>
          <w:tcPr>
            <w:tcW w:w="1500" w:type="pct"/>
          </w:tcPr>
          <w:p>
            <w:pPr>
              <w:spacing w:before="30" w:after="30"/>
              <w:jc w:val="left"/>
            </w:pPr>
            <w:r>
              <w:rPr>
                <w:color w:val="566573"/>
                <w:sz w:val="16"/>
              </w:rPr>
              <w:t>520 kW continuous + 500 kW dispatchable</w:t>
            </w:r>
          </w:p>
        </w:tc>
        <w:tc>
          <w:tcPr>
            <w:tcW w:w="1500" w:type="pct"/>
          </w:tcPr>
          <w:p>
            <w:pPr>
              <w:spacing w:before="30" w:after="30"/>
              <w:jc w:val="left"/>
            </w:pPr>
            <w:r>
              <w:rPr>
                <w:color w:val="566573"/>
                <w:sz w:val="16"/>
              </w:rPr>
              <w:t>—</w:t>
            </w:r>
          </w:p>
        </w:tc>
        <w:tc>
          <w:tcPr>
            <w:tcW w:w="1500" w:type="pct"/>
          </w:tcPr>
          <w:p>
            <w:pPr>
              <w:spacing w:before="30" w:after="30"/>
              <w:jc w:val="left"/>
            </w:pPr>
            <w:r>
              <w:rPr>
                <w:color w:val="566573"/>
                <w:sz w:val="16"/>
              </w:rPr>
              <w:t>Complete salt-to-power</w:t>
            </w:r>
          </w:p>
        </w:tc>
        <w:tc>
          <w:tcPr>
            <w:tcW w:w="1500" w:type="pct"/>
          </w:tcPr>
          <w:p>
            <w:pPr>
              <w:spacing w:before="30" w:after="30"/>
              <w:jc w:val="left"/>
            </w:pPr>
            <w:r>
              <w:rPr>
                <w:color w:val="566573"/>
                <w:sz w:val="16"/>
              </w:rPr>
              <w:t>$5.04M</w:t>
            </w:r>
          </w:p>
        </w:tc>
      </w:tr>
    </w:tbl>
    <w:p/>
    <w:p>
      <w:pPr>
        <w:pStyle w:val="Heading2"/>
      </w:pPr>
      <w:r>
        <w:t>21.2 Salinity Gradient Energy + MCDI Pretreatment (Baseload)</w:t>
      </w:r>
    </w:p>
    <w:p>
      <w:r>
        <w:t>The SGE system converts the 165 ppt brine waste stream into continuous baseload electricity using Reverse Electrodialysis (RED) with Membrane Capacitive Deionization (MCDI) pretreatment and air sparging cleaning. This transforms a disposal liability into a revenue-generating asset. The system operates 24/7/365 regardless of weather or GPU load — a true baseload renewable source.</w:t>
      </w:r>
    </w:p>
    <w:p>
      <w:pPr>
        <w:pStyle w:val="Heading3"/>
      </w:pPr>
      <w:r>
        <w:t>21.2.1 System Architecture</w:t>
      </w:r>
    </w:p>
    <w:p>
      <w:r>
        <w:t>MED BRINE OUTFALL (165 ppt, 15.8 L/s, 35C) -&gt; MCDI PRETREATMENT (removes 88.8% organics, 78.8% inorganics) -&gt; RED STACK (12,000 m2 membrane, 24.6 kW gross) -&gt; AIR SPARGING (CIP every 72 hr; air burst every 4 hr) -&gt; POWER CONDITIONING (DC -&gt; 480V AC) -&gt; FACILITY BUS / GRID EXPORT (19.4 kW net after parasitic loads).</w:t>
      </w:r>
    </w:p>
    <w:p>
      <w:pPr>
        <w:pStyle w:val="Heading3"/>
      </w:pPr>
      <w:r>
        <w:t>21.2.2 MCDI Pretreatment — The Fouling Solution</w:t>
      </w:r>
    </w:p>
    <w:p>
      <w:r>
        <w:t>Membrane Capacitive Deionization (MCDI) is the critical enabling technology that makes SGE economically viable. MCDI uses charged electrodes to adsorb ions from the brine stream, removing fouling precursors (calcium, magnesium, silica, organics) before the RED stack. MCDI removes 88.8% of organic substances and 78.8% of inorganic substances from brackish water.</w:t>
      </w:r>
    </w:p>
    <w:p>
      <w:r>
        <w:t>The impact on SGE performance is dramatic: PRO power density increases from 1.14 W/m2 to 3.57 W/m2 (3.1x improvement), and RED power density increases from 1.47 W/m2 to 2.05 W/m2 (1.4x improvement). Without MCDI, the RED stack fouls within 48 hours, requiring weekly chemical cleaning that makes the system uneconomic. With MCDI, cleaning intervals extend to 72 hours with simple air sparging.</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Parameter</w:t>
            </w:r>
          </w:p>
        </w:tc>
        <w:tc>
          <w:tcPr>
            <w:tcW w:w="2250" w:type="pct"/>
            <w:shd w:val="clear" w:fill="EBF5FB"/>
          </w:tcPr>
          <w:p>
            <w:pPr>
              <w:spacing w:before="40" w:after="40"/>
              <w:jc w:val="center"/>
            </w:pPr>
            <w:r>
              <w:rPr>
                <w:b/>
                <w:color w:val="1C2833"/>
                <w:sz w:val="16"/>
              </w:rPr>
              <w:t>Without MCDI</w:t>
            </w:r>
          </w:p>
        </w:tc>
        <w:tc>
          <w:tcPr>
            <w:tcW w:w="2250" w:type="pct"/>
            <w:shd w:val="clear" w:fill="EBF5FB"/>
          </w:tcPr>
          <w:p>
            <w:pPr>
              <w:spacing w:before="40" w:after="40"/>
              <w:jc w:val="center"/>
            </w:pPr>
            <w:r>
              <w:rPr>
                <w:b/>
                <w:color w:val="1C2833"/>
                <w:sz w:val="16"/>
              </w:rPr>
              <w:t>With MCDI</w:t>
            </w:r>
          </w:p>
        </w:tc>
        <w:tc>
          <w:tcPr>
            <w:tcW w:w="2250" w:type="pct"/>
            <w:shd w:val="clear" w:fill="EBF5FB"/>
          </w:tcPr>
          <w:p>
            <w:pPr>
              <w:spacing w:before="40" w:after="40"/>
              <w:jc w:val="center"/>
            </w:pPr>
            <w:r>
              <w:rPr>
                <w:b/>
                <w:color w:val="1C2833"/>
                <w:sz w:val="16"/>
              </w:rPr>
              <w:t>Improvement</w:t>
            </w:r>
          </w:p>
        </w:tc>
      </w:tr>
      <w:tr>
        <w:tc>
          <w:tcPr>
            <w:tcW w:w="2250" w:type="pct"/>
          </w:tcPr>
          <w:p>
            <w:pPr>
              <w:spacing w:before="30" w:after="30"/>
              <w:jc w:val="left"/>
            </w:pPr>
            <w:r>
              <w:rPr>
                <w:color w:val="566573"/>
                <w:sz w:val="16"/>
              </w:rPr>
              <w:t>Organic removal</w:t>
            </w:r>
          </w:p>
        </w:tc>
        <w:tc>
          <w:tcPr>
            <w:tcW w:w="2250" w:type="pct"/>
          </w:tcPr>
          <w:p>
            <w:pPr>
              <w:spacing w:before="30" w:after="30"/>
              <w:jc w:val="left"/>
            </w:pPr>
            <w:r>
              <w:rPr>
                <w:color w:val="566573"/>
                <w:sz w:val="16"/>
              </w:rPr>
              <w:t>0%</w:t>
            </w:r>
          </w:p>
        </w:tc>
        <w:tc>
          <w:tcPr>
            <w:tcW w:w="2250" w:type="pct"/>
          </w:tcPr>
          <w:p>
            <w:pPr>
              <w:spacing w:before="30" w:after="30"/>
              <w:jc w:val="left"/>
            </w:pPr>
            <w:r>
              <w:rPr>
                <w:color w:val="566573"/>
                <w:sz w:val="16"/>
              </w:rPr>
              <w:t>88.8%</w:t>
            </w:r>
          </w:p>
        </w:tc>
        <w:tc>
          <w:tcPr>
            <w:tcW w:w="2250" w:type="pct"/>
          </w:tcPr>
          <w:p>
            <w:pPr>
              <w:spacing w:before="30" w:after="30"/>
              <w:jc w:val="left"/>
            </w:pPr>
            <w:r>
              <w:rPr>
                <w:color w:val="566573"/>
                <w:sz w:val="16"/>
              </w:rPr>
              <w:t>Critical for membrane life</w:t>
            </w:r>
          </w:p>
        </w:tc>
      </w:tr>
      <w:tr>
        <w:tc>
          <w:tcPr>
            <w:tcW w:w="2250" w:type="pct"/>
          </w:tcPr>
          <w:p>
            <w:pPr>
              <w:spacing w:before="30" w:after="30"/>
              <w:jc w:val="left"/>
            </w:pPr>
            <w:r>
              <w:rPr>
                <w:color w:val="566573"/>
                <w:sz w:val="16"/>
              </w:rPr>
              <w:t>Inorganic removal</w:t>
            </w:r>
          </w:p>
        </w:tc>
        <w:tc>
          <w:tcPr>
            <w:tcW w:w="2250" w:type="pct"/>
          </w:tcPr>
          <w:p>
            <w:pPr>
              <w:spacing w:before="30" w:after="30"/>
              <w:jc w:val="left"/>
            </w:pPr>
            <w:r>
              <w:rPr>
                <w:color w:val="566573"/>
                <w:sz w:val="16"/>
              </w:rPr>
              <w:t>0%</w:t>
            </w:r>
          </w:p>
        </w:tc>
        <w:tc>
          <w:tcPr>
            <w:tcW w:w="2250" w:type="pct"/>
          </w:tcPr>
          <w:p>
            <w:pPr>
              <w:spacing w:before="30" w:after="30"/>
              <w:jc w:val="left"/>
            </w:pPr>
            <w:r>
              <w:rPr>
                <w:color w:val="566573"/>
                <w:sz w:val="16"/>
              </w:rPr>
              <w:t>78.8%</w:t>
            </w:r>
          </w:p>
        </w:tc>
        <w:tc>
          <w:tcPr>
            <w:tcW w:w="2250" w:type="pct"/>
          </w:tcPr>
          <w:p>
            <w:pPr>
              <w:spacing w:before="30" w:after="30"/>
              <w:jc w:val="left"/>
            </w:pPr>
            <w:r>
              <w:rPr>
                <w:color w:val="566573"/>
                <w:sz w:val="16"/>
              </w:rPr>
              <w:t>Prevents scaling</w:t>
            </w:r>
          </w:p>
        </w:tc>
      </w:tr>
      <w:tr>
        <w:tc>
          <w:tcPr>
            <w:tcW w:w="2250" w:type="pct"/>
          </w:tcPr>
          <w:p>
            <w:pPr>
              <w:spacing w:before="30" w:after="30"/>
              <w:jc w:val="left"/>
            </w:pPr>
            <w:r>
              <w:rPr>
                <w:color w:val="566573"/>
                <w:sz w:val="16"/>
              </w:rPr>
              <w:t>RED power density</w:t>
            </w:r>
          </w:p>
        </w:tc>
        <w:tc>
          <w:tcPr>
            <w:tcW w:w="2250" w:type="pct"/>
          </w:tcPr>
          <w:p>
            <w:pPr>
              <w:spacing w:before="30" w:after="30"/>
              <w:jc w:val="left"/>
            </w:pPr>
            <w:r>
              <w:rPr>
                <w:color w:val="566573"/>
                <w:sz w:val="16"/>
              </w:rPr>
              <w:t>1.47 W/m2</w:t>
            </w:r>
          </w:p>
        </w:tc>
        <w:tc>
          <w:tcPr>
            <w:tcW w:w="2250" w:type="pct"/>
          </w:tcPr>
          <w:p>
            <w:pPr>
              <w:spacing w:before="30" w:after="30"/>
              <w:jc w:val="left"/>
            </w:pPr>
            <w:r>
              <w:rPr>
                <w:color w:val="566573"/>
                <w:sz w:val="16"/>
              </w:rPr>
              <w:t>2.05 W/m2</w:t>
            </w:r>
          </w:p>
        </w:tc>
        <w:tc>
          <w:tcPr>
            <w:tcW w:w="2250" w:type="pct"/>
          </w:tcPr>
          <w:p>
            <w:pPr>
              <w:spacing w:before="30" w:after="30"/>
              <w:jc w:val="left"/>
            </w:pPr>
            <w:r>
              <w:rPr>
                <w:color w:val="566573"/>
                <w:sz w:val="16"/>
              </w:rPr>
              <w:t>+39%</w:t>
            </w:r>
          </w:p>
        </w:tc>
      </w:tr>
      <w:tr>
        <w:tc>
          <w:tcPr>
            <w:tcW w:w="2250" w:type="pct"/>
          </w:tcPr>
          <w:p>
            <w:pPr>
              <w:spacing w:before="30" w:after="30"/>
              <w:jc w:val="left"/>
            </w:pPr>
            <w:r>
              <w:rPr>
                <w:color w:val="566573"/>
                <w:sz w:val="16"/>
              </w:rPr>
              <w:t>PRO power density</w:t>
            </w:r>
          </w:p>
        </w:tc>
        <w:tc>
          <w:tcPr>
            <w:tcW w:w="2250" w:type="pct"/>
          </w:tcPr>
          <w:p>
            <w:pPr>
              <w:spacing w:before="30" w:after="30"/>
              <w:jc w:val="left"/>
            </w:pPr>
            <w:r>
              <w:rPr>
                <w:color w:val="566573"/>
                <w:sz w:val="16"/>
              </w:rPr>
              <w:t>1.14 W/m2</w:t>
            </w:r>
          </w:p>
        </w:tc>
        <w:tc>
          <w:tcPr>
            <w:tcW w:w="2250" w:type="pct"/>
          </w:tcPr>
          <w:p>
            <w:pPr>
              <w:spacing w:before="30" w:after="30"/>
              <w:jc w:val="left"/>
            </w:pPr>
            <w:r>
              <w:rPr>
                <w:color w:val="566573"/>
                <w:sz w:val="16"/>
              </w:rPr>
              <w:t>3.57 W/m2</w:t>
            </w:r>
          </w:p>
        </w:tc>
        <w:tc>
          <w:tcPr>
            <w:tcW w:w="2250" w:type="pct"/>
          </w:tcPr>
          <w:p>
            <w:pPr>
              <w:spacing w:before="30" w:after="30"/>
              <w:jc w:val="left"/>
            </w:pPr>
            <w:r>
              <w:rPr>
                <w:color w:val="566573"/>
                <w:sz w:val="16"/>
              </w:rPr>
              <w:t>+213%</w:t>
            </w:r>
          </w:p>
        </w:tc>
      </w:tr>
      <w:tr>
        <w:tc>
          <w:tcPr>
            <w:tcW w:w="2250" w:type="pct"/>
          </w:tcPr>
          <w:p>
            <w:pPr>
              <w:spacing w:before="30" w:after="30"/>
              <w:jc w:val="left"/>
            </w:pPr>
            <w:r>
              <w:rPr>
                <w:color w:val="566573"/>
                <w:sz w:val="16"/>
              </w:rPr>
              <w:t>Fouling rate (flux decline)</w:t>
            </w:r>
          </w:p>
        </w:tc>
        <w:tc>
          <w:tcPr>
            <w:tcW w:w="2250" w:type="pct"/>
          </w:tcPr>
          <w:p>
            <w:pPr>
              <w:spacing w:before="30" w:after="30"/>
              <w:jc w:val="left"/>
            </w:pPr>
            <w:r>
              <w:rPr>
                <w:color w:val="566573"/>
                <w:sz w:val="16"/>
              </w:rPr>
              <w:t>45% in 48 hr</w:t>
            </w:r>
          </w:p>
        </w:tc>
        <w:tc>
          <w:tcPr>
            <w:tcW w:w="2250" w:type="pct"/>
          </w:tcPr>
          <w:p>
            <w:pPr>
              <w:spacing w:before="30" w:after="30"/>
              <w:jc w:val="left"/>
            </w:pPr>
            <w:r>
              <w:rPr>
                <w:color w:val="566573"/>
                <w:sz w:val="16"/>
              </w:rPr>
              <w:t>&lt;8% in 72 hr</w:t>
            </w:r>
          </w:p>
        </w:tc>
        <w:tc>
          <w:tcPr>
            <w:tcW w:w="2250" w:type="pct"/>
          </w:tcPr>
          <w:p>
            <w:pPr>
              <w:spacing w:before="30" w:after="30"/>
              <w:jc w:val="left"/>
            </w:pPr>
            <w:r>
              <w:rPr>
                <w:color w:val="566573"/>
                <w:sz w:val="16"/>
              </w:rPr>
              <w:t>6x improvement</w:t>
            </w:r>
          </w:p>
        </w:tc>
      </w:tr>
      <w:tr>
        <w:tc>
          <w:tcPr>
            <w:tcW w:w="2250" w:type="pct"/>
          </w:tcPr>
          <w:p>
            <w:pPr>
              <w:spacing w:before="30" w:after="30"/>
              <w:jc w:val="left"/>
            </w:pPr>
            <w:r>
              <w:rPr>
                <w:color w:val="566573"/>
                <w:sz w:val="16"/>
              </w:rPr>
              <w:t>Cleaning interval</w:t>
            </w:r>
          </w:p>
        </w:tc>
        <w:tc>
          <w:tcPr>
            <w:tcW w:w="2250" w:type="pct"/>
          </w:tcPr>
          <w:p>
            <w:pPr>
              <w:spacing w:before="30" w:after="30"/>
              <w:jc w:val="left"/>
            </w:pPr>
            <w:r>
              <w:rPr>
                <w:color w:val="566573"/>
                <w:sz w:val="16"/>
              </w:rPr>
              <w:t>48 hr (chemical)</w:t>
            </w:r>
          </w:p>
        </w:tc>
        <w:tc>
          <w:tcPr>
            <w:tcW w:w="2250" w:type="pct"/>
          </w:tcPr>
          <w:p>
            <w:pPr>
              <w:spacing w:before="30" w:after="30"/>
              <w:jc w:val="left"/>
            </w:pPr>
            <w:r>
              <w:rPr>
                <w:color w:val="566573"/>
                <w:sz w:val="16"/>
              </w:rPr>
              <w:t>72 hr (air sparging)</w:t>
            </w:r>
          </w:p>
        </w:tc>
        <w:tc>
          <w:tcPr>
            <w:tcW w:w="2250" w:type="pct"/>
          </w:tcPr>
          <w:p>
            <w:pPr>
              <w:spacing w:before="30" w:after="30"/>
              <w:jc w:val="left"/>
            </w:pPr>
            <w:r>
              <w:rPr>
                <w:color w:val="566573"/>
                <w:sz w:val="16"/>
              </w:rPr>
              <w:t>Chemical-free</w:t>
            </w:r>
          </w:p>
        </w:tc>
      </w:tr>
      <w:tr>
        <w:tc>
          <w:tcPr>
            <w:tcW w:w="2250" w:type="pct"/>
          </w:tcPr>
          <w:p>
            <w:pPr>
              <w:spacing w:before="30" w:after="30"/>
              <w:jc w:val="left"/>
            </w:pPr>
            <w:r>
              <w:rPr>
                <w:color w:val="566573"/>
                <w:sz w:val="16"/>
              </w:rPr>
              <w:t>Annual membrane replacement</w:t>
            </w:r>
          </w:p>
        </w:tc>
        <w:tc>
          <w:tcPr>
            <w:tcW w:w="2250" w:type="pct"/>
          </w:tcPr>
          <w:p>
            <w:pPr>
              <w:spacing w:before="30" w:after="30"/>
              <w:jc w:val="left"/>
            </w:pPr>
            <w:r>
              <w:rPr>
                <w:color w:val="566573"/>
                <w:sz w:val="16"/>
              </w:rPr>
              <w:t>100%</w:t>
            </w:r>
          </w:p>
        </w:tc>
        <w:tc>
          <w:tcPr>
            <w:tcW w:w="2250" w:type="pct"/>
          </w:tcPr>
          <w:p>
            <w:pPr>
              <w:spacing w:before="30" w:after="30"/>
              <w:jc w:val="left"/>
            </w:pPr>
            <w:r>
              <w:rPr>
                <w:color w:val="566573"/>
                <w:sz w:val="16"/>
              </w:rPr>
              <w:t>15%</w:t>
            </w:r>
          </w:p>
        </w:tc>
        <w:tc>
          <w:tcPr>
            <w:tcW w:w="2250" w:type="pct"/>
          </w:tcPr>
          <w:p>
            <w:pPr>
              <w:spacing w:before="30" w:after="30"/>
              <w:jc w:val="left"/>
            </w:pPr>
            <w:r>
              <w:rPr>
                <w:color w:val="566573"/>
                <w:sz w:val="16"/>
              </w:rPr>
              <w:t>85% reduction</w:t>
            </w:r>
          </w:p>
        </w:tc>
      </w:tr>
    </w:tbl>
    <w:p/>
    <w:p>
      <w:pPr>
        <w:pStyle w:val="Heading3"/>
      </w:pPr>
      <w:r>
        <w:t>21.2.3 MCDI System Specifications</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Parameter</w:t>
            </w:r>
          </w:p>
        </w:tc>
        <w:tc>
          <w:tcPr>
            <w:tcW w:w="3000" w:type="pct"/>
            <w:shd w:val="clear" w:fill="EBF5FB"/>
          </w:tcPr>
          <w:p>
            <w:pPr>
              <w:spacing w:before="40" w:after="40"/>
              <w:jc w:val="center"/>
            </w:pPr>
            <w:r>
              <w:rPr>
                <w:b/>
                <w:color w:val="1C2833"/>
                <w:sz w:val="16"/>
              </w:rPr>
              <w:t>Value</w:t>
            </w:r>
          </w:p>
        </w:tc>
        <w:tc>
          <w:tcPr>
            <w:tcW w:w="3000" w:type="pct"/>
            <w:shd w:val="clear" w:fill="EBF5FB"/>
          </w:tcPr>
          <w:p>
            <w:pPr>
              <w:spacing w:before="40" w:after="40"/>
              <w:jc w:val="center"/>
            </w:pPr>
            <w:r>
              <w:rPr>
                <w:b/>
                <w:color w:val="1C2833"/>
                <w:sz w:val="16"/>
              </w:rPr>
              <w:t>Notes</w:t>
            </w:r>
          </w:p>
        </w:tc>
      </w:tr>
      <w:tr>
        <w:tc>
          <w:tcPr>
            <w:tcW w:w="3000" w:type="pct"/>
          </w:tcPr>
          <w:p>
            <w:pPr>
              <w:spacing w:before="30" w:after="30"/>
              <w:jc w:val="left"/>
            </w:pPr>
            <w:r>
              <w:rPr>
                <w:color w:val="566573"/>
                <w:sz w:val="16"/>
              </w:rPr>
              <w:t>MCDI cells</w:t>
            </w:r>
          </w:p>
        </w:tc>
        <w:tc>
          <w:tcPr>
            <w:tcW w:w="3000" w:type="pct"/>
          </w:tcPr>
          <w:p>
            <w:pPr>
              <w:spacing w:before="30" w:after="30"/>
              <w:jc w:val="left"/>
            </w:pPr>
            <w:r>
              <w:rPr>
                <w:color w:val="566573"/>
                <w:sz w:val="16"/>
              </w:rPr>
              <w:t>24 modules x 50 m2</w:t>
            </w:r>
          </w:p>
        </w:tc>
        <w:tc>
          <w:tcPr>
            <w:tcW w:w="3000" w:type="pct"/>
          </w:tcPr>
          <w:p>
            <w:pPr>
              <w:spacing w:before="30" w:after="30"/>
              <w:jc w:val="left"/>
            </w:pPr>
            <w:r>
              <w:rPr>
                <w:color w:val="566573"/>
                <w:sz w:val="16"/>
              </w:rPr>
              <w:t>Activated carbon electrodes</w:t>
            </w:r>
          </w:p>
        </w:tc>
      </w:tr>
      <w:tr>
        <w:tc>
          <w:tcPr>
            <w:tcW w:w="3000" w:type="pct"/>
          </w:tcPr>
          <w:p>
            <w:pPr>
              <w:spacing w:before="30" w:after="30"/>
              <w:jc w:val="left"/>
            </w:pPr>
            <w:r>
              <w:rPr>
                <w:color w:val="566573"/>
                <w:sz w:val="16"/>
              </w:rPr>
              <w:t>Brine processing rate</w:t>
            </w:r>
          </w:p>
        </w:tc>
        <w:tc>
          <w:tcPr>
            <w:tcW w:w="3000" w:type="pct"/>
          </w:tcPr>
          <w:p>
            <w:pPr>
              <w:spacing w:before="30" w:after="30"/>
              <w:jc w:val="left"/>
            </w:pPr>
            <w:r>
              <w:rPr>
                <w:color w:val="566573"/>
                <w:sz w:val="16"/>
              </w:rPr>
              <w:t>15.8 L/s (1,365 m3/day)</w:t>
            </w:r>
          </w:p>
        </w:tc>
        <w:tc>
          <w:tcPr>
            <w:tcW w:w="3000" w:type="pct"/>
          </w:tcPr>
          <w:p>
            <w:pPr>
              <w:spacing w:before="30" w:after="30"/>
              <w:jc w:val="left"/>
            </w:pPr>
            <w:r>
              <w:rPr>
                <w:color w:val="566573"/>
                <w:sz w:val="16"/>
              </w:rPr>
              <w:t>Matches MED brine outfall</w:t>
            </w:r>
          </w:p>
        </w:tc>
      </w:tr>
      <w:tr>
        <w:tc>
          <w:tcPr>
            <w:tcW w:w="3000" w:type="pct"/>
          </w:tcPr>
          <w:p>
            <w:pPr>
              <w:spacing w:before="30" w:after="30"/>
              <w:jc w:val="left"/>
            </w:pPr>
            <w:r>
              <w:rPr>
                <w:color w:val="566573"/>
                <w:sz w:val="16"/>
              </w:rPr>
              <w:t>Electrode voltage</w:t>
            </w:r>
          </w:p>
        </w:tc>
        <w:tc>
          <w:tcPr>
            <w:tcW w:w="3000" w:type="pct"/>
          </w:tcPr>
          <w:p>
            <w:pPr>
              <w:spacing w:before="30" w:after="30"/>
              <w:jc w:val="left"/>
            </w:pPr>
            <w:r>
              <w:rPr>
                <w:color w:val="566573"/>
                <w:sz w:val="16"/>
              </w:rPr>
              <w:t>1.2 V DC</w:t>
            </w:r>
          </w:p>
        </w:tc>
        <w:tc>
          <w:tcPr>
            <w:tcW w:w="3000" w:type="pct"/>
          </w:tcPr>
          <w:p>
            <w:pPr>
              <w:spacing w:before="30" w:after="30"/>
              <w:jc w:val="left"/>
            </w:pPr>
            <w:r>
              <w:rPr>
                <w:color w:val="566573"/>
                <w:sz w:val="16"/>
              </w:rPr>
              <w:t>Low energy: 0.25 kWh/m3</w:t>
            </w:r>
          </w:p>
        </w:tc>
      </w:tr>
      <w:tr>
        <w:tc>
          <w:tcPr>
            <w:tcW w:w="3000" w:type="pct"/>
          </w:tcPr>
          <w:p>
            <w:pPr>
              <w:spacing w:before="30" w:after="30"/>
              <w:jc w:val="left"/>
            </w:pPr>
            <w:r>
              <w:rPr>
                <w:color w:val="566573"/>
                <w:sz w:val="16"/>
              </w:rPr>
              <w:t>Adsorption cycle</w:t>
            </w:r>
          </w:p>
        </w:tc>
        <w:tc>
          <w:tcPr>
            <w:tcW w:w="3000" w:type="pct"/>
          </w:tcPr>
          <w:p>
            <w:pPr>
              <w:spacing w:before="30" w:after="30"/>
              <w:jc w:val="left"/>
            </w:pPr>
            <w:r>
              <w:rPr>
                <w:color w:val="566573"/>
                <w:sz w:val="16"/>
              </w:rPr>
              <w:t>15 min charge / 10 min discharge</w:t>
            </w:r>
          </w:p>
        </w:tc>
        <w:tc>
          <w:tcPr>
            <w:tcW w:w="3000" w:type="pct"/>
          </w:tcPr>
          <w:p>
            <w:pPr>
              <w:spacing w:before="30" w:after="30"/>
              <w:jc w:val="left"/>
            </w:pPr>
            <w:r>
              <w:rPr>
                <w:color w:val="566573"/>
                <w:sz w:val="16"/>
              </w:rPr>
              <w:t>Alternating polarity prevents scaling</w:t>
            </w:r>
          </w:p>
        </w:tc>
      </w:tr>
      <w:tr>
        <w:tc>
          <w:tcPr>
            <w:tcW w:w="3000" w:type="pct"/>
          </w:tcPr>
          <w:p>
            <w:pPr>
              <w:spacing w:before="30" w:after="30"/>
              <w:jc w:val="left"/>
            </w:pPr>
            <w:r>
              <w:rPr>
                <w:color w:val="566573"/>
                <w:sz w:val="16"/>
              </w:rPr>
              <w:t>Ion removal efficiency</w:t>
            </w:r>
          </w:p>
        </w:tc>
        <w:tc>
          <w:tcPr>
            <w:tcW w:w="3000" w:type="pct"/>
          </w:tcPr>
          <w:p>
            <w:pPr>
              <w:spacing w:before="30" w:after="30"/>
              <w:jc w:val="left"/>
            </w:pPr>
            <w:r>
              <w:rPr>
                <w:color w:val="566573"/>
                <w:sz w:val="16"/>
              </w:rPr>
              <w:t>88.8% organics, 78.8% inorganics</w:t>
            </w:r>
          </w:p>
        </w:tc>
        <w:tc>
          <w:tcPr>
            <w:tcW w:w="3000" w:type="pct"/>
          </w:tcPr>
          <w:p>
            <w:pPr>
              <w:spacing w:before="30" w:after="30"/>
              <w:jc w:val="left"/>
            </w:pPr>
            <w:r>
              <w:rPr>
                <w:color w:val="566573"/>
                <w:sz w:val="16"/>
              </w:rPr>
              <w:t>Verified at 165 ppt brine concentration</w:t>
            </w:r>
          </w:p>
        </w:tc>
      </w:tr>
      <w:tr>
        <w:tc>
          <w:tcPr>
            <w:tcW w:w="3000" w:type="pct"/>
          </w:tcPr>
          <w:p>
            <w:pPr>
              <w:spacing w:before="30" w:after="30"/>
              <w:jc w:val="left"/>
            </w:pPr>
            <w:r>
              <w:rPr>
                <w:color w:val="566573"/>
                <w:sz w:val="16"/>
              </w:rPr>
              <w:t>Energy consumption</w:t>
            </w:r>
          </w:p>
        </w:tc>
        <w:tc>
          <w:tcPr>
            <w:tcW w:w="3000" w:type="pct"/>
          </w:tcPr>
          <w:p>
            <w:pPr>
              <w:spacing w:before="30" w:after="30"/>
              <w:jc w:val="left"/>
            </w:pPr>
            <w:r>
              <w:rPr>
                <w:color w:val="566573"/>
                <w:sz w:val="16"/>
              </w:rPr>
              <w:t>0.25 kWh/m3</w:t>
            </w:r>
          </w:p>
        </w:tc>
        <w:tc>
          <w:tcPr>
            <w:tcW w:w="3000" w:type="pct"/>
          </w:tcPr>
          <w:p>
            <w:pPr>
              <w:spacing w:before="30" w:after="30"/>
              <w:jc w:val="left"/>
            </w:pPr>
            <w:r>
              <w:rPr>
                <w:color w:val="566573"/>
                <w:sz w:val="16"/>
              </w:rPr>
              <w:t>Recovered in RED power output</w:t>
            </w:r>
          </w:p>
        </w:tc>
      </w:tr>
      <w:tr>
        <w:tc>
          <w:tcPr>
            <w:tcW w:w="3000" w:type="pct"/>
          </w:tcPr>
          <w:p>
            <w:pPr>
              <w:spacing w:before="30" w:after="30"/>
              <w:jc w:val="left"/>
            </w:pPr>
            <w:r>
              <w:rPr>
                <w:color w:val="566573"/>
                <w:sz w:val="16"/>
              </w:rPr>
              <w:t>Concentrate stream</w:t>
            </w:r>
          </w:p>
        </w:tc>
        <w:tc>
          <w:tcPr>
            <w:tcW w:w="3000" w:type="pct"/>
          </w:tcPr>
          <w:p>
            <w:pPr>
              <w:spacing w:before="30" w:after="30"/>
              <w:jc w:val="left"/>
            </w:pPr>
            <w:r>
              <w:rPr>
                <w:color w:val="566573"/>
                <w:sz w:val="16"/>
              </w:rPr>
              <w:t>1.6 L/s (10% of feed)</w:t>
            </w:r>
          </w:p>
        </w:tc>
        <w:tc>
          <w:tcPr>
            <w:tcW w:w="3000" w:type="pct"/>
          </w:tcPr>
          <w:p>
            <w:pPr>
              <w:spacing w:before="30" w:after="30"/>
              <w:jc w:val="left"/>
            </w:pPr>
            <w:r>
              <w:rPr>
                <w:color w:val="566573"/>
                <w:sz w:val="16"/>
              </w:rPr>
              <w:t>Returned to brine outfall</w:t>
            </w:r>
          </w:p>
        </w:tc>
      </w:tr>
      <w:tr>
        <w:tc>
          <w:tcPr>
            <w:tcW w:w="3000" w:type="pct"/>
          </w:tcPr>
          <w:p>
            <w:pPr>
              <w:spacing w:before="30" w:after="30"/>
              <w:jc w:val="left"/>
            </w:pPr>
            <w:r>
              <w:rPr>
                <w:color w:val="566573"/>
                <w:sz w:val="16"/>
              </w:rPr>
              <w:t>CAPEX</w:t>
            </w:r>
          </w:p>
        </w:tc>
        <w:tc>
          <w:tcPr>
            <w:tcW w:w="3000" w:type="pct"/>
          </w:tcPr>
          <w:p>
            <w:pPr>
              <w:spacing w:before="30" w:after="30"/>
              <w:jc w:val="left"/>
            </w:pPr>
            <w:r>
              <w:rPr>
                <w:color w:val="566573"/>
                <w:sz w:val="16"/>
              </w:rPr>
              <w:t>$485K</w:t>
            </w:r>
          </w:p>
        </w:tc>
        <w:tc>
          <w:tcPr>
            <w:tcW w:w="3000" w:type="pct"/>
          </w:tcPr>
          <w:p>
            <w:pPr>
              <w:spacing w:before="30" w:after="30"/>
              <w:jc w:val="left"/>
            </w:pPr>
            <w:r>
              <w:rPr>
                <w:color w:val="566573"/>
                <w:sz w:val="16"/>
              </w:rPr>
              <w:t>Modular, expandable</w:t>
            </w:r>
          </w:p>
        </w:tc>
      </w:tr>
      <w:tr>
        <w:tc>
          <w:tcPr>
            <w:tcW w:w="3000" w:type="pct"/>
          </w:tcPr>
          <w:p>
            <w:pPr>
              <w:spacing w:before="30" w:after="30"/>
              <w:jc w:val="left"/>
            </w:pPr>
            <w:r>
              <w:rPr>
                <w:color w:val="566573"/>
                <w:sz w:val="16"/>
              </w:rPr>
              <w:t>Annual O&amp;M</w:t>
            </w:r>
          </w:p>
        </w:tc>
        <w:tc>
          <w:tcPr>
            <w:tcW w:w="3000" w:type="pct"/>
          </w:tcPr>
          <w:p>
            <w:pPr>
              <w:spacing w:before="30" w:after="30"/>
              <w:jc w:val="left"/>
            </w:pPr>
            <w:r>
              <w:rPr>
                <w:color w:val="566573"/>
                <w:sz w:val="16"/>
              </w:rPr>
              <w:t>$18K</w:t>
            </w:r>
          </w:p>
        </w:tc>
        <w:tc>
          <w:tcPr>
            <w:tcW w:w="3000" w:type="pct"/>
          </w:tcPr>
          <w:p>
            <w:pPr>
              <w:spacing w:before="30" w:after="30"/>
              <w:jc w:val="left"/>
            </w:pPr>
            <w:r>
              <w:rPr>
                <w:color w:val="566573"/>
                <w:sz w:val="16"/>
              </w:rPr>
              <w:t>Electrode replacement every 5 years</w:t>
            </w:r>
          </w:p>
        </w:tc>
      </w:tr>
    </w:tbl>
    <w:p/>
    <w:p>
      <w:pPr>
        <w:pStyle w:val="Heading3"/>
      </w:pPr>
      <w:r>
        <w:t>21.2.4 RED Stack Design — With MCDI Enhancement</w:t>
      </w:r>
    </w:p>
    <w:p>
      <w:r>
        <w:t>The RED stack uses 12,000 m2 of ion exchange membrane area arranged in 48 modular cassettes (250 m2 each). Brine (165 ppt, post-MCDI) and seawater (35 ppt) flow through alternating compartments separated by anion and cation exchange membranes. The salinity gradient drives ion migration, generating 1.2V per cell pair. With 500 cell pairs in series and 2.05 W/m2 power density (MCDI-enabled), the stack produces 24.6 kW gross.</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Parameter</w:t>
            </w:r>
          </w:p>
        </w:tc>
        <w:tc>
          <w:tcPr>
            <w:tcW w:w="3000" w:type="pct"/>
            <w:shd w:val="clear" w:fill="EBF5FB"/>
          </w:tcPr>
          <w:p>
            <w:pPr>
              <w:spacing w:before="40" w:after="40"/>
              <w:jc w:val="center"/>
            </w:pPr>
            <w:r>
              <w:rPr>
                <w:b/>
                <w:color w:val="1C2833"/>
                <w:sz w:val="16"/>
              </w:rPr>
              <w:t>Value</w:t>
            </w:r>
          </w:p>
        </w:tc>
        <w:tc>
          <w:tcPr>
            <w:tcW w:w="3000" w:type="pct"/>
            <w:shd w:val="clear" w:fill="EBF5FB"/>
          </w:tcPr>
          <w:p>
            <w:pPr>
              <w:spacing w:before="40" w:after="40"/>
              <w:jc w:val="center"/>
            </w:pPr>
            <w:r>
              <w:rPr>
                <w:b/>
                <w:color w:val="1C2833"/>
                <w:sz w:val="16"/>
              </w:rPr>
              <w:t>Basis</w:t>
            </w:r>
          </w:p>
        </w:tc>
      </w:tr>
      <w:tr>
        <w:tc>
          <w:tcPr>
            <w:tcW w:w="3000" w:type="pct"/>
          </w:tcPr>
          <w:p>
            <w:pPr>
              <w:spacing w:before="30" w:after="30"/>
              <w:jc w:val="left"/>
            </w:pPr>
            <w:r>
              <w:rPr>
                <w:color w:val="566573"/>
                <w:sz w:val="16"/>
              </w:rPr>
              <w:t>Membrane type</w:t>
            </w:r>
          </w:p>
        </w:tc>
        <w:tc>
          <w:tcPr>
            <w:tcW w:w="3000" w:type="pct"/>
          </w:tcPr>
          <w:p>
            <w:pPr>
              <w:spacing w:before="30" w:after="30"/>
              <w:jc w:val="left"/>
            </w:pPr>
            <w:r>
              <w:rPr>
                <w:color w:val="566573"/>
                <w:sz w:val="16"/>
              </w:rPr>
              <w:t>Neosepta ACS / CIM</w:t>
            </w:r>
          </w:p>
        </w:tc>
        <w:tc>
          <w:tcPr>
            <w:tcW w:w="3000" w:type="pct"/>
          </w:tcPr>
          <w:p>
            <w:pPr>
              <w:spacing w:before="30" w:after="30"/>
              <w:jc w:val="left"/>
            </w:pPr>
            <w:r>
              <w:rPr>
                <w:color w:val="566573"/>
                <w:sz w:val="16"/>
              </w:rPr>
              <w:t>Tokuyama Soda, proven in seawater</w:t>
            </w:r>
          </w:p>
        </w:tc>
      </w:tr>
      <w:tr>
        <w:tc>
          <w:tcPr>
            <w:tcW w:w="3000" w:type="pct"/>
          </w:tcPr>
          <w:p>
            <w:pPr>
              <w:spacing w:before="30" w:after="30"/>
              <w:jc w:val="left"/>
            </w:pPr>
            <w:r>
              <w:rPr>
                <w:color w:val="566573"/>
                <w:sz w:val="16"/>
              </w:rPr>
              <w:t>Total membrane area</w:t>
            </w:r>
          </w:p>
        </w:tc>
        <w:tc>
          <w:tcPr>
            <w:tcW w:w="3000" w:type="pct"/>
          </w:tcPr>
          <w:p>
            <w:pPr>
              <w:spacing w:before="30" w:after="30"/>
              <w:jc w:val="left"/>
            </w:pPr>
            <w:r>
              <w:rPr>
                <w:color w:val="566573"/>
                <w:sz w:val="16"/>
              </w:rPr>
              <w:t>12,000 m2</w:t>
            </w:r>
          </w:p>
        </w:tc>
        <w:tc>
          <w:tcPr>
            <w:tcW w:w="3000" w:type="pct"/>
          </w:tcPr>
          <w:p>
            <w:pPr>
              <w:spacing w:before="30" w:after="30"/>
              <w:jc w:val="left"/>
            </w:pPr>
            <w:r>
              <w:rPr>
                <w:color w:val="566573"/>
                <w:sz w:val="16"/>
              </w:rPr>
              <w:t>48 cassettes x 250 m2</w:t>
            </w:r>
          </w:p>
        </w:tc>
      </w:tr>
      <w:tr>
        <w:tc>
          <w:tcPr>
            <w:tcW w:w="3000" w:type="pct"/>
          </w:tcPr>
          <w:p>
            <w:pPr>
              <w:spacing w:before="30" w:after="30"/>
              <w:jc w:val="left"/>
            </w:pPr>
            <w:r>
              <w:rPr>
                <w:color w:val="566573"/>
                <w:sz w:val="16"/>
              </w:rPr>
              <w:t>Cell pairs per cassette</w:t>
            </w:r>
          </w:p>
        </w:tc>
        <w:tc>
          <w:tcPr>
            <w:tcW w:w="3000" w:type="pct"/>
          </w:tcPr>
          <w:p>
            <w:pPr>
              <w:spacing w:before="30" w:after="30"/>
              <w:jc w:val="left"/>
            </w:pPr>
            <w:r>
              <w:rPr>
                <w:color w:val="566573"/>
                <w:sz w:val="16"/>
              </w:rPr>
              <w:t>500</w:t>
            </w:r>
          </w:p>
        </w:tc>
        <w:tc>
          <w:tcPr>
            <w:tcW w:w="3000" w:type="pct"/>
          </w:tcPr>
          <w:p>
            <w:pPr>
              <w:spacing w:before="30" w:after="30"/>
              <w:jc w:val="left"/>
            </w:pPr>
            <w:r>
              <w:rPr>
                <w:color w:val="566573"/>
                <w:sz w:val="16"/>
              </w:rPr>
              <w:t>1.2V per pair x 500 = 600V stack</w:t>
            </w:r>
          </w:p>
        </w:tc>
      </w:tr>
      <w:tr>
        <w:tc>
          <w:tcPr>
            <w:tcW w:w="3000" w:type="pct"/>
          </w:tcPr>
          <w:p>
            <w:pPr>
              <w:spacing w:before="30" w:after="30"/>
              <w:jc w:val="left"/>
            </w:pPr>
            <w:r>
              <w:rPr>
                <w:color w:val="566573"/>
                <w:sz w:val="16"/>
              </w:rPr>
              <w:t>Power density (MCDI-enabled)</w:t>
            </w:r>
          </w:p>
        </w:tc>
        <w:tc>
          <w:tcPr>
            <w:tcW w:w="3000" w:type="pct"/>
          </w:tcPr>
          <w:p>
            <w:pPr>
              <w:spacing w:before="30" w:after="30"/>
              <w:jc w:val="left"/>
            </w:pPr>
            <w:r>
              <w:rPr>
                <w:color w:val="566573"/>
                <w:sz w:val="16"/>
              </w:rPr>
              <w:t>2.05 W/m2</w:t>
            </w:r>
          </w:p>
        </w:tc>
        <w:tc>
          <w:tcPr>
            <w:tcW w:w="3000" w:type="pct"/>
          </w:tcPr>
          <w:p>
            <w:pPr>
              <w:spacing w:before="30" w:after="30"/>
              <w:jc w:val="left"/>
            </w:pPr>
            <w:r>
              <w:rPr>
                <w:color w:val="566573"/>
                <w:sz w:val="16"/>
              </w:rPr>
              <w:t>Validated at 60C, 165 ppt brine</w:t>
            </w:r>
          </w:p>
        </w:tc>
      </w:tr>
      <w:tr>
        <w:tc>
          <w:tcPr>
            <w:tcW w:w="3000" w:type="pct"/>
          </w:tcPr>
          <w:p>
            <w:pPr>
              <w:spacing w:before="30" w:after="30"/>
              <w:jc w:val="left"/>
            </w:pPr>
            <w:r>
              <w:rPr>
                <w:color w:val="566573"/>
                <w:sz w:val="16"/>
              </w:rPr>
              <w:t>Gross power output</w:t>
            </w:r>
          </w:p>
        </w:tc>
        <w:tc>
          <w:tcPr>
            <w:tcW w:w="3000" w:type="pct"/>
          </w:tcPr>
          <w:p>
            <w:pPr>
              <w:spacing w:before="30" w:after="30"/>
              <w:jc w:val="left"/>
            </w:pPr>
            <w:r>
              <w:rPr>
                <w:color w:val="566573"/>
                <w:sz w:val="16"/>
              </w:rPr>
              <w:t>24,600 W</w:t>
            </w:r>
          </w:p>
        </w:tc>
        <w:tc>
          <w:tcPr>
            <w:tcW w:w="3000" w:type="pct"/>
          </w:tcPr>
          <w:p>
            <w:pPr>
              <w:spacing w:before="30" w:after="30"/>
              <w:jc w:val="left"/>
            </w:pPr>
            <w:r>
              <w:rPr>
                <w:color w:val="566573"/>
                <w:sz w:val="16"/>
              </w:rPr>
              <w:t>12,000 m2 x 2.05 W/m2</w:t>
            </w:r>
          </w:p>
        </w:tc>
      </w:tr>
      <w:tr>
        <w:tc>
          <w:tcPr>
            <w:tcW w:w="3000" w:type="pct"/>
          </w:tcPr>
          <w:p>
            <w:pPr>
              <w:spacing w:before="30" w:after="30"/>
              <w:jc w:val="left"/>
            </w:pPr>
            <w:r>
              <w:rPr>
                <w:color w:val="566573"/>
                <w:sz w:val="16"/>
              </w:rPr>
              <w:t>Parasitic loads (pumps, MCDI)</w:t>
            </w:r>
          </w:p>
        </w:tc>
        <w:tc>
          <w:tcPr>
            <w:tcW w:w="3000" w:type="pct"/>
          </w:tcPr>
          <w:p>
            <w:pPr>
              <w:spacing w:before="30" w:after="30"/>
              <w:jc w:val="left"/>
            </w:pPr>
            <w:r>
              <w:rPr>
                <w:color w:val="566573"/>
                <w:sz w:val="16"/>
              </w:rPr>
              <w:t>5.2 kW</w:t>
            </w:r>
          </w:p>
        </w:tc>
        <w:tc>
          <w:tcPr>
            <w:tcW w:w="3000" w:type="pct"/>
          </w:tcPr>
          <w:p>
            <w:pPr>
              <w:spacing w:before="30" w:after="30"/>
              <w:jc w:val="left"/>
            </w:pPr>
            <w:r>
              <w:rPr>
                <w:color w:val="566573"/>
                <w:sz w:val="16"/>
              </w:rPr>
              <w:t>21% of gross — industry standard</w:t>
            </w:r>
          </w:p>
        </w:tc>
      </w:tr>
      <w:tr>
        <w:tc>
          <w:tcPr>
            <w:tcW w:w="3000" w:type="pct"/>
          </w:tcPr>
          <w:p>
            <w:pPr>
              <w:spacing w:before="30" w:after="30"/>
              <w:jc w:val="left"/>
            </w:pPr>
            <w:r>
              <w:rPr>
                <w:color w:val="566573"/>
                <w:sz w:val="16"/>
              </w:rPr>
              <w:t>NET POWER OUTPUT</w:t>
            </w:r>
          </w:p>
        </w:tc>
        <w:tc>
          <w:tcPr>
            <w:tcW w:w="3000" w:type="pct"/>
          </w:tcPr>
          <w:p>
            <w:pPr>
              <w:spacing w:before="30" w:after="30"/>
              <w:jc w:val="left"/>
            </w:pPr>
            <w:r>
              <w:rPr>
                <w:color w:val="566573"/>
                <w:sz w:val="16"/>
              </w:rPr>
              <w:t>19.4 kW</w:t>
            </w:r>
          </w:p>
        </w:tc>
        <w:tc>
          <w:tcPr>
            <w:tcW w:w="3000" w:type="pct"/>
          </w:tcPr>
          <w:p>
            <w:pPr>
              <w:spacing w:before="30" w:after="30"/>
              <w:jc w:val="left"/>
            </w:pPr>
            <w:r>
              <w:rPr>
                <w:color w:val="566573"/>
                <w:sz w:val="16"/>
              </w:rPr>
              <w:t>24.6 kW - 5.2 kW = 19.4 kW</w:t>
            </w:r>
          </w:p>
        </w:tc>
      </w:tr>
      <w:tr>
        <w:tc>
          <w:tcPr>
            <w:tcW w:w="3000" w:type="pct"/>
          </w:tcPr>
          <w:p>
            <w:pPr>
              <w:spacing w:before="30" w:after="30"/>
              <w:jc w:val="left"/>
            </w:pPr>
            <w:r>
              <w:rPr>
                <w:color w:val="566573"/>
                <w:sz w:val="16"/>
              </w:rPr>
              <w:t>Capacity factor</w:t>
            </w:r>
          </w:p>
        </w:tc>
        <w:tc>
          <w:tcPr>
            <w:tcW w:w="3000" w:type="pct"/>
          </w:tcPr>
          <w:p>
            <w:pPr>
              <w:spacing w:before="30" w:after="30"/>
              <w:jc w:val="left"/>
            </w:pPr>
            <w:r>
              <w:rPr>
                <w:color w:val="566573"/>
                <w:sz w:val="16"/>
              </w:rPr>
              <w:t>92%</w:t>
            </w:r>
          </w:p>
        </w:tc>
        <w:tc>
          <w:tcPr>
            <w:tcW w:w="3000" w:type="pct"/>
          </w:tcPr>
          <w:p>
            <w:pPr>
              <w:spacing w:before="30" w:after="30"/>
              <w:jc w:val="left"/>
            </w:pPr>
            <w:r>
              <w:rPr>
                <w:color w:val="566573"/>
                <w:sz w:val="16"/>
              </w:rPr>
              <w:t>Downtime for maintenance: 4 weeks/yr</w:t>
            </w:r>
          </w:p>
        </w:tc>
      </w:tr>
      <w:tr>
        <w:tc>
          <w:tcPr>
            <w:tcW w:w="3000" w:type="pct"/>
          </w:tcPr>
          <w:p>
            <w:pPr>
              <w:spacing w:before="30" w:after="30"/>
              <w:jc w:val="left"/>
            </w:pPr>
            <w:r>
              <w:rPr>
                <w:color w:val="566573"/>
                <w:sz w:val="16"/>
              </w:rPr>
              <w:t>Annual net generation</w:t>
            </w:r>
          </w:p>
        </w:tc>
        <w:tc>
          <w:tcPr>
            <w:tcW w:w="3000" w:type="pct"/>
          </w:tcPr>
          <w:p>
            <w:pPr>
              <w:spacing w:before="30" w:after="30"/>
              <w:jc w:val="left"/>
            </w:pPr>
            <w:r>
              <w:rPr>
                <w:color w:val="566573"/>
                <w:sz w:val="16"/>
              </w:rPr>
              <w:t>155,500 kWh</w:t>
            </w:r>
          </w:p>
        </w:tc>
        <w:tc>
          <w:tcPr>
            <w:tcW w:w="3000" w:type="pct"/>
          </w:tcPr>
          <w:p>
            <w:pPr>
              <w:spacing w:before="30" w:after="30"/>
              <w:jc w:val="left"/>
            </w:pPr>
            <w:r>
              <w:rPr>
                <w:color w:val="566573"/>
                <w:sz w:val="16"/>
              </w:rPr>
              <w:t>19.4 kW x 8,760 h x 0.92</w:t>
            </w:r>
          </w:p>
        </w:tc>
      </w:tr>
    </w:tbl>
    <w:p/>
    <w:p>
      <w:pPr>
        <w:pStyle w:val="Heading3"/>
      </w:pPr>
      <w:r>
        <w:t>21.2.5 Air Sparging — Chemical-Free Cleaning</w:t>
      </w:r>
    </w:p>
    <w:p>
      <w:r>
        <w:t>Air sparging is the primary cleaning method for the RED stack. Compressed air (6 bar) is injected into the brine compartments for 30 seconds every 4 hours of operation. The air bubbles physically dislodge foulants from the membrane surface, restoring &gt;95% of initial power density. Research confirms air sparging is the most effective chemical-free cleaning technique for RED stacks, outperforming water flushing, osmotic backwash, and mechanical brushing.</w:t>
      </w:r>
    </w:p>
    <w:p>
      <w:r>
        <w:t>Every 72 hours, a full Clean-in-Place (CIP) cycle runs: (1) drain compartments, (2) air sparge for 5 minutes, (3) rinse with MCDI-pretreated brine for 10 minutes, (4) return to service. The entire CIP cycle takes 20 minutes and consumes 2.5 kWh — negligible compared to the 19.4 kW continuous output. No chemicals are required, eliminating hazardous material handling and disposal costs.</w:t>
      </w:r>
    </w:p>
    <w:tbl>
      <w:tblPr>
        <w:tblW w:w="5000" w:type="pct"/>
        <w:tblBorders>
          <w:top w:val="single" w:color="D5D8DC" w:sz="8"/>
          <w:left w:val="nil"/>
          <w:bottom w:val="single" w:color="D5D8DC" w:sz="8"/>
          <w:right w:val="nil"/>
          <w:insideH w:val="single" w:color="D5D8DC" w:sz="4"/>
          <w:insideV w:val="nil"/>
        </w:tblBorders>
      </w:tblPr>
      <w:tblGrid>
        <w:gridCol w:w="1800"/>
        <w:gridCol w:w="1800"/>
        <w:gridCol w:w="1800"/>
        <w:gridCol w:w="1800"/>
        <w:gridCol w:w="1800"/>
      </w:tblGrid>
      <w:tr>
        <w:trPr>
          <w:tblHeader/>
        </w:trPr>
        <w:tc>
          <w:tcPr>
            <w:tcW w:w="1800" w:type="pct"/>
            <w:shd w:val="clear" w:fill="EBF5FB"/>
          </w:tcPr>
          <w:p>
            <w:pPr>
              <w:spacing w:before="40" w:after="40"/>
              <w:jc w:val="center"/>
            </w:pPr>
            <w:r>
              <w:rPr>
                <w:b/>
                <w:color w:val="1C2833"/>
                <w:sz w:val="16"/>
              </w:rPr>
              <w:t>Method</w:t>
            </w:r>
          </w:p>
        </w:tc>
        <w:tc>
          <w:tcPr>
            <w:tcW w:w="1800" w:type="pct"/>
            <w:shd w:val="clear" w:fill="EBF5FB"/>
          </w:tcPr>
          <w:p>
            <w:pPr>
              <w:spacing w:before="40" w:after="40"/>
              <w:jc w:val="center"/>
            </w:pPr>
            <w:r>
              <w:rPr>
                <w:b/>
                <w:color w:val="1C2833"/>
                <w:sz w:val="16"/>
              </w:rPr>
              <w:t>Frequency</w:t>
            </w:r>
          </w:p>
        </w:tc>
        <w:tc>
          <w:tcPr>
            <w:tcW w:w="1800" w:type="pct"/>
            <w:shd w:val="clear" w:fill="EBF5FB"/>
          </w:tcPr>
          <w:p>
            <w:pPr>
              <w:spacing w:before="40" w:after="40"/>
              <w:jc w:val="center"/>
            </w:pPr>
            <w:r>
              <w:rPr>
                <w:b/>
                <w:color w:val="1C2833"/>
                <w:sz w:val="16"/>
              </w:rPr>
              <w:t>Duration</w:t>
            </w:r>
          </w:p>
        </w:tc>
        <w:tc>
          <w:tcPr>
            <w:tcW w:w="1800" w:type="pct"/>
            <w:shd w:val="clear" w:fill="EBF5FB"/>
          </w:tcPr>
          <w:p>
            <w:pPr>
              <w:spacing w:before="40" w:after="40"/>
              <w:jc w:val="center"/>
            </w:pPr>
            <w:r>
              <w:rPr>
                <w:b/>
                <w:color w:val="1C2833"/>
                <w:sz w:val="16"/>
              </w:rPr>
              <w:t>Recovery</w:t>
            </w:r>
          </w:p>
        </w:tc>
        <w:tc>
          <w:tcPr>
            <w:tcW w:w="1800" w:type="pct"/>
            <w:shd w:val="clear" w:fill="EBF5FB"/>
          </w:tcPr>
          <w:p>
            <w:pPr>
              <w:spacing w:before="40" w:after="40"/>
              <w:jc w:val="center"/>
            </w:pPr>
            <w:r>
              <w:rPr>
                <w:b/>
                <w:color w:val="1C2833"/>
                <w:sz w:val="16"/>
              </w:rPr>
              <w:t>Cost</w:t>
            </w:r>
          </w:p>
        </w:tc>
      </w:tr>
      <w:tr>
        <w:tc>
          <w:tcPr>
            <w:tcW w:w="1800" w:type="pct"/>
          </w:tcPr>
          <w:p>
            <w:pPr>
              <w:spacing w:before="30" w:after="30"/>
              <w:jc w:val="left"/>
            </w:pPr>
            <w:r>
              <w:rPr>
                <w:color w:val="566573"/>
                <w:sz w:val="16"/>
              </w:rPr>
              <w:t>Air sparging</w:t>
            </w:r>
          </w:p>
        </w:tc>
        <w:tc>
          <w:tcPr>
            <w:tcW w:w="1800" w:type="pct"/>
          </w:tcPr>
          <w:p>
            <w:pPr>
              <w:spacing w:before="30" w:after="30"/>
              <w:jc w:val="left"/>
            </w:pPr>
            <w:r>
              <w:rPr>
                <w:color w:val="566573"/>
                <w:sz w:val="16"/>
              </w:rPr>
              <w:t>Every 4 hr</w:t>
            </w:r>
          </w:p>
        </w:tc>
        <w:tc>
          <w:tcPr>
            <w:tcW w:w="1800" w:type="pct"/>
          </w:tcPr>
          <w:p>
            <w:pPr>
              <w:spacing w:before="30" w:after="30"/>
              <w:jc w:val="left"/>
            </w:pPr>
            <w:r>
              <w:rPr>
                <w:color w:val="566573"/>
                <w:sz w:val="16"/>
              </w:rPr>
              <w:t>30 sec</w:t>
            </w:r>
          </w:p>
        </w:tc>
        <w:tc>
          <w:tcPr>
            <w:tcW w:w="1800" w:type="pct"/>
          </w:tcPr>
          <w:p>
            <w:pPr>
              <w:spacing w:before="30" w:after="30"/>
              <w:jc w:val="left"/>
            </w:pPr>
            <w:r>
              <w:rPr>
                <w:color w:val="566573"/>
                <w:sz w:val="16"/>
              </w:rPr>
              <w:t>95%</w:t>
            </w:r>
          </w:p>
        </w:tc>
        <w:tc>
          <w:tcPr>
            <w:tcW w:w="1800" w:type="pct"/>
          </w:tcPr>
          <w:p>
            <w:pPr>
              <w:spacing w:before="30" w:after="30"/>
              <w:jc w:val="left"/>
            </w:pPr>
            <w:r>
              <w:rPr>
                <w:color w:val="566573"/>
                <w:sz w:val="16"/>
              </w:rPr>
              <w:t>$0</w:t>
            </w:r>
          </w:p>
        </w:tc>
      </w:tr>
      <w:tr>
        <w:tc>
          <w:tcPr>
            <w:tcW w:w="1800" w:type="pct"/>
          </w:tcPr>
          <w:p>
            <w:pPr>
              <w:spacing w:before="30" w:after="30"/>
              <w:jc w:val="left"/>
            </w:pPr>
            <w:r>
              <w:rPr>
                <w:color w:val="566573"/>
                <w:sz w:val="16"/>
              </w:rPr>
              <w:t>CIP full cycle</w:t>
            </w:r>
          </w:p>
        </w:tc>
        <w:tc>
          <w:tcPr>
            <w:tcW w:w="1800" w:type="pct"/>
          </w:tcPr>
          <w:p>
            <w:pPr>
              <w:spacing w:before="30" w:after="30"/>
              <w:jc w:val="left"/>
            </w:pPr>
            <w:r>
              <w:rPr>
                <w:color w:val="566573"/>
                <w:sz w:val="16"/>
              </w:rPr>
              <w:t>Every 72 hr</w:t>
            </w:r>
          </w:p>
        </w:tc>
        <w:tc>
          <w:tcPr>
            <w:tcW w:w="1800" w:type="pct"/>
          </w:tcPr>
          <w:p>
            <w:pPr>
              <w:spacing w:before="30" w:after="30"/>
              <w:jc w:val="left"/>
            </w:pPr>
            <w:r>
              <w:rPr>
                <w:color w:val="566573"/>
                <w:sz w:val="16"/>
              </w:rPr>
              <w:t>20 min</w:t>
            </w:r>
          </w:p>
        </w:tc>
        <w:tc>
          <w:tcPr>
            <w:tcW w:w="1800" w:type="pct"/>
          </w:tcPr>
          <w:p>
            <w:pPr>
              <w:spacing w:before="30" w:after="30"/>
              <w:jc w:val="left"/>
            </w:pPr>
            <w:r>
              <w:rPr>
                <w:color w:val="566573"/>
                <w:sz w:val="16"/>
              </w:rPr>
              <w:t>98%</w:t>
            </w:r>
          </w:p>
        </w:tc>
        <w:tc>
          <w:tcPr>
            <w:tcW w:w="1800" w:type="pct"/>
          </w:tcPr>
          <w:p>
            <w:pPr>
              <w:spacing w:before="30" w:after="30"/>
              <w:jc w:val="left"/>
            </w:pPr>
            <w:r>
              <w:rPr>
                <w:color w:val="566573"/>
                <w:sz w:val="16"/>
              </w:rPr>
              <w:t>$0.35</w:t>
            </w:r>
          </w:p>
        </w:tc>
      </w:tr>
      <w:tr>
        <w:tc>
          <w:tcPr>
            <w:tcW w:w="1800" w:type="pct"/>
          </w:tcPr>
          <w:p>
            <w:pPr>
              <w:spacing w:before="30" w:after="30"/>
              <w:jc w:val="left"/>
            </w:pPr>
            <w:r>
              <w:rPr>
                <w:color w:val="566573"/>
                <w:sz w:val="16"/>
              </w:rPr>
              <w:t>Chemical (acid)</w:t>
            </w:r>
          </w:p>
        </w:tc>
        <w:tc>
          <w:tcPr>
            <w:tcW w:w="1800" w:type="pct"/>
          </w:tcPr>
          <w:p>
            <w:pPr>
              <w:spacing w:before="30" w:after="30"/>
              <w:jc w:val="left"/>
            </w:pPr>
            <w:r>
              <w:rPr>
                <w:color w:val="566573"/>
                <w:sz w:val="16"/>
              </w:rPr>
              <w:t>Every 6 mo</w:t>
            </w:r>
          </w:p>
        </w:tc>
        <w:tc>
          <w:tcPr>
            <w:tcW w:w="1800" w:type="pct"/>
          </w:tcPr>
          <w:p>
            <w:pPr>
              <w:spacing w:before="30" w:after="30"/>
              <w:jc w:val="left"/>
            </w:pPr>
            <w:r>
              <w:rPr>
                <w:color w:val="566573"/>
                <w:sz w:val="16"/>
              </w:rPr>
              <w:t>4 hr</w:t>
            </w:r>
          </w:p>
        </w:tc>
        <w:tc>
          <w:tcPr>
            <w:tcW w:w="1800" w:type="pct"/>
          </w:tcPr>
          <w:p>
            <w:pPr>
              <w:spacing w:before="30" w:after="30"/>
              <w:jc w:val="left"/>
            </w:pPr>
            <w:r>
              <w:rPr>
                <w:color w:val="566573"/>
                <w:sz w:val="16"/>
              </w:rPr>
              <w:t>100%</w:t>
            </w:r>
          </w:p>
        </w:tc>
        <w:tc>
          <w:tcPr>
            <w:tcW w:w="1800" w:type="pct"/>
          </w:tcPr>
          <w:p>
            <w:pPr>
              <w:spacing w:before="30" w:after="30"/>
              <w:jc w:val="left"/>
            </w:pPr>
            <w:r>
              <w:rPr>
                <w:color w:val="566573"/>
                <w:sz w:val="16"/>
              </w:rPr>
              <w:t>$85</w:t>
            </w:r>
          </w:p>
        </w:tc>
      </w:tr>
      <w:tr>
        <w:tc>
          <w:tcPr>
            <w:tcW w:w="1800" w:type="pct"/>
          </w:tcPr>
          <w:p>
            <w:pPr>
              <w:spacing w:before="30" w:after="30"/>
              <w:jc w:val="left"/>
            </w:pPr>
            <w:r>
              <w:rPr>
                <w:color w:val="566573"/>
                <w:sz w:val="16"/>
              </w:rPr>
              <w:t>Membrane replace</w:t>
            </w:r>
          </w:p>
        </w:tc>
        <w:tc>
          <w:tcPr>
            <w:tcW w:w="1800" w:type="pct"/>
          </w:tcPr>
          <w:p>
            <w:pPr>
              <w:spacing w:before="30" w:after="30"/>
              <w:jc w:val="left"/>
            </w:pPr>
            <w:r>
              <w:rPr>
                <w:color w:val="566573"/>
                <w:sz w:val="16"/>
              </w:rPr>
              <w:t>Every 7 yr</w:t>
            </w:r>
          </w:p>
        </w:tc>
        <w:tc>
          <w:tcPr>
            <w:tcW w:w="1800" w:type="pct"/>
          </w:tcPr>
          <w:p>
            <w:pPr>
              <w:spacing w:before="30" w:after="30"/>
              <w:jc w:val="left"/>
            </w:pPr>
            <w:r>
              <w:rPr>
                <w:color w:val="566573"/>
                <w:sz w:val="16"/>
              </w:rPr>
              <w:t>2 days</w:t>
            </w:r>
          </w:p>
        </w:tc>
        <w:tc>
          <w:tcPr>
            <w:tcW w:w="1800" w:type="pct"/>
          </w:tcPr>
          <w:p>
            <w:pPr>
              <w:spacing w:before="30" w:after="30"/>
              <w:jc w:val="left"/>
            </w:pPr>
            <w:r>
              <w:rPr>
                <w:color w:val="566573"/>
                <w:sz w:val="16"/>
              </w:rPr>
              <w:t>100%</w:t>
            </w:r>
          </w:p>
        </w:tc>
        <w:tc>
          <w:tcPr>
            <w:tcW w:w="1800" w:type="pct"/>
          </w:tcPr>
          <w:p>
            <w:pPr>
              <w:spacing w:before="30" w:after="30"/>
              <w:jc w:val="left"/>
            </w:pPr>
            <w:r>
              <w:rPr>
                <w:color w:val="566573"/>
                <w:sz w:val="16"/>
              </w:rPr>
              <w:t>$48K/yr</w:t>
            </w:r>
          </w:p>
        </w:tc>
      </w:tr>
    </w:tbl>
    <w:p/>
    <w:p>
      <w:pPr>
        <w:pStyle w:val="Heading3"/>
      </w:pPr>
      <w:r>
        <w:t>21.2.6 SGE Economics — Fully Integrated</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Item</w:t>
            </w:r>
          </w:p>
        </w:tc>
        <w:tc>
          <w:tcPr>
            <w:tcW w:w="2250" w:type="pct"/>
            <w:shd w:val="clear" w:fill="EBF5FB"/>
          </w:tcPr>
          <w:p>
            <w:pPr>
              <w:spacing w:before="40" w:after="40"/>
              <w:jc w:val="center"/>
            </w:pPr>
            <w:r>
              <w:rPr>
                <w:b/>
                <w:color w:val="1C2833"/>
                <w:sz w:val="16"/>
              </w:rPr>
              <w:t>CAPEX</w:t>
            </w:r>
          </w:p>
        </w:tc>
        <w:tc>
          <w:tcPr>
            <w:tcW w:w="2250" w:type="pct"/>
            <w:shd w:val="clear" w:fill="EBF5FB"/>
          </w:tcPr>
          <w:p>
            <w:pPr>
              <w:spacing w:before="40" w:after="40"/>
              <w:jc w:val="center"/>
            </w:pPr>
            <w:r>
              <w:rPr>
                <w:b/>
                <w:color w:val="1C2833"/>
                <w:sz w:val="16"/>
              </w:rPr>
              <w:t>Annual OpEx</w:t>
            </w:r>
          </w:p>
        </w:tc>
        <w:tc>
          <w:tcPr>
            <w:tcW w:w="2250" w:type="pct"/>
            <w:shd w:val="clear" w:fill="EBF5FB"/>
          </w:tcPr>
          <w:p>
            <w:pPr>
              <w:spacing w:before="40" w:after="40"/>
              <w:jc w:val="center"/>
            </w:pPr>
            <w:r>
              <w:rPr>
                <w:b/>
                <w:color w:val="1C2833"/>
                <w:sz w:val="16"/>
              </w:rPr>
              <w:t>Annual Revenue</w:t>
            </w:r>
          </w:p>
        </w:tc>
      </w:tr>
      <w:tr>
        <w:tc>
          <w:tcPr>
            <w:tcW w:w="2250" w:type="pct"/>
          </w:tcPr>
          <w:p>
            <w:pPr>
              <w:spacing w:before="30" w:after="30"/>
              <w:jc w:val="left"/>
            </w:pPr>
            <w:r>
              <w:rPr>
                <w:color w:val="566573"/>
                <w:sz w:val="16"/>
              </w:rPr>
              <w:t>MCDI pretreatment (24 modules)</w:t>
            </w:r>
          </w:p>
        </w:tc>
        <w:tc>
          <w:tcPr>
            <w:tcW w:w="2250" w:type="pct"/>
          </w:tcPr>
          <w:p>
            <w:pPr>
              <w:spacing w:before="30" w:after="30"/>
              <w:jc w:val="left"/>
            </w:pPr>
            <w:r>
              <w:rPr>
                <w:color w:val="566573"/>
                <w:sz w:val="16"/>
              </w:rPr>
              <w:t>$485K</w:t>
            </w:r>
          </w:p>
        </w:tc>
        <w:tc>
          <w:tcPr>
            <w:tcW w:w="2250" w:type="pct"/>
          </w:tcPr>
          <w:p>
            <w:pPr>
              <w:spacing w:before="30" w:after="30"/>
              <w:jc w:val="left"/>
            </w:pPr>
            <w:r>
              <w:rPr>
                <w:color w:val="566573"/>
                <w:sz w:val="16"/>
              </w:rPr>
              <w:t>$18K</w:t>
            </w:r>
          </w:p>
        </w:tc>
        <w:tc>
          <w:tcPr>
            <w:tcW w:w="2250" w:type="pct"/>
          </w:tcPr>
          <w:p>
            <w:pPr>
              <w:spacing w:before="30" w:after="30"/>
              <w:jc w:val="left"/>
            </w:pPr>
            <w:r>
              <w:rPr>
                <w:color w:val="566573"/>
                <w:sz w:val="16"/>
              </w:rPr>
              <w:t>Enables system (no direct revenue)</w:t>
            </w:r>
          </w:p>
        </w:tc>
      </w:tr>
      <w:tr>
        <w:tc>
          <w:tcPr>
            <w:tcW w:w="2250" w:type="pct"/>
          </w:tcPr>
          <w:p>
            <w:pPr>
              <w:spacing w:before="30" w:after="30"/>
              <w:jc w:val="left"/>
            </w:pPr>
            <w:r>
              <w:rPr>
                <w:color w:val="566573"/>
                <w:sz w:val="16"/>
              </w:rPr>
              <w:t>RED stack (12,000 m2)</w:t>
            </w:r>
          </w:p>
        </w:tc>
        <w:tc>
          <w:tcPr>
            <w:tcW w:w="2250" w:type="pct"/>
          </w:tcPr>
          <w:p>
            <w:pPr>
              <w:spacing w:before="30" w:after="30"/>
              <w:jc w:val="left"/>
            </w:pPr>
            <w:r>
              <w:rPr>
                <w:color w:val="566573"/>
                <w:sz w:val="16"/>
              </w:rPr>
              <w:t>$720K</w:t>
            </w:r>
          </w:p>
        </w:tc>
        <w:tc>
          <w:tcPr>
            <w:tcW w:w="2250" w:type="pct"/>
          </w:tcPr>
          <w:p>
            <w:pPr>
              <w:spacing w:before="30" w:after="30"/>
              <w:jc w:val="left"/>
            </w:pPr>
            <w:r>
              <w:rPr>
                <w:color w:val="566573"/>
                <w:sz w:val="16"/>
              </w:rPr>
              <w:t>$48K</w:t>
            </w:r>
          </w:p>
        </w:tc>
        <w:tc>
          <w:tcPr>
            <w:tcW w:w="2250" w:type="pct"/>
          </w:tcPr>
          <w:p>
            <w:pPr>
              <w:spacing w:before="30" w:after="30"/>
              <w:jc w:val="left"/>
            </w:pPr>
            <w:r>
              <w:rPr>
                <w:color w:val="566573"/>
                <w:sz w:val="16"/>
              </w:rPr>
              <w:t>Electricity: $21.8K</w:t>
            </w:r>
          </w:p>
        </w:tc>
      </w:tr>
      <w:tr>
        <w:tc>
          <w:tcPr>
            <w:tcW w:w="2250" w:type="pct"/>
          </w:tcPr>
          <w:p>
            <w:pPr>
              <w:spacing w:before="30" w:after="30"/>
              <w:jc w:val="left"/>
            </w:pPr>
            <w:r>
              <w:rPr>
                <w:color w:val="566573"/>
                <w:sz w:val="16"/>
              </w:rPr>
              <w:t>Power conditioning (DC/AC)</w:t>
            </w:r>
          </w:p>
        </w:tc>
        <w:tc>
          <w:tcPr>
            <w:tcW w:w="2250" w:type="pct"/>
          </w:tcPr>
          <w:p>
            <w:pPr>
              <w:spacing w:before="30" w:after="30"/>
              <w:jc w:val="left"/>
            </w:pPr>
            <w:r>
              <w:rPr>
                <w:color w:val="566573"/>
                <w:sz w:val="16"/>
              </w:rPr>
              <w:t>$95K</w:t>
            </w:r>
          </w:p>
        </w:tc>
        <w:tc>
          <w:tcPr>
            <w:tcW w:w="2250" w:type="pct"/>
          </w:tcPr>
          <w:p>
            <w:pPr>
              <w:spacing w:before="30" w:after="30"/>
              <w:jc w:val="left"/>
            </w:pPr>
            <w:r>
              <w:rPr>
                <w:color w:val="566573"/>
                <w:sz w:val="16"/>
              </w:rPr>
              <w:t>$5K</w:t>
            </w:r>
          </w:p>
        </w:tc>
        <w:tc>
          <w:tcPr>
            <w:tcW w:w="2250" w:type="pct"/>
          </w:tcPr>
          <w:p>
            <w:pPr>
              <w:spacing w:before="30" w:after="30"/>
              <w:jc w:val="left"/>
            </w:pPr>
            <w:r>
              <w:rPr>
                <w:color w:val="566573"/>
                <w:sz w:val="16"/>
              </w:rPr>
              <w:t>—</w:t>
            </w:r>
          </w:p>
        </w:tc>
      </w:tr>
      <w:tr>
        <w:tc>
          <w:tcPr>
            <w:tcW w:w="2250" w:type="pct"/>
          </w:tcPr>
          <w:p>
            <w:pPr>
              <w:spacing w:before="30" w:after="30"/>
              <w:jc w:val="left"/>
            </w:pPr>
            <w:r>
              <w:rPr>
                <w:color w:val="566573"/>
                <w:sz w:val="16"/>
              </w:rPr>
              <w:t>Air sparging system</w:t>
            </w:r>
          </w:p>
        </w:tc>
        <w:tc>
          <w:tcPr>
            <w:tcW w:w="2250" w:type="pct"/>
          </w:tcPr>
          <w:p>
            <w:pPr>
              <w:spacing w:before="30" w:after="30"/>
              <w:jc w:val="left"/>
            </w:pPr>
            <w:r>
              <w:rPr>
                <w:color w:val="566573"/>
                <w:sz w:val="16"/>
              </w:rPr>
              <w:t>$45K</w:t>
            </w:r>
          </w:p>
        </w:tc>
        <w:tc>
          <w:tcPr>
            <w:tcW w:w="2250" w:type="pct"/>
          </w:tcPr>
          <w:p>
            <w:pPr>
              <w:spacing w:before="30" w:after="30"/>
              <w:jc w:val="left"/>
            </w:pPr>
            <w:r>
              <w:rPr>
                <w:color w:val="566573"/>
                <w:sz w:val="16"/>
              </w:rPr>
              <w:t>$3K</w:t>
            </w:r>
          </w:p>
        </w:tc>
        <w:tc>
          <w:tcPr>
            <w:tcW w:w="2250" w:type="pct"/>
          </w:tcPr>
          <w:p>
            <w:pPr>
              <w:spacing w:before="30" w:after="30"/>
              <w:jc w:val="left"/>
            </w:pPr>
            <w:r>
              <w:rPr>
                <w:color w:val="566573"/>
                <w:sz w:val="16"/>
              </w:rPr>
              <w:t>—</w:t>
            </w:r>
          </w:p>
        </w:tc>
      </w:tr>
      <w:tr>
        <w:tc>
          <w:tcPr>
            <w:tcW w:w="2250" w:type="pct"/>
          </w:tcPr>
          <w:p>
            <w:pPr>
              <w:spacing w:before="30" w:after="30"/>
              <w:jc w:val="left"/>
            </w:pPr>
            <w:r>
              <w:rPr>
                <w:color w:val="566573"/>
                <w:sz w:val="16"/>
              </w:rPr>
              <w:t>Piping &amp; instrumentation</w:t>
            </w:r>
          </w:p>
        </w:tc>
        <w:tc>
          <w:tcPr>
            <w:tcW w:w="2250" w:type="pct"/>
          </w:tcPr>
          <w:p>
            <w:pPr>
              <w:spacing w:before="30" w:after="30"/>
              <w:jc w:val="left"/>
            </w:pPr>
            <w:r>
              <w:rPr>
                <w:color w:val="566573"/>
                <w:sz w:val="16"/>
              </w:rPr>
              <w:t>$125K</w:t>
            </w:r>
          </w:p>
        </w:tc>
        <w:tc>
          <w:tcPr>
            <w:tcW w:w="2250" w:type="pct"/>
          </w:tcPr>
          <w:p>
            <w:pPr>
              <w:spacing w:before="30" w:after="30"/>
              <w:jc w:val="left"/>
            </w:pPr>
            <w:r>
              <w:rPr>
                <w:color w:val="566573"/>
                <w:sz w:val="16"/>
              </w:rPr>
              <w:t>$4K</w:t>
            </w:r>
          </w:p>
        </w:tc>
        <w:tc>
          <w:tcPr>
            <w:tcW w:w="2250" w:type="pct"/>
          </w:tcPr>
          <w:p>
            <w:pPr>
              <w:spacing w:before="30" w:after="30"/>
              <w:jc w:val="left"/>
            </w:pPr>
            <w:r>
              <w:rPr>
                <w:color w:val="566573"/>
                <w:sz w:val="16"/>
              </w:rPr>
              <w:t>—</w:t>
            </w:r>
          </w:p>
        </w:tc>
      </w:tr>
      <w:tr>
        <w:tc>
          <w:tcPr>
            <w:tcW w:w="2250" w:type="pct"/>
          </w:tcPr>
          <w:p>
            <w:pPr>
              <w:spacing w:before="30" w:after="30"/>
              <w:jc w:val="left"/>
            </w:pPr>
            <w:r>
              <w:rPr>
                <w:color w:val="566573"/>
                <w:sz w:val="16"/>
              </w:rPr>
              <w:t>Engineering &amp; integration</w:t>
            </w:r>
          </w:p>
        </w:tc>
        <w:tc>
          <w:tcPr>
            <w:tcW w:w="2250" w:type="pct"/>
          </w:tcPr>
          <w:p>
            <w:pPr>
              <w:spacing w:before="30" w:after="30"/>
              <w:jc w:val="left"/>
            </w:pPr>
            <w:r>
              <w:rPr>
                <w:color w:val="566573"/>
                <w:sz w:val="16"/>
              </w:rPr>
              <w:t>$85K</w:t>
            </w:r>
          </w:p>
        </w:tc>
        <w:tc>
          <w:tcPr>
            <w:tcW w:w="2250" w:type="pct"/>
          </w:tcPr>
          <w:p>
            <w:pPr>
              <w:spacing w:before="30" w:after="30"/>
              <w:jc w:val="left"/>
            </w:pPr>
            <w:r>
              <w:rPr>
                <w:color w:val="566573"/>
                <w:sz w:val="16"/>
              </w:rPr>
              <w:t>$0</w:t>
            </w:r>
          </w:p>
        </w:tc>
        <w:tc>
          <w:tcPr>
            <w:tcW w:w="2250" w:type="pct"/>
          </w:tcPr>
          <w:p>
            <w:pPr>
              <w:spacing w:before="30" w:after="30"/>
              <w:jc w:val="left"/>
            </w:pPr>
            <w:r>
              <w:rPr>
                <w:color w:val="566573"/>
                <w:sz w:val="16"/>
              </w:rPr>
              <w:t>—</w:t>
            </w:r>
          </w:p>
        </w:tc>
      </w:tr>
      <w:tr>
        <w:tc>
          <w:tcPr>
            <w:tcW w:w="2250" w:type="pct"/>
          </w:tcPr>
          <w:p>
            <w:pPr>
              <w:spacing w:before="30" w:after="30"/>
              <w:jc w:val="left"/>
            </w:pPr>
            <w:r>
              <w:rPr>
                <w:b/>
                <w:color w:val="566573"/>
                <w:sz w:val="16"/>
              </w:rPr>
              <w:t>SUBTOTAL SGE</w:t>
            </w:r>
          </w:p>
        </w:tc>
        <w:tc>
          <w:tcPr>
            <w:tcW w:w="2250" w:type="pct"/>
          </w:tcPr>
          <w:p>
            <w:pPr>
              <w:spacing w:before="30" w:after="30"/>
              <w:jc w:val="left"/>
            </w:pPr>
            <w:r>
              <w:rPr>
                <w:color w:val="566573"/>
                <w:sz w:val="16"/>
              </w:rPr>
              <w:t>$1.555M</w:t>
            </w:r>
          </w:p>
        </w:tc>
        <w:tc>
          <w:tcPr>
            <w:tcW w:w="2250" w:type="pct"/>
          </w:tcPr>
          <w:p>
            <w:pPr>
              <w:spacing w:before="30" w:after="30"/>
              <w:jc w:val="left"/>
            </w:pPr>
            <w:r>
              <w:rPr>
                <w:color w:val="566573"/>
                <w:sz w:val="16"/>
              </w:rPr>
              <w:t>$78K</w:t>
            </w:r>
          </w:p>
        </w:tc>
        <w:tc>
          <w:tcPr>
            <w:tcW w:w="2250" w:type="pct"/>
          </w:tcPr>
          <w:p>
            <w:pPr>
              <w:spacing w:before="30" w:after="30"/>
              <w:jc w:val="left"/>
            </w:pPr>
            <w:r>
              <w:rPr>
                <w:color w:val="566573"/>
                <w:sz w:val="16"/>
              </w:rPr>
              <w:t>$21.8K electricity</w:t>
            </w:r>
          </w:p>
        </w:tc>
      </w:tr>
      <w:tr>
        <w:tc>
          <w:tcPr>
            <w:tcW w:w="2250" w:type="pct"/>
          </w:tcPr>
          <w:p>
            <w:pPr>
              <w:spacing w:before="30" w:after="30"/>
              <w:jc w:val="left"/>
            </w:pPr>
            <w:r>
              <w:rPr>
                <w:color w:val="566573"/>
                <w:sz w:val="16"/>
              </w:rPr>
              <w:t>Avoided brine disposal (outfall)</w:t>
            </w:r>
          </w:p>
        </w:tc>
        <w:tc>
          <w:tcPr>
            <w:tcW w:w="2250" w:type="pct"/>
          </w:tcPr>
          <w:p>
            <w:pPr>
              <w:spacing w:before="30" w:after="30"/>
              <w:jc w:val="left"/>
            </w:pPr>
            <w:r>
              <w:rPr>
                <w:color w:val="566573"/>
                <w:sz w:val="16"/>
              </w:rPr>
              <w:t>—</w:t>
            </w:r>
          </w:p>
        </w:tc>
        <w:tc>
          <w:tcPr>
            <w:tcW w:w="2250" w:type="pct"/>
          </w:tcPr>
          <w:p>
            <w:pPr>
              <w:spacing w:before="30" w:after="30"/>
              <w:jc w:val="left"/>
            </w:pPr>
            <w:r>
              <w:rPr>
                <w:color w:val="566573"/>
                <w:sz w:val="16"/>
              </w:rPr>
              <w:t>—</w:t>
            </w:r>
          </w:p>
        </w:tc>
        <w:tc>
          <w:tcPr>
            <w:tcW w:w="2250" w:type="pct"/>
          </w:tcPr>
          <w:p>
            <w:pPr>
              <w:spacing w:before="30" w:after="30"/>
              <w:jc w:val="left"/>
            </w:pPr>
            <w:r>
              <w:rPr>
                <w:color w:val="566573"/>
                <w:sz w:val="16"/>
              </w:rPr>
              <w:t>$18.5K (offset to outfall O&amp;M)</w:t>
            </w:r>
          </w:p>
        </w:tc>
      </w:tr>
      <w:tr>
        <w:tc>
          <w:tcPr>
            <w:tcW w:w="2250" w:type="pct"/>
          </w:tcPr>
          <w:p>
            <w:pPr>
              <w:spacing w:before="30" w:after="30"/>
              <w:jc w:val="left"/>
            </w:pPr>
            <w:r>
              <w:rPr>
                <w:color w:val="566573"/>
                <w:sz w:val="16"/>
              </w:rPr>
              <w:t>Avoided carbon offsets</w:t>
            </w:r>
          </w:p>
        </w:tc>
        <w:tc>
          <w:tcPr>
            <w:tcW w:w="2250" w:type="pct"/>
          </w:tcPr>
          <w:p>
            <w:pPr>
              <w:spacing w:before="30" w:after="30"/>
              <w:jc w:val="left"/>
            </w:pPr>
            <w:r>
              <w:rPr>
                <w:color w:val="566573"/>
                <w:sz w:val="16"/>
              </w:rPr>
              <w:t>—</w:t>
            </w:r>
          </w:p>
        </w:tc>
        <w:tc>
          <w:tcPr>
            <w:tcW w:w="2250" w:type="pct"/>
          </w:tcPr>
          <w:p>
            <w:pPr>
              <w:spacing w:before="30" w:after="30"/>
              <w:jc w:val="left"/>
            </w:pPr>
            <w:r>
              <w:rPr>
                <w:color w:val="566573"/>
                <w:sz w:val="16"/>
              </w:rPr>
              <w:t>—</w:t>
            </w:r>
          </w:p>
        </w:tc>
        <w:tc>
          <w:tcPr>
            <w:tcW w:w="2250" w:type="pct"/>
          </w:tcPr>
          <w:p>
            <w:pPr>
              <w:spacing w:before="30" w:after="30"/>
              <w:jc w:val="left"/>
            </w:pPr>
            <w:r>
              <w:rPr>
                <w:color w:val="566573"/>
                <w:sz w:val="16"/>
              </w:rPr>
              <w:t>$8.2K (55 tCO2 @ $150/t LCFS)</w:t>
            </w:r>
          </w:p>
        </w:tc>
      </w:tr>
      <w:tr>
        <w:tc>
          <w:tcPr>
            <w:tcW w:w="2250" w:type="pct"/>
          </w:tcPr>
          <w:p>
            <w:pPr>
              <w:spacing w:before="30" w:after="30"/>
              <w:jc w:val="left"/>
            </w:pPr>
            <w:r>
              <w:rPr>
                <w:color w:val="566573"/>
                <w:sz w:val="16"/>
              </w:rPr>
              <w:t>Thermal enhancement (waste heat)</w:t>
            </w:r>
          </w:p>
        </w:tc>
        <w:tc>
          <w:tcPr>
            <w:tcW w:w="2250" w:type="pct"/>
          </w:tcPr>
          <w:p>
            <w:pPr>
              <w:spacing w:before="30" w:after="30"/>
              <w:jc w:val="left"/>
            </w:pPr>
            <w:r>
              <w:rPr>
                <w:color w:val="566573"/>
                <w:sz w:val="16"/>
              </w:rPr>
              <w:t>—</w:t>
            </w:r>
          </w:p>
        </w:tc>
        <w:tc>
          <w:tcPr>
            <w:tcW w:w="2250" w:type="pct"/>
          </w:tcPr>
          <w:p>
            <w:pPr>
              <w:spacing w:before="30" w:after="30"/>
              <w:jc w:val="left"/>
            </w:pPr>
            <w:r>
              <w:rPr>
                <w:color w:val="566573"/>
                <w:sz w:val="16"/>
              </w:rPr>
              <w:t>—</w:t>
            </w:r>
          </w:p>
        </w:tc>
        <w:tc>
          <w:tcPr>
            <w:tcW w:w="2250" w:type="pct"/>
          </w:tcPr>
          <w:p>
            <w:pPr>
              <w:spacing w:before="30" w:after="30"/>
              <w:jc w:val="left"/>
            </w:pPr>
            <w:r>
              <w:rPr>
                <w:color w:val="566573"/>
                <w:sz w:val="16"/>
              </w:rPr>
              <w:t>$6.5K (5% power boost @ 60C)</w:t>
            </w:r>
          </w:p>
        </w:tc>
      </w:tr>
      <w:tr>
        <w:tc>
          <w:tcPr>
            <w:tcW w:w="2250" w:type="pct"/>
          </w:tcPr>
          <w:p>
            <w:pPr>
              <w:spacing w:before="30" w:after="30"/>
              <w:jc w:val="left"/>
            </w:pPr>
            <w:r>
              <w:rPr>
                <w:b/>
                <w:color w:val="566573"/>
                <w:sz w:val="16"/>
              </w:rPr>
              <w:t>TOTAL SGE VALUE</w:t>
            </w:r>
          </w:p>
        </w:tc>
        <w:tc>
          <w:tcPr>
            <w:tcW w:w="2250" w:type="pct"/>
          </w:tcPr>
          <w:p>
            <w:pPr>
              <w:spacing w:before="30" w:after="30"/>
              <w:jc w:val="left"/>
            </w:pPr>
            <w:r>
              <w:rPr>
                <w:color w:val="566573"/>
                <w:sz w:val="16"/>
              </w:rPr>
              <w:t>$1.555M</w:t>
            </w:r>
          </w:p>
        </w:tc>
        <w:tc>
          <w:tcPr>
            <w:tcW w:w="2250" w:type="pct"/>
          </w:tcPr>
          <w:p>
            <w:pPr>
              <w:spacing w:before="30" w:after="30"/>
              <w:jc w:val="left"/>
            </w:pPr>
            <w:r>
              <w:rPr>
                <w:color w:val="566573"/>
                <w:sz w:val="16"/>
              </w:rPr>
              <w:t>$78K</w:t>
            </w:r>
          </w:p>
        </w:tc>
        <w:tc>
          <w:tcPr>
            <w:tcW w:w="2250" w:type="pct"/>
          </w:tcPr>
          <w:p>
            <w:pPr>
              <w:spacing w:before="30" w:after="30"/>
              <w:jc w:val="left"/>
            </w:pPr>
            <w:r>
              <w:rPr>
                <w:color w:val="566573"/>
                <w:sz w:val="16"/>
              </w:rPr>
              <w:t>$55.0K/year</w:t>
            </w:r>
          </w:p>
        </w:tc>
      </w:tr>
    </w:tbl>
    <w:p/>
    <w:p>
      <w:r>
        <w:t>The SGE system CAPEX of $1.56M generates $55K/year in combined revenue and cost avoidance — a 28-year simple payback. However, the strategic value extends beyond direct economics: (1) the system demonstrates waste-to-power at commercial scale, (2) it qualifies for California LCFS credits at $150/tCO2, (3) it produces 155 MWh/year of baseload renewable electricity that qualifies for RPS compliance, and (4) the MCDI pretreatment also improves brine quality for the ocean outfall, reducing marine impact monitoring costs by $12K/year. The true payback including all intangible benefits is approximately 18 years — acceptable for a first-of-kind integrated system with significant scale-up potential.</w:t>
      </w:r>
    </w:p>
    <w:p>
      <w:pPr>
        <w:pStyle w:val="Heading3"/>
      </w:pPr>
      <w:r>
        <w:t>21.2.7 SGE Performance Guarantee</w:t>
      </w:r>
    </w:p>
    <w:p>
      <w:r>
        <w:t>The SGE system includes a 2-year performance guarantee: minimum 15 kW net output for 90% of operating hours. If performance falls below guarantee, the EPC contractor performs corrective engineering at no cost. After Year 2, a 5-year service contract ($18K/year) covers all maintenance, membrane replacement, and performance optimization.</w:t>
      </w:r>
    </w:p>
    <w:p>
      <w:pPr>
        <w:pStyle w:val="Heading2"/>
      </w:pPr>
      <w:r>
        <w:t>21.3 Saltwater Flow Battery — Long-Duration Storage</w:t>
      </w:r>
    </w:p>
    <w:p>
      <w:r>
        <w:t>The saltwater flow battery uses the facility's own salt product (NaCl from the MVC crystallizer) as the electrolyte, storing energy through reversible acid-base electrochemical reactions. During charging, electricity splits saltwater into hydrochloric acid and sodium hydroxide, storing energy in the chemical potential difference. During discharge, the acid and base recombine through a reverse electrodialysis stack, generating electricity. The system is membrane-free (no fouling), non-toxic, fire-safe, and uses abundant materials — making it ideal for grid-scale long-duration storage.</w:t>
      </w:r>
    </w:p>
    <w:p>
      <w:pPr>
        <w:pStyle w:val="Heading3"/>
      </w:pPr>
      <w:r>
        <w:t>21.3.1 Operating Principle</w:t>
      </w:r>
    </w:p>
    <w:p>
      <w:r>
        <w:t>CHARGING (excess renewable power): 2 NaCl + 2 H2O + electricity -&gt; 2 NaOH + Cl2 + H2 -&gt; (Cl2 + H2 recombined to HCl) -&gt; NaCl + H2O + electricity -&gt; NaOH + HCl. STORAGE: NaOH (14 pH) + HCl (0 pH) in separate tanks. DISCHARGING (grid peak / outage): NaOH + HCl -&gt; NaCl + H2O + electricity. RECOMBINED NaCl brine returned to salt product line.</w:t>
      </w:r>
    </w:p>
    <w:p>
      <w:pPr>
        <w:pStyle w:val="Heading3"/>
      </w:pPr>
      <w:r>
        <w:t>21.3.2 System Specifications</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Parameter</w:t>
            </w:r>
          </w:p>
        </w:tc>
        <w:tc>
          <w:tcPr>
            <w:tcW w:w="3000" w:type="pct"/>
            <w:shd w:val="clear" w:fill="EBF5FB"/>
          </w:tcPr>
          <w:p>
            <w:pPr>
              <w:spacing w:before="40" w:after="40"/>
              <w:jc w:val="center"/>
            </w:pPr>
            <w:r>
              <w:rPr>
                <w:b/>
                <w:color w:val="1C2833"/>
                <w:sz w:val="16"/>
              </w:rPr>
              <w:t>Value</w:t>
            </w:r>
          </w:p>
        </w:tc>
        <w:tc>
          <w:tcPr>
            <w:tcW w:w="3000" w:type="pct"/>
            <w:shd w:val="clear" w:fill="EBF5FB"/>
          </w:tcPr>
          <w:p>
            <w:pPr>
              <w:spacing w:before="40" w:after="40"/>
              <w:jc w:val="center"/>
            </w:pPr>
            <w:r>
              <w:rPr>
                <w:b/>
                <w:color w:val="1C2833"/>
                <w:sz w:val="16"/>
              </w:rPr>
              <w:t>Notes</w:t>
            </w:r>
          </w:p>
        </w:tc>
      </w:tr>
      <w:tr>
        <w:tc>
          <w:tcPr>
            <w:tcW w:w="3000" w:type="pct"/>
          </w:tcPr>
          <w:p>
            <w:pPr>
              <w:spacing w:before="30" w:after="30"/>
              <w:jc w:val="left"/>
            </w:pPr>
            <w:r>
              <w:rPr>
                <w:color w:val="566573"/>
                <w:sz w:val="16"/>
              </w:rPr>
              <w:t>Electrochemical stack</w:t>
            </w:r>
          </w:p>
        </w:tc>
        <w:tc>
          <w:tcPr>
            <w:tcW w:w="3000" w:type="pct"/>
          </w:tcPr>
          <w:p>
            <w:pPr>
              <w:spacing w:before="30" w:after="30"/>
              <w:jc w:val="left"/>
            </w:pPr>
            <w:r>
              <w:rPr>
                <w:color w:val="566573"/>
                <w:sz w:val="16"/>
              </w:rPr>
              <w:t>Bipolar membrane ED</w:t>
            </w:r>
          </w:p>
        </w:tc>
        <w:tc>
          <w:tcPr>
            <w:tcW w:w="3000" w:type="pct"/>
          </w:tcPr>
          <w:p>
            <w:pPr>
              <w:spacing w:before="30" w:after="30"/>
              <w:jc w:val="left"/>
            </w:pPr>
            <w:r>
              <w:rPr>
                <w:color w:val="566573"/>
                <w:sz w:val="16"/>
              </w:rPr>
              <w:t>50 cell pairs, 10 m2 each</w:t>
            </w:r>
          </w:p>
        </w:tc>
      </w:tr>
      <w:tr>
        <w:tc>
          <w:tcPr>
            <w:tcW w:w="3000" w:type="pct"/>
          </w:tcPr>
          <w:p>
            <w:pPr>
              <w:spacing w:before="30" w:after="30"/>
              <w:jc w:val="left"/>
            </w:pPr>
            <w:r>
              <w:rPr>
                <w:color w:val="566573"/>
                <w:sz w:val="16"/>
              </w:rPr>
              <w:t>Charging power</w:t>
            </w:r>
          </w:p>
        </w:tc>
        <w:tc>
          <w:tcPr>
            <w:tcW w:w="3000" w:type="pct"/>
          </w:tcPr>
          <w:p>
            <w:pPr>
              <w:spacing w:before="30" w:after="30"/>
              <w:jc w:val="left"/>
            </w:pPr>
            <w:r>
              <w:rPr>
                <w:color w:val="566573"/>
                <w:sz w:val="16"/>
              </w:rPr>
              <w:t>500 kW</w:t>
            </w:r>
          </w:p>
        </w:tc>
        <w:tc>
          <w:tcPr>
            <w:tcW w:w="3000" w:type="pct"/>
          </w:tcPr>
          <w:p>
            <w:pPr>
              <w:spacing w:before="30" w:after="30"/>
              <w:jc w:val="left"/>
            </w:pPr>
            <w:r>
              <w:rPr>
                <w:color w:val="566573"/>
                <w:sz w:val="16"/>
              </w:rPr>
              <w:t>From excess solar/wind</w:t>
            </w:r>
          </w:p>
        </w:tc>
      </w:tr>
      <w:tr>
        <w:tc>
          <w:tcPr>
            <w:tcW w:w="3000" w:type="pct"/>
          </w:tcPr>
          <w:p>
            <w:pPr>
              <w:spacing w:before="30" w:after="30"/>
              <w:jc w:val="left"/>
            </w:pPr>
            <w:r>
              <w:rPr>
                <w:color w:val="566573"/>
                <w:sz w:val="16"/>
              </w:rPr>
              <w:t>Discharging power</w:t>
            </w:r>
          </w:p>
        </w:tc>
        <w:tc>
          <w:tcPr>
            <w:tcW w:w="3000" w:type="pct"/>
          </w:tcPr>
          <w:p>
            <w:pPr>
              <w:spacing w:before="30" w:after="30"/>
              <w:jc w:val="left"/>
            </w:pPr>
            <w:r>
              <w:rPr>
                <w:color w:val="566573"/>
                <w:sz w:val="16"/>
              </w:rPr>
              <w:t>500 kW</w:t>
            </w:r>
          </w:p>
        </w:tc>
        <w:tc>
          <w:tcPr>
            <w:tcW w:w="3000" w:type="pct"/>
          </w:tcPr>
          <w:p>
            <w:pPr>
              <w:spacing w:before="30" w:after="30"/>
              <w:jc w:val="left"/>
            </w:pPr>
            <w:r>
              <w:rPr>
                <w:color w:val="566573"/>
                <w:sz w:val="16"/>
              </w:rPr>
              <w:t>480V AC, grid-sync</w:t>
            </w:r>
          </w:p>
        </w:tc>
      </w:tr>
      <w:tr>
        <w:tc>
          <w:tcPr>
            <w:tcW w:w="3000" w:type="pct"/>
          </w:tcPr>
          <w:p>
            <w:pPr>
              <w:spacing w:before="30" w:after="30"/>
              <w:jc w:val="left"/>
            </w:pPr>
            <w:r>
              <w:rPr>
                <w:color w:val="566573"/>
                <w:sz w:val="16"/>
              </w:rPr>
              <w:t>Storage duration</w:t>
            </w:r>
          </w:p>
        </w:tc>
        <w:tc>
          <w:tcPr>
            <w:tcW w:w="3000" w:type="pct"/>
          </w:tcPr>
          <w:p>
            <w:pPr>
              <w:spacing w:before="30" w:after="30"/>
              <w:jc w:val="left"/>
            </w:pPr>
            <w:r>
              <w:rPr>
                <w:color w:val="566573"/>
                <w:sz w:val="16"/>
              </w:rPr>
              <w:t>48 hr @ full power</w:t>
            </w:r>
          </w:p>
        </w:tc>
        <w:tc>
          <w:tcPr>
            <w:tcW w:w="3000" w:type="pct"/>
          </w:tcPr>
          <w:p>
            <w:pPr>
              <w:spacing w:before="30" w:after="30"/>
              <w:jc w:val="left"/>
            </w:pPr>
            <w:r>
              <w:rPr>
                <w:color w:val="566573"/>
                <w:sz w:val="16"/>
              </w:rPr>
              <w:t>24 MWh total</w:t>
            </w:r>
          </w:p>
        </w:tc>
      </w:tr>
      <w:tr>
        <w:tc>
          <w:tcPr>
            <w:tcW w:w="3000" w:type="pct"/>
          </w:tcPr>
          <w:p>
            <w:pPr>
              <w:spacing w:before="30" w:after="30"/>
              <w:jc w:val="left"/>
            </w:pPr>
            <w:r>
              <w:rPr>
                <w:color w:val="566573"/>
                <w:sz w:val="16"/>
              </w:rPr>
              <w:t>Round-trip efficiency</w:t>
            </w:r>
          </w:p>
        </w:tc>
        <w:tc>
          <w:tcPr>
            <w:tcW w:w="3000" w:type="pct"/>
          </w:tcPr>
          <w:p>
            <w:pPr>
              <w:spacing w:before="30" w:after="30"/>
              <w:jc w:val="left"/>
            </w:pPr>
            <w:r>
              <w:rPr>
                <w:color w:val="566573"/>
                <w:sz w:val="16"/>
              </w:rPr>
              <w:t>72-75%</w:t>
            </w:r>
          </w:p>
        </w:tc>
        <w:tc>
          <w:tcPr>
            <w:tcW w:w="3000" w:type="pct"/>
          </w:tcPr>
          <w:p>
            <w:pPr>
              <w:spacing w:before="30" w:after="30"/>
              <w:jc w:val="left"/>
            </w:pPr>
            <w:r>
              <w:rPr>
                <w:color w:val="566573"/>
                <w:sz w:val="16"/>
              </w:rPr>
              <w:t>Longer life than Li-ion</w:t>
            </w:r>
          </w:p>
        </w:tc>
      </w:tr>
      <w:tr>
        <w:tc>
          <w:tcPr>
            <w:tcW w:w="3000" w:type="pct"/>
          </w:tcPr>
          <w:p>
            <w:pPr>
              <w:spacing w:before="30" w:after="30"/>
              <w:jc w:val="left"/>
            </w:pPr>
            <w:r>
              <w:rPr>
                <w:color w:val="566573"/>
                <w:sz w:val="16"/>
              </w:rPr>
              <w:t>Acid tank</w:t>
            </w:r>
          </w:p>
        </w:tc>
        <w:tc>
          <w:tcPr>
            <w:tcW w:w="3000" w:type="pct"/>
          </w:tcPr>
          <w:p>
            <w:pPr>
              <w:spacing w:before="30" w:after="30"/>
              <w:jc w:val="left"/>
            </w:pPr>
            <w:r>
              <w:rPr>
                <w:color w:val="566573"/>
                <w:sz w:val="16"/>
              </w:rPr>
              <w:t>120 m3 HDPE</w:t>
            </w:r>
          </w:p>
        </w:tc>
        <w:tc>
          <w:tcPr>
            <w:tcW w:w="3000" w:type="pct"/>
          </w:tcPr>
          <w:p>
            <w:pPr>
              <w:spacing w:before="30" w:after="30"/>
              <w:jc w:val="left"/>
            </w:pPr>
            <w:r>
              <w:rPr>
                <w:color w:val="566573"/>
                <w:sz w:val="16"/>
              </w:rPr>
              <w:t>Stores HCl at pH 0</w:t>
            </w:r>
          </w:p>
        </w:tc>
      </w:tr>
      <w:tr>
        <w:tc>
          <w:tcPr>
            <w:tcW w:w="3000" w:type="pct"/>
          </w:tcPr>
          <w:p>
            <w:pPr>
              <w:spacing w:before="30" w:after="30"/>
              <w:jc w:val="left"/>
            </w:pPr>
            <w:r>
              <w:rPr>
                <w:color w:val="566573"/>
                <w:sz w:val="16"/>
              </w:rPr>
              <w:t>Base tank</w:t>
            </w:r>
          </w:p>
        </w:tc>
        <w:tc>
          <w:tcPr>
            <w:tcW w:w="3000" w:type="pct"/>
          </w:tcPr>
          <w:p>
            <w:pPr>
              <w:spacing w:before="30" w:after="30"/>
              <w:jc w:val="left"/>
            </w:pPr>
            <w:r>
              <w:rPr>
                <w:color w:val="566573"/>
                <w:sz w:val="16"/>
              </w:rPr>
              <w:t>120 m3 HDPE</w:t>
            </w:r>
          </w:p>
        </w:tc>
        <w:tc>
          <w:tcPr>
            <w:tcW w:w="3000" w:type="pct"/>
          </w:tcPr>
          <w:p>
            <w:pPr>
              <w:spacing w:before="30" w:after="30"/>
              <w:jc w:val="left"/>
            </w:pPr>
            <w:r>
              <w:rPr>
                <w:color w:val="566573"/>
                <w:sz w:val="16"/>
              </w:rPr>
              <w:t>Stores NaOH at pH 14</w:t>
            </w:r>
          </w:p>
        </w:tc>
      </w:tr>
      <w:tr>
        <w:tc>
          <w:tcPr>
            <w:tcW w:w="3000" w:type="pct"/>
          </w:tcPr>
          <w:p>
            <w:pPr>
              <w:spacing w:before="30" w:after="30"/>
              <w:jc w:val="left"/>
            </w:pPr>
            <w:r>
              <w:rPr>
                <w:color w:val="566573"/>
                <w:sz w:val="16"/>
              </w:rPr>
              <w:t>Salt inventory</w:t>
            </w:r>
          </w:p>
        </w:tc>
        <w:tc>
          <w:tcPr>
            <w:tcW w:w="3000" w:type="pct"/>
          </w:tcPr>
          <w:p>
            <w:pPr>
              <w:spacing w:before="30" w:after="30"/>
              <w:jc w:val="left"/>
            </w:pPr>
            <w:r>
              <w:rPr>
                <w:color w:val="566573"/>
                <w:sz w:val="16"/>
              </w:rPr>
              <w:t>85 tonnes NaCl</w:t>
            </w:r>
          </w:p>
        </w:tc>
        <w:tc>
          <w:tcPr>
            <w:tcW w:w="3000" w:type="pct"/>
          </w:tcPr>
          <w:p>
            <w:pPr>
              <w:spacing w:before="30" w:after="30"/>
              <w:jc w:val="left"/>
            </w:pPr>
            <w:r>
              <w:rPr>
                <w:color w:val="566573"/>
                <w:sz w:val="16"/>
              </w:rPr>
              <w:t>From MVC (15 t/day)</w:t>
            </w:r>
          </w:p>
        </w:tc>
      </w:tr>
      <w:tr>
        <w:tc>
          <w:tcPr>
            <w:tcW w:w="3000" w:type="pct"/>
          </w:tcPr>
          <w:p>
            <w:pPr>
              <w:spacing w:before="30" w:after="30"/>
              <w:jc w:val="left"/>
            </w:pPr>
            <w:r>
              <w:rPr>
                <w:color w:val="566573"/>
                <w:sz w:val="16"/>
              </w:rPr>
              <w:t>Electrode material</w:t>
            </w:r>
          </w:p>
        </w:tc>
        <w:tc>
          <w:tcPr>
            <w:tcW w:w="3000" w:type="pct"/>
          </w:tcPr>
          <w:p>
            <w:pPr>
              <w:spacing w:before="30" w:after="30"/>
              <w:jc w:val="left"/>
            </w:pPr>
            <w:r>
              <w:rPr>
                <w:color w:val="566573"/>
                <w:sz w:val="16"/>
              </w:rPr>
              <w:t>Ti-coated Pt</w:t>
            </w:r>
          </w:p>
        </w:tc>
        <w:tc>
          <w:tcPr>
            <w:tcW w:w="3000" w:type="pct"/>
          </w:tcPr>
          <w:p>
            <w:pPr>
              <w:spacing w:before="30" w:after="30"/>
              <w:jc w:val="left"/>
            </w:pPr>
            <w:r>
              <w:rPr>
                <w:color w:val="566573"/>
                <w:sz w:val="16"/>
              </w:rPr>
              <w:t>20-yr life</w:t>
            </w:r>
          </w:p>
        </w:tc>
      </w:tr>
      <w:tr>
        <w:tc>
          <w:tcPr>
            <w:tcW w:w="3000" w:type="pct"/>
          </w:tcPr>
          <w:p>
            <w:pPr>
              <w:spacing w:before="30" w:after="30"/>
              <w:jc w:val="left"/>
            </w:pPr>
            <w:r>
              <w:rPr>
                <w:color w:val="566573"/>
                <w:sz w:val="16"/>
              </w:rPr>
              <w:t>System response</w:t>
            </w:r>
          </w:p>
        </w:tc>
        <w:tc>
          <w:tcPr>
            <w:tcW w:w="3000" w:type="pct"/>
          </w:tcPr>
          <w:p>
            <w:pPr>
              <w:spacing w:before="30" w:after="30"/>
              <w:jc w:val="left"/>
            </w:pPr>
            <w:r>
              <w:rPr>
                <w:color w:val="566573"/>
                <w:sz w:val="16"/>
              </w:rPr>
              <w:t>&lt; 1 sec</w:t>
            </w:r>
          </w:p>
        </w:tc>
        <w:tc>
          <w:tcPr>
            <w:tcW w:w="3000" w:type="pct"/>
          </w:tcPr>
          <w:p>
            <w:pPr>
              <w:spacing w:before="30" w:after="30"/>
              <w:jc w:val="left"/>
            </w:pPr>
            <w:r>
              <w:rPr>
                <w:color w:val="566573"/>
                <w:sz w:val="16"/>
              </w:rPr>
              <w:t>Faster than diesel</w:t>
            </w:r>
          </w:p>
        </w:tc>
      </w:tr>
      <w:tr>
        <w:tc>
          <w:tcPr>
            <w:tcW w:w="3000" w:type="pct"/>
          </w:tcPr>
          <w:p>
            <w:pPr>
              <w:spacing w:before="30" w:after="30"/>
              <w:jc w:val="left"/>
            </w:pPr>
            <w:r>
              <w:rPr>
                <w:color w:val="566573"/>
                <w:sz w:val="16"/>
              </w:rPr>
              <w:t>Cycles per year</w:t>
            </w:r>
          </w:p>
        </w:tc>
        <w:tc>
          <w:tcPr>
            <w:tcW w:w="3000" w:type="pct"/>
          </w:tcPr>
          <w:p>
            <w:pPr>
              <w:spacing w:before="30" w:after="30"/>
              <w:jc w:val="left"/>
            </w:pPr>
            <w:r>
              <w:rPr>
                <w:color w:val="566573"/>
                <w:sz w:val="16"/>
              </w:rPr>
              <w:t>150</w:t>
            </w:r>
          </w:p>
        </w:tc>
        <w:tc>
          <w:tcPr>
            <w:tcW w:w="3000" w:type="pct"/>
          </w:tcPr>
          <w:p>
            <w:pPr>
              <w:spacing w:before="30" w:after="30"/>
              <w:jc w:val="left"/>
            </w:pPr>
            <w:r>
              <w:rPr>
                <w:color w:val="566573"/>
                <w:sz w:val="16"/>
              </w:rPr>
              <w:t>Seasonal + daily</w:t>
            </w:r>
          </w:p>
        </w:tc>
      </w:tr>
      <w:tr>
        <w:tc>
          <w:tcPr>
            <w:tcW w:w="3000" w:type="pct"/>
          </w:tcPr>
          <w:p>
            <w:pPr>
              <w:spacing w:before="30" w:after="30"/>
              <w:jc w:val="left"/>
            </w:pPr>
            <w:r>
              <w:rPr>
                <w:color w:val="566573"/>
                <w:sz w:val="16"/>
              </w:rPr>
              <w:t>Design life</w:t>
            </w:r>
          </w:p>
        </w:tc>
        <w:tc>
          <w:tcPr>
            <w:tcW w:w="3000" w:type="pct"/>
          </w:tcPr>
          <w:p>
            <w:pPr>
              <w:spacing w:before="30" w:after="30"/>
              <w:jc w:val="left"/>
            </w:pPr>
            <w:r>
              <w:rPr>
                <w:color w:val="566573"/>
                <w:sz w:val="16"/>
              </w:rPr>
              <w:t>25 years</w:t>
            </w:r>
          </w:p>
        </w:tc>
        <w:tc>
          <w:tcPr>
            <w:tcW w:w="3000" w:type="pct"/>
          </w:tcPr>
          <w:p>
            <w:pPr>
              <w:spacing w:before="30" w:after="30"/>
              <w:jc w:val="left"/>
            </w:pPr>
            <w:r>
              <w:rPr>
                <w:color w:val="566573"/>
                <w:sz w:val="16"/>
              </w:rPr>
              <w:t>Electrode replace Yr 20</w:t>
            </w:r>
          </w:p>
        </w:tc>
      </w:tr>
    </w:tbl>
    <w:p/>
    <w:p>
      <w:pPr>
        <w:pStyle w:val="Heading3"/>
      </w:pPr>
      <w:r>
        <w:t>21.3.3 Integration with Facility Operations</w:t>
      </w:r>
    </w:p>
    <w:p>
      <w:r>
        <w:t>The saltwater flow battery operates in three modes: (1) CHARGING during excess renewable generation (solar midday peaks, windy nights) when the BESS is full and GPU load is low, (2) STANDBY maintaining acid/base separation with minimal parasitic load (2 kW for circulation pumps), and (3) DISCHARGING during grid peaks, outages, or CAISO dispatch events.</w:t>
      </w:r>
    </w:p>
    <w:p>
      <w:r>
        <w:t>The system connects to the 800V DC bus via a dedicated DC/DC converter. During charging, it draws 500 kW from excess solar/wind. During discharge, it injects 500 kW at 480V AC through the main bidirectional inverter. The MGC-701 microgrid controller coordinates saltwater battery dispatch with BESS and diesel, prioritizing: BESS (fast response) -&gt; saltwater battery (medium duration) -&gt; diesel (extended backup).</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Mode</w:t>
            </w:r>
          </w:p>
        </w:tc>
        <w:tc>
          <w:tcPr>
            <w:tcW w:w="2250" w:type="pct"/>
            <w:shd w:val="clear" w:fill="EBF5FB"/>
          </w:tcPr>
          <w:p>
            <w:pPr>
              <w:spacing w:before="40" w:after="40"/>
              <w:jc w:val="center"/>
            </w:pPr>
            <w:r>
              <w:rPr>
                <w:b/>
                <w:color w:val="1C2833"/>
                <w:sz w:val="16"/>
              </w:rPr>
              <w:t>Trigger</w:t>
            </w:r>
          </w:p>
        </w:tc>
        <w:tc>
          <w:tcPr>
            <w:tcW w:w="2250" w:type="pct"/>
            <w:shd w:val="clear" w:fill="EBF5FB"/>
          </w:tcPr>
          <w:p>
            <w:pPr>
              <w:spacing w:before="40" w:after="40"/>
              <w:jc w:val="center"/>
            </w:pPr>
            <w:r>
              <w:rPr>
                <w:b/>
                <w:color w:val="1C2833"/>
                <w:sz w:val="16"/>
              </w:rPr>
              <w:t>Duration</w:t>
            </w:r>
          </w:p>
        </w:tc>
        <w:tc>
          <w:tcPr>
            <w:tcW w:w="2250" w:type="pct"/>
            <w:shd w:val="clear" w:fill="EBF5FB"/>
          </w:tcPr>
          <w:p>
            <w:pPr>
              <w:spacing w:before="40" w:after="40"/>
              <w:jc w:val="center"/>
            </w:pPr>
            <w:r>
              <w:rPr>
                <w:b/>
                <w:color w:val="1C2833"/>
                <w:sz w:val="16"/>
              </w:rPr>
              <w:t>Annual Hours</w:t>
            </w:r>
          </w:p>
        </w:tc>
      </w:tr>
      <w:tr>
        <w:tc>
          <w:tcPr>
            <w:tcW w:w="2250" w:type="pct"/>
          </w:tcPr>
          <w:p>
            <w:pPr>
              <w:spacing w:before="30" w:after="30"/>
              <w:jc w:val="left"/>
            </w:pPr>
            <w:r>
              <w:rPr>
                <w:color w:val="566573"/>
                <w:sz w:val="16"/>
              </w:rPr>
              <w:t>Charging</w:t>
            </w:r>
          </w:p>
        </w:tc>
        <w:tc>
          <w:tcPr>
            <w:tcW w:w="2250" w:type="pct"/>
          </w:tcPr>
          <w:p>
            <w:pPr>
              <w:spacing w:before="30" w:after="30"/>
              <w:jc w:val="left"/>
            </w:pPr>
            <w:r>
              <w:rPr>
                <w:color w:val="566573"/>
                <w:sz w:val="16"/>
              </w:rPr>
              <w:t>Renewable curtailment &gt; 200 kW</w:t>
            </w:r>
          </w:p>
        </w:tc>
        <w:tc>
          <w:tcPr>
            <w:tcW w:w="2250" w:type="pct"/>
          </w:tcPr>
          <w:p>
            <w:pPr>
              <w:spacing w:before="30" w:after="30"/>
              <w:jc w:val="left"/>
            </w:pPr>
            <w:r>
              <w:rPr>
                <w:color w:val="566573"/>
                <w:sz w:val="16"/>
              </w:rPr>
              <w:t>4-8 hr per event</w:t>
            </w:r>
          </w:p>
        </w:tc>
        <w:tc>
          <w:tcPr>
            <w:tcW w:w="2250" w:type="pct"/>
          </w:tcPr>
          <w:p>
            <w:pPr>
              <w:spacing w:before="30" w:after="30"/>
              <w:jc w:val="left"/>
            </w:pPr>
            <w:r>
              <w:rPr>
                <w:color w:val="566573"/>
                <w:sz w:val="16"/>
              </w:rPr>
              <w:t>800 hr/yr</w:t>
            </w:r>
          </w:p>
        </w:tc>
      </w:tr>
      <w:tr>
        <w:tc>
          <w:tcPr>
            <w:tcW w:w="2250" w:type="pct"/>
          </w:tcPr>
          <w:p>
            <w:pPr>
              <w:spacing w:before="30" w:after="30"/>
              <w:jc w:val="left"/>
            </w:pPr>
            <w:r>
              <w:rPr>
                <w:color w:val="566573"/>
                <w:sz w:val="16"/>
              </w:rPr>
              <w:t>Standby</w:t>
            </w:r>
          </w:p>
        </w:tc>
        <w:tc>
          <w:tcPr>
            <w:tcW w:w="2250" w:type="pct"/>
          </w:tcPr>
          <w:p>
            <w:pPr>
              <w:spacing w:before="30" w:after="30"/>
              <w:jc w:val="left"/>
            </w:pPr>
            <w:r>
              <w:rPr>
                <w:color w:val="566573"/>
                <w:sz w:val="16"/>
              </w:rPr>
              <w:t>Awaiting dispatch signal</w:t>
            </w:r>
          </w:p>
        </w:tc>
        <w:tc>
          <w:tcPr>
            <w:tcW w:w="2250" w:type="pct"/>
          </w:tcPr>
          <w:p>
            <w:pPr>
              <w:spacing w:before="30" w:after="30"/>
              <w:jc w:val="left"/>
            </w:pPr>
            <w:r>
              <w:rPr>
                <w:color w:val="566573"/>
                <w:sz w:val="16"/>
              </w:rPr>
              <w:t>Variable</w:t>
            </w:r>
          </w:p>
        </w:tc>
        <w:tc>
          <w:tcPr>
            <w:tcW w:w="2250" w:type="pct"/>
          </w:tcPr>
          <w:p>
            <w:pPr>
              <w:spacing w:before="30" w:after="30"/>
              <w:jc w:val="left"/>
            </w:pPr>
            <w:r>
              <w:rPr>
                <w:color w:val="566573"/>
                <w:sz w:val="16"/>
              </w:rPr>
              <w:t>6,500 hr/yr</w:t>
            </w:r>
          </w:p>
        </w:tc>
      </w:tr>
      <w:tr>
        <w:tc>
          <w:tcPr>
            <w:tcW w:w="2250" w:type="pct"/>
          </w:tcPr>
          <w:p>
            <w:pPr>
              <w:spacing w:before="30" w:after="30"/>
              <w:jc w:val="left"/>
            </w:pPr>
            <w:r>
              <w:rPr>
                <w:color w:val="566573"/>
                <w:sz w:val="16"/>
              </w:rPr>
              <w:t>Discharging</w:t>
            </w:r>
          </w:p>
        </w:tc>
        <w:tc>
          <w:tcPr>
            <w:tcW w:w="2250" w:type="pct"/>
          </w:tcPr>
          <w:p>
            <w:pPr>
              <w:spacing w:before="30" w:after="30"/>
              <w:jc w:val="left"/>
            </w:pPr>
            <w:r>
              <w:rPr>
                <w:color w:val="566573"/>
                <w:sz w:val="16"/>
              </w:rPr>
              <w:t>Grid peak &gt; $150/MWh or outage</w:t>
            </w:r>
          </w:p>
        </w:tc>
        <w:tc>
          <w:tcPr>
            <w:tcW w:w="2250" w:type="pct"/>
          </w:tcPr>
          <w:p>
            <w:pPr>
              <w:spacing w:before="30" w:after="30"/>
              <w:jc w:val="left"/>
            </w:pPr>
            <w:r>
              <w:rPr>
                <w:color w:val="566573"/>
                <w:sz w:val="16"/>
              </w:rPr>
              <w:t>2-48 hr per event</w:t>
            </w:r>
          </w:p>
        </w:tc>
        <w:tc>
          <w:tcPr>
            <w:tcW w:w="2250" w:type="pct"/>
          </w:tcPr>
          <w:p>
            <w:pPr>
              <w:spacing w:before="30" w:after="30"/>
              <w:jc w:val="left"/>
            </w:pPr>
            <w:r>
              <w:rPr>
                <w:color w:val="566573"/>
                <w:sz w:val="16"/>
              </w:rPr>
              <w:t>1,460 hr/yr</w:t>
            </w:r>
          </w:p>
        </w:tc>
      </w:tr>
    </w:tbl>
    <w:p/>
    <w:p>
      <w:pPr>
        <w:pStyle w:val="Heading3"/>
      </w:pPr>
      <w:r>
        <w:t>21.3.4 Economics</w:t>
      </w:r>
    </w:p>
    <w:tbl>
      <w:tblPr>
        <w:tblW w:w="5000" w:type="pct"/>
        <w:tblBorders>
          <w:top w:val="single" w:color="D5D8DC" w:sz="8"/>
          <w:left w:val="nil"/>
          <w:bottom w:val="single" w:color="D5D8DC" w:sz="8"/>
          <w:right w:val="nil"/>
          <w:insideH w:val="single" w:color="D5D8DC" w:sz="4"/>
          <w:insideV w:val="nil"/>
        </w:tblBorders>
      </w:tblPr>
      <w:tblGrid>
        <w:gridCol w:w="4500"/>
        <w:gridCol w:w="4500"/>
      </w:tblGrid>
      <w:tr>
        <w:trPr>
          <w:tblHeader/>
        </w:trPr>
        <w:tc>
          <w:tcPr>
            <w:tcW w:w="4500" w:type="pct"/>
            <w:shd w:val="clear" w:fill="EBF5FB"/>
          </w:tcPr>
          <w:p>
            <w:pPr>
              <w:spacing w:before="40" w:after="40"/>
              <w:jc w:val="center"/>
            </w:pPr>
            <w:r>
              <w:rPr>
                <w:b/>
                <w:color w:val="1C2833"/>
                <w:sz w:val="16"/>
              </w:rPr>
              <w:t>Item</w:t>
            </w:r>
          </w:p>
        </w:tc>
        <w:tc>
          <w:tcPr>
            <w:tcW w:w="4500" w:type="pct"/>
            <w:shd w:val="clear" w:fill="EBF5FB"/>
          </w:tcPr>
          <w:p>
            <w:pPr>
              <w:spacing w:before="40" w:after="40"/>
              <w:jc w:val="center"/>
            </w:pPr>
            <w:r>
              <w:rPr>
                <w:b/>
                <w:color w:val="1C2833"/>
                <w:sz w:val="16"/>
              </w:rPr>
              <w:t>Value</w:t>
            </w:r>
          </w:p>
        </w:tc>
      </w:tr>
      <w:tr>
        <w:tc>
          <w:tcPr>
            <w:tcW w:w="4500" w:type="pct"/>
          </w:tcPr>
          <w:p>
            <w:pPr>
              <w:spacing w:before="30" w:after="30"/>
              <w:jc w:val="left"/>
            </w:pPr>
            <w:r>
              <w:rPr>
                <w:color w:val="566573"/>
                <w:sz w:val="16"/>
              </w:rPr>
              <w:t>CAPEX</w:t>
            </w:r>
          </w:p>
        </w:tc>
        <w:tc>
          <w:tcPr>
            <w:tcW w:w="4500" w:type="pct"/>
          </w:tcPr>
          <w:p>
            <w:pPr>
              <w:spacing w:before="30" w:after="30"/>
              <w:jc w:val="left"/>
            </w:pPr>
            <w:r>
              <w:rPr>
                <w:color w:val="566573"/>
                <w:sz w:val="16"/>
              </w:rPr>
              <w:t>$2.8M ($117/kWh) — comparable to Li-ion at $150/kWh</w:t>
            </w:r>
          </w:p>
        </w:tc>
      </w:tr>
      <w:tr>
        <w:tc>
          <w:tcPr>
            <w:tcW w:w="4500" w:type="pct"/>
          </w:tcPr>
          <w:p>
            <w:pPr>
              <w:spacing w:before="30" w:after="30"/>
              <w:jc w:val="left"/>
            </w:pPr>
            <w:r>
              <w:rPr>
                <w:color w:val="566573"/>
                <w:sz w:val="16"/>
              </w:rPr>
              <w:t>Annual O&amp;M</w:t>
            </w:r>
          </w:p>
        </w:tc>
        <w:tc>
          <w:tcPr>
            <w:tcW w:w="4500" w:type="pct"/>
          </w:tcPr>
          <w:p>
            <w:pPr>
              <w:spacing w:before="30" w:after="30"/>
              <w:jc w:val="left"/>
            </w:pPr>
            <w:r>
              <w:rPr>
                <w:color w:val="566573"/>
                <w:sz w:val="16"/>
              </w:rPr>
              <w:t>$42K (electrode maintenance, pump service)</w:t>
            </w:r>
          </w:p>
        </w:tc>
      </w:tr>
      <w:tr>
        <w:tc>
          <w:tcPr>
            <w:tcW w:w="4500" w:type="pct"/>
          </w:tcPr>
          <w:p>
            <w:pPr>
              <w:spacing w:before="30" w:after="30"/>
              <w:jc w:val="left"/>
            </w:pPr>
            <w:r>
              <w:rPr>
                <w:color w:val="566573"/>
                <w:sz w:val="16"/>
              </w:rPr>
              <w:t>Annual charging cost</w:t>
            </w:r>
          </w:p>
        </w:tc>
        <w:tc>
          <w:tcPr>
            <w:tcW w:w="4500" w:type="pct"/>
          </w:tcPr>
          <w:p>
            <w:pPr>
              <w:spacing w:before="30" w:after="30"/>
              <w:jc w:val="left"/>
            </w:pPr>
            <w:r>
              <w:rPr>
                <w:color w:val="566573"/>
                <w:sz w:val="16"/>
              </w:rPr>
              <w:t>$0 (uses otherwise curtailed renewable energy)</w:t>
            </w:r>
          </w:p>
        </w:tc>
      </w:tr>
      <w:tr>
        <w:tc>
          <w:tcPr>
            <w:tcW w:w="4500" w:type="pct"/>
          </w:tcPr>
          <w:p>
            <w:pPr>
              <w:spacing w:before="30" w:after="30"/>
              <w:jc w:val="left"/>
            </w:pPr>
            <w:r>
              <w:rPr>
                <w:color w:val="566573"/>
                <w:sz w:val="16"/>
              </w:rPr>
              <w:t>Annual discharge revenue</w:t>
            </w:r>
          </w:p>
        </w:tc>
        <w:tc>
          <w:tcPr>
            <w:tcW w:w="4500" w:type="pct"/>
          </w:tcPr>
          <w:p>
            <w:pPr>
              <w:spacing w:before="30" w:after="30"/>
              <w:jc w:val="left"/>
            </w:pPr>
            <w:r>
              <w:rPr>
                <w:color w:val="566573"/>
                <w:sz w:val="16"/>
              </w:rPr>
              <w:t>$186K (arbitrage + capacity payments)</w:t>
            </w:r>
          </w:p>
        </w:tc>
      </w:tr>
      <w:tr>
        <w:tc>
          <w:tcPr>
            <w:tcW w:w="4500" w:type="pct"/>
          </w:tcPr>
          <w:p>
            <w:pPr>
              <w:spacing w:before="30" w:after="30"/>
              <w:jc w:val="left"/>
            </w:pPr>
            <w:r>
              <w:rPr>
                <w:color w:val="566573"/>
                <w:sz w:val="16"/>
              </w:rPr>
              <w:t>Avoided diesel fuel</w:t>
            </w:r>
          </w:p>
        </w:tc>
        <w:tc>
          <w:tcPr>
            <w:tcW w:w="4500" w:type="pct"/>
          </w:tcPr>
          <w:p>
            <w:pPr>
              <w:spacing w:before="30" w:after="30"/>
              <w:jc w:val="left"/>
            </w:pPr>
            <w:r>
              <w:rPr>
                <w:color w:val="566573"/>
                <w:sz w:val="16"/>
              </w:rPr>
              <w:t>$38K (reduced diesel runtime from 200 to 50 hr/yr)</w:t>
            </w:r>
          </w:p>
        </w:tc>
      </w:tr>
      <w:tr>
        <w:tc>
          <w:tcPr>
            <w:tcW w:w="4500" w:type="pct"/>
          </w:tcPr>
          <w:p>
            <w:pPr>
              <w:spacing w:before="30" w:after="30"/>
              <w:jc w:val="left"/>
            </w:pPr>
            <w:r>
              <w:rPr>
                <w:color w:val="566573"/>
                <w:sz w:val="16"/>
              </w:rPr>
              <w:t>LCOS (levelized cost of storage)</w:t>
            </w:r>
          </w:p>
        </w:tc>
        <w:tc>
          <w:tcPr>
            <w:tcW w:w="4500" w:type="pct"/>
          </w:tcPr>
          <w:p>
            <w:pPr>
              <w:spacing w:before="30" w:after="30"/>
              <w:jc w:val="left"/>
            </w:pPr>
            <w:r>
              <w:rPr>
                <w:color w:val="566573"/>
                <w:sz w:val="16"/>
              </w:rPr>
              <w:t>$85/MWh — 40% below Li-ion for 48-hr duration</w:t>
            </w:r>
          </w:p>
        </w:tc>
      </w:tr>
      <w:tr>
        <w:tc>
          <w:tcPr>
            <w:tcW w:w="4500" w:type="pct"/>
          </w:tcPr>
          <w:p>
            <w:pPr>
              <w:spacing w:before="30" w:after="30"/>
              <w:jc w:val="left"/>
            </w:pPr>
            <w:r>
              <w:rPr>
                <w:color w:val="566573"/>
                <w:sz w:val="16"/>
              </w:rPr>
              <w:t>Payback period</w:t>
            </w:r>
          </w:p>
        </w:tc>
        <w:tc>
          <w:tcPr>
            <w:tcW w:w="4500" w:type="pct"/>
          </w:tcPr>
          <w:p>
            <w:pPr>
              <w:spacing w:before="30" w:after="30"/>
              <w:jc w:val="left"/>
            </w:pPr>
            <w:r>
              <w:rPr>
                <w:color w:val="566573"/>
                <w:sz w:val="16"/>
              </w:rPr>
              <w:t>9.2 years (direct revenue)</w:t>
            </w:r>
          </w:p>
        </w:tc>
      </w:tr>
      <w:tr>
        <w:tc>
          <w:tcPr>
            <w:tcW w:w="4500" w:type="pct"/>
          </w:tcPr>
          <w:p>
            <w:pPr>
              <w:spacing w:before="30" w:after="30"/>
              <w:jc w:val="left"/>
            </w:pPr>
            <w:r>
              <w:rPr>
                <w:color w:val="566573"/>
                <w:sz w:val="16"/>
              </w:rPr>
              <w:t>Strategic value</w:t>
            </w:r>
          </w:p>
        </w:tc>
        <w:tc>
          <w:tcPr>
            <w:tcW w:w="4500" w:type="pct"/>
          </w:tcPr>
          <w:p>
            <w:pPr>
              <w:spacing w:before="30" w:after="30"/>
              <w:jc w:val="left"/>
            </w:pPr>
            <w:r>
              <w:rPr>
                <w:color w:val="566573"/>
                <w:sz w:val="16"/>
              </w:rPr>
              <w:t>48-hour islanding capability without diesel</w:t>
            </w:r>
          </w:p>
        </w:tc>
      </w:tr>
    </w:tbl>
    <w:p/>
    <w:p>
      <w:r>
        <w:t>The saltwater flow battery's key advantage over lithium-ion for long-duration storage is cost scalability. Li-ion batteries cost $150/kWh regardless of duration — a 24 MWh Li-ion system would cost $3.6M and degrade faster with deep cycling. The saltwater battery's cost is dominated by tanks ($120/m3 HDPE) and electrodes — both scale linearly with duration at approximately $60/kWh marginal cost. A future 96-hour system (48 MWh) would cost only $4.2M ($88/kWh marginal).</w:t>
      </w:r>
    </w:p>
    <w:p>
      <w:pPr>
        <w:pStyle w:val="Heading3"/>
      </w:pPr>
      <w:r>
        <w:t>21.3.5 Safety &amp; Environmental</w:t>
      </w:r>
    </w:p>
    <w:p>
      <w:r>
        <w:t>The saltwater flow battery is inherently safe: no flammable electrolytes, no thermal runaway risk, no rare earth materials. The acid (HCl) and base (NaOH) are stored in separate secondary containment with leak detection. In the event of a tank breach, both solutions neutralize each other on contact, producing harmless saltwater. The system operates at ambient temperature and pressure — no high-temperature or high-pressure hazards. All materials are food-grade or industrial-standard chemicals with established safety protocols.</w:t>
      </w:r>
    </w:p>
    <w:p>
      <w:pPr>
        <w:pStyle w:val="Heading2"/>
      </w:pPr>
      <w:r>
        <w:t>21.4 Zinc-Air Desalination Battery (ZADB) — Co-Generation Pilot</w:t>
      </w:r>
    </w:p>
    <w:p>
      <w:r>
        <w:t>The ZADB is a revolutionary technology that simultaneously generates electricity AND desalinates water in a single electrochemical cell. It uses a zinc anode, a bio-cathode (sludge-derived bacteria or algae as catalyst), and seawater as the electrolyte. During discharge, zinc oxidizes at the anode while oxygen reduction at the cathode drives chloride ion migration across a membrane — producing both electrical current and desalinated water. Research demonstrates power densities up to 4.43 W/m2 and desalination efficiencies up to 86%.</w:t>
      </w:r>
    </w:p>
    <w:p>
      <w:pPr>
        <w:pStyle w:val="Heading3"/>
      </w:pPr>
      <w:r>
        <w:t>21.4.1 Operating Principle</w:t>
      </w:r>
    </w:p>
    <w:p>
      <w:r>
        <w:t>ANODE (Zn oxidation): Zn -&gt; Zn2+ + 2e- (E = -0.76V). CATHODE (O2 reduction + desalination): O2 + 2H2O + 4e- -&gt; 4OH-. Cl- migrates across membrane -&gt; brine compartment. Desalinated water exits cathode compartment. NET: Electricity + desalinated water from single cell.</w:t>
      </w:r>
    </w:p>
    <w:p>
      <w:pPr>
        <w:pStyle w:val="Heading3"/>
      </w:pPr>
      <w:r>
        <w:t>21.4.2 Pilot System Specifications</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Parameter</w:t>
            </w:r>
          </w:p>
        </w:tc>
        <w:tc>
          <w:tcPr>
            <w:tcW w:w="3000" w:type="pct"/>
            <w:shd w:val="clear" w:fill="EBF5FB"/>
          </w:tcPr>
          <w:p>
            <w:pPr>
              <w:spacing w:before="40" w:after="40"/>
              <w:jc w:val="center"/>
            </w:pPr>
            <w:r>
              <w:rPr>
                <w:b/>
                <w:color w:val="1C2833"/>
                <w:sz w:val="16"/>
              </w:rPr>
              <w:t>Value</w:t>
            </w:r>
          </w:p>
        </w:tc>
        <w:tc>
          <w:tcPr>
            <w:tcW w:w="3000" w:type="pct"/>
            <w:shd w:val="clear" w:fill="EBF5FB"/>
          </w:tcPr>
          <w:p>
            <w:pPr>
              <w:spacing w:before="40" w:after="40"/>
              <w:jc w:val="center"/>
            </w:pPr>
            <w:r>
              <w:rPr>
                <w:b/>
                <w:color w:val="1C2833"/>
                <w:sz w:val="16"/>
              </w:rPr>
              <w:t>Notes</w:t>
            </w:r>
          </w:p>
        </w:tc>
      </w:tr>
      <w:tr>
        <w:tc>
          <w:tcPr>
            <w:tcW w:w="3000" w:type="pct"/>
          </w:tcPr>
          <w:p>
            <w:pPr>
              <w:spacing w:before="30" w:after="30"/>
              <w:jc w:val="left"/>
            </w:pPr>
            <w:r>
              <w:rPr>
                <w:color w:val="566573"/>
                <w:sz w:val="16"/>
              </w:rPr>
              <w:t>Cell configuration</w:t>
            </w:r>
          </w:p>
        </w:tc>
        <w:tc>
          <w:tcPr>
            <w:tcW w:w="3000" w:type="pct"/>
          </w:tcPr>
          <w:p>
            <w:pPr>
              <w:spacing w:before="30" w:after="30"/>
              <w:jc w:val="left"/>
            </w:pPr>
            <w:r>
              <w:rPr>
                <w:color w:val="566573"/>
                <w:sz w:val="16"/>
              </w:rPr>
              <w:t>20 cells x 10 m2</w:t>
            </w:r>
          </w:p>
        </w:tc>
        <w:tc>
          <w:tcPr>
            <w:tcW w:w="3000" w:type="pct"/>
          </w:tcPr>
          <w:p>
            <w:pPr>
              <w:spacing w:before="30" w:after="30"/>
              <w:jc w:val="left"/>
            </w:pPr>
            <w:r>
              <w:rPr>
                <w:color w:val="566573"/>
                <w:sz w:val="16"/>
              </w:rPr>
              <w:t>Parallel flow, modular</w:t>
            </w:r>
          </w:p>
        </w:tc>
      </w:tr>
      <w:tr>
        <w:tc>
          <w:tcPr>
            <w:tcW w:w="3000" w:type="pct"/>
          </w:tcPr>
          <w:p>
            <w:pPr>
              <w:spacing w:before="30" w:after="30"/>
              <w:jc w:val="left"/>
            </w:pPr>
            <w:r>
              <w:rPr>
                <w:color w:val="566573"/>
                <w:sz w:val="16"/>
              </w:rPr>
              <w:t>Anode material</w:t>
            </w:r>
          </w:p>
        </w:tc>
        <w:tc>
          <w:tcPr>
            <w:tcW w:w="3000" w:type="pct"/>
          </w:tcPr>
          <w:p>
            <w:pPr>
              <w:spacing w:before="30" w:after="30"/>
              <w:jc w:val="left"/>
            </w:pPr>
            <w:r>
              <w:rPr>
                <w:color w:val="566573"/>
                <w:sz w:val="16"/>
              </w:rPr>
              <w:t>Zn foil, 2 mm</w:t>
            </w:r>
          </w:p>
        </w:tc>
        <w:tc>
          <w:tcPr>
            <w:tcW w:w="3000" w:type="pct"/>
          </w:tcPr>
          <w:p>
            <w:pPr>
              <w:spacing w:before="30" w:after="30"/>
              <w:jc w:val="left"/>
            </w:pPr>
            <w:r>
              <w:rPr>
                <w:color w:val="566573"/>
                <w:sz w:val="16"/>
              </w:rPr>
              <w:t>99.9% pure, $3.20/kg</w:t>
            </w:r>
          </w:p>
        </w:tc>
      </w:tr>
      <w:tr>
        <w:tc>
          <w:tcPr>
            <w:tcW w:w="3000" w:type="pct"/>
          </w:tcPr>
          <w:p>
            <w:pPr>
              <w:spacing w:before="30" w:after="30"/>
              <w:jc w:val="left"/>
            </w:pPr>
            <w:r>
              <w:rPr>
                <w:color w:val="566573"/>
                <w:sz w:val="16"/>
              </w:rPr>
              <w:t>Cathode</w:t>
            </w:r>
          </w:p>
        </w:tc>
        <w:tc>
          <w:tcPr>
            <w:tcW w:w="3000" w:type="pct"/>
          </w:tcPr>
          <w:p>
            <w:pPr>
              <w:spacing w:before="30" w:after="30"/>
              <w:jc w:val="left"/>
            </w:pPr>
            <w:r>
              <w:rPr>
                <w:color w:val="566573"/>
                <w:sz w:val="16"/>
              </w:rPr>
              <w:t>Carbon felt + biofilm</w:t>
            </w:r>
          </w:p>
        </w:tc>
        <w:tc>
          <w:tcPr>
            <w:tcW w:w="3000" w:type="pct"/>
          </w:tcPr>
          <w:p>
            <w:pPr>
              <w:spacing w:before="30" w:after="30"/>
              <w:jc w:val="left"/>
            </w:pPr>
            <w:r>
              <w:rPr>
                <w:color w:val="566573"/>
                <w:sz w:val="16"/>
              </w:rPr>
              <w:t>Sludge inoculum, 30-day</w:t>
            </w:r>
          </w:p>
        </w:tc>
      </w:tr>
      <w:tr>
        <w:tc>
          <w:tcPr>
            <w:tcW w:w="3000" w:type="pct"/>
          </w:tcPr>
          <w:p>
            <w:pPr>
              <w:spacing w:before="30" w:after="30"/>
              <w:jc w:val="left"/>
            </w:pPr>
            <w:r>
              <w:rPr>
                <w:color w:val="566573"/>
                <w:sz w:val="16"/>
              </w:rPr>
              <w:t>Membrane</w:t>
            </w:r>
          </w:p>
        </w:tc>
        <w:tc>
          <w:tcPr>
            <w:tcW w:w="3000" w:type="pct"/>
          </w:tcPr>
          <w:p>
            <w:pPr>
              <w:spacing w:before="30" w:after="30"/>
              <w:jc w:val="left"/>
            </w:pPr>
            <w:r>
              <w:rPr>
                <w:color w:val="566573"/>
                <w:sz w:val="16"/>
              </w:rPr>
              <w:t>AMI-7001 anion exch.</w:t>
            </w:r>
          </w:p>
        </w:tc>
        <w:tc>
          <w:tcPr>
            <w:tcW w:w="3000" w:type="pct"/>
          </w:tcPr>
          <w:p>
            <w:pPr>
              <w:spacing w:before="30" w:after="30"/>
              <w:jc w:val="left"/>
            </w:pPr>
            <w:r>
              <w:rPr>
                <w:color w:val="566573"/>
                <w:sz w:val="16"/>
              </w:rPr>
              <w:t>Selective Cl- transport</w:t>
            </w:r>
          </w:p>
        </w:tc>
      </w:tr>
      <w:tr>
        <w:tc>
          <w:tcPr>
            <w:tcW w:w="3000" w:type="pct"/>
          </w:tcPr>
          <w:p>
            <w:pPr>
              <w:spacing w:before="30" w:after="30"/>
              <w:jc w:val="left"/>
            </w:pPr>
            <w:r>
              <w:rPr>
                <w:color w:val="566573"/>
                <w:sz w:val="16"/>
              </w:rPr>
              <w:t>Electrolyte</w:t>
            </w:r>
          </w:p>
        </w:tc>
        <w:tc>
          <w:tcPr>
            <w:tcW w:w="3000" w:type="pct"/>
          </w:tcPr>
          <w:p>
            <w:pPr>
              <w:spacing w:before="30" w:after="30"/>
              <w:jc w:val="left"/>
            </w:pPr>
            <w:r>
              <w:rPr>
                <w:color w:val="566573"/>
                <w:sz w:val="16"/>
              </w:rPr>
              <w:t>Seawater (35 ppt)</w:t>
            </w:r>
          </w:p>
        </w:tc>
        <w:tc>
          <w:tcPr>
            <w:tcW w:w="3000" w:type="pct"/>
          </w:tcPr>
          <w:p>
            <w:pPr>
              <w:spacing w:before="30" w:after="30"/>
              <w:jc w:val="left"/>
            </w:pPr>
            <w:r>
              <w:rPr>
                <w:color w:val="566573"/>
                <w:sz w:val="16"/>
              </w:rPr>
              <w:t>Direct from intake</w:t>
            </w:r>
          </w:p>
        </w:tc>
      </w:tr>
      <w:tr>
        <w:tc>
          <w:tcPr>
            <w:tcW w:w="3000" w:type="pct"/>
          </w:tcPr>
          <w:p>
            <w:pPr>
              <w:spacing w:before="30" w:after="30"/>
              <w:jc w:val="left"/>
            </w:pPr>
            <w:r>
              <w:rPr>
                <w:color w:val="566573"/>
                <w:sz w:val="16"/>
              </w:rPr>
              <w:t>Power density</w:t>
            </w:r>
          </w:p>
        </w:tc>
        <w:tc>
          <w:tcPr>
            <w:tcW w:w="3000" w:type="pct"/>
          </w:tcPr>
          <w:p>
            <w:pPr>
              <w:spacing w:before="30" w:after="30"/>
              <w:jc w:val="left"/>
            </w:pPr>
            <w:r>
              <w:rPr>
                <w:color w:val="566573"/>
                <w:sz w:val="16"/>
              </w:rPr>
              <w:t>4.43 W/m2 peak</w:t>
            </w:r>
          </w:p>
        </w:tc>
        <w:tc>
          <w:tcPr>
            <w:tcW w:w="3000" w:type="pct"/>
          </w:tcPr>
          <w:p>
            <w:pPr>
              <w:spacing w:before="30" w:after="30"/>
              <w:jc w:val="left"/>
            </w:pPr>
            <w:r>
              <w:rPr>
                <w:color w:val="566573"/>
                <w:sz w:val="16"/>
              </w:rPr>
              <w:t>2.8 W/m2 sustained</w:t>
            </w:r>
          </w:p>
        </w:tc>
      </w:tr>
      <w:tr>
        <w:tc>
          <w:tcPr>
            <w:tcW w:w="3000" w:type="pct"/>
          </w:tcPr>
          <w:p>
            <w:pPr>
              <w:spacing w:before="30" w:after="30"/>
              <w:jc w:val="left"/>
            </w:pPr>
            <w:r>
              <w:rPr>
                <w:color w:val="566573"/>
                <w:sz w:val="16"/>
              </w:rPr>
              <w:t>Desalination eff.</w:t>
            </w:r>
          </w:p>
        </w:tc>
        <w:tc>
          <w:tcPr>
            <w:tcW w:w="3000" w:type="pct"/>
          </w:tcPr>
          <w:p>
            <w:pPr>
              <w:spacing w:before="30" w:after="30"/>
              <w:jc w:val="left"/>
            </w:pPr>
            <w:r>
              <w:rPr>
                <w:color w:val="566573"/>
                <w:sz w:val="16"/>
              </w:rPr>
              <w:t>86% theory, 62% pract.</w:t>
            </w:r>
          </w:p>
        </w:tc>
        <w:tc>
          <w:tcPr>
            <w:tcW w:w="3000" w:type="pct"/>
          </w:tcPr>
          <w:p>
            <w:pPr>
              <w:spacing w:before="30" w:after="30"/>
              <w:jc w:val="left"/>
            </w:pPr>
            <w:r>
              <w:rPr>
                <w:color w:val="566573"/>
                <w:sz w:val="16"/>
              </w:rPr>
              <w:t>Membrane limited</w:t>
            </w:r>
          </w:p>
        </w:tc>
      </w:tr>
      <w:tr>
        <w:tc>
          <w:tcPr>
            <w:tcW w:w="3000" w:type="pct"/>
          </w:tcPr>
          <w:p>
            <w:pPr>
              <w:spacing w:before="30" w:after="30"/>
              <w:jc w:val="left"/>
            </w:pPr>
            <w:r>
              <w:rPr>
                <w:color w:val="566573"/>
                <w:sz w:val="16"/>
              </w:rPr>
              <w:t>Gross power</w:t>
            </w:r>
          </w:p>
        </w:tc>
        <w:tc>
          <w:tcPr>
            <w:tcW w:w="3000" w:type="pct"/>
          </w:tcPr>
          <w:p>
            <w:pPr>
              <w:spacing w:before="30" w:after="30"/>
              <w:jc w:val="left"/>
            </w:pPr>
            <w:r>
              <w:rPr>
                <w:color w:val="566573"/>
                <w:sz w:val="16"/>
              </w:rPr>
              <w:t>566 W</w:t>
            </w:r>
          </w:p>
        </w:tc>
        <w:tc>
          <w:tcPr>
            <w:tcW w:w="3000" w:type="pct"/>
          </w:tcPr>
          <w:p>
            <w:pPr>
              <w:spacing w:before="30" w:after="30"/>
              <w:jc w:val="left"/>
            </w:pPr>
            <w:r>
              <w:rPr>
                <w:color w:val="566573"/>
                <w:sz w:val="16"/>
              </w:rPr>
              <w:t>20 cells x 2.8 W/m2</w:t>
            </w:r>
          </w:p>
        </w:tc>
      </w:tr>
      <w:tr>
        <w:tc>
          <w:tcPr>
            <w:tcW w:w="3000" w:type="pct"/>
          </w:tcPr>
          <w:p>
            <w:pPr>
              <w:spacing w:before="30" w:after="30"/>
              <w:jc w:val="left"/>
            </w:pPr>
            <w:r>
              <w:rPr>
                <w:color w:val="566573"/>
                <w:sz w:val="16"/>
              </w:rPr>
              <w:t>Parasitic loads</w:t>
            </w:r>
          </w:p>
        </w:tc>
        <w:tc>
          <w:tcPr>
            <w:tcW w:w="3000" w:type="pct"/>
          </w:tcPr>
          <w:p>
            <w:pPr>
              <w:spacing w:before="30" w:after="30"/>
              <w:jc w:val="left"/>
            </w:pPr>
            <w:r>
              <w:rPr>
                <w:color w:val="566573"/>
                <w:sz w:val="16"/>
              </w:rPr>
              <w:t>85 W</w:t>
            </w:r>
          </w:p>
        </w:tc>
        <w:tc>
          <w:tcPr>
            <w:tcW w:w="3000" w:type="pct"/>
          </w:tcPr>
          <w:p>
            <w:pPr>
              <w:spacing w:before="30" w:after="30"/>
              <w:jc w:val="left"/>
            </w:pPr>
            <w:r>
              <w:rPr>
                <w:color w:val="566573"/>
                <w:sz w:val="16"/>
              </w:rPr>
              <w:t>15% of gross</w:t>
            </w:r>
          </w:p>
        </w:tc>
      </w:tr>
      <w:tr>
        <w:tc>
          <w:tcPr>
            <w:tcW w:w="3000" w:type="pct"/>
          </w:tcPr>
          <w:p>
            <w:pPr>
              <w:spacing w:before="30" w:after="30"/>
              <w:jc w:val="left"/>
            </w:pPr>
            <w:r>
              <w:rPr>
                <w:color w:val="566573"/>
                <w:sz w:val="16"/>
              </w:rPr>
              <w:t>NET POWER</w:t>
            </w:r>
          </w:p>
        </w:tc>
        <w:tc>
          <w:tcPr>
            <w:tcW w:w="3000" w:type="pct"/>
          </w:tcPr>
          <w:p>
            <w:pPr>
              <w:spacing w:before="30" w:after="30"/>
              <w:jc w:val="left"/>
            </w:pPr>
            <w:r>
              <w:rPr>
                <w:color w:val="566573"/>
                <w:sz w:val="16"/>
              </w:rPr>
              <w:t>481 W</w:t>
            </w:r>
          </w:p>
        </w:tc>
        <w:tc>
          <w:tcPr>
            <w:tcW w:w="3000" w:type="pct"/>
          </w:tcPr>
          <w:p>
            <w:pPr>
              <w:spacing w:before="30" w:after="30"/>
              <w:jc w:val="left"/>
            </w:pPr>
            <w:r>
              <w:rPr>
                <w:color w:val="566573"/>
                <w:sz w:val="16"/>
              </w:rPr>
              <w:t>—</w:t>
            </w:r>
          </w:p>
        </w:tc>
      </w:tr>
      <w:tr>
        <w:tc>
          <w:tcPr>
            <w:tcW w:w="3000" w:type="pct"/>
          </w:tcPr>
          <w:p>
            <w:pPr>
              <w:spacing w:before="30" w:after="30"/>
              <w:jc w:val="left"/>
            </w:pPr>
            <w:r>
              <w:rPr>
                <w:color w:val="566573"/>
                <w:sz w:val="16"/>
              </w:rPr>
              <w:t>Water output</w:t>
            </w:r>
          </w:p>
        </w:tc>
        <w:tc>
          <w:tcPr>
            <w:tcW w:w="3000" w:type="pct"/>
          </w:tcPr>
          <w:p>
            <w:pPr>
              <w:spacing w:before="30" w:after="30"/>
              <w:jc w:val="left"/>
            </w:pPr>
            <w:r>
              <w:rPr>
                <w:color w:val="566573"/>
                <w:sz w:val="16"/>
              </w:rPr>
              <w:t>1.2 m3/day</w:t>
            </w:r>
          </w:p>
        </w:tc>
        <w:tc>
          <w:tcPr>
            <w:tcW w:w="3000" w:type="pct"/>
          </w:tcPr>
          <w:p>
            <w:pPr>
              <w:spacing w:before="30" w:after="30"/>
              <w:jc w:val="left"/>
            </w:pPr>
            <w:r>
              <w:rPr>
                <w:color w:val="566573"/>
                <w:sz w:val="16"/>
              </w:rPr>
              <w:t>317 GPD additional</w:t>
            </w:r>
          </w:p>
        </w:tc>
      </w:tr>
      <w:tr>
        <w:tc>
          <w:tcPr>
            <w:tcW w:w="3000" w:type="pct"/>
          </w:tcPr>
          <w:p>
            <w:pPr>
              <w:spacing w:before="30" w:after="30"/>
              <w:jc w:val="left"/>
            </w:pPr>
            <w:r>
              <w:rPr>
                <w:color w:val="566573"/>
                <w:sz w:val="16"/>
              </w:rPr>
              <w:t>Zinc consumption</w:t>
            </w:r>
          </w:p>
        </w:tc>
        <w:tc>
          <w:tcPr>
            <w:tcW w:w="3000" w:type="pct"/>
          </w:tcPr>
          <w:p>
            <w:pPr>
              <w:spacing w:before="30" w:after="30"/>
              <w:jc w:val="left"/>
            </w:pPr>
            <w:r>
              <w:rPr>
                <w:color w:val="566573"/>
                <w:sz w:val="16"/>
              </w:rPr>
              <w:t>0.8 kg/day</w:t>
            </w:r>
          </w:p>
        </w:tc>
        <w:tc>
          <w:tcPr>
            <w:tcW w:w="3000" w:type="pct"/>
          </w:tcPr>
          <w:p>
            <w:pPr>
              <w:spacing w:before="30" w:after="30"/>
              <w:jc w:val="left"/>
            </w:pPr>
            <w:r>
              <w:rPr>
                <w:color w:val="566573"/>
                <w:sz w:val="16"/>
              </w:rPr>
              <w:t>$935/year</w:t>
            </w:r>
          </w:p>
        </w:tc>
      </w:tr>
    </w:tbl>
    <w:p/>
    <w:p>
      <w:pPr>
        <w:pStyle w:val="Heading3"/>
      </w:pPr>
      <w:r>
        <w:t>21.4.3 Bio-Cathode Cultivation</w:t>
      </w:r>
    </w:p>
    <w:p>
      <w:r>
        <w:t>The ZADB's bio-cathode uses anaerobic bacteria (Geobacter sulfurreducens) and microalgae (Chlorella vulgaris) as a living catalyst for oxygen reduction. The biofilm is cultivated over 30 days using anaerobic digester sludge inoculated with nutrient medium. The bio-cathode self-regenerates — bacterial metabolism maintains catalytic activity without precious metals (platinum, etc.). Periodic nutrient addition (acetate, ammonium) every 14 days sustains the biofilm. The bio-cathode operates at ambient temperature (15-25C) and demonstrates stable performance for &gt;6 months in pilot trials.</w:t>
      </w:r>
    </w:p>
    <w:p>
      <w:r>
        <w:t>The bio-cathode represents a circular economy innovation: the facility's organic waste (kitchen waste, landscaping trimmings) can be anaerobically digested to produce the acetate nutrient feedstock, creating a closed-loop nutrient cycle. A 50-liter anaerobic digester produces sufficient acetate for the 20-cell ZADB pilot, with biogas (methane) as a byproduct that can supplement the SOFC fuel stream (Volume 19, Year 7+).</w:t>
      </w:r>
    </w:p>
    <w:p>
      <w:pPr>
        <w:pStyle w:val="Heading3"/>
      </w:pPr>
      <w:r>
        <w:t>21.4.4 ZADB Economics</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Item</w:t>
            </w:r>
          </w:p>
        </w:tc>
        <w:tc>
          <w:tcPr>
            <w:tcW w:w="3000" w:type="pct"/>
            <w:shd w:val="clear" w:fill="EBF5FB"/>
          </w:tcPr>
          <w:p>
            <w:pPr>
              <w:spacing w:before="40" w:after="40"/>
              <w:jc w:val="center"/>
            </w:pPr>
            <w:r>
              <w:rPr>
                <w:b/>
                <w:color w:val="1C2833"/>
                <w:sz w:val="16"/>
              </w:rPr>
              <w:t>Value</w:t>
            </w:r>
          </w:p>
        </w:tc>
        <w:tc>
          <w:tcPr>
            <w:tcW w:w="3000" w:type="pct"/>
            <w:shd w:val="clear" w:fill="EBF5FB"/>
          </w:tcPr>
          <w:p>
            <w:pPr>
              <w:spacing w:before="40" w:after="40"/>
              <w:jc w:val="center"/>
            </w:pPr>
            <w:r>
              <w:rPr>
                <w:b/>
                <w:color w:val="1C2833"/>
                <w:sz w:val="16"/>
              </w:rPr>
              <w:t>Note</w:t>
            </w:r>
          </w:p>
        </w:tc>
      </w:tr>
      <w:tr>
        <w:tc>
          <w:tcPr>
            <w:tcW w:w="3000" w:type="pct"/>
          </w:tcPr>
          <w:p>
            <w:pPr>
              <w:spacing w:before="30" w:after="30"/>
              <w:jc w:val="left"/>
            </w:pPr>
            <w:r>
              <w:rPr>
                <w:color w:val="566573"/>
                <w:sz w:val="16"/>
              </w:rPr>
              <w:t>CAPEX</w:t>
            </w:r>
          </w:p>
        </w:tc>
        <w:tc>
          <w:tcPr>
            <w:tcW w:w="3000" w:type="pct"/>
          </w:tcPr>
          <w:p>
            <w:pPr>
              <w:spacing w:before="30" w:after="30"/>
              <w:jc w:val="left"/>
            </w:pPr>
            <w:r>
              <w:rPr>
                <w:color w:val="566573"/>
                <w:sz w:val="16"/>
              </w:rPr>
              <w:t>$680K</w:t>
            </w:r>
          </w:p>
        </w:tc>
        <w:tc>
          <w:tcPr>
            <w:tcW w:w="3000" w:type="pct"/>
          </w:tcPr>
          <w:p>
            <w:pPr>
              <w:spacing w:before="30" w:after="30"/>
              <w:jc w:val="left"/>
            </w:pPr>
            <w:r>
              <w:rPr>
                <w:color w:val="566573"/>
                <w:sz w:val="16"/>
              </w:rPr>
              <w:t>Pilot; $2.4M for 200 kW commercial</w:t>
            </w:r>
          </w:p>
        </w:tc>
      </w:tr>
      <w:tr>
        <w:tc>
          <w:tcPr>
            <w:tcW w:w="3000" w:type="pct"/>
          </w:tcPr>
          <w:p>
            <w:pPr>
              <w:spacing w:before="30" w:after="30"/>
              <w:jc w:val="left"/>
            </w:pPr>
            <w:r>
              <w:rPr>
                <w:color w:val="566573"/>
                <w:sz w:val="16"/>
              </w:rPr>
              <w:t>Annual O&amp;M</w:t>
            </w:r>
          </w:p>
        </w:tc>
        <w:tc>
          <w:tcPr>
            <w:tcW w:w="3000" w:type="pct"/>
          </w:tcPr>
          <w:p>
            <w:pPr>
              <w:spacing w:before="30" w:after="30"/>
              <w:jc w:val="left"/>
            </w:pPr>
            <w:r>
              <w:rPr>
                <w:color w:val="566573"/>
                <w:sz w:val="16"/>
              </w:rPr>
              <w:t>$18K</w:t>
            </w:r>
          </w:p>
        </w:tc>
        <w:tc>
          <w:tcPr>
            <w:tcW w:w="3000" w:type="pct"/>
          </w:tcPr>
          <w:p>
            <w:pPr>
              <w:spacing w:before="30" w:after="30"/>
              <w:jc w:val="left"/>
            </w:pPr>
            <w:r>
              <w:rPr>
                <w:color w:val="566573"/>
                <w:sz w:val="16"/>
              </w:rPr>
              <w:t>Zinc, nutrients, membranes</w:t>
            </w:r>
          </w:p>
        </w:tc>
      </w:tr>
      <w:tr>
        <w:tc>
          <w:tcPr>
            <w:tcW w:w="3000" w:type="pct"/>
          </w:tcPr>
          <w:p>
            <w:pPr>
              <w:spacing w:before="30" w:after="30"/>
              <w:jc w:val="left"/>
            </w:pPr>
            <w:r>
              <w:rPr>
                <w:color w:val="566573"/>
                <w:sz w:val="16"/>
              </w:rPr>
              <w:t>Electricity output</w:t>
            </w:r>
          </w:p>
        </w:tc>
        <w:tc>
          <w:tcPr>
            <w:tcW w:w="3000" w:type="pct"/>
          </w:tcPr>
          <w:p>
            <w:pPr>
              <w:spacing w:before="30" w:after="30"/>
              <w:jc w:val="left"/>
            </w:pPr>
            <w:r>
              <w:rPr>
                <w:color w:val="566573"/>
                <w:sz w:val="16"/>
              </w:rPr>
              <w:t>4,210 kWh/yr</w:t>
            </w:r>
          </w:p>
        </w:tc>
        <w:tc>
          <w:tcPr>
            <w:tcW w:w="3000" w:type="pct"/>
          </w:tcPr>
          <w:p>
            <w:pPr>
              <w:spacing w:before="30" w:after="30"/>
              <w:jc w:val="left"/>
            </w:pPr>
            <w:r>
              <w:rPr>
                <w:color w:val="566573"/>
                <w:sz w:val="16"/>
              </w:rPr>
              <w:t>481W x 8,760 h baseload</w:t>
            </w:r>
          </w:p>
        </w:tc>
      </w:tr>
      <w:tr>
        <w:tc>
          <w:tcPr>
            <w:tcW w:w="3000" w:type="pct"/>
          </w:tcPr>
          <w:p>
            <w:pPr>
              <w:spacing w:before="30" w:after="30"/>
              <w:jc w:val="left"/>
            </w:pPr>
            <w:r>
              <w:rPr>
                <w:color w:val="566573"/>
                <w:sz w:val="16"/>
              </w:rPr>
              <w:t>Electricity revenue</w:t>
            </w:r>
          </w:p>
        </w:tc>
        <w:tc>
          <w:tcPr>
            <w:tcW w:w="3000" w:type="pct"/>
          </w:tcPr>
          <w:p>
            <w:pPr>
              <w:spacing w:before="30" w:after="30"/>
              <w:jc w:val="left"/>
            </w:pPr>
            <w:r>
              <w:rPr>
                <w:color w:val="566573"/>
                <w:sz w:val="16"/>
              </w:rPr>
              <w:t>$589/yr</w:t>
            </w:r>
          </w:p>
        </w:tc>
        <w:tc>
          <w:tcPr>
            <w:tcW w:w="3000" w:type="pct"/>
          </w:tcPr>
          <w:p>
            <w:pPr>
              <w:spacing w:before="30" w:after="30"/>
              <w:jc w:val="left"/>
            </w:pPr>
            <w:r>
              <w:rPr>
                <w:color w:val="566573"/>
                <w:sz w:val="16"/>
              </w:rPr>
              <w:t>Marginal at pilot scale</w:t>
            </w:r>
          </w:p>
        </w:tc>
      </w:tr>
      <w:tr>
        <w:tc>
          <w:tcPr>
            <w:tcW w:w="3000" w:type="pct"/>
          </w:tcPr>
          <w:p>
            <w:pPr>
              <w:spacing w:before="30" w:after="30"/>
              <w:jc w:val="left"/>
            </w:pPr>
            <w:r>
              <w:rPr>
                <w:color w:val="566573"/>
                <w:sz w:val="16"/>
              </w:rPr>
              <w:t>Desalinated water</w:t>
            </w:r>
          </w:p>
        </w:tc>
        <w:tc>
          <w:tcPr>
            <w:tcW w:w="3000" w:type="pct"/>
          </w:tcPr>
          <w:p>
            <w:pPr>
              <w:spacing w:before="30" w:after="30"/>
              <w:jc w:val="left"/>
            </w:pPr>
            <w:r>
              <w:rPr>
                <w:color w:val="566573"/>
                <w:sz w:val="16"/>
              </w:rPr>
              <w:t>438 m3/yr</w:t>
            </w:r>
          </w:p>
        </w:tc>
        <w:tc>
          <w:tcPr>
            <w:tcW w:w="3000" w:type="pct"/>
          </w:tcPr>
          <w:p>
            <w:pPr>
              <w:spacing w:before="30" w:after="30"/>
              <w:jc w:val="left"/>
            </w:pPr>
            <w:r>
              <w:rPr>
                <w:color w:val="566573"/>
                <w:sz w:val="16"/>
              </w:rPr>
              <w:t>116K gal additional</w:t>
            </w:r>
          </w:p>
        </w:tc>
      </w:tr>
      <w:tr>
        <w:tc>
          <w:tcPr>
            <w:tcW w:w="3000" w:type="pct"/>
          </w:tcPr>
          <w:p>
            <w:pPr>
              <w:spacing w:before="30" w:after="30"/>
              <w:jc w:val="left"/>
            </w:pPr>
            <w:r>
              <w:rPr>
                <w:color w:val="566573"/>
                <w:sz w:val="16"/>
              </w:rPr>
              <w:t>Water revenue</w:t>
            </w:r>
          </w:p>
        </w:tc>
        <w:tc>
          <w:tcPr>
            <w:tcW w:w="3000" w:type="pct"/>
          </w:tcPr>
          <w:p>
            <w:pPr>
              <w:spacing w:before="30" w:after="30"/>
              <w:jc w:val="left"/>
            </w:pPr>
            <w:r>
              <w:rPr>
                <w:color w:val="566573"/>
                <w:sz w:val="16"/>
              </w:rPr>
              <w:t>$324/yr</w:t>
            </w:r>
          </w:p>
        </w:tc>
        <w:tc>
          <w:tcPr>
            <w:tcW w:w="3000" w:type="pct"/>
          </w:tcPr>
          <w:p>
            <w:pPr>
              <w:spacing w:before="30" w:after="30"/>
              <w:jc w:val="left"/>
            </w:pPr>
            <w:r>
              <w:rPr>
                <w:color w:val="566573"/>
                <w:sz w:val="16"/>
              </w:rPr>
              <w:t>Marginal at pilot scale</w:t>
            </w:r>
          </w:p>
        </w:tc>
      </w:tr>
      <w:tr>
        <w:tc>
          <w:tcPr>
            <w:tcW w:w="3000" w:type="pct"/>
          </w:tcPr>
          <w:p>
            <w:pPr>
              <w:spacing w:before="30" w:after="30"/>
              <w:jc w:val="left"/>
            </w:pPr>
            <w:r>
              <w:rPr>
                <w:color w:val="566573"/>
                <w:sz w:val="16"/>
              </w:rPr>
              <w:t>Nutrient recycling</w:t>
            </w:r>
          </w:p>
        </w:tc>
        <w:tc>
          <w:tcPr>
            <w:tcW w:w="3000" w:type="pct"/>
          </w:tcPr>
          <w:p>
            <w:pPr>
              <w:spacing w:before="30" w:after="30"/>
              <w:jc w:val="left"/>
            </w:pPr>
            <w:r>
              <w:rPr>
                <w:color w:val="566573"/>
                <w:sz w:val="16"/>
              </w:rPr>
              <w:t>$2.4K/yr</w:t>
            </w:r>
          </w:p>
        </w:tc>
        <w:tc>
          <w:tcPr>
            <w:tcW w:w="3000" w:type="pct"/>
          </w:tcPr>
          <w:p>
            <w:pPr>
              <w:spacing w:before="30" w:after="30"/>
              <w:jc w:val="left"/>
            </w:pPr>
            <w:r>
              <w:rPr>
                <w:color w:val="566573"/>
                <w:sz w:val="16"/>
              </w:rPr>
              <w:t>Anaerobic digester biogas</w:t>
            </w:r>
          </w:p>
        </w:tc>
      </w:tr>
      <w:tr>
        <w:tc>
          <w:tcPr>
            <w:tcW w:w="3000" w:type="pct"/>
          </w:tcPr>
          <w:p>
            <w:pPr>
              <w:spacing w:before="30" w:after="30"/>
              <w:jc w:val="left"/>
            </w:pPr>
            <w:r>
              <w:rPr>
                <w:color w:val="566573"/>
                <w:sz w:val="16"/>
              </w:rPr>
              <w:t>R&amp;D value</w:t>
            </w:r>
          </w:p>
        </w:tc>
        <w:tc>
          <w:tcPr>
            <w:tcW w:w="3000" w:type="pct"/>
          </w:tcPr>
          <w:p>
            <w:pPr>
              <w:spacing w:before="30" w:after="30"/>
              <w:jc w:val="left"/>
            </w:pPr>
            <w:r>
              <w:rPr>
                <w:color w:val="566573"/>
                <w:sz w:val="16"/>
              </w:rPr>
              <w:t>$150K</w:t>
            </w:r>
          </w:p>
        </w:tc>
        <w:tc>
          <w:tcPr>
            <w:tcW w:w="3000" w:type="pct"/>
          </w:tcPr>
          <w:p>
            <w:pPr>
              <w:spacing w:before="30" w:after="30"/>
              <w:jc w:val="left"/>
            </w:pPr>
            <w:r>
              <w:rPr>
                <w:color w:val="566573"/>
                <w:sz w:val="16"/>
              </w:rPr>
              <w:t>First-of-kind deployment</w:t>
            </w:r>
          </w:p>
        </w:tc>
      </w:tr>
      <w:tr>
        <w:tc>
          <w:tcPr>
            <w:tcW w:w="3000" w:type="pct"/>
          </w:tcPr>
          <w:p>
            <w:pPr>
              <w:spacing w:before="30" w:after="30"/>
              <w:jc w:val="left"/>
            </w:pPr>
            <w:r>
              <w:rPr>
                <w:color w:val="566573"/>
                <w:sz w:val="16"/>
              </w:rPr>
              <w:t>Payback</w:t>
            </w:r>
          </w:p>
        </w:tc>
        <w:tc>
          <w:tcPr>
            <w:tcW w:w="3000" w:type="pct"/>
          </w:tcPr>
          <w:p>
            <w:pPr>
              <w:spacing w:before="30" w:after="30"/>
              <w:jc w:val="left"/>
            </w:pPr>
            <w:r>
              <w:rPr>
                <w:color w:val="566573"/>
                <w:sz w:val="16"/>
              </w:rPr>
              <w:t>Not economic at pilot</w:t>
            </w:r>
          </w:p>
        </w:tc>
        <w:tc>
          <w:tcPr>
            <w:tcW w:w="3000" w:type="pct"/>
          </w:tcPr>
          <w:p>
            <w:pPr>
              <w:spacing w:before="30" w:after="30"/>
              <w:jc w:val="left"/>
            </w:pPr>
            <w:r>
              <w:rPr>
                <w:color w:val="566573"/>
                <w:sz w:val="16"/>
              </w:rPr>
              <w:t>8.2 yr at 200 kW commercial</w:t>
            </w:r>
          </w:p>
        </w:tc>
      </w:tr>
    </w:tbl>
    <w:p/>
    <w:p>
      <w:r>
        <w:t>The ZADB pilot is NOT economically viable at 481 W scale — it is a research and demonstration platform. Its value lies in: (1) proving bio-cathode durability at commercial brine concentrations, (2) validating desalination efficiency in continuous operation, (3) generating publishable data for academic partnerships (Stanford, UC Santa Cruz, MBARI), and (4) positioning MundusLux as the leader in integrated bio-electrochemical desalination. If the pilot achieves 6-month stable operation, a 200 kW commercial scale-up ($2.4M) is evaluated for Year 5+ with projected 8.2-year payback at commercial scale.</w:t>
      </w:r>
    </w:p>
    <w:p>
      <w:pPr>
        <w:pStyle w:val="Heading2"/>
      </w:pPr>
      <w:r>
        <w:t>21.5 Integrated Dispatch Strategy</w:t>
      </w:r>
    </w:p>
    <w:p>
      <w:r>
        <w:t>The Power Management System (PMS) coordinates all three salt-to-power pathways with the broader microgrid. Dispatch priority: (1) SGE baseload: Always on — 19.4 kW continuous, no dispatch decision. (2) BESS: Fast response (&lt;100 ms) for frequency regulation and immediate load following. (3) Saltwater battery: Medium response (&lt;1 sec) for 2-48 hour grid peaks, price arbitrage, and CAISO dispatch. (4) Diesel: Extended backup (&gt;48 hr) when renewable + battery are depleted.</w:t>
      </w:r>
    </w:p>
    <w:tbl>
      <w:tblPr>
        <w:tblW w:w="5000" w:type="pct"/>
        <w:tblBorders>
          <w:top w:val="single" w:color="D5D8DC" w:sz="8"/>
          <w:left w:val="nil"/>
          <w:bottom w:val="single" w:color="D5D8DC" w:sz="8"/>
          <w:right w:val="nil"/>
          <w:insideH w:val="single" w:color="D5D8DC" w:sz="4"/>
          <w:insideV w:val="nil"/>
        </w:tblBorders>
      </w:tblPr>
      <w:tblGrid>
        <w:gridCol w:w="1800"/>
        <w:gridCol w:w="1800"/>
        <w:gridCol w:w="1800"/>
        <w:gridCol w:w="1800"/>
        <w:gridCol w:w="1800"/>
      </w:tblGrid>
      <w:tr>
        <w:trPr>
          <w:tblHeader/>
        </w:trPr>
        <w:tc>
          <w:tcPr>
            <w:tcW w:w="1800" w:type="pct"/>
            <w:shd w:val="clear" w:fill="EBF5FB"/>
          </w:tcPr>
          <w:p>
            <w:pPr>
              <w:spacing w:before="40" w:after="40"/>
              <w:jc w:val="center"/>
            </w:pPr>
            <w:r>
              <w:rPr>
                <w:b/>
                <w:color w:val="1C2833"/>
                <w:sz w:val="16"/>
              </w:rPr>
              <w:t>Condition</w:t>
            </w:r>
          </w:p>
        </w:tc>
        <w:tc>
          <w:tcPr>
            <w:tcW w:w="1800" w:type="pct"/>
            <w:shd w:val="clear" w:fill="EBF5FB"/>
          </w:tcPr>
          <w:p>
            <w:pPr>
              <w:spacing w:before="40" w:after="40"/>
              <w:jc w:val="center"/>
            </w:pPr>
            <w:r>
              <w:rPr>
                <w:b/>
                <w:color w:val="1C2833"/>
                <w:sz w:val="16"/>
              </w:rPr>
              <w:t>SGE</w:t>
            </w:r>
          </w:p>
        </w:tc>
        <w:tc>
          <w:tcPr>
            <w:tcW w:w="1800" w:type="pct"/>
            <w:shd w:val="clear" w:fill="EBF5FB"/>
          </w:tcPr>
          <w:p>
            <w:pPr>
              <w:spacing w:before="40" w:after="40"/>
              <w:jc w:val="center"/>
            </w:pPr>
            <w:r>
              <w:rPr>
                <w:b/>
                <w:color w:val="1C2833"/>
                <w:sz w:val="16"/>
              </w:rPr>
              <w:t>Saltwater Battery</w:t>
            </w:r>
          </w:p>
        </w:tc>
        <w:tc>
          <w:tcPr>
            <w:tcW w:w="1800" w:type="pct"/>
            <w:shd w:val="clear" w:fill="EBF5FB"/>
          </w:tcPr>
          <w:p>
            <w:pPr>
              <w:spacing w:before="40" w:after="40"/>
              <w:jc w:val="center"/>
            </w:pPr>
            <w:r>
              <w:rPr>
                <w:b/>
                <w:color w:val="1C2833"/>
                <w:sz w:val="16"/>
              </w:rPr>
              <w:t>BESS</w:t>
            </w:r>
          </w:p>
        </w:tc>
        <w:tc>
          <w:tcPr>
            <w:tcW w:w="1800" w:type="pct"/>
            <w:shd w:val="clear" w:fill="EBF5FB"/>
          </w:tcPr>
          <w:p>
            <w:pPr>
              <w:spacing w:before="40" w:after="40"/>
              <w:jc w:val="center"/>
            </w:pPr>
            <w:r>
              <w:rPr>
                <w:b/>
                <w:color w:val="1C2833"/>
                <w:sz w:val="16"/>
              </w:rPr>
              <w:t>Diesel</w:t>
            </w:r>
          </w:p>
        </w:tc>
      </w:tr>
      <w:tr>
        <w:tc>
          <w:tcPr>
            <w:tcW w:w="1800" w:type="pct"/>
          </w:tcPr>
          <w:p>
            <w:pPr>
              <w:spacing w:before="30" w:after="30"/>
              <w:jc w:val="left"/>
            </w:pPr>
            <w:r>
              <w:rPr>
                <w:color w:val="566573"/>
                <w:sz w:val="16"/>
              </w:rPr>
              <w:t>Normal operation (GPU 70-95%)</w:t>
            </w:r>
          </w:p>
        </w:tc>
        <w:tc>
          <w:tcPr>
            <w:tcW w:w="1800" w:type="pct"/>
          </w:tcPr>
          <w:p>
            <w:pPr>
              <w:spacing w:before="30" w:after="30"/>
              <w:jc w:val="left"/>
            </w:pPr>
            <w:r>
              <w:rPr>
                <w:color w:val="566573"/>
                <w:sz w:val="16"/>
              </w:rPr>
              <w:t>Baseload 19.4 kW</w:t>
            </w:r>
          </w:p>
        </w:tc>
        <w:tc>
          <w:tcPr>
            <w:tcW w:w="1800" w:type="pct"/>
          </w:tcPr>
          <w:p>
            <w:pPr>
              <w:spacing w:before="30" w:after="30"/>
              <w:jc w:val="left"/>
            </w:pPr>
            <w:r>
              <w:rPr>
                <w:color w:val="566573"/>
                <w:sz w:val="16"/>
              </w:rPr>
              <w:t>Charge from excess solar</w:t>
            </w:r>
          </w:p>
        </w:tc>
        <w:tc>
          <w:tcPr>
            <w:tcW w:w="1800" w:type="pct"/>
          </w:tcPr>
          <w:p>
            <w:pPr>
              <w:spacing w:before="30" w:after="30"/>
              <w:jc w:val="left"/>
            </w:pPr>
            <w:r>
              <w:rPr>
                <w:color w:val="566573"/>
                <w:sz w:val="16"/>
              </w:rPr>
              <w:t>Regulation</w:t>
            </w:r>
          </w:p>
        </w:tc>
        <w:tc>
          <w:tcPr>
            <w:tcW w:w="1800" w:type="pct"/>
          </w:tcPr>
          <w:p>
            <w:pPr>
              <w:spacing w:before="30" w:after="30"/>
              <w:jc w:val="left"/>
            </w:pPr>
            <w:r>
              <w:rPr>
                <w:color w:val="566573"/>
                <w:sz w:val="16"/>
              </w:rPr>
              <w:t>Standby</w:t>
            </w:r>
          </w:p>
        </w:tc>
      </w:tr>
      <w:tr>
        <w:tc>
          <w:tcPr>
            <w:tcW w:w="1800" w:type="pct"/>
          </w:tcPr>
          <w:p>
            <w:pPr>
              <w:spacing w:before="30" w:after="30"/>
              <w:jc w:val="left"/>
            </w:pPr>
            <w:r>
              <w:rPr>
                <w:color w:val="566573"/>
                <w:sz w:val="16"/>
              </w:rPr>
              <w:t>Solar peak + low GPU</w:t>
            </w:r>
          </w:p>
        </w:tc>
        <w:tc>
          <w:tcPr>
            <w:tcW w:w="1800" w:type="pct"/>
          </w:tcPr>
          <w:p>
            <w:pPr>
              <w:spacing w:before="30" w:after="30"/>
              <w:jc w:val="left"/>
            </w:pPr>
            <w:r>
              <w:rPr>
                <w:color w:val="566573"/>
                <w:sz w:val="16"/>
              </w:rPr>
              <w:t>Baseload 19.4 kW</w:t>
            </w:r>
          </w:p>
        </w:tc>
        <w:tc>
          <w:tcPr>
            <w:tcW w:w="1800" w:type="pct"/>
          </w:tcPr>
          <w:p>
            <w:pPr>
              <w:spacing w:before="30" w:after="30"/>
              <w:jc w:val="left"/>
            </w:pPr>
            <w:r>
              <w:rPr>
                <w:color w:val="566573"/>
                <w:sz w:val="16"/>
              </w:rPr>
              <w:t>Charge 500 kW</w:t>
            </w:r>
          </w:p>
        </w:tc>
        <w:tc>
          <w:tcPr>
            <w:tcW w:w="1800" w:type="pct"/>
          </w:tcPr>
          <w:p>
            <w:pPr>
              <w:spacing w:before="30" w:after="30"/>
              <w:jc w:val="left"/>
            </w:pPr>
            <w:r>
              <w:rPr>
                <w:color w:val="566573"/>
                <w:sz w:val="16"/>
              </w:rPr>
              <w:t>Full</w:t>
            </w:r>
          </w:p>
        </w:tc>
        <w:tc>
          <w:tcPr>
            <w:tcW w:w="1800" w:type="pct"/>
          </w:tcPr>
          <w:p>
            <w:pPr>
              <w:spacing w:before="30" w:after="30"/>
              <w:jc w:val="left"/>
            </w:pPr>
            <w:r>
              <w:rPr>
                <w:color w:val="566573"/>
                <w:sz w:val="16"/>
              </w:rPr>
              <w:t>Standby</w:t>
            </w:r>
          </w:p>
        </w:tc>
      </w:tr>
      <w:tr>
        <w:tc>
          <w:tcPr>
            <w:tcW w:w="1800" w:type="pct"/>
          </w:tcPr>
          <w:p>
            <w:pPr>
              <w:spacing w:before="30" w:after="30"/>
              <w:jc w:val="left"/>
            </w:pPr>
            <w:r>
              <w:rPr>
                <w:color w:val="566573"/>
                <w:sz w:val="16"/>
              </w:rPr>
              <w:t>CAISO peak price &gt;$150/MWh</w:t>
            </w:r>
          </w:p>
        </w:tc>
        <w:tc>
          <w:tcPr>
            <w:tcW w:w="1800" w:type="pct"/>
          </w:tcPr>
          <w:p>
            <w:pPr>
              <w:spacing w:before="30" w:after="30"/>
              <w:jc w:val="left"/>
            </w:pPr>
            <w:r>
              <w:rPr>
                <w:color w:val="566573"/>
                <w:sz w:val="16"/>
              </w:rPr>
              <w:t>Baseload 19.4 kW</w:t>
            </w:r>
          </w:p>
        </w:tc>
        <w:tc>
          <w:tcPr>
            <w:tcW w:w="1800" w:type="pct"/>
          </w:tcPr>
          <w:p>
            <w:pPr>
              <w:spacing w:before="30" w:after="30"/>
              <w:jc w:val="left"/>
            </w:pPr>
            <w:r>
              <w:rPr>
                <w:color w:val="566573"/>
                <w:sz w:val="16"/>
              </w:rPr>
              <w:t>Discharge 500 kW</w:t>
            </w:r>
          </w:p>
        </w:tc>
        <w:tc>
          <w:tcPr>
            <w:tcW w:w="1800" w:type="pct"/>
          </w:tcPr>
          <w:p>
            <w:pPr>
              <w:spacing w:before="30" w:after="30"/>
              <w:jc w:val="left"/>
            </w:pPr>
            <w:r>
              <w:rPr>
                <w:color w:val="566573"/>
                <w:sz w:val="16"/>
              </w:rPr>
              <w:t>Support</w:t>
            </w:r>
          </w:p>
        </w:tc>
        <w:tc>
          <w:tcPr>
            <w:tcW w:w="1800" w:type="pct"/>
          </w:tcPr>
          <w:p>
            <w:pPr>
              <w:spacing w:before="30" w:after="30"/>
              <w:jc w:val="left"/>
            </w:pPr>
            <w:r>
              <w:rPr>
                <w:color w:val="566573"/>
                <w:sz w:val="16"/>
              </w:rPr>
              <w:t>Standby</w:t>
            </w:r>
          </w:p>
        </w:tc>
      </w:tr>
      <w:tr>
        <w:tc>
          <w:tcPr>
            <w:tcW w:w="1800" w:type="pct"/>
          </w:tcPr>
          <w:p>
            <w:pPr>
              <w:spacing w:before="30" w:after="30"/>
              <w:jc w:val="left"/>
            </w:pPr>
            <w:r>
              <w:rPr>
                <w:color w:val="566573"/>
                <w:sz w:val="16"/>
              </w:rPr>
              <w:t>GPU outage + daytime</w:t>
            </w:r>
          </w:p>
        </w:tc>
        <w:tc>
          <w:tcPr>
            <w:tcW w:w="1800" w:type="pct"/>
          </w:tcPr>
          <w:p>
            <w:pPr>
              <w:spacing w:before="30" w:after="30"/>
              <w:jc w:val="left"/>
            </w:pPr>
            <w:r>
              <w:rPr>
                <w:color w:val="566573"/>
                <w:sz w:val="16"/>
              </w:rPr>
              <w:t>Baseload 19.4 kW</w:t>
            </w:r>
          </w:p>
        </w:tc>
        <w:tc>
          <w:tcPr>
            <w:tcW w:w="1800" w:type="pct"/>
          </w:tcPr>
          <w:p>
            <w:pPr>
              <w:spacing w:before="30" w:after="30"/>
              <w:jc w:val="left"/>
            </w:pPr>
            <w:r>
              <w:rPr>
                <w:color w:val="566573"/>
                <w:sz w:val="16"/>
              </w:rPr>
              <w:t>Discharge 350-500 kW</w:t>
            </w:r>
          </w:p>
        </w:tc>
        <w:tc>
          <w:tcPr>
            <w:tcW w:w="1800" w:type="pct"/>
          </w:tcPr>
          <w:p>
            <w:pPr>
              <w:spacing w:before="30" w:after="30"/>
              <w:jc w:val="left"/>
            </w:pPr>
            <w:r>
              <w:rPr>
                <w:color w:val="566573"/>
                <w:sz w:val="16"/>
              </w:rPr>
              <w:t>Support</w:t>
            </w:r>
          </w:p>
        </w:tc>
        <w:tc>
          <w:tcPr>
            <w:tcW w:w="1800" w:type="pct"/>
          </w:tcPr>
          <w:p>
            <w:pPr>
              <w:spacing w:before="30" w:after="30"/>
              <w:jc w:val="left"/>
            </w:pPr>
            <w:r>
              <w:rPr>
                <w:color w:val="566573"/>
                <w:sz w:val="16"/>
              </w:rPr>
              <w:t>Standby</w:t>
            </w:r>
          </w:p>
        </w:tc>
      </w:tr>
      <w:tr>
        <w:tc>
          <w:tcPr>
            <w:tcW w:w="1800" w:type="pct"/>
          </w:tcPr>
          <w:p>
            <w:pPr>
              <w:spacing w:before="30" w:after="30"/>
              <w:jc w:val="left"/>
            </w:pPr>
            <w:r>
              <w:rPr>
                <w:color w:val="566573"/>
                <w:sz w:val="16"/>
              </w:rPr>
              <w:t>GPU outage + nighttime</w:t>
            </w:r>
          </w:p>
        </w:tc>
        <w:tc>
          <w:tcPr>
            <w:tcW w:w="1800" w:type="pct"/>
          </w:tcPr>
          <w:p>
            <w:pPr>
              <w:spacing w:before="30" w:after="30"/>
              <w:jc w:val="left"/>
            </w:pPr>
            <w:r>
              <w:rPr>
                <w:color w:val="566573"/>
                <w:sz w:val="16"/>
              </w:rPr>
              <w:t>Baseload 19.4 kW</w:t>
            </w:r>
          </w:p>
        </w:tc>
        <w:tc>
          <w:tcPr>
            <w:tcW w:w="1800" w:type="pct"/>
          </w:tcPr>
          <w:p>
            <w:pPr>
              <w:spacing w:before="30" w:after="30"/>
              <w:jc w:val="left"/>
            </w:pPr>
            <w:r>
              <w:rPr>
                <w:color w:val="566573"/>
                <w:sz w:val="16"/>
              </w:rPr>
              <w:t>Discharge 400-500 kW</w:t>
            </w:r>
          </w:p>
        </w:tc>
        <w:tc>
          <w:tcPr>
            <w:tcW w:w="1800" w:type="pct"/>
          </w:tcPr>
          <w:p>
            <w:pPr>
              <w:spacing w:before="30" w:after="30"/>
              <w:jc w:val="left"/>
            </w:pPr>
            <w:r>
              <w:rPr>
                <w:color w:val="566573"/>
                <w:sz w:val="16"/>
              </w:rPr>
              <w:t>Discharging</w:t>
            </w:r>
          </w:p>
        </w:tc>
        <w:tc>
          <w:tcPr>
            <w:tcW w:w="1800" w:type="pct"/>
          </w:tcPr>
          <w:p>
            <w:pPr>
              <w:spacing w:before="30" w:after="30"/>
              <w:jc w:val="left"/>
            </w:pPr>
            <w:r>
              <w:rPr>
                <w:color w:val="566573"/>
                <w:sz w:val="16"/>
              </w:rPr>
              <w:t>15-min backup</w:t>
            </w:r>
          </w:p>
        </w:tc>
      </w:tr>
      <w:tr>
        <w:tc>
          <w:tcPr>
            <w:tcW w:w="1800" w:type="pct"/>
          </w:tcPr>
          <w:p>
            <w:pPr>
              <w:spacing w:before="30" w:after="30"/>
              <w:jc w:val="left"/>
            </w:pPr>
            <w:r>
              <w:rPr>
                <w:color w:val="566573"/>
                <w:sz w:val="16"/>
              </w:rPr>
              <w:t>Extended outage (&gt;48 hr)</w:t>
            </w:r>
          </w:p>
        </w:tc>
        <w:tc>
          <w:tcPr>
            <w:tcW w:w="1800" w:type="pct"/>
          </w:tcPr>
          <w:p>
            <w:pPr>
              <w:spacing w:before="30" w:after="30"/>
              <w:jc w:val="left"/>
            </w:pPr>
            <w:r>
              <w:rPr>
                <w:color w:val="566573"/>
                <w:sz w:val="16"/>
              </w:rPr>
              <w:t>Baseload 19.4 kW</w:t>
            </w:r>
          </w:p>
        </w:tc>
        <w:tc>
          <w:tcPr>
            <w:tcW w:w="1800" w:type="pct"/>
          </w:tcPr>
          <w:p>
            <w:pPr>
              <w:spacing w:before="30" w:after="30"/>
              <w:jc w:val="left"/>
            </w:pPr>
            <w:r>
              <w:rPr>
                <w:color w:val="566573"/>
                <w:sz w:val="16"/>
              </w:rPr>
              <w:t>Depleted</w:t>
            </w:r>
          </w:p>
        </w:tc>
        <w:tc>
          <w:tcPr>
            <w:tcW w:w="1800" w:type="pct"/>
          </w:tcPr>
          <w:p>
            <w:pPr>
              <w:spacing w:before="30" w:after="30"/>
              <w:jc w:val="left"/>
            </w:pPr>
            <w:r>
              <w:rPr>
                <w:color w:val="566573"/>
                <w:sz w:val="16"/>
              </w:rPr>
              <w:t>Depleted</w:t>
            </w:r>
          </w:p>
        </w:tc>
        <w:tc>
          <w:tcPr>
            <w:tcW w:w="1800" w:type="pct"/>
          </w:tcPr>
          <w:p>
            <w:pPr>
              <w:spacing w:before="30" w:after="30"/>
              <w:jc w:val="left"/>
            </w:pPr>
            <w:r>
              <w:rPr>
                <w:color w:val="566573"/>
                <w:sz w:val="16"/>
              </w:rPr>
              <w:t>Active</w:t>
            </w:r>
          </w:p>
        </w:tc>
      </w:tr>
    </w:tbl>
    <w:p/>
    <w:p>
      <w:pPr>
        <w:pStyle w:val="Heading2"/>
      </w:pPr>
      <w:r>
        <w:t>21.6 Power Market Participation</w:t>
      </w:r>
    </w:p>
    <w:p>
      <w:r>
        <w:t>The facility participates in four revenue programs through CAISO and PG&amp;E:</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Program</w:t>
            </w:r>
          </w:p>
        </w:tc>
        <w:tc>
          <w:tcPr>
            <w:tcW w:w="3000" w:type="pct"/>
            <w:shd w:val="clear" w:fill="EBF5FB"/>
          </w:tcPr>
          <w:p>
            <w:pPr>
              <w:spacing w:before="40" w:after="40"/>
              <w:jc w:val="center"/>
            </w:pPr>
            <w:r>
              <w:rPr>
                <w:b/>
                <w:color w:val="1C2833"/>
                <w:sz w:val="16"/>
              </w:rPr>
              <w:t>Participation</w:t>
            </w:r>
          </w:p>
        </w:tc>
        <w:tc>
          <w:tcPr>
            <w:tcW w:w="3000" w:type="pct"/>
            <w:shd w:val="clear" w:fill="EBF5FB"/>
          </w:tcPr>
          <w:p>
            <w:pPr>
              <w:spacing w:before="40" w:after="40"/>
              <w:jc w:val="center"/>
            </w:pPr>
            <w:r>
              <w:rPr>
                <w:b/>
                <w:color w:val="1C2833"/>
                <w:sz w:val="16"/>
              </w:rPr>
              <w:t>Annual Revenue</w:t>
            </w:r>
          </w:p>
        </w:tc>
      </w:tr>
      <w:tr>
        <w:tc>
          <w:tcPr>
            <w:tcW w:w="3000" w:type="pct"/>
          </w:tcPr>
          <w:p>
            <w:pPr>
              <w:spacing w:before="30" w:after="30"/>
              <w:jc w:val="left"/>
            </w:pPr>
            <w:r>
              <w:rPr>
                <w:color w:val="566573"/>
                <w:sz w:val="16"/>
              </w:rPr>
              <w:t>CAISO Resource Adequacy</w:t>
            </w:r>
          </w:p>
        </w:tc>
        <w:tc>
          <w:tcPr>
            <w:tcW w:w="3000" w:type="pct"/>
          </w:tcPr>
          <w:p>
            <w:pPr>
              <w:spacing w:before="30" w:after="30"/>
              <w:jc w:val="left"/>
            </w:pPr>
            <w:r>
              <w:rPr>
                <w:color w:val="566573"/>
                <w:sz w:val="16"/>
              </w:rPr>
              <w:t>500 kW capacity commitment</w:t>
            </w:r>
          </w:p>
        </w:tc>
        <w:tc>
          <w:tcPr>
            <w:tcW w:w="3000" w:type="pct"/>
          </w:tcPr>
          <w:p>
            <w:pPr>
              <w:spacing w:before="30" w:after="30"/>
              <w:jc w:val="left"/>
            </w:pPr>
            <w:r>
              <w:rPr>
                <w:color w:val="566573"/>
                <w:sz w:val="16"/>
              </w:rPr>
              <w:t>$48K/yr</w:t>
            </w:r>
          </w:p>
        </w:tc>
      </w:tr>
      <w:tr>
        <w:tc>
          <w:tcPr>
            <w:tcW w:w="3000" w:type="pct"/>
          </w:tcPr>
          <w:p>
            <w:pPr>
              <w:spacing w:before="30" w:after="30"/>
              <w:jc w:val="left"/>
            </w:pPr>
            <w:r>
              <w:rPr>
                <w:color w:val="566573"/>
                <w:sz w:val="16"/>
              </w:rPr>
              <w:t>CAISO Spinning Reserve</w:t>
            </w:r>
          </w:p>
        </w:tc>
        <w:tc>
          <w:tcPr>
            <w:tcW w:w="3000" w:type="pct"/>
          </w:tcPr>
          <w:p>
            <w:pPr>
              <w:spacing w:before="30" w:after="30"/>
              <w:jc w:val="left"/>
            </w:pPr>
            <w:r>
              <w:rPr>
                <w:color w:val="566573"/>
                <w:sz w:val="16"/>
              </w:rPr>
              <w:t>Auto frequency response</w:t>
            </w:r>
          </w:p>
        </w:tc>
        <w:tc>
          <w:tcPr>
            <w:tcW w:w="3000" w:type="pct"/>
          </w:tcPr>
          <w:p>
            <w:pPr>
              <w:spacing w:before="30" w:after="30"/>
              <w:jc w:val="left"/>
            </w:pPr>
            <w:r>
              <w:rPr>
                <w:color w:val="566573"/>
                <w:sz w:val="16"/>
              </w:rPr>
              <w:t>$35K/yr</w:t>
            </w:r>
          </w:p>
        </w:tc>
      </w:tr>
      <w:tr>
        <w:tc>
          <w:tcPr>
            <w:tcW w:w="3000" w:type="pct"/>
          </w:tcPr>
          <w:p>
            <w:pPr>
              <w:spacing w:before="30" w:after="30"/>
              <w:jc w:val="left"/>
            </w:pPr>
            <w:r>
              <w:rPr>
                <w:color w:val="566573"/>
                <w:sz w:val="16"/>
              </w:rPr>
              <w:t>PG&amp;E Peak Day Pricing</w:t>
            </w:r>
          </w:p>
        </w:tc>
        <w:tc>
          <w:tcPr>
            <w:tcW w:w="3000" w:type="pct"/>
          </w:tcPr>
          <w:p>
            <w:pPr>
              <w:spacing w:before="30" w:after="30"/>
              <w:jc w:val="left"/>
            </w:pPr>
            <w:r>
              <w:rPr>
                <w:color w:val="566573"/>
                <w:sz w:val="16"/>
              </w:rPr>
              <w:t>Day-ahead load reduction</w:t>
            </w:r>
          </w:p>
        </w:tc>
        <w:tc>
          <w:tcPr>
            <w:tcW w:w="3000" w:type="pct"/>
          </w:tcPr>
          <w:p>
            <w:pPr>
              <w:spacing w:before="30" w:after="30"/>
              <w:jc w:val="left"/>
            </w:pPr>
            <w:r>
              <w:rPr>
                <w:color w:val="566573"/>
                <w:sz w:val="16"/>
              </w:rPr>
              <w:t>$28K/yr</w:t>
            </w:r>
          </w:p>
        </w:tc>
      </w:tr>
      <w:tr>
        <w:tc>
          <w:tcPr>
            <w:tcW w:w="3000" w:type="pct"/>
          </w:tcPr>
          <w:p>
            <w:pPr>
              <w:spacing w:before="30" w:after="30"/>
              <w:jc w:val="left"/>
            </w:pPr>
            <w:r>
              <w:rPr>
                <w:color w:val="566573"/>
                <w:sz w:val="16"/>
              </w:rPr>
              <w:t>PG&amp;E ESA (Export)</w:t>
            </w:r>
          </w:p>
        </w:tc>
        <w:tc>
          <w:tcPr>
            <w:tcW w:w="3000" w:type="pct"/>
          </w:tcPr>
          <w:p>
            <w:pPr>
              <w:spacing w:before="30" w:after="30"/>
              <w:jc w:val="left"/>
            </w:pPr>
            <w:r>
              <w:rPr>
                <w:color w:val="566573"/>
                <w:sz w:val="16"/>
              </w:rPr>
              <w:t>Grid export during peaks</w:t>
            </w:r>
          </w:p>
        </w:tc>
        <w:tc>
          <w:tcPr>
            <w:tcW w:w="3000" w:type="pct"/>
          </w:tcPr>
          <w:p>
            <w:pPr>
              <w:spacing w:before="30" w:after="30"/>
              <w:jc w:val="left"/>
            </w:pPr>
            <w:r>
              <w:rPr>
                <w:color w:val="566573"/>
                <w:sz w:val="16"/>
              </w:rPr>
              <w:t>$42K/yr</w:t>
            </w:r>
          </w:p>
        </w:tc>
      </w:tr>
      <w:tr>
        <w:tc>
          <w:tcPr>
            <w:tcW w:w="3000" w:type="pct"/>
          </w:tcPr>
          <w:p>
            <w:pPr>
              <w:spacing w:before="30" w:after="30"/>
              <w:jc w:val="left"/>
            </w:pPr>
            <w:r>
              <w:rPr>
                <w:color w:val="566573"/>
                <w:sz w:val="16"/>
              </w:rPr>
              <w:t>LCFS Credits</w:t>
            </w:r>
          </w:p>
        </w:tc>
        <w:tc>
          <w:tcPr>
            <w:tcW w:w="3000" w:type="pct"/>
          </w:tcPr>
          <w:p>
            <w:pPr>
              <w:spacing w:before="30" w:after="30"/>
              <w:jc w:val="left"/>
            </w:pPr>
            <w:r>
              <w:rPr>
                <w:color w:val="566573"/>
                <w:sz w:val="16"/>
              </w:rPr>
              <w:t>499 tCO2/year @ $150/t</w:t>
            </w:r>
          </w:p>
        </w:tc>
        <w:tc>
          <w:tcPr>
            <w:tcW w:w="3000" w:type="pct"/>
          </w:tcPr>
          <w:p>
            <w:pPr>
              <w:spacing w:before="30" w:after="30"/>
              <w:jc w:val="left"/>
            </w:pPr>
            <w:r>
              <w:rPr>
                <w:color w:val="566573"/>
                <w:sz w:val="16"/>
              </w:rPr>
              <w:t>$75K/yr</w:t>
            </w:r>
          </w:p>
        </w:tc>
      </w:tr>
      <w:tr>
        <w:tc>
          <w:tcPr>
            <w:tcW w:w="3000" w:type="pct"/>
          </w:tcPr>
          <w:p>
            <w:pPr>
              <w:spacing w:before="30" w:after="30"/>
              <w:jc w:val="left"/>
            </w:pPr>
            <w:r>
              <w:rPr>
                <w:color w:val="566573"/>
                <w:sz w:val="16"/>
              </w:rPr>
              <w:t>RPS Compliance</w:t>
            </w:r>
          </w:p>
        </w:tc>
        <w:tc>
          <w:tcPr>
            <w:tcW w:w="3000" w:type="pct"/>
          </w:tcPr>
          <w:p>
            <w:pPr>
              <w:spacing w:before="30" w:after="30"/>
              <w:jc w:val="left"/>
            </w:pPr>
            <w:r>
              <w:rPr>
                <w:color w:val="566573"/>
                <w:sz w:val="16"/>
              </w:rPr>
              <w:t>155 MWh baseload renewable</w:t>
            </w:r>
          </w:p>
        </w:tc>
        <w:tc>
          <w:tcPr>
            <w:tcW w:w="3000" w:type="pct"/>
          </w:tcPr>
          <w:p>
            <w:pPr>
              <w:spacing w:before="30" w:after="30"/>
              <w:jc w:val="left"/>
            </w:pPr>
            <w:r>
              <w:rPr>
                <w:color w:val="566573"/>
                <w:sz w:val="16"/>
              </w:rPr>
              <w:t>$120K/yr value</w:t>
            </w:r>
          </w:p>
        </w:tc>
      </w:tr>
    </w:tbl>
    <w:p/>
    <w:p>
      <w:pPr>
        <w:pStyle w:val="Heading2"/>
      </w:pPr>
      <w:r>
        <w:t>21.7 MCDI Modular Scaling for RED Expansion</w:t>
      </w:r>
    </w:p>
    <w:p>
      <w:r>
        <w:t>To scale RED from 19.4 kW to 2 MW, MCDI pretreatment must scale proportionally. The modular MCDI architecture enables linear scaling with predictable CAPEX and land requirements.</w:t>
      </w:r>
    </w:p>
    <w:tbl>
      <w:tblPr>
        <w:tblW w:w="5000" w:type="pct"/>
        <w:tblBorders>
          <w:top w:val="single" w:color="D5D8DC" w:sz="8"/>
          <w:left w:val="nil"/>
          <w:bottom w:val="single" w:color="D5D8DC" w:sz="8"/>
          <w:right w:val="nil"/>
          <w:insideH w:val="single" w:color="D5D8DC" w:sz="4"/>
          <w:insideV w:val="nil"/>
        </w:tblBorders>
      </w:tblPr>
      <w:tblGrid>
        <w:gridCol w:w="1500"/>
        <w:gridCol w:w="1500"/>
        <w:gridCol w:w="1500"/>
        <w:gridCol w:w="1500"/>
        <w:gridCol w:w="1500"/>
        <w:gridCol w:w="1500"/>
      </w:tblGrid>
      <w:tr>
        <w:trPr>
          <w:tblHeader/>
        </w:trPr>
        <w:tc>
          <w:tcPr>
            <w:tcW w:w="1500" w:type="pct"/>
            <w:shd w:val="clear" w:fill="EBF5FB"/>
          </w:tcPr>
          <w:p>
            <w:pPr>
              <w:spacing w:before="40" w:after="40"/>
              <w:jc w:val="center"/>
            </w:pPr>
            <w:r>
              <w:rPr>
                <w:b/>
                <w:color w:val="1C2833"/>
                <w:sz w:val="16"/>
              </w:rPr>
              <w:t>Stage</w:t>
            </w:r>
          </w:p>
        </w:tc>
        <w:tc>
          <w:tcPr>
            <w:tcW w:w="1500" w:type="pct"/>
            <w:shd w:val="clear" w:fill="EBF5FB"/>
          </w:tcPr>
          <w:p>
            <w:pPr>
              <w:spacing w:before="40" w:after="40"/>
              <w:jc w:val="center"/>
            </w:pPr>
            <w:r>
              <w:rPr>
                <w:b/>
                <w:color w:val="1C2833"/>
                <w:sz w:val="16"/>
              </w:rPr>
              <w:t>RED Power</w:t>
            </w:r>
          </w:p>
        </w:tc>
        <w:tc>
          <w:tcPr>
            <w:tcW w:w="1500" w:type="pct"/>
            <w:shd w:val="clear" w:fill="EBF5FB"/>
          </w:tcPr>
          <w:p>
            <w:pPr>
              <w:spacing w:before="40" w:after="40"/>
              <w:jc w:val="center"/>
            </w:pPr>
            <w:r>
              <w:rPr>
                <w:b/>
                <w:color w:val="1C2833"/>
                <w:sz w:val="16"/>
              </w:rPr>
              <w:t>MCDI Modules</w:t>
            </w:r>
          </w:p>
        </w:tc>
        <w:tc>
          <w:tcPr>
            <w:tcW w:w="1500" w:type="pct"/>
            <w:shd w:val="clear" w:fill="EBF5FB"/>
          </w:tcPr>
          <w:p>
            <w:pPr>
              <w:spacing w:before="40" w:after="40"/>
              <w:jc w:val="center"/>
            </w:pPr>
            <w:r>
              <w:rPr>
                <w:b/>
                <w:color w:val="1C2833"/>
                <w:sz w:val="16"/>
              </w:rPr>
              <w:t>Brine Flow</w:t>
            </w:r>
          </w:p>
        </w:tc>
        <w:tc>
          <w:tcPr>
            <w:tcW w:w="1500" w:type="pct"/>
            <w:shd w:val="clear" w:fill="EBF5FB"/>
          </w:tcPr>
          <w:p>
            <w:pPr>
              <w:spacing w:before="40" w:after="40"/>
              <w:jc w:val="center"/>
            </w:pPr>
            <w:r>
              <w:rPr>
                <w:b/>
                <w:color w:val="1C2833"/>
                <w:sz w:val="16"/>
              </w:rPr>
              <w:t>Land Area</w:t>
            </w:r>
          </w:p>
        </w:tc>
        <w:tc>
          <w:tcPr>
            <w:tcW w:w="1500" w:type="pct"/>
            <w:shd w:val="clear" w:fill="EBF5FB"/>
          </w:tcPr>
          <w:p>
            <w:pPr>
              <w:spacing w:before="40" w:after="40"/>
              <w:jc w:val="center"/>
            </w:pPr>
            <w:r>
              <w:rPr>
                <w:b/>
                <w:color w:val="1C2833"/>
                <w:sz w:val="16"/>
              </w:rPr>
              <w:t>CAPEX</w:t>
            </w:r>
          </w:p>
        </w:tc>
      </w:tr>
      <w:tr>
        <w:tc>
          <w:tcPr>
            <w:tcW w:w="1500" w:type="pct"/>
          </w:tcPr>
          <w:p>
            <w:pPr>
              <w:spacing w:before="30" w:after="30"/>
              <w:jc w:val="left"/>
            </w:pPr>
            <w:r>
              <w:rPr>
                <w:color w:val="566573"/>
                <w:sz w:val="16"/>
              </w:rPr>
              <w:t>Current (v6.0)</w:t>
            </w:r>
          </w:p>
        </w:tc>
        <w:tc>
          <w:tcPr>
            <w:tcW w:w="1500" w:type="pct"/>
          </w:tcPr>
          <w:p>
            <w:pPr>
              <w:spacing w:before="30" w:after="30"/>
              <w:jc w:val="left"/>
            </w:pPr>
            <w:r>
              <w:rPr>
                <w:color w:val="566573"/>
                <w:sz w:val="16"/>
              </w:rPr>
              <w:t>19.4 kW</w:t>
            </w:r>
          </w:p>
        </w:tc>
        <w:tc>
          <w:tcPr>
            <w:tcW w:w="1500" w:type="pct"/>
          </w:tcPr>
          <w:p>
            <w:pPr>
              <w:spacing w:before="30" w:after="30"/>
              <w:jc w:val="left"/>
            </w:pPr>
            <w:r>
              <w:rPr>
                <w:color w:val="566573"/>
                <w:sz w:val="16"/>
              </w:rPr>
              <w:t>24 modules</w:t>
            </w:r>
          </w:p>
        </w:tc>
        <w:tc>
          <w:tcPr>
            <w:tcW w:w="1500" w:type="pct"/>
          </w:tcPr>
          <w:p>
            <w:pPr>
              <w:spacing w:before="30" w:after="30"/>
              <w:jc w:val="left"/>
            </w:pPr>
            <w:r>
              <w:rPr>
                <w:color w:val="566573"/>
                <w:sz w:val="16"/>
              </w:rPr>
              <w:t>15.8 L/s</w:t>
            </w:r>
          </w:p>
        </w:tc>
        <w:tc>
          <w:tcPr>
            <w:tcW w:w="1500" w:type="pct"/>
          </w:tcPr>
          <w:p>
            <w:pPr>
              <w:spacing w:before="30" w:after="30"/>
              <w:jc w:val="left"/>
            </w:pPr>
            <w:r>
              <w:rPr>
                <w:color w:val="566573"/>
                <w:sz w:val="16"/>
              </w:rPr>
              <w:t>200 m2</w:t>
            </w:r>
          </w:p>
        </w:tc>
        <w:tc>
          <w:tcPr>
            <w:tcW w:w="1500" w:type="pct"/>
          </w:tcPr>
          <w:p>
            <w:pPr>
              <w:spacing w:before="30" w:after="30"/>
              <w:jc w:val="left"/>
            </w:pPr>
            <w:r>
              <w:rPr>
                <w:color w:val="566573"/>
                <w:sz w:val="16"/>
              </w:rPr>
              <w:t>$0.49M</w:t>
            </w:r>
          </w:p>
        </w:tc>
      </w:tr>
      <w:tr>
        <w:tc>
          <w:tcPr>
            <w:tcW w:w="1500" w:type="pct"/>
          </w:tcPr>
          <w:p>
            <w:pPr>
              <w:spacing w:before="30" w:after="30"/>
              <w:jc w:val="left"/>
            </w:pPr>
            <w:r>
              <w:rPr>
                <w:color w:val="566573"/>
                <w:sz w:val="16"/>
              </w:rPr>
              <w:t>Phase 1 (Year 3)</w:t>
            </w:r>
          </w:p>
        </w:tc>
        <w:tc>
          <w:tcPr>
            <w:tcW w:w="1500" w:type="pct"/>
          </w:tcPr>
          <w:p>
            <w:pPr>
              <w:spacing w:before="30" w:after="30"/>
              <w:jc w:val="left"/>
            </w:pPr>
            <w:r>
              <w:rPr>
                <w:color w:val="566573"/>
                <w:sz w:val="16"/>
              </w:rPr>
              <w:t>200 kW</w:t>
            </w:r>
          </w:p>
        </w:tc>
        <w:tc>
          <w:tcPr>
            <w:tcW w:w="1500" w:type="pct"/>
          </w:tcPr>
          <w:p>
            <w:pPr>
              <w:spacing w:before="30" w:after="30"/>
              <w:jc w:val="left"/>
            </w:pPr>
            <w:r>
              <w:rPr>
                <w:color w:val="566573"/>
                <w:sz w:val="16"/>
              </w:rPr>
              <w:t>240 modules</w:t>
            </w:r>
          </w:p>
        </w:tc>
        <w:tc>
          <w:tcPr>
            <w:tcW w:w="1500" w:type="pct"/>
          </w:tcPr>
          <w:p>
            <w:pPr>
              <w:spacing w:before="30" w:after="30"/>
              <w:jc w:val="left"/>
            </w:pPr>
            <w:r>
              <w:rPr>
                <w:color w:val="566573"/>
                <w:sz w:val="16"/>
              </w:rPr>
              <w:t>158 L/s</w:t>
            </w:r>
          </w:p>
        </w:tc>
        <w:tc>
          <w:tcPr>
            <w:tcW w:w="1500" w:type="pct"/>
          </w:tcPr>
          <w:p>
            <w:pPr>
              <w:spacing w:before="30" w:after="30"/>
              <w:jc w:val="left"/>
            </w:pPr>
            <w:r>
              <w:rPr>
                <w:color w:val="566573"/>
                <w:sz w:val="16"/>
              </w:rPr>
              <w:t>800 m2</w:t>
            </w:r>
          </w:p>
        </w:tc>
        <w:tc>
          <w:tcPr>
            <w:tcW w:w="1500" w:type="pct"/>
          </w:tcPr>
          <w:p>
            <w:pPr>
              <w:spacing w:before="30" w:after="30"/>
              <w:jc w:val="left"/>
            </w:pPr>
            <w:r>
              <w:rPr>
                <w:color w:val="566573"/>
                <w:sz w:val="16"/>
              </w:rPr>
              <w:t>$3.8M</w:t>
            </w:r>
          </w:p>
        </w:tc>
      </w:tr>
      <w:tr>
        <w:tc>
          <w:tcPr>
            <w:tcW w:w="1500" w:type="pct"/>
          </w:tcPr>
          <w:p>
            <w:pPr>
              <w:spacing w:before="30" w:after="30"/>
              <w:jc w:val="left"/>
            </w:pPr>
            <w:r>
              <w:rPr>
                <w:color w:val="566573"/>
                <w:sz w:val="16"/>
              </w:rPr>
              <w:t>Phase 2 (Year 5)</w:t>
            </w:r>
          </w:p>
        </w:tc>
        <w:tc>
          <w:tcPr>
            <w:tcW w:w="1500" w:type="pct"/>
          </w:tcPr>
          <w:p>
            <w:pPr>
              <w:spacing w:before="30" w:after="30"/>
              <w:jc w:val="left"/>
            </w:pPr>
            <w:r>
              <w:rPr>
                <w:color w:val="566573"/>
                <w:sz w:val="16"/>
              </w:rPr>
              <w:t>500 kW</w:t>
            </w:r>
          </w:p>
        </w:tc>
        <w:tc>
          <w:tcPr>
            <w:tcW w:w="1500" w:type="pct"/>
          </w:tcPr>
          <w:p>
            <w:pPr>
              <w:spacing w:before="30" w:after="30"/>
              <w:jc w:val="left"/>
            </w:pPr>
            <w:r>
              <w:rPr>
                <w:color w:val="566573"/>
                <w:sz w:val="16"/>
              </w:rPr>
              <w:t>600 modules</w:t>
            </w:r>
          </w:p>
        </w:tc>
        <w:tc>
          <w:tcPr>
            <w:tcW w:w="1500" w:type="pct"/>
          </w:tcPr>
          <w:p>
            <w:pPr>
              <w:spacing w:before="30" w:after="30"/>
              <w:jc w:val="left"/>
            </w:pPr>
            <w:r>
              <w:rPr>
                <w:color w:val="566573"/>
                <w:sz w:val="16"/>
              </w:rPr>
              <w:t>395 L/s</w:t>
            </w:r>
          </w:p>
        </w:tc>
        <w:tc>
          <w:tcPr>
            <w:tcW w:w="1500" w:type="pct"/>
          </w:tcPr>
          <w:p>
            <w:pPr>
              <w:spacing w:before="30" w:after="30"/>
              <w:jc w:val="left"/>
            </w:pPr>
            <w:r>
              <w:rPr>
                <w:color w:val="566573"/>
                <w:sz w:val="16"/>
              </w:rPr>
              <w:t>1,800 m2</w:t>
            </w:r>
          </w:p>
        </w:tc>
        <w:tc>
          <w:tcPr>
            <w:tcW w:w="1500" w:type="pct"/>
          </w:tcPr>
          <w:p>
            <w:pPr>
              <w:spacing w:before="30" w:after="30"/>
              <w:jc w:val="left"/>
            </w:pPr>
            <w:r>
              <w:rPr>
                <w:color w:val="566573"/>
                <w:sz w:val="16"/>
              </w:rPr>
              <w:t>$8.5M</w:t>
            </w:r>
          </w:p>
        </w:tc>
      </w:tr>
      <w:tr>
        <w:tc>
          <w:tcPr>
            <w:tcW w:w="1500" w:type="pct"/>
          </w:tcPr>
          <w:p>
            <w:pPr>
              <w:spacing w:before="30" w:after="30"/>
              <w:jc w:val="left"/>
            </w:pPr>
            <w:r>
              <w:rPr>
                <w:color w:val="566573"/>
                <w:sz w:val="16"/>
              </w:rPr>
              <w:t>Phase 3 (Year 8)</w:t>
            </w:r>
          </w:p>
        </w:tc>
        <w:tc>
          <w:tcPr>
            <w:tcW w:w="1500" w:type="pct"/>
          </w:tcPr>
          <w:p>
            <w:pPr>
              <w:spacing w:before="30" w:after="30"/>
              <w:jc w:val="left"/>
            </w:pPr>
            <w:r>
              <w:rPr>
                <w:color w:val="566573"/>
                <w:sz w:val="16"/>
              </w:rPr>
              <w:t>2 MW</w:t>
            </w:r>
          </w:p>
        </w:tc>
        <w:tc>
          <w:tcPr>
            <w:tcW w:w="1500" w:type="pct"/>
          </w:tcPr>
          <w:p>
            <w:pPr>
              <w:spacing w:before="30" w:after="30"/>
              <w:jc w:val="left"/>
            </w:pPr>
            <w:r>
              <w:rPr>
                <w:color w:val="566573"/>
                <w:sz w:val="16"/>
              </w:rPr>
              <w:t>2,400 modules</w:t>
            </w:r>
          </w:p>
        </w:tc>
        <w:tc>
          <w:tcPr>
            <w:tcW w:w="1500" w:type="pct"/>
          </w:tcPr>
          <w:p>
            <w:pPr>
              <w:spacing w:before="30" w:after="30"/>
              <w:jc w:val="left"/>
            </w:pPr>
            <w:r>
              <w:rPr>
                <w:color w:val="566573"/>
                <w:sz w:val="16"/>
              </w:rPr>
              <w:t>1,580 L/s</w:t>
            </w:r>
          </w:p>
        </w:tc>
        <w:tc>
          <w:tcPr>
            <w:tcW w:w="1500" w:type="pct"/>
          </w:tcPr>
          <w:p>
            <w:pPr>
              <w:spacing w:before="30" w:after="30"/>
              <w:jc w:val="left"/>
            </w:pPr>
            <w:r>
              <w:rPr>
                <w:color w:val="566573"/>
                <w:sz w:val="16"/>
              </w:rPr>
              <w:t>5,500 m2</w:t>
            </w:r>
          </w:p>
        </w:tc>
        <w:tc>
          <w:tcPr>
            <w:tcW w:w="1500" w:type="pct"/>
          </w:tcPr>
          <w:p>
            <w:pPr>
              <w:spacing w:before="30" w:after="30"/>
              <w:jc w:val="left"/>
            </w:pPr>
            <w:r>
              <w:rPr>
                <w:color w:val="566573"/>
                <w:sz w:val="16"/>
              </w:rPr>
              <w:t>$28M</w:t>
            </w:r>
          </w:p>
        </w:tc>
      </w:tr>
    </w:tbl>
    <w:p/>
    <w:p>
      <w:r>
        <w:t>Each MCDI module processes 0.66 L/s of brine. Modules are containerized (40-ft ISO) in groups of 24 for plug-and-play expansion. Power consumption scales at 0.25 kWh/m3 — recovered in RED output. Electrode replacement every 5 years at $15K per 24-module container.</w:t>
      </w:r>
    </w:p>
    <w:p>
      <w:pPr>
        <w:pStyle w:val="Heading2"/>
      </w:pPr>
      <w:r>
        <w:t>21.8 ZADB Commercial Scale-Up Roadmap</w:t>
      </w:r>
    </w:p>
    <w:p>
      <w:r>
        <w:t>The ZADB pilot (481 W, 20 cells x 10 m2 each) provides the data foundation for commercial scale-up. At 2.8 W/m2 sustained power density, each scale-up stage requires proportional membrane area and zinc inventory.</w:t>
      </w:r>
    </w:p>
    <w:tbl>
      <w:tblPr>
        <w:tblW w:w="5000" w:type="pct"/>
        <w:tblBorders>
          <w:top w:val="single" w:color="D5D8DC" w:sz="8"/>
          <w:left w:val="nil"/>
          <w:bottom w:val="single" w:color="D5D8DC" w:sz="8"/>
          <w:right w:val="nil"/>
          <w:insideH w:val="single" w:color="D5D8DC" w:sz="4"/>
          <w:insideV w:val="nil"/>
        </w:tblBorders>
      </w:tblPr>
      <w:tblGrid>
        <w:gridCol w:w="1500"/>
        <w:gridCol w:w="1500"/>
        <w:gridCol w:w="1500"/>
        <w:gridCol w:w="1500"/>
        <w:gridCol w:w="1500"/>
        <w:gridCol w:w="1500"/>
      </w:tblGrid>
      <w:tr>
        <w:trPr>
          <w:tblHeader/>
        </w:trPr>
        <w:tc>
          <w:tcPr>
            <w:tcW w:w="1500" w:type="pct"/>
            <w:shd w:val="clear" w:fill="EBF5FB"/>
          </w:tcPr>
          <w:p>
            <w:pPr>
              <w:spacing w:before="40" w:after="40"/>
              <w:jc w:val="center"/>
            </w:pPr>
            <w:r>
              <w:rPr>
                <w:b/>
                <w:color w:val="1C2833"/>
                <w:sz w:val="16"/>
              </w:rPr>
              <w:t>Stage</w:t>
            </w:r>
          </w:p>
        </w:tc>
        <w:tc>
          <w:tcPr>
            <w:tcW w:w="1500" w:type="pct"/>
            <w:shd w:val="clear" w:fill="EBF5FB"/>
          </w:tcPr>
          <w:p>
            <w:pPr>
              <w:spacing w:before="40" w:after="40"/>
              <w:jc w:val="center"/>
            </w:pPr>
            <w:r>
              <w:rPr>
                <w:b/>
                <w:color w:val="1C2833"/>
                <w:sz w:val="16"/>
              </w:rPr>
              <w:t>Power</w:t>
            </w:r>
          </w:p>
        </w:tc>
        <w:tc>
          <w:tcPr>
            <w:tcW w:w="1500" w:type="pct"/>
            <w:shd w:val="clear" w:fill="EBF5FB"/>
          </w:tcPr>
          <w:p>
            <w:pPr>
              <w:spacing w:before="40" w:after="40"/>
              <w:jc w:val="center"/>
            </w:pPr>
            <w:r>
              <w:rPr>
                <w:b/>
                <w:color w:val="1C2833"/>
                <w:sz w:val="16"/>
              </w:rPr>
              <w:t>Membrane Area</w:t>
            </w:r>
          </w:p>
        </w:tc>
        <w:tc>
          <w:tcPr>
            <w:tcW w:w="1500" w:type="pct"/>
            <w:shd w:val="clear" w:fill="EBF5FB"/>
          </w:tcPr>
          <w:p>
            <w:pPr>
              <w:spacing w:before="40" w:after="40"/>
              <w:jc w:val="center"/>
            </w:pPr>
            <w:r>
              <w:rPr>
                <w:b/>
                <w:color w:val="1C2833"/>
                <w:sz w:val="16"/>
              </w:rPr>
              <w:t>Cells</w:t>
            </w:r>
          </w:p>
        </w:tc>
        <w:tc>
          <w:tcPr>
            <w:tcW w:w="1500" w:type="pct"/>
            <w:shd w:val="clear" w:fill="EBF5FB"/>
          </w:tcPr>
          <w:p>
            <w:pPr>
              <w:spacing w:before="40" w:after="40"/>
              <w:jc w:val="center"/>
            </w:pPr>
            <w:r>
              <w:rPr>
                <w:b/>
                <w:color w:val="1C2833"/>
                <w:sz w:val="16"/>
              </w:rPr>
              <w:t>CAPEX</w:t>
            </w:r>
          </w:p>
        </w:tc>
        <w:tc>
          <w:tcPr>
            <w:tcW w:w="1500" w:type="pct"/>
            <w:shd w:val="clear" w:fill="EBF5FB"/>
          </w:tcPr>
          <w:p>
            <w:pPr>
              <w:spacing w:before="40" w:after="40"/>
              <w:jc w:val="center"/>
            </w:pPr>
            <w:r>
              <w:rPr>
                <w:b/>
                <w:color w:val="1C2833"/>
                <w:sz w:val="16"/>
              </w:rPr>
              <w:t>Timeline</w:t>
            </w:r>
          </w:p>
        </w:tc>
      </w:tr>
      <w:tr>
        <w:tc>
          <w:tcPr>
            <w:tcW w:w="1500" w:type="pct"/>
          </w:tcPr>
          <w:p>
            <w:pPr>
              <w:spacing w:before="30" w:after="30"/>
              <w:jc w:val="left"/>
            </w:pPr>
            <w:r>
              <w:rPr>
                <w:color w:val="566573"/>
                <w:sz w:val="16"/>
              </w:rPr>
              <w:t>Pilot (current)</w:t>
            </w:r>
          </w:p>
        </w:tc>
        <w:tc>
          <w:tcPr>
            <w:tcW w:w="1500" w:type="pct"/>
          </w:tcPr>
          <w:p>
            <w:pPr>
              <w:spacing w:before="30" w:after="30"/>
              <w:jc w:val="left"/>
            </w:pPr>
            <w:r>
              <w:rPr>
                <w:color w:val="566573"/>
                <w:sz w:val="16"/>
              </w:rPr>
              <w:t>481 W</w:t>
            </w:r>
          </w:p>
        </w:tc>
        <w:tc>
          <w:tcPr>
            <w:tcW w:w="1500" w:type="pct"/>
          </w:tcPr>
          <w:p>
            <w:pPr>
              <w:spacing w:before="30" w:after="30"/>
              <w:jc w:val="left"/>
            </w:pPr>
            <w:r>
              <w:rPr>
                <w:color w:val="566573"/>
                <w:sz w:val="16"/>
              </w:rPr>
              <w:t>200 m2</w:t>
            </w:r>
          </w:p>
        </w:tc>
        <w:tc>
          <w:tcPr>
            <w:tcW w:w="1500" w:type="pct"/>
          </w:tcPr>
          <w:p>
            <w:pPr>
              <w:spacing w:before="30" w:after="30"/>
              <w:jc w:val="left"/>
            </w:pPr>
            <w:r>
              <w:rPr>
                <w:color w:val="566573"/>
                <w:sz w:val="16"/>
              </w:rPr>
              <w:t>20</w:t>
            </w:r>
          </w:p>
        </w:tc>
        <w:tc>
          <w:tcPr>
            <w:tcW w:w="1500" w:type="pct"/>
          </w:tcPr>
          <w:p>
            <w:pPr>
              <w:spacing w:before="30" w:after="30"/>
              <w:jc w:val="left"/>
            </w:pPr>
            <w:r>
              <w:rPr>
                <w:color w:val="566573"/>
                <w:sz w:val="16"/>
              </w:rPr>
              <w:t>$0.68M</w:t>
            </w:r>
          </w:p>
        </w:tc>
        <w:tc>
          <w:tcPr>
            <w:tcW w:w="1500" w:type="pct"/>
          </w:tcPr>
          <w:p>
            <w:pPr>
              <w:spacing w:before="30" w:after="30"/>
              <w:jc w:val="left"/>
            </w:pPr>
            <w:r>
              <w:rPr>
                <w:color w:val="566573"/>
                <w:sz w:val="16"/>
              </w:rPr>
              <w:t>Year 1-2</w:t>
            </w:r>
          </w:p>
        </w:tc>
      </w:tr>
      <w:tr>
        <w:tc>
          <w:tcPr>
            <w:tcW w:w="1500" w:type="pct"/>
          </w:tcPr>
          <w:p>
            <w:pPr>
              <w:spacing w:before="30" w:after="30"/>
              <w:jc w:val="left"/>
            </w:pPr>
            <w:r>
              <w:rPr>
                <w:color w:val="566573"/>
                <w:sz w:val="16"/>
              </w:rPr>
              <w:t>Demonstration</w:t>
            </w:r>
          </w:p>
        </w:tc>
        <w:tc>
          <w:tcPr>
            <w:tcW w:w="1500" w:type="pct"/>
          </w:tcPr>
          <w:p>
            <w:pPr>
              <w:spacing w:before="30" w:after="30"/>
              <w:jc w:val="left"/>
            </w:pPr>
            <w:r>
              <w:rPr>
                <w:color w:val="566573"/>
                <w:sz w:val="16"/>
              </w:rPr>
              <w:t>50 kW</w:t>
            </w:r>
          </w:p>
        </w:tc>
        <w:tc>
          <w:tcPr>
            <w:tcW w:w="1500" w:type="pct"/>
          </w:tcPr>
          <w:p>
            <w:pPr>
              <w:spacing w:before="30" w:after="30"/>
              <w:jc w:val="left"/>
            </w:pPr>
            <w:r>
              <w:rPr>
                <w:color w:val="566573"/>
                <w:sz w:val="16"/>
              </w:rPr>
              <w:t>20,000 m2</w:t>
            </w:r>
          </w:p>
        </w:tc>
        <w:tc>
          <w:tcPr>
            <w:tcW w:w="1500" w:type="pct"/>
          </w:tcPr>
          <w:p>
            <w:pPr>
              <w:spacing w:before="30" w:after="30"/>
              <w:jc w:val="left"/>
            </w:pPr>
            <w:r>
              <w:rPr>
                <w:color w:val="566573"/>
                <w:sz w:val="16"/>
              </w:rPr>
              <w:t>400</w:t>
            </w:r>
          </w:p>
        </w:tc>
        <w:tc>
          <w:tcPr>
            <w:tcW w:w="1500" w:type="pct"/>
          </w:tcPr>
          <w:p>
            <w:pPr>
              <w:spacing w:before="30" w:after="30"/>
              <w:jc w:val="left"/>
            </w:pPr>
            <w:r>
              <w:rPr>
                <w:color w:val="566573"/>
                <w:sz w:val="16"/>
              </w:rPr>
              <w:t>$4.2M</w:t>
            </w:r>
          </w:p>
        </w:tc>
        <w:tc>
          <w:tcPr>
            <w:tcW w:w="1500" w:type="pct"/>
          </w:tcPr>
          <w:p>
            <w:pPr>
              <w:spacing w:before="30" w:after="30"/>
              <w:jc w:val="left"/>
            </w:pPr>
            <w:r>
              <w:rPr>
                <w:color w:val="566573"/>
                <w:sz w:val="16"/>
              </w:rPr>
              <w:t>Year 3</w:t>
            </w:r>
          </w:p>
        </w:tc>
      </w:tr>
      <w:tr>
        <w:tc>
          <w:tcPr>
            <w:tcW w:w="1500" w:type="pct"/>
          </w:tcPr>
          <w:p>
            <w:pPr>
              <w:spacing w:before="30" w:after="30"/>
              <w:jc w:val="left"/>
            </w:pPr>
            <w:r>
              <w:rPr>
                <w:color w:val="566573"/>
                <w:sz w:val="16"/>
              </w:rPr>
              <w:t>Commercial 1</w:t>
            </w:r>
          </w:p>
        </w:tc>
        <w:tc>
          <w:tcPr>
            <w:tcW w:w="1500" w:type="pct"/>
          </w:tcPr>
          <w:p>
            <w:pPr>
              <w:spacing w:before="30" w:after="30"/>
              <w:jc w:val="left"/>
            </w:pPr>
            <w:r>
              <w:rPr>
                <w:color w:val="566573"/>
                <w:sz w:val="16"/>
              </w:rPr>
              <w:t>200 kW</w:t>
            </w:r>
          </w:p>
        </w:tc>
        <w:tc>
          <w:tcPr>
            <w:tcW w:w="1500" w:type="pct"/>
          </w:tcPr>
          <w:p>
            <w:pPr>
              <w:spacing w:before="30" w:after="30"/>
              <w:jc w:val="left"/>
            </w:pPr>
            <w:r>
              <w:rPr>
                <w:color w:val="566573"/>
                <w:sz w:val="16"/>
              </w:rPr>
              <w:t>71,400 m2</w:t>
            </w:r>
          </w:p>
        </w:tc>
        <w:tc>
          <w:tcPr>
            <w:tcW w:w="1500" w:type="pct"/>
          </w:tcPr>
          <w:p>
            <w:pPr>
              <w:spacing w:before="30" w:after="30"/>
              <w:jc w:val="left"/>
            </w:pPr>
            <w:r>
              <w:rPr>
                <w:color w:val="566573"/>
                <w:sz w:val="16"/>
              </w:rPr>
              <w:t>1,200</w:t>
            </w:r>
          </w:p>
        </w:tc>
        <w:tc>
          <w:tcPr>
            <w:tcW w:w="1500" w:type="pct"/>
          </w:tcPr>
          <w:p>
            <w:pPr>
              <w:spacing w:before="30" w:after="30"/>
              <w:jc w:val="left"/>
            </w:pPr>
            <w:r>
              <w:rPr>
                <w:color w:val="566573"/>
                <w:sz w:val="16"/>
              </w:rPr>
              <w:t>$12.8M</w:t>
            </w:r>
          </w:p>
        </w:tc>
        <w:tc>
          <w:tcPr>
            <w:tcW w:w="1500" w:type="pct"/>
          </w:tcPr>
          <w:p>
            <w:pPr>
              <w:spacing w:before="30" w:after="30"/>
              <w:jc w:val="left"/>
            </w:pPr>
            <w:r>
              <w:rPr>
                <w:color w:val="566573"/>
                <w:sz w:val="16"/>
              </w:rPr>
              <w:t>Year 5</w:t>
            </w:r>
          </w:p>
        </w:tc>
      </w:tr>
      <w:tr>
        <w:tc>
          <w:tcPr>
            <w:tcW w:w="1500" w:type="pct"/>
          </w:tcPr>
          <w:p>
            <w:pPr>
              <w:spacing w:before="30" w:after="30"/>
              <w:jc w:val="left"/>
            </w:pPr>
            <w:r>
              <w:rPr>
                <w:color w:val="566573"/>
                <w:sz w:val="16"/>
              </w:rPr>
              <w:t>Commercial 2</w:t>
            </w:r>
          </w:p>
        </w:tc>
        <w:tc>
          <w:tcPr>
            <w:tcW w:w="1500" w:type="pct"/>
          </w:tcPr>
          <w:p>
            <w:pPr>
              <w:spacing w:before="30" w:after="30"/>
              <w:jc w:val="left"/>
            </w:pPr>
            <w:r>
              <w:rPr>
                <w:color w:val="566573"/>
                <w:sz w:val="16"/>
              </w:rPr>
              <w:t>2 MW</w:t>
            </w:r>
          </w:p>
        </w:tc>
        <w:tc>
          <w:tcPr>
            <w:tcW w:w="1500" w:type="pct"/>
          </w:tcPr>
          <w:p>
            <w:pPr>
              <w:spacing w:before="30" w:after="30"/>
              <w:jc w:val="left"/>
            </w:pPr>
            <w:r>
              <w:rPr>
                <w:color w:val="566573"/>
                <w:sz w:val="16"/>
              </w:rPr>
              <w:t>714,000 m2</w:t>
            </w:r>
          </w:p>
        </w:tc>
        <w:tc>
          <w:tcPr>
            <w:tcW w:w="1500" w:type="pct"/>
          </w:tcPr>
          <w:p>
            <w:pPr>
              <w:spacing w:before="30" w:after="30"/>
              <w:jc w:val="left"/>
            </w:pPr>
            <w:r>
              <w:rPr>
                <w:color w:val="566573"/>
                <w:sz w:val="16"/>
              </w:rPr>
              <w:t>8,000</w:t>
            </w:r>
          </w:p>
        </w:tc>
        <w:tc>
          <w:tcPr>
            <w:tcW w:w="1500" w:type="pct"/>
          </w:tcPr>
          <w:p>
            <w:pPr>
              <w:spacing w:before="30" w:after="30"/>
              <w:jc w:val="left"/>
            </w:pPr>
            <w:r>
              <w:rPr>
                <w:color w:val="566573"/>
                <w:sz w:val="16"/>
              </w:rPr>
              <w:t>$68M</w:t>
            </w:r>
          </w:p>
        </w:tc>
        <w:tc>
          <w:tcPr>
            <w:tcW w:w="1500" w:type="pct"/>
          </w:tcPr>
          <w:p>
            <w:pPr>
              <w:spacing w:before="30" w:after="30"/>
              <w:jc w:val="left"/>
            </w:pPr>
            <w:r>
              <w:rPr>
                <w:color w:val="566573"/>
                <w:sz w:val="16"/>
              </w:rPr>
              <w:t>Year 8</w:t>
            </w:r>
          </w:p>
        </w:tc>
      </w:tr>
    </w:tbl>
    <w:p/>
    <w:p>
      <w:r>
        <w:t>Critical path: 6-month bio-cathode stability at each stage gates the next. Zinc consumption scales at 0.8 kg/day per 481 W — 3.3 tonnes/day at 2 MW. Zinc recycling loop (electrowinning) required at Commercial 2 scale to avoid $3.8M/year zinc opex.</w:t>
      </w:r>
    </w:p>
    <w:p>
      <w:pPr>
        <w:pStyle w:val="Heading2"/>
      </w:pPr>
      <w:r>
        <w:t>21.9 Chinese Research Partnership — COF Membrane Technology Transfer</w:t>
      </w:r>
    </w:p>
    <w:p>
      <w:r>
        <w:t>MundusLux-300 has executed a Letter of Intent (LOI) with Prof. Tang Zhaoyang at the Chinese Academy of Sciences National Center for Nanoscience and Technology (CAS NCNST) for exclusive licensing of covalent organic framework (COF) monolayer membrane technology for salinity gradient energy applications in North America.</w:t>
      </w:r>
    </w:p>
    <w:tbl>
      <w:tblPr>
        <w:tblW w:w="5000" w:type="pct"/>
        <w:tblBorders>
          <w:top w:val="single" w:color="D5D8DC" w:sz="8"/>
          <w:left w:val="nil"/>
          <w:bottom w:val="single" w:color="D5D8DC" w:sz="8"/>
          <w:right w:val="nil"/>
          <w:insideH w:val="single" w:color="D5D8DC" w:sz="4"/>
          <w:insideV w:val="nil"/>
        </w:tblBorders>
      </w:tblPr>
      <w:tblGrid>
        <w:gridCol w:w="1800"/>
        <w:gridCol w:w="1800"/>
        <w:gridCol w:w="1800"/>
        <w:gridCol w:w="1800"/>
        <w:gridCol w:w="1800"/>
      </w:tblGrid>
      <w:tr>
        <w:trPr>
          <w:tblHeader/>
        </w:trPr>
        <w:tc>
          <w:tcPr>
            <w:tcW w:w="1800" w:type="pct"/>
            <w:shd w:val="clear" w:fill="EBF5FB"/>
          </w:tcPr>
          <w:p>
            <w:pPr>
              <w:spacing w:before="40" w:after="40"/>
              <w:jc w:val="center"/>
            </w:pPr>
            <w:r>
              <w:rPr>
                <w:b/>
                <w:color w:val="1C2833"/>
                <w:sz w:val="16"/>
              </w:rPr>
              <w:t>Partner</w:t>
            </w:r>
          </w:p>
        </w:tc>
        <w:tc>
          <w:tcPr>
            <w:tcW w:w="1800" w:type="pct"/>
            <w:shd w:val="clear" w:fill="EBF5FB"/>
          </w:tcPr>
          <w:p>
            <w:pPr>
              <w:spacing w:before="40" w:after="40"/>
              <w:jc w:val="center"/>
            </w:pPr>
            <w:r>
              <w:rPr>
                <w:b/>
                <w:color w:val="1C2833"/>
                <w:sz w:val="16"/>
              </w:rPr>
              <w:t>Technology</w:t>
            </w:r>
          </w:p>
        </w:tc>
        <w:tc>
          <w:tcPr>
            <w:tcW w:w="1800" w:type="pct"/>
            <w:shd w:val="clear" w:fill="EBF5FB"/>
          </w:tcPr>
          <w:p>
            <w:pPr>
              <w:spacing w:before="40" w:after="40"/>
              <w:jc w:val="center"/>
            </w:pPr>
            <w:r>
              <w:rPr>
                <w:b/>
                <w:color w:val="1C2833"/>
                <w:sz w:val="16"/>
              </w:rPr>
              <w:t>Power Density</w:t>
            </w:r>
          </w:p>
        </w:tc>
        <w:tc>
          <w:tcPr>
            <w:tcW w:w="1800" w:type="pct"/>
            <w:shd w:val="clear" w:fill="EBF5FB"/>
          </w:tcPr>
          <w:p>
            <w:pPr>
              <w:spacing w:before="40" w:after="40"/>
              <w:jc w:val="center"/>
            </w:pPr>
            <w:r>
              <w:rPr>
                <w:b/>
                <w:color w:val="1C2833"/>
                <w:sz w:val="16"/>
              </w:rPr>
              <w:t>TRL</w:t>
            </w:r>
          </w:p>
        </w:tc>
        <w:tc>
          <w:tcPr>
            <w:tcW w:w="1800" w:type="pct"/>
            <w:shd w:val="clear" w:fill="EBF5FB"/>
          </w:tcPr>
          <w:p>
            <w:pPr>
              <w:spacing w:before="40" w:after="40"/>
              <w:jc w:val="center"/>
            </w:pPr>
            <w:r>
              <w:rPr>
                <w:b/>
                <w:color w:val="1C2833"/>
                <w:sz w:val="16"/>
              </w:rPr>
              <w:t>Licensing Terms</w:t>
            </w:r>
          </w:p>
        </w:tc>
      </w:tr>
      <w:tr>
        <w:tc>
          <w:tcPr>
            <w:tcW w:w="1800" w:type="pct"/>
          </w:tcPr>
          <w:p>
            <w:pPr>
              <w:spacing w:before="30" w:after="30"/>
              <w:jc w:val="left"/>
            </w:pPr>
            <w:r>
              <w:rPr>
                <w:color w:val="566573"/>
                <w:sz w:val="16"/>
              </w:rPr>
              <w:t>Prof. Tang Zhaoyang, CAS NCNST</w:t>
            </w:r>
          </w:p>
        </w:tc>
        <w:tc>
          <w:tcPr>
            <w:tcW w:w="1800" w:type="pct"/>
          </w:tcPr>
          <w:p>
            <w:pPr>
              <w:spacing w:before="30" w:after="30"/>
              <w:jc w:val="left"/>
            </w:pPr>
            <w:r>
              <w:rPr>
                <w:color w:val="566573"/>
                <w:sz w:val="16"/>
              </w:rPr>
              <w:t>COF monolayer membrane (TP-BD-COF)</w:t>
            </w:r>
          </w:p>
        </w:tc>
        <w:tc>
          <w:tcPr>
            <w:tcW w:w="1800" w:type="pct"/>
          </w:tcPr>
          <w:p>
            <w:pPr>
              <w:spacing w:before="30" w:after="30"/>
              <w:jc w:val="left"/>
            </w:pPr>
            <w:r>
              <w:rPr>
                <w:color w:val="566573"/>
                <w:sz w:val="16"/>
              </w:rPr>
              <w:t>239.6 W/m2</w:t>
            </w:r>
          </w:p>
        </w:tc>
        <w:tc>
          <w:tcPr>
            <w:tcW w:w="1800" w:type="pct"/>
          </w:tcPr>
          <w:p>
            <w:pPr>
              <w:spacing w:before="30" w:after="30"/>
              <w:jc w:val="left"/>
            </w:pPr>
            <w:r>
              <w:rPr>
                <w:color w:val="566573"/>
                <w:sz w:val="16"/>
              </w:rPr>
              <w:t>4</w:t>
            </w:r>
          </w:p>
        </w:tc>
        <w:tc>
          <w:tcPr>
            <w:tcW w:w="1800" w:type="pct"/>
          </w:tcPr>
          <w:p>
            <w:pPr>
              <w:spacing w:before="30" w:after="30"/>
              <w:jc w:val="left"/>
            </w:pPr>
            <w:r>
              <w:rPr>
                <w:color w:val="566573"/>
                <w:sz w:val="16"/>
              </w:rPr>
              <w:t>Exclusive NA license; $150K/yr royalty + 3% net revenue</w:t>
            </w:r>
          </w:p>
        </w:tc>
      </w:tr>
      <w:tr>
        <w:tc>
          <w:tcPr>
            <w:tcW w:w="1800" w:type="pct"/>
          </w:tcPr>
          <w:p>
            <w:pPr>
              <w:spacing w:before="30" w:after="30"/>
              <w:jc w:val="left"/>
            </w:pPr>
            <w:r>
              <w:rPr>
                <w:color w:val="566573"/>
                <w:sz w:val="16"/>
              </w:rPr>
              <w:t>Qingdao University / Beihang</w:t>
            </w:r>
          </w:p>
        </w:tc>
        <w:tc>
          <w:tcPr>
            <w:tcW w:w="1800" w:type="pct"/>
          </w:tcPr>
          <w:p>
            <w:pPr>
              <w:spacing w:before="30" w:after="30"/>
              <w:jc w:val="left"/>
            </w:pPr>
            <w:r>
              <w:rPr>
                <w:color w:val="566573"/>
                <w:sz w:val="16"/>
              </w:rPr>
              <w:t>1D ionic wire array (COF-CNC-Pc)</w:t>
            </w:r>
          </w:p>
        </w:tc>
        <w:tc>
          <w:tcPr>
            <w:tcW w:w="1800" w:type="pct"/>
          </w:tcPr>
          <w:p>
            <w:pPr>
              <w:spacing w:before="30" w:after="30"/>
              <w:jc w:val="left"/>
            </w:pPr>
            <w:r>
              <w:rPr>
                <w:color w:val="566573"/>
                <w:sz w:val="16"/>
              </w:rPr>
              <w:t>40.5 W/m2 + antibacterial</w:t>
            </w:r>
          </w:p>
        </w:tc>
        <w:tc>
          <w:tcPr>
            <w:tcW w:w="1800" w:type="pct"/>
          </w:tcPr>
          <w:p>
            <w:pPr>
              <w:spacing w:before="30" w:after="30"/>
              <w:jc w:val="left"/>
            </w:pPr>
            <w:r>
              <w:rPr>
                <w:color w:val="566573"/>
                <w:sz w:val="16"/>
              </w:rPr>
              <w:t>3</w:t>
            </w:r>
          </w:p>
        </w:tc>
        <w:tc>
          <w:tcPr>
            <w:tcW w:w="1800" w:type="pct"/>
          </w:tcPr>
          <w:p>
            <w:pPr>
              <w:spacing w:before="30" w:after="30"/>
              <w:jc w:val="left"/>
            </w:pPr>
            <w:r>
              <w:rPr>
                <w:color w:val="566573"/>
                <w:sz w:val="16"/>
              </w:rPr>
              <w:t>Non-exclusive; $80K/yr + joint publication rights</w:t>
            </w:r>
          </w:p>
        </w:tc>
      </w:tr>
      <w:tr>
        <w:tc>
          <w:tcPr>
            <w:tcW w:w="1800" w:type="pct"/>
          </w:tcPr>
          <w:p>
            <w:pPr>
              <w:spacing w:before="30" w:after="30"/>
              <w:jc w:val="left"/>
            </w:pPr>
            <w:r>
              <w:rPr>
                <w:color w:val="566573"/>
                <w:sz w:val="16"/>
              </w:rPr>
              <w:t>Shandong Univ / CAS Qingdao</w:t>
            </w:r>
          </w:p>
        </w:tc>
        <w:tc>
          <w:tcPr>
            <w:tcW w:w="1800" w:type="pct"/>
          </w:tcPr>
          <w:p>
            <w:pPr>
              <w:spacing w:before="30" w:after="30"/>
              <w:jc w:val="left"/>
            </w:pPr>
            <w:r>
              <w:rPr>
                <w:color w:val="566573"/>
                <w:sz w:val="16"/>
              </w:rPr>
              <w:t>Sulfonated COF (SCOFN)</w:t>
            </w:r>
          </w:p>
        </w:tc>
        <w:tc>
          <w:tcPr>
            <w:tcW w:w="1800" w:type="pct"/>
          </w:tcPr>
          <w:p>
            <w:pPr>
              <w:spacing w:before="30" w:after="30"/>
              <w:jc w:val="left"/>
            </w:pPr>
            <w:r>
              <w:rPr>
                <w:color w:val="566573"/>
                <w:sz w:val="16"/>
              </w:rPr>
              <w:t>4.5 W/m2 (defect-tolerant)</w:t>
            </w:r>
          </w:p>
        </w:tc>
        <w:tc>
          <w:tcPr>
            <w:tcW w:w="1800" w:type="pct"/>
          </w:tcPr>
          <w:p>
            <w:pPr>
              <w:spacing w:before="30" w:after="30"/>
              <w:jc w:val="left"/>
            </w:pPr>
            <w:r>
              <w:rPr>
                <w:color w:val="566573"/>
                <w:sz w:val="16"/>
              </w:rPr>
              <w:t>4</w:t>
            </w:r>
          </w:p>
        </w:tc>
        <w:tc>
          <w:tcPr>
            <w:tcW w:w="1800" w:type="pct"/>
          </w:tcPr>
          <w:p>
            <w:pPr>
              <w:spacing w:before="30" w:after="30"/>
              <w:jc w:val="left"/>
            </w:pPr>
            <w:r>
              <w:rPr>
                <w:color w:val="566573"/>
                <w:sz w:val="16"/>
              </w:rPr>
              <w:t>Backup path; $50K/yr royalty</w:t>
            </w:r>
          </w:p>
        </w:tc>
      </w:tr>
    </w:tbl>
    <w:p/>
    <w:p>
      <w:r>
        <w:t>The COF monolayer membrane achieves 119x the power density of conventional ion exchange membranes (2.05 W/m2) at the same salinity gradient. A 200 kW RED stack using COF membranes requires only 835 m2 of membrane — fitting inside a single 40-ft container — versus 97,600 m2 with conventional membranes (4+ acres). This is the breakthrough that makes 2 MW RED commercially viable.</w:t>
      </w:r>
    </w:p>
    <w:p>
      <w:r>
        <w:t>Technology transfer timeline: Year 1 — COF membrane pilot (1 m2) at MundusLux; Year 2 — Scale to 100 m2; Year 3 — 200 kW commercial RED stack; Year 5 — 2 MW RED. If COF membranes fail to scale, the facility falls back to conventional MCDI + RED at 2.05 W/m2 with 100x larger footprint but proven reliability.</w:t>
      </w:r>
    </w:p>
    <w:p>
      <w:pPr>
        <w:pStyle w:val="Heading2"/>
      </w:pPr>
      <w:r>
        <w:t>21.10 Organic Rankine Cycle (ORC) Waste Heat Recovery</w:t>
      </w:r>
    </w:p>
    <w:p>
      <w:r>
        <w:t>The 7.5 MW of GPU waste heat at 55C represents the facility's largest untapped energy resource. Organic Rankine Cycle (ORC) turbines convert this low-grade heat into electricity. Improvements 21-35 of the 60-improvement program focus on ORC deployment.</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Parameter</w:t>
            </w:r>
          </w:p>
        </w:tc>
        <w:tc>
          <w:tcPr>
            <w:tcW w:w="3000" w:type="pct"/>
            <w:shd w:val="clear" w:fill="EBF5FB"/>
          </w:tcPr>
          <w:p>
            <w:pPr>
              <w:spacing w:before="40" w:after="40"/>
              <w:jc w:val="center"/>
            </w:pPr>
            <w:r>
              <w:rPr>
                <w:b/>
                <w:color w:val="1C2833"/>
                <w:sz w:val="16"/>
              </w:rPr>
              <w:t>Pilot (Year 2)</w:t>
            </w:r>
          </w:p>
        </w:tc>
        <w:tc>
          <w:tcPr>
            <w:tcW w:w="3000" w:type="pct"/>
            <w:shd w:val="clear" w:fill="EBF5FB"/>
          </w:tcPr>
          <w:p>
            <w:pPr>
              <w:spacing w:before="40" w:after="40"/>
              <w:jc w:val="center"/>
            </w:pPr>
            <w:r>
              <w:rPr>
                <w:b/>
                <w:color w:val="1C2833"/>
                <w:sz w:val="16"/>
              </w:rPr>
              <w:t>Commercial (Year 3-5)</w:t>
            </w:r>
          </w:p>
        </w:tc>
      </w:tr>
      <w:tr>
        <w:tc>
          <w:tcPr>
            <w:tcW w:w="3000" w:type="pct"/>
          </w:tcPr>
          <w:p>
            <w:pPr>
              <w:spacing w:before="30" w:after="30"/>
              <w:jc w:val="left"/>
            </w:pPr>
            <w:r>
              <w:rPr>
                <w:color w:val="566573"/>
                <w:sz w:val="16"/>
              </w:rPr>
              <w:t>ORC capacity</w:t>
            </w:r>
          </w:p>
        </w:tc>
        <w:tc>
          <w:tcPr>
            <w:tcW w:w="3000" w:type="pct"/>
          </w:tcPr>
          <w:p>
            <w:pPr>
              <w:spacing w:before="30" w:after="30"/>
              <w:jc w:val="left"/>
            </w:pPr>
            <w:r>
              <w:rPr>
                <w:color w:val="566573"/>
                <w:sz w:val="16"/>
              </w:rPr>
              <w:t>300 kW (60 x 5 kW turbines)</w:t>
            </w:r>
          </w:p>
        </w:tc>
        <w:tc>
          <w:tcPr>
            <w:tcW w:w="3000" w:type="pct"/>
          </w:tcPr>
          <w:p>
            <w:pPr>
              <w:spacing w:before="30" w:after="30"/>
              <w:jc w:val="left"/>
            </w:pPr>
            <w:r>
              <w:rPr>
                <w:color w:val="566573"/>
                <w:sz w:val="16"/>
              </w:rPr>
              <w:t>1.5 MW (300 x 5 kW turbines)</w:t>
            </w:r>
          </w:p>
        </w:tc>
      </w:tr>
      <w:tr>
        <w:tc>
          <w:tcPr>
            <w:tcW w:w="3000" w:type="pct"/>
          </w:tcPr>
          <w:p>
            <w:pPr>
              <w:spacing w:before="30" w:after="30"/>
              <w:jc w:val="left"/>
            </w:pPr>
            <w:r>
              <w:rPr>
                <w:color w:val="566573"/>
                <w:sz w:val="16"/>
              </w:rPr>
              <w:t>Working fluid</w:t>
            </w:r>
          </w:p>
        </w:tc>
        <w:tc>
          <w:tcPr>
            <w:tcW w:w="3000" w:type="pct"/>
          </w:tcPr>
          <w:p>
            <w:pPr>
              <w:spacing w:before="30" w:after="30"/>
              <w:jc w:val="left"/>
            </w:pPr>
            <w:r>
              <w:rPr>
                <w:color w:val="566573"/>
                <w:sz w:val="16"/>
              </w:rPr>
              <w:t>Supercritical CO2</w:t>
            </w:r>
          </w:p>
        </w:tc>
        <w:tc>
          <w:tcPr>
            <w:tcW w:w="3000" w:type="pct"/>
          </w:tcPr>
          <w:p>
            <w:pPr>
              <w:spacing w:before="30" w:after="30"/>
              <w:jc w:val="left"/>
            </w:pPr>
            <w:r>
              <w:rPr>
                <w:color w:val="566573"/>
                <w:sz w:val="16"/>
              </w:rPr>
              <w:t>Supercritical CO2</w:t>
            </w:r>
          </w:p>
        </w:tc>
      </w:tr>
      <w:tr>
        <w:tc>
          <w:tcPr>
            <w:tcW w:w="3000" w:type="pct"/>
          </w:tcPr>
          <w:p>
            <w:pPr>
              <w:spacing w:before="30" w:after="30"/>
              <w:jc w:val="left"/>
            </w:pPr>
            <w:r>
              <w:rPr>
                <w:color w:val="566573"/>
                <w:sz w:val="16"/>
              </w:rPr>
              <w:t>Heat source</w:t>
            </w:r>
          </w:p>
        </w:tc>
        <w:tc>
          <w:tcPr>
            <w:tcW w:w="3000" w:type="pct"/>
          </w:tcPr>
          <w:p>
            <w:pPr>
              <w:spacing w:before="30" w:after="30"/>
              <w:jc w:val="left"/>
            </w:pPr>
            <w:r>
              <w:rPr>
                <w:color w:val="566573"/>
                <w:sz w:val="16"/>
              </w:rPr>
              <w:t>GPU coolant (55C)</w:t>
            </w:r>
          </w:p>
        </w:tc>
        <w:tc>
          <w:tcPr>
            <w:tcW w:w="3000" w:type="pct"/>
          </w:tcPr>
          <w:p>
            <w:pPr>
              <w:spacing w:before="30" w:after="30"/>
              <w:jc w:val="left"/>
            </w:pPr>
            <w:r>
              <w:rPr>
                <w:color w:val="566573"/>
                <w:sz w:val="16"/>
              </w:rPr>
              <w:t>GPU coolant + MED + solar thermal</w:t>
            </w:r>
          </w:p>
        </w:tc>
      </w:tr>
      <w:tr>
        <w:tc>
          <w:tcPr>
            <w:tcW w:w="3000" w:type="pct"/>
          </w:tcPr>
          <w:p>
            <w:pPr>
              <w:spacing w:before="30" w:after="30"/>
              <w:jc w:val="left"/>
            </w:pPr>
            <w:r>
              <w:rPr>
                <w:color w:val="566573"/>
                <w:sz w:val="16"/>
              </w:rPr>
              <w:t>Annual generation</w:t>
            </w:r>
          </w:p>
        </w:tc>
        <w:tc>
          <w:tcPr>
            <w:tcW w:w="3000" w:type="pct"/>
          </w:tcPr>
          <w:p>
            <w:pPr>
              <w:spacing w:before="30" w:after="30"/>
              <w:jc w:val="left"/>
            </w:pPr>
            <w:r>
              <w:rPr>
                <w:color w:val="566573"/>
                <w:sz w:val="16"/>
              </w:rPr>
              <w:t>1,314 MWh (50% CF)</w:t>
            </w:r>
          </w:p>
        </w:tc>
        <w:tc>
          <w:tcPr>
            <w:tcW w:w="3000" w:type="pct"/>
          </w:tcPr>
          <w:p>
            <w:pPr>
              <w:spacing w:before="30" w:after="30"/>
              <w:jc w:val="left"/>
            </w:pPr>
            <w:r>
              <w:rPr>
                <w:color w:val="566573"/>
                <w:sz w:val="16"/>
              </w:rPr>
              <w:t>6,570 MWh (50% CF)</w:t>
            </w:r>
          </w:p>
        </w:tc>
      </w:tr>
      <w:tr>
        <w:tc>
          <w:tcPr>
            <w:tcW w:w="3000" w:type="pct"/>
          </w:tcPr>
          <w:p>
            <w:pPr>
              <w:spacing w:before="30" w:after="30"/>
              <w:jc w:val="left"/>
            </w:pPr>
            <w:r>
              <w:rPr>
                <w:color w:val="566573"/>
                <w:sz w:val="16"/>
              </w:rPr>
              <w:t>Grid connection</w:t>
            </w:r>
          </w:p>
        </w:tc>
        <w:tc>
          <w:tcPr>
            <w:tcW w:w="3000" w:type="pct"/>
          </w:tcPr>
          <w:p>
            <w:pPr>
              <w:spacing w:before="30" w:after="30"/>
              <w:jc w:val="left"/>
            </w:pPr>
            <w:r>
              <w:rPr>
                <w:color w:val="566573"/>
                <w:sz w:val="16"/>
              </w:rPr>
              <w:t>800V DC bus (direct)</w:t>
            </w:r>
          </w:p>
        </w:tc>
        <w:tc>
          <w:tcPr>
            <w:tcW w:w="3000" w:type="pct"/>
          </w:tcPr>
          <w:p>
            <w:pPr>
              <w:spacing w:before="30" w:after="30"/>
              <w:jc w:val="left"/>
            </w:pPr>
            <w:r>
              <w:rPr>
                <w:color w:val="566573"/>
                <w:sz w:val="16"/>
              </w:rPr>
              <w:t>800V DC bus (direct)</w:t>
            </w:r>
          </w:p>
        </w:tc>
      </w:tr>
      <w:tr>
        <w:tc>
          <w:tcPr>
            <w:tcW w:w="3000" w:type="pct"/>
          </w:tcPr>
          <w:p>
            <w:pPr>
              <w:spacing w:before="30" w:after="30"/>
              <w:jc w:val="left"/>
            </w:pPr>
            <w:r>
              <w:rPr>
                <w:color w:val="566573"/>
                <w:sz w:val="16"/>
              </w:rPr>
              <w:t>CAPEX</w:t>
            </w:r>
          </w:p>
        </w:tc>
        <w:tc>
          <w:tcPr>
            <w:tcW w:w="3000" w:type="pct"/>
          </w:tcPr>
          <w:p>
            <w:pPr>
              <w:spacing w:before="30" w:after="30"/>
              <w:jc w:val="left"/>
            </w:pPr>
            <w:r>
              <w:rPr>
                <w:color w:val="566573"/>
                <w:sz w:val="16"/>
              </w:rPr>
              <w:t>$2.4M</w:t>
            </w:r>
          </w:p>
        </w:tc>
        <w:tc>
          <w:tcPr>
            <w:tcW w:w="3000" w:type="pct"/>
          </w:tcPr>
          <w:p>
            <w:pPr>
              <w:spacing w:before="30" w:after="30"/>
              <w:jc w:val="left"/>
            </w:pPr>
            <w:r>
              <w:rPr>
                <w:color w:val="566573"/>
                <w:sz w:val="16"/>
              </w:rPr>
              <w:t>$9.8M</w:t>
            </w:r>
          </w:p>
        </w:tc>
      </w:tr>
      <w:tr>
        <w:tc>
          <w:tcPr>
            <w:tcW w:w="3000" w:type="pct"/>
          </w:tcPr>
          <w:p>
            <w:pPr>
              <w:spacing w:before="30" w:after="30"/>
              <w:jc w:val="left"/>
            </w:pPr>
            <w:r>
              <w:rPr>
                <w:color w:val="566573"/>
                <w:sz w:val="16"/>
              </w:rPr>
              <w:t>Annual revenue (@ $85/MWh)</w:t>
            </w:r>
          </w:p>
        </w:tc>
        <w:tc>
          <w:tcPr>
            <w:tcW w:w="3000" w:type="pct"/>
          </w:tcPr>
          <w:p>
            <w:pPr>
              <w:spacing w:before="30" w:after="30"/>
              <w:jc w:val="left"/>
            </w:pPr>
            <w:r>
              <w:rPr>
                <w:color w:val="566573"/>
                <w:sz w:val="16"/>
              </w:rPr>
              <w:t>$112K</w:t>
            </w:r>
          </w:p>
        </w:tc>
        <w:tc>
          <w:tcPr>
            <w:tcW w:w="3000" w:type="pct"/>
          </w:tcPr>
          <w:p>
            <w:pPr>
              <w:spacing w:before="30" w:after="30"/>
              <w:jc w:val="left"/>
            </w:pPr>
            <w:r>
              <w:rPr>
                <w:color w:val="566573"/>
                <w:sz w:val="16"/>
              </w:rPr>
              <w:t>$558K</w:t>
            </w:r>
          </w:p>
        </w:tc>
      </w:tr>
      <w:tr>
        <w:tc>
          <w:tcPr>
            <w:tcW w:w="3000" w:type="pct"/>
          </w:tcPr>
          <w:p>
            <w:pPr>
              <w:spacing w:before="30" w:after="30"/>
              <w:jc w:val="left"/>
            </w:pPr>
            <w:r>
              <w:rPr>
                <w:color w:val="566573"/>
                <w:sz w:val="16"/>
              </w:rPr>
              <w:t>Waste heat captured</w:t>
            </w:r>
          </w:p>
        </w:tc>
        <w:tc>
          <w:tcPr>
            <w:tcW w:w="3000" w:type="pct"/>
          </w:tcPr>
          <w:p>
            <w:pPr>
              <w:spacing w:before="30" w:after="30"/>
              <w:jc w:val="left"/>
            </w:pPr>
            <w:r>
              <w:rPr>
                <w:color w:val="566573"/>
                <w:sz w:val="16"/>
              </w:rPr>
              <w:t>4.0 MW (53%)</w:t>
            </w:r>
          </w:p>
        </w:tc>
        <w:tc>
          <w:tcPr>
            <w:tcW w:w="3000" w:type="pct"/>
          </w:tcPr>
          <w:p>
            <w:pPr>
              <w:spacing w:before="30" w:after="30"/>
              <w:jc w:val="left"/>
            </w:pPr>
            <w:r>
              <w:rPr>
                <w:color w:val="566573"/>
                <w:sz w:val="16"/>
              </w:rPr>
              <w:t>7.5 MW (100%)</w:t>
            </w:r>
          </w:p>
        </w:tc>
      </w:tr>
    </w:tbl>
    <w:p/>
    <w:p>
      <w:r>
        <w:t>sCO2 working fluid provides 15-20% higher efficiency than traditional refrigerants at 55C heat source. Modular architecture (1-5 kW per turbine) enables maintenance on individual units without system shutdown. Mesh-connected cluster architecture provides redundancy — the facility can lose 20% of ORC turbines without impacting total output.</w:t>
      </w:r>
    </w:p>
    <w:p>
      <w:pPr>
        <w:pStyle w:val="Heading2"/>
      </w:pPr>
      <w:r>
        <w:t>21.11 Hydrogen-Mediated Acid-Base Flow Battery (ABFB)</w:t>
      </w:r>
    </w:p>
    <w:p>
      <w:r>
        <w:t>Improvements 36-50 upgrade the saltwater flow battery to a hydrogen-mediated acid-base flow battery (ABFB) based on TU Delft research. The ABFB achieves 90-97% ion removal and 31% desalination as a byproduct — adding up to 50K GPD of fresh water — while maintaining 72-75% RTE.</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Parameter</w:t>
            </w:r>
          </w:p>
        </w:tc>
        <w:tc>
          <w:tcPr>
            <w:tcW w:w="3000" w:type="pct"/>
            <w:shd w:val="clear" w:fill="EBF5FB"/>
          </w:tcPr>
          <w:p>
            <w:pPr>
              <w:spacing w:before="40" w:after="40"/>
              <w:jc w:val="center"/>
            </w:pPr>
            <w:r>
              <w:rPr>
                <w:b/>
                <w:color w:val="1C2833"/>
                <w:sz w:val="16"/>
              </w:rPr>
              <w:t>Current Saltwater Battery</w:t>
            </w:r>
          </w:p>
        </w:tc>
        <w:tc>
          <w:tcPr>
            <w:tcW w:w="3000" w:type="pct"/>
            <w:shd w:val="clear" w:fill="EBF5FB"/>
          </w:tcPr>
          <w:p>
            <w:pPr>
              <w:spacing w:before="40" w:after="40"/>
              <w:jc w:val="center"/>
            </w:pPr>
            <w:r>
              <w:rPr>
                <w:b/>
                <w:color w:val="1C2833"/>
                <w:sz w:val="16"/>
              </w:rPr>
              <w:t>Upgraded ABFB (Year 3+)</w:t>
            </w:r>
          </w:p>
        </w:tc>
      </w:tr>
      <w:tr>
        <w:tc>
          <w:tcPr>
            <w:tcW w:w="3000" w:type="pct"/>
          </w:tcPr>
          <w:p>
            <w:pPr>
              <w:spacing w:before="30" w:after="30"/>
              <w:jc w:val="left"/>
            </w:pPr>
            <w:r>
              <w:rPr>
                <w:color w:val="566573"/>
                <w:sz w:val="16"/>
              </w:rPr>
              <w:t>Technology</w:t>
            </w:r>
          </w:p>
        </w:tc>
        <w:tc>
          <w:tcPr>
            <w:tcW w:w="3000" w:type="pct"/>
          </w:tcPr>
          <w:p>
            <w:pPr>
              <w:spacing w:before="30" w:after="30"/>
              <w:jc w:val="left"/>
            </w:pPr>
            <w:r>
              <w:rPr>
                <w:color w:val="566573"/>
                <w:sz w:val="16"/>
              </w:rPr>
              <w:t>Acid-base ED</w:t>
            </w:r>
          </w:p>
        </w:tc>
        <w:tc>
          <w:tcPr>
            <w:tcW w:w="3000" w:type="pct"/>
          </w:tcPr>
          <w:p>
            <w:pPr>
              <w:spacing w:before="30" w:after="30"/>
              <w:jc w:val="left"/>
            </w:pPr>
            <w:r>
              <w:rPr>
                <w:color w:val="566573"/>
                <w:sz w:val="16"/>
              </w:rPr>
              <w:t>H2-mediated ABFB</w:t>
            </w:r>
          </w:p>
        </w:tc>
      </w:tr>
      <w:tr>
        <w:tc>
          <w:tcPr>
            <w:tcW w:w="3000" w:type="pct"/>
          </w:tcPr>
          <w:p>
            <w:pPr>
              <w:spacing w:before="30" w:after="30"/>
              <w:jc w:val="left"/>
            </w:pPr>
            <w:r>
              <w:rPr>
                <w:color w:val="566573"/>
                <w:sz w:val="16"/>
              </w:rPr>
              <w:t>Charging power</w:t>
            </w:r>
          </w:p>
        </w:tc>
        <w:tc>
          <w:tcPr>
            <w:tcW w:w="3000" w:type="pct"/>
          </w:tcPr>
          <w:p>
            <w:pPr>
              <w:spacing w:before="30" w:after="30"/>
              <w:jc w:val="left"/>
            </w:pPr>
            <w:r>
              <w:rPr>
                <w:color w:val="566573"/>
                <w:sz w:val="16"/>
              </w:rPr>
              <w:t>500 kW</w:t>
            </w:r>
          </w:p>
        </w:tc>
        <w:tc>
          <w:tcPr>
            <w:tcW w:w="3000" w:type="pct"/>
          </w:tcPr>
          <w:p>
            <w:pPr>
              <w:spacing w:before="30" w:after="30"/>
              <w:jc w:val="left"/>
            </w:pPr>
            <w:r>
              <w:rPr>
                <w:color w:val="566573"/>
                <w:sz w:val="16"/>
              </w:rPr>
              <w:t>2 MW</w:t>
            </w:r>
          </w:p>
        </w:tc>
      </w:tr>
      <w:tr>
        <w:tc>
          <w:tcPr>
            <w:tcW w:w="3000" w:type="pct"/>
          </w:tcPr>
          <w:p>
            <w:pPr>
              <w:spacing w:before="30" w:after="30"/>
              <w:jc w:val="left"/>
            </w:pPr>
            <w:r>
              <w:rPr>
                <w:color w:val="566573"/>
                <w:sz w:val="16"/>
              </w:rPr>
              <w:t>Storage capacity</w:t>
            </w:r>
          </w:p>
        </w:tc>
        <w:tc>
          <w:tcPr>
            <w:tcW w:w="3000" w:type="pct"/>
          </w:tcPr>
          <w:p>
            <w:pPr>
              <w:spacing w:before="30" w:after="30"/>
              <w:jc w:val="left"/>
            </w:pPr>
            <w:r>
              <w:rPr>
                <w:color w:val="566573"/>
                <w:sz w:val="16"/>
              </w:rPr>
              <w:t>24 MWh</w:t>
            </w:r>
          </w:p>
        </w:tc>
        <w:tc>
          <w:tcPr>
            <w:tcW w:w="3000" w:type="pct"/>
          </w:tcPr>
          <w:p>
            <w:pPr>
              <w:spacing w:before="30" w:after="30"/>
              <w:jc w:val="left"/>
            </w:pPr>
            <w:r>
              <w:rPr>
                <w:color w:val="566573"/>
                <w:sz w:val="16"/>
              </w:rPr>
              <w:t>100 MWh</w:t>
            </w:r>
          </w:p>
        </w:tc>
      </w:tr>
      <w:tr>
        <w:tc>
          <w:tcPr>
            <w:tcW w:w="3000" w:type="pct"/>
          </w:tcPr>
          <w:p>
            <w:pPr>
              <w:spacing w:before="30" w:after="30"/>
              <w:jc w:val="left"/>
            </w:pPr>
            <w:r>
              <w:rPr>
                <w:color w:val="566573"/>
                <w:sz w:val="16"/>
              </w:rPr>
              <w:t>Duration</w:t>
            </w:r>
          </w:p>
        </w:tc>
        <w:tc>
          <w:tcPr>
            <w:tcW w:w="3000" w:type="pct"/>
          </w:tcPr>
          <w:p>
            <w:pPr>
              <w:spacing w:before="30" w:after="30"/>
              <w:jc w:val="left"/>
            </w:pPr>
            <w:r>
              <w:rPr>
                <w:color w:val="566573"/>
                <w:sz w:val="16"/>
              </w:rPr>
              <w:t>48 hr</w:t>
            </w:r>
          </w:p>
        </w:tc>
        <w:tc>
          <w:tcPr>
            <w:tcW w:w="3000" w:type="pct"/>
          </w:tcPr>
          <w:p>
            <w:pPr>
              <w:spacing w:before="30" w:after="30"/>
              <w:jc w:val="left"/>
            </w:pPr>
            <w:r>
              <w:rPr>
                <w:color w:val="566573"/>
                <w:sz w:val="16"/>
              </w:rPr>
              <w:t>50 hr</w:t>
            </w:r>
          </w:p>
        </w:tc>
      </w:tr>
      <w:tr>
        <w:tc>
          <w:tcPr>
            <w:tcW w:w="3000" w:type="pct"/>
          </w:tcPr>
          <w:p>
            <w:pPr>
              <w:spacing w:before="30" w:after="30"/>
              <w:jc w:val="left"/>
            </w:pPr>
            <w:r>
              <w:rPr>
                <w:color w:val="566573"/>
                <w:sz w:val="16"/>
              </w:rPr>
              <w:t>RTE</w:t>
            </w:r>
          </w:p>
        </w:tc>
        <w:tc>
          <w:tcPr>
            <w:tcW w:w="3000" w:type="pct"/>
          </w:tcPr>
          <w:p>
            <w:pPr>
              <w:spacing w:before="30" w:after="30"/>
              <w:jc w:val="left"/>
            </w:pPr>
            <w:r>
              <w:rPr>
                <w:color w:val="566573"/>
                <w:sz w:val="16"/>
              </w:rPr>
              <w:t>72-75%</w:t>
            </w:r>
          </w:p>
        </w:tc>
        <w:tc>
          <w:tcPr>
            <w:tcW w:w="3000" w:type="pct"/>
          </w:tcPr>
          <w:p>
            <w:pPr>
              <w:spacing w:before="30" w:after="30"/>
              <w:jc w:val="left"/>
            </w:pPr>
            <w:r>
              <w:rPr>
                <w:color w:val="566573"/>
                <w:sz w:val="16"/>
              </w:rPr>
              <w:t>70-75%</w:t>
            </w:r>
          </w:p>
        </w:tc>
      </w:tr>
      <w:tr>
        <w:tc>
          <w:tcPr>
            <w:tcW w:w="3000" w:type="pct"/>
          </w:tcPr>
          <w:p>
            <w:pPr>
              <w:spacing w:before="30" w:after="30"/>
              <w:jc w:val="left"/>
            </w:pPr>
            <w:r>
              <w:rPr>
                <w:color w:val="566573"/>
                <w:sz w:val="16"/>
              </w:rPr>
              <w:t>Ion removal</w:t>
            </w:r>
          </w:p>
        </w:tc>
        <w:tc>
          <w:tcPr>
            <w:tcW w:w="3000" w:type="pct"/>
          </w:tcPr>
          <w:p>
            <w:pPr>
              <w:spacing w:before="30" w:after="30"/>
              <w:jc w:val="left"/>
            </w:pPr>
            <w:r>
              <w:rPr>
                <w:color w:val="566573"/>
                <w:sz w:val="16"/>
              </w:rPr>
              <w:t>N/A</w:t>
            </w:r>
          </w:p>
        </w:tc>
        <w:tc>
          <w:tcPr>
            <w:tcW w:w="3000" w:type="pct"/>
          </w:tcPr>
          <w:p>
            <w:pPr>
              <w:spacing w:before="30" w:after="30"/>
              <w:jc w:val="left"/>
            </w:pPr>
            <w:r>
              <w:rPr>
                <w:color w:val="566573"/>
                <w:sz w:val="16"/>
              </w:rPr>
              <w:t>90-97%</w:t>
            </w:r>
          </w:p>
        </w:tc>
      </w:tr>
      <w:tr>
        <w:tc>
          <w:tcPr>
            <w:tcW w:w="3000" w:type="pct"/>
          </w:tcPr>
          <w:p>
            <w:pPr>
              <w:spacing w:before="30" w:after="30"/>
              <w:jc w:val="left"/>
            </w:pPr>
            <w:r>
              <w:rPr>
                <w:color w:val="566573"/>
                <w:sz w:val="16"/>
              </w:rPr>
              <w:t>Desalination byproduct</w:t>
            </w:r>
          </w:p>
        </w:tc>
        <w:tc>
          <w:tcPr>
            <w:tcW w:w="3000" w:type="pct"/>
          </w:tcPr>
          <w:p>
            <w:pPr>
              <w:spacing w:before="30" w:after="30"/>
              <w:jc w:val="left"/>
            </w:pPr>
            <w:r>
              <w:rPr>
                <w:color w:val="566573"/>
                <w:sz w:val="16"/>
              </w:rPr>
              <w:t>None</w:t>
            </w:r>
          </w:p>
        </w:tc>
        <w:tc>
          <w:tcPr>
            <w:tcW w:w="3000" w:type="pct"/>
          </w:tcPr>
          <w:p>
            <w:pPr>
              <w:spacing w:before="30" w:after="30"/>
              <w:jc w:val="left"/>
            </w:pPr>
            <w:r>
              <w:rPr>
                <w:color w:val="566573"/>
                <w:sz w:val="16"/>
              </w:rPr>
              <w:t>50K GPD</w:t>
            </w:r>
          </w:p>
        </w:tc>
      </w:tr>
      <w:tr>
        <w:tc>
          <w:tcPr>
            <w:tcW w:w="3000" w:type="pct"/>
          </w:tcPr>
          <w:p>
            <w:pPr>
              <w:spacing w:before="30" w:after="30"/>
              <w:jc w:val="left"/>
            </w:pPr>
            <w:r>
              <w:rPr>
                <w:color w:val="566573"/>
                <w:sz w:val="16"/>
              </w:rPr>
              <w:t>Specific energy</w:t>
            </w:r>
          </w:p>
        </w:tc>
        <w:tc>
          <w:tcPr>
            <w:tcW w:w="3000" w:type="pct"/>
          </w:tcPr>
          <w:p>
            <w:pPr>
              <w:spacing w:before="30" w:after="30"/>
              <w:jc w:val="left"/>
            </w:pPr>
            <w:r>
              <w:rPr>
                <w:color w:val="566573"/>
                <w:sz w:val="16"/>
              </w:rPr>
              <w:t>N/A</w:t>
            </w:r>
          </w:p>
        </w:tc>
        <w:tc>
          <w:tcPr>
            <w:tcW w:w="3000" w:type="pct"/>
          </w:tcPr>
          <w:p>
            <w:pPr>
              <w:spacing w:before="30" w:after="30"/>
              <w:jc w:val="left"/>
            </w:pPr>
            <w:r>
              <w:rPr>
                <w:color w:val="566573"/>
                <w:sz w:val="16"/>
              </w:rPr>
              <w:t>14-18 kJ/mol NaCl</w:t>
            </w:r>
          </w:p>
        </w:tc>
      </w:tr>
      <w:tr>
        <w:tc>
          <w:tcPr>
            <w:tcW w:w="3000" w:type="pct"/>
          </w:tcPr>
          <w:p>
            <w:pPr>
              <w:spacing w:before="30" w:after="30"/>
              <w:jc w:val="left"/>
            </w:pPr>
            <w:r>
              <w:rPr>
                <w:color w:val="566573"/>
                <w:sz w:val="16"/>
              </w:rPr>
              <w:t>Optimal current density</w:t>
            </w:r>
          </w:p>
        </w:tc>
        <w:tc>
          <w:tcPr>
            <w:tcW w:w="3000" w:type="pct"/>
          </w:tcPr>
          <w:p>
            <w:pPr>
              <w:spacing w:before="30" w:after="30"/>
              <w:jc w:val="left"/>
            </w:pPr>
            <w:r>
              <w:rPr>
                <w:color w:val="566573"/>
                <w:sz w:val="16"/>
              </w:rPr>
              <w:t>N/A</w:t>
            </w:r>
          </w:p>
        </w:tc>
        <w:tc>
          <w:tcPr>
            <w:tcW w:w="3000" w:type="pct"/>
          </w:tcPr>
          <w:p>
            <w:pPr>
              <w:spacing w:before="30" w:after="30"/>
              <w:jc w:val="left"/>
            </w:pPr>
            <w:r>
              <w:rPr>
                <w:color w:val="566573"/>
                <w:sz w:val="16"/>
              </w:rPr>
              <w:t>5-10 mA/cm2</w:t>
            </w:r>
          </w:p>
        </w:tc>
      </w:tr>
      <w:tr>
        <w:tc>
          <w:tcPr>
            <w:tcW w:w="3000" w:type="pct"/>
          </w:tcPr>
          <w:p>
            <w:pPr>
              <w:spacing w:before="30" w:after="30"/>
              <w:jc w:val="left"/>
            </w:pPr>
            <w:r>
              <w:rPr>
                <w:color w:val="566573"/>
                <w:sz w:val="16"/>
              </w:rPr>
              <w:t>Optimal SoC</w:t>
            </w:r>
          </w:p>
        </w:tc>
        <w:tc>
          <w:tcPr>
            <w:tcW w:w="3000" w:type="pct"/>
          </w:tcPr>
          <w:p>
            <w:pPr>
              <w:spacing w:before="30" w:after="30"/>
              <w:jc w:val="left"/>
            </w:pPr>
            <w:r>
              <w:rPr>
                <w:color w:val="566573"/>
                <w:sz w:val="16"/>
              </w:rPr>
              <w:t>50-90%</w:t>
            </w:r>
          </w:p>
        </w:tc>
        <w:tc>
          <w:tcPr>
            <w:tcW w:w="3000" w:type="pct"/>
          </w:tcPr>
          <w:p>
            <w:pPr>
              <w:spacing w:before="30" w:after="30"/>
              <w:jc w:val="left"/>
            </w:pPr>
            <w:r>
              <w:rPr>
                <w:color w:val="566573"/>
                <w:sz w:val="16"/>
              </w:rPr>
              <w:t>50% (equimolar)</w:t>
            </w:r>
          </w:p>
        </w:tc>
      </w:tr>
      <w:tr>
        <w:tc>
          <w:tcPr>
            <w:tcW w:w="3000" w:type="pct"/>
          </w:tcPr>
          <w:p>
            <w:pPr>
              <w:spacing w:before="30" w:after="30"/>
              <w:jc w:val="left"/>
            </w:pPr>
            <w:r>
              <w:rPr>
                <w:color w:val="566573"/>
                <w:sz w:val="16"/>
              </w:rPr>
              <w:t>BPM efficiency target</w:t>
            </w:r>
          </w:p>
        </w:tc>
        <w:tc>
          <w:tcPr>
            <w:tcW w:w="3000" w:type="pct"/>
          </w:tcPr>
          <w:p>
            <w:pPr>
              <w:spacing w:before="30" w:after="30"/>
              <w:jc w:val="left"/>
            </w:pPr>
            <w:r>
              <w:rPr>
                <w:color w:val="566573"/>
                <w:sz w:val="16"/>
              </w:rPr>
              <w:t>N/A</w:t>
            </w:r>
          </w:p>
        </w:tc>
        <w:tc>
          <w:tcPr>
            <w:tcW w:w="3000" w:type="pct"/>
          </w:tcPr>
          <w:p>
            <w:pPr>
              <w:spacing w:before="30" w:after="30"/>
              <w:jc w:val="left"/>
            </w:pPr>
            <w:r>
              <w:rPr>
                <w:color w:val="566573"/>
                <w:sz w:val="16"/>
              </w:rPr>
              <w:t>&gt;=80%</w:t>
            </w:r>
          </w:p>
        </w:tc>
      </w:tr>
    </w:tbl>
    <w:p/>
    <w:p>
      <w:r>
        <w:t>Key design parameters from TU Delft research: operate at 50% SoC (equimolar acid/base) to minimize salt-ion crossover; keep electrolyte concentration at &lt;=0.25 M to reduce crossover 5-8x; use bipolar membranes with thin polymeric salt-blocking layers; incorporate clay-enhanced ion exchange membranes for 10-15% improved Na+ conductivity.</w:t>
      </w:r>
    </w:p>
    <w:p>
      <w:pPr>
        <w:pStyle w:val="Heading2"/>
      </w:pPr>
      <w:r>
        <w:t>21.12 60-Improvement Program Summary</w:t>
      </w:r>
    </w:p>
    <w:tbl>
      <w:tblPr>
        <w:tblW w:w="5000" w:type="pct"/>
        <w:tblBorders>
          <w:top w:val="single" w:color="D5D8DC" w:sz="8"/>
          <w:left w:val="nil"/>
          <w:bottom w:val="single" w:color="D5D8DC" w:sz="8"/>
          <w:right w:val="nil"/>
          <w:insideH w:val="single" w:color="D5D8DC" w:sz="4"/>
          <w:insideV w:val="nil"/>
        </w:tblBorders>
      </w:tblPr>
      <w:tblGrid>
        <w:gridCol w:w="1800"/>
        <w:gridCol w:w="1800"/>
        <w:gridCol w:w="1800"/>
        <w:gridCol w:w="1800"/>
        <w:gridCol w:w="1800"/>
      </w:tblGrid>
      <w:tr>
        <w:trPr>
          <w:tblHeader/>
        </w:trPr>
        <w:tc>
          <w:tcPr>
            <w:tcW w:w="1800" w:type="pct"/>
            <w:shd w:val="clear" w:fill="EBF5FB"/>
          </w:tcPr>
          <w:p>
            <w:pPr>
              <w:spacing w:before="40" w:after="40"/>
              <w:jc w:val="center"/>
            </w:pPr>
            <w:r>
              <w:rPr>
                <w:b/>
                <w:color w:val="1C2833"/>
                <w:sz w:val="16"/>
              </w:rPr>
              <w:t>Category</w:t>
            </w:r>
          </w:p>
        </w:tc>
        <w:tc>
          <w:tcPr>
            <w:tcW w:w="1800" w:type="pct"/>
            <w:shd w:val="clear" w:fill="EBF5FB"/>
          </w:tcPr>
          <w:p>
            <w:pPr>
              <w:spacing w:before="40" w:after="40"/>
              <w:jc w:val="center"/>
            </w:pPr>
            <w:r>
              <w:rPr>
                <w:b/>
                <w:color w:val="1C2833"/>
                <w:sz w:val="16"/>
              </w:rPr>
              <w:t>Improvements</w:t>
            </w:r>
          </w:p>
        </w:tc>
        <w:tc>
          <w:tcPr>
            <w:tcW w:w="1800" w:type="pct"/>
            <w:shd w:val="clear" w:fill="EBF5FB"/>
          </w:tcPr>
          <w:p>
            <w:pPr>
              <w:spacing w:before="40" w:after="40"/>
              <w:jc w:val="center"/>
            </w:pPr>
            <w:r>
              <w:rPr>
                <w:b/>
                <w:color w:val="1C2833"/>
                <w:sz w:val="16"/>
              </w:rPr>
              <w:t>Target Power</w:t>
            </w:r>
          </w:p>
        </w:tc>
        <w:tc>
          <w:tcPr>
            <w:tcW w:w="1800" w:type="pct"/>
            <w:shd w:val="clear" w:fill="EBF5FB"/>
          </w:tcPr>
          <w:p>
            <w:pPr>
              <w:spacing w:before="40" w:after="40"/>
              <w:jc w:val="center"/>
            </w:pPr>
            <w:r>
              <w:rPr>
                <w:b/>
                <w:color w:val="1C2833"/>
                <w:sz w:val="16"/>
              </w:rPr>
              <w:t>CAPEX</w:t>
            </w:r>
          </w:p>
        </w:tc>
        <w:tc>
          <w:tcPr>
            <w:tcW w:w="1800" w:type="pct"/>
            <w:shd w:val="clear" w:fill="EBF5FB"/>
          </w:tcPr>
          <w:p>
            <w:pPr>
              <w:spacing w:before="40" w:after="40"/>
              <w:jc w:val="center"/>
            </w:pPr>
            <w:r>
              <w:rPr>
                <w:b/>
                <w:color w:val="1C2833"/>
                <w:sz w:val="16"/>
              </w:rPr>
              <w:t>Timeline</w:t>
            </w:r>
          </w:p>
        </w:tc>
      </w:tr>
      <w:tr>
        <w:tc>
          <w:tcPr>
            <w:tcW w:w="1800" w:type="pct"/>
          </w:tcPr>
          <w:p>
            <w:pPr>
              <w:spacing w:before="30" w:after="30"/>
              <w:jc w:val="left"/>
            </w:pPr>
            <w:r>
              <w:rPr>
                <w:color w:val="566573"/>
                <w:sz w:val="16"/>
              </w:rPr>
              <w:t>In-conduit hydropower (1-20)</w:t>
            </w:r>
          </w:p>
        </w:tc>
        <w:tc>
          <w:tcPr>
            <w:tcW w:w="1800" w:type="pct"/>
          </w:tcPr>
          <w:p>
            <w:pPr>
              <w:spacing w:before="30" w:after="30"/>
              <w:jc w:val="left"/>
            </w:pPr>
            <w:r>
              <w:rPr>
                <w:color w:val="566573"/>
                <w:sz w:val="16"/>
              </w:rPr>
              <w:t>20</w:t>
            </w:r>
          </w:p>
        </w:tc>
        <w:tc>
          <w:tcPr>
            <w:tcW w:w="1800" w:type="pct"/>
          </w:tcPr>
          <w:p>
            <w:pPr>
              <w:spacing w:before="30" w:after="30"/>
              <w:jc w:val="left"/>
            </w:pPr>
            <w:r>
              <w:rPr>
                <w:color w:val="566573"/>
                <w:sz w:val="16"/>
              </w:rPr>
              <w:t>50-100 kW</w:t>
            </w:r>
          </w:p>
        </w:tc>
        <w:tc>
          <w:tcPr>
            <w:tcW w:w="1800" w:type="pct"/>
          </w:tcPr>
          <w:p>
            <w:pPr>
              <w:spacing w:before="30" w:after="30"/>
              <w:jc w:val="left"/>
            </w:pPr>
            <w:r>
              <w:rPr>
                <w:color w:val="566573"/>
                <w:sz w:val="16"/>
              </w:rPr>
              <w:t>$1.5M</w:t>
            </w:r>
          </w:p>
        </w:tc>
        <w:tc>
          <w:tcPr>
            <w:tcW w:w="1800" w:type="pct"/>
          </w:tcPr>
          <w:p>
            <w:pPr>
              <w:spacing w:before="30" w:after="30"/>
              <w:jc w:val="left"/>
            </w:pPr>
            <w:r>
              <w:rPr>
                <w:color w:val="566573"/>
                <w:sz w:val="16"/>
              </w:rPr>
              <w:t>Year 1</w:t>
            </w:r>
          </w:p>
        </w:tc>
      </w:tr>
      <w:tr>
        <w:tc>
          <w:tcPr>
            <w:tcW w:w="1800" w:type="pct"/>
          </w:tcPr>
          <w:p>
            <w:pPr>
              <w:spacing w:before="30" w:after="30"/>
              <w:jc w:val="left"/>
            </w:pPr>
            <w:r>
              <w:rPr>
                <w:color w:val="566573"/>
                <w:sz w:val="16"/>
              </w:rPr>
              <w:t>ORC waste heat recovery (21-35)</w:t>
            </w:r>
          </w:p>
        </w:tc>
        <w:tc>
          <w:tcPr>
            <w:tcW w:w="1800" w:type="pct"/>
          </w:tcPr>
          <w:p>
            <w:pPr>
              <w:spacing w:before="30" w:after="30"/>
              <w:jc w:val="left"/>
            </w:pPr>
            <w:r>
              <w:rPr>
                <w:color w:val="566573"/>
                <w:sz w:val="16"/>
              </w:rPr>
              <w:t>15</w:t>
            </w:r>
          </w:p>
        </w:tc>
        <w:tc>
          <w:tcPr>
            <w:tcW w:w="1800" w:type="pct"/>
          </w:tcPr>
          <w:p>
            <w:pPr>
              <w:spacing w:before="30" w:after="30"/>
              <w:jc w:val="left"/>
            </w:pPr>
            <w:r>
              <w:rPr>
                <w:color w:val="566573"/>
                <w:sz w:val="16"/>
              </w:rPr>
              <w:t>300-1,500 kW</w:t>
            </w:r>
          </w:p>
        </w:tc>
        <w:tc>
          <w:tcPr>
            <w:tcW w:w="1800" w:type="pct"/>
          </w:tcPr>
          <w:p>
            <w:pPr>
              <w:spacing w:before="30" w:after="30"/>
              <w:jc w:val="left"/>
            </w:pPr>
            <w:r>
              <w:rPr>
                <w:color w:val="566573"/>
                <w:sz w:val="16"/>
              </w:rPr>
              <w:t>$9.8M</w:t>
            </w:r>
          </w:p>
        </w:tc>
        <w:tc>
          <w:tcPr>
            <w:tcW w:w="1800" w:type="pct"/>
          </w:tcPr>
          <w:p>
            <w:pPr>
              <w:spacing w:before="30" w:after="30"/>
              <w:jc w:val="left"/>
            </w:pPr>
            <w:r>
              <w:rPr>
                <w:color w:val="566573"/>
                <w:sz w:val="16"/>
              </w:rPr>
              <w:t>Year 1-3</w:t>
            </w:r>
          </w:p>
        </w:tc>
      </w:tr>
      <w:tr>
        <w:tc>
          <w:tcPr>
            <w:tcW w:w="1800" w:type="pct"/>
          </w:tcPr>
          <w:p>
            <w:pPr>
              <w:spacing w:before="30" w:after="30"/>
              <w:jc w:val="left"/>
            </w:pPr>
            <w:r>
              <w:rPr>
                <w:color w:val="566573"/>
                <w:sz w:val="16"/>
              </w:rPr>
              <w:t>ABFB scaling (36-50)</w:t>
            </w:r>
          </w:p>
        </w:tc>
        <w:tc>
          <w:tcPr>
            <w:tcW w:w="1800" w:type="pct"/>
          </w:tcPr>
          <w:p>
            <w:pPr>
              <w:spacing w:before="30" w:after="30"/>
              <w:jc w:val="left"/>
            </w:pPr>
            <w:r>
              <w:rPr>
                <w:color w:val="566573"/>
                <w:sz w:val="16"/>
              </w:rPr>
              <w:t>15</w:t>
            </w:r>
          </w:p>
        </w:tc>
        <w:tc>
          <w:tcPr>
            <w:tcW w:w="1800" w:type="pct"/>
          </w:tcPr>
          <w:p>
            <w:pPr>
              <w:spacing w:before="30" w:after="30"/>
              <w:jc w:val="left"/>
            </w:pPr>
            <w:r>
              <w:rPr>
                <w:color w:val="566573"/>
                <w:sz w:val="16"/>
              </w:rPr>
              <w:t>1,500-2,000 kW</w:t>
            </w:r>
          </w:p>
        </w:tc>
        <w:tc>
          <w:tcPr>
            <w:tcW w:w="1800" w:type="pct"/>
          </w:tcPr>
          <w:p>
            <w:pPr>
              <w:spacing w:before="30" w:after="30"/>
              <w:jc w:val="left"/>
            </w:pPr>
            <w:r>
              <w:rPr>
                <w:color w:val="566573"/>
                <w:sz w:val="16"/>
              </w:rPr>
              <w:t>$8.2M</w:t>
            </w:r>
          </w:p>
        </w:tc>
        <w:tc>
          <w:tcPr>
            <w:tcW w:w="1800" w:type="pct"/>
          </w:tcPr>
          <w:p>
            <w:pPr>
              <w:spacing w:before="30" w:after="30"/>
              <w:jc w:val="left"/>
            </w:pPr>
            <w:r>
              <w:rPr>
                <w:color w:val="566573"/>
                <w:sz w:val="16"/>
              </w:rPr>
              <w:t>Year 2-3</w:t>
            </w:r>
          </w:p>
        </w:tc>
      </w:tr>
      <w:tr>
        <w:tc>
          <w:tcPr>
            <w:tcW w:w="1800" w:type="pct"/>
          </w:tcPr>
          <w:p>
            <w:pPr>
              <w:spacing w:before="30" w:after="30"/>
              <w:jc w:val="left"/>
            </w:pPr>
            <w:r>
              <w:rPr>
                <w:color w:val="566573"/>
                <w:sz w:val="16"/>
              </w:rPr>
              <w:t>MCDI + SGE enhancement (51-60)</w:t>
            </w:r>
          </w:p>
        </w:tc>
        <w:tc>
          <w:tcPr>
            <w:tcW w:w="1800" w:type="pct"/>
          </w:tcPr>
          <w:p>
            <w:pPr>
              <w:spacing w:before="30" w:after="30"/>
              <w:jc w:val="left"/>
            </w:pPr>
            <w:r>
              <w:rPr>
                <w:color w:val="566573"/>
                <w:sz w:val="16"/>
              </w:rPr>
              <w:t>10</w:t>
            </w:r>
          </w:p>
        </w:tc>
        <w:tc>
          <w:tcPr>
            <w:tcW w:w="1800" w:type="pct"/>
          </w:tcPr>
          <w:p>
            <w:pPr>
              <w:spacing w:before="30" w:after="30"/>
              <w:jc w:val="left"/>
            </w:pPr>
            <w:r>
              <w:rPr>
                <w:color w:val="566573"/>
                <w:sz w:val="16"/>
              </w:rPr>
              <w:t>200-2,000 kW</w:t>
            </w:r>
          </w:p>
        </w:tc>
        <w:tc>
          <w:tcPr>
            <w:tcW w:w="1800" w:type="pct"/>
          </w:tcPr>
          <w:p>
            <w:pPr>
              <w:spacing w:before="30" w:after="30"/>
              <w:jc w:val="left"/>
            </w:pPr>
            <w:r>
              <w:rPr>
                <w:color w:val="566573"/>
                <w:sz w:val="16"/>
              </w:rPr>
              <w:t>$28M</w:t>
            </w:r>
          </w:p>
        </w:tc>
        <w:tc>
          <w:tcPr>
            <w:tcW w:w="1800" w:type="pct"/>
          </w:tcPr>
          <w:p>
            <w:pPr>
              <w:spacing w:before="30" w:after="30"/>
              <w:jc w:val="left"/>
            </w:pPr>
            <w:r>
              <w:rPr>
                <w:color w:val="566573"/>
                <w:sz w:val="16"/>
              </w:rPr>
              <w:t>Year 3-8</w:t>
            </w:r>
          </w:p>
        </w:tc>
      </w:tr>
      <w:tr>
        <w:tc>
          <w:tcPr>
            <w:tcW w:w="1800" w:type="pct"/>
          </w:tcPr>
          <w:p>
            <w:pPr>
              <w:spacing w:before="30" w:after="30"/>
              <w:jc w:val="left"/>
            </w:pPr>
            <w:r>
              <w:rPr>
                <w:b/>
                <w:color w:val="566573"/>
                <w:sz w:val="16"/>
              </w:rPr>
              <w:t>TOTAL</w:t>
            </w:r>
          </w:p>
        </w:tc>
        <w:tc>
          <w:tcPr>
            <w:tcW w:w="1800" w:type="pct"/>
          </w:tcPr>
          <w:p>
            <w:pPr>
              <w:spacing w:before="30" w:after="30"/>
              <w:jc w:val="left"/>
            </w:pPr>
            <w:r>
              <w:rPr>
                <w:color w:val="566573"/>
                <w:sz w:val="16"/>
              </w:rPr>
              <w:t>60</w:t>
            </w:r>
          </w:p>
        </w:tc>
        <w:tc>
          <w:tcPr>
            <w:tcW w:w="1800" w:type="pct"/>
          </w:tcPr>
          <w:p>
            <w:pPr>
              <w:spacing w:before="30" w:after="30"/>
              <w:jc w:val="left"/>
            </w:pPr>
            <w:r>
              <w:rPr>
                <w:color w:val="566573"/>
                <w:sz w:val="16"/>
              </w:rPr>
              <w:t>2,050-4,600 kW</w:t>
            </w:r>
          </w:p>
        </w:tc>
        <w:tc>
          <w:tcPr>
            <w:tcW w:w="1800" w:type="pct"/>
          </w:tcPr>
          <w:p>
            <w:pPr>
              <w:spacing w:before="30" w:after="30"/>
              <w:jc w:val="left"/>
            </w:pPr>
            <w:r>
              <w:rPr>
                <w:color w:val="566573"/>
                <w:sz w:val="16"/>
              </w:rPr>
              <w:t>$47.5M</w:t>
            </w:r>
          </w:p>
        </w:tc>
        <w:tc>
          <w:tcPr>
            <w:tcW w:w="1800" w:type="pct"/>
          </w:tcPr>
          <w:p>
            <w:pPr>
              <w:spacing w:before="30" w:after="30"/>
              <w:jc w:val="left"/>
            </w:pPr>
            <w:r>
              <w:rPr>
                <w:color w:val="566573"/>
                <w:sz w:val="16"/>
              </w:rPr>
              <w:t>Year 1-8</w:t>
            </w:r>
          </w:p>
        </w:tc>
      </w:tr>
    </w:tbl>
    <w:p/>
    <w:p>
      <w:r>
        <w:t>The 60 improvements collectively add 2-4.6 MW of dispatchable power, transforming the facility from a modest power exporter (520 kW) to a meaningful grid contributor (2-5 MW total export). Implementation is phased over 3 years with go/no-go gates at each stage. Total additional CAPEX: $47.5M for 2-5 MW additional power, payback 5-8 years. See Appendix F for the complete 60-improvement implementation schedule with month-by-month phasing.</w:t>
      </w:r>
    </w:p>
    <w:p>
      <w:pPr>
        <w:pStyle w:val="Heading2"/>
      </w:pPr>
      <w:r>
        <w:t>21.13 0% GPU Load Scenario — Net Power Export with 60 Improvements</w:t>
      </w:r>
    </w:p>
    <w:p>
      <w:r>
        <w:t>With the full 60-improvement program deployed, the 0% GPU load scenario transforms from a $3.85M deficit to a $1.2M net surplus. The facility becomes a true power plant during extended GPU outages.</w:t>
      </w:r>
    </w:p>
    <w:tbl>
      <w:tblPr>
        <w:tblW w:w="5000" w:type="pct"/>
        <w:tblBorders>
          <w:top w:val="single" w:color="D5D8DC" w:sz="8"/>
          <w:left w:val="nil"/>
          <w:bottom w:val="single" w:color="D5D8DC" w:sz="8"/>
          <w:right w:val="nil"/>
          <w:insideH w:val="single" w:color="D5D8DC" w:sz="4"/>
          <w:insideV w:val="nil"/>
        </w:tblBorders>
      </w:tblPr>
      <w:tblGrid>
        <w:gridCol w:w="4500"/>
        <w:gridCol w:w="4500"/>
      </w:tblGrid>
      <w:tr>
        <w:trPr>
          <w:tblHeader/>
        </w:trPr>
        <w:tc>
          <w:tcPr>
            <w:tcW w:w="4500" w:type="pct"/>
            <w:shd w:val="clear" w:fill="EBF5FB"/>
          </w:tcPr>
          <w:p>
            <w:pPr>
              <w:spacing w:before="40" w:after="40"/>
              <w:jc w:val="center"/>
            </w:pPr>
            <w:r>
              <w:rPr>
                <w:b/>
                <w:color w:val="1C2833"/>
                <w:sz w:val="16"/>
              </w:rPr>
              <w:t>Source</w:t>
            </w:r>
          </w:p>
        </w:tc>
        <w:tc>
          <w:tcPr>
            <w:tcW w:w="4500" w:type="pct"/>
            <w:shd w:val="clear" w:fill="EBF5FB"/>
          </w:tcPr>
          <w:p>
            <w:pPr>
              <w:spacing w:before="40" w:after="40"/>
              <w:jc w:val="center"/>
            </w:pPr>
            <w:r>
              <w:rPr>
                <w:b/>
                <w:color w:val="1C2833"/>
                <w:sz w:val="16"/>
              </w:rPr>
              <w:t>Annual Revenue (0% GPU)</w:t>
            </w:r>
          </w:p>
        </w:tc>
      </w:tr>
      <w:tr>
        <w:tc>
          <w:tcPr>
            <w:tcW w:w="4500" w:type="pct"/>
          </w:tcPr>
          <w:p>
            <w:pPr>
              <w:spacing w:before="30" w:after="30"/>
              <w:jc w:val="left"/>
            </w:pPr>
            <w:r>
              <w:rPr>
                <w:color w:val="566573"/>
                <w:sz w:val="16"/>
              </w:rPr>
              <w:t>Water sales (80-130K GPD)</w:t>
            </w:r>
          </w:p>
        </w:tc>
        <w:tc>
          <w:tcPr>
            <w:tcW w:w="4500" w:type="pct"/>
          </w:tcPr>
          <w:p>
            <w:pPr>
              <w:spacing w:before="30" w:after="30"/>
              <w:jc w:val="left"/>
            </w:pPr>
            <w:r>
              <w:rPr>
                <w:color w:val="566573"/>
                <w:sz w:val="16"/>
              </w:rPr>
              <w:t>$133K</w:t>
            </w:r>
          </w:p>
        </w:tc>
      </w:tr>
      <w:tr>
        <w:tc>
          <w:tcPr>
            <w:tcW w:w="4500" w:type="pct"/>
          </w:tcPr>
          <w:p>
            <w:pPr>
              <w:spacing w:before="30" w:after="30"/>
              <w:jc w:val="left"/>
            </w:pPr>
            <w:r>
              <w:rPr>
                <w:color w:val="566573"/>
                <w:sz w:val="16"/>
              </w:rPr>
              <w:t>Salt byproducts</w:t>
            </w:r>
          </w:p>
        </w:tc>
        <w:tc>
          <w:tcPr>
            <w:tcW w:w="4500" w:type="pct"/>
          </w:tcPr>
          <w:p>
            <w:pPr>
              <w:spacing w:before="30" w:after="30"/>
              <w:jc w:val="left"/>
            </w:pPr>
            <w:r>
              <w:rPr>
                <w:color w:val="566573"/>
                <w:sz w:val="16"/>
              </w:rPr>
              <w:t>$50K</w:t>
            </w:r>
          </w:p>
        </w:tc>
      </w:tr>
      <w:tr>
        <w:tc>
          <w:tcPr>
            <w:tcW w:w="4500" w:type="pct"/>
          </w:tcPr>
          <w:p>
            <w:pPr>
              <w:spacing w:before="30" w:after="30"/>
              <w:jc w:val="left"/>
            </w:pPr>
            <w:r>
              <w:rPr>
                <w:color w:val="566573"/>
                <w:sz w:val="16"/>
              </w:rPr>
              <w:t>Carbon credits (renewables)</w:t>
            </w:r>
          </w:p>
        </w:tc>
        <w:tc>
          <w:tcPr>
            <w:tcW w:w="4500" w:type="pct"/>
          </w:tcPr>
          <w:p>
            <w:pPr>
              <w:spacing w:before="30" w:after="30"/>
              <w:jc w:val="left"/>
            </w:pPr>
            <w:r>
              <w:rPr>
                <w:color w:val="566573"/>
                <w:sz w:val="16"/>
              </w:rPr>
              <w:t>$80K</w:t>
            </w:r>
          </w:p>
        </w:tc>
      </w:tr>
      <w:tr>
        <w:tc>
          <w:tcPr>
            <w:tcW w:w="4500" w:type="pct"/>
          </w:tcPr>
          <w:p>
            <w:pPr>
              <w:spacing w:before="30" w:after="30"/>
              <w:jc w:val="left"/>
            </w:pPr>
            <w:r>
              <w:rPr>
                <w:color w:val="566573"/>
                <w:sz w:val="16"/>
              </w:rPr>
              <w:t>Grid export (solar + wind surplus)</w:t>
            </w:r>
          </w:p>
        </w:tc>
        <w:tc>
          <w:tcPr>
            <w:tcW w:w="4500" w:type="pct"/>
          </w:tcPr>
          <w:p>
            <w:pPr>
              <w:spacing w:before="30" w:after="30"/>
              <w:jc w:val="left"/>
            </w:pPr>
            <w:r>
              <w:rPr>
                <w:color w:val="566573"/>
                <w:sz w:val="16"/>
              </w:rPr>
              <w:t>$420K</w:t>
            </w:r>
          </w:p>
        </w:tc>
      </w:tr>
      <w:tr>
        <w:tc>
          <w:tcPr>
            <w:tcW w:w="4500" w:type="pct"/>
          </w:tcPr>
          <w:p>
            <w:pPr>
              <w:spacing w:before="30" w:after="30"/>
              <w:jc w:val="left"/>
            </w:pPr>
            <w:r>
              <w:rPr>
                <w:color w:val="566573"/>
                <w:sz w:val="16"/>
              </w:rPr>
              <w:t>ORC waste heat recovery</w:t>
            </w:r>
          </w:p>
        </w:tc>
        <w:tc>
          <w:tcPr>
            <w:tcW w:w="4500" w:type="pct"/>
          </w:tcPr>
          <w:p>
            <w:pPr>
              <w:spacing w:before="30" w:after="30"/>
              <w:jc w:val="left"/>
            </w:pPr>
            <w:r>
              <w:rPr>
                <w:color w:val="566573"/>
                <w:sz w:val="16"/>
              </w:rPr>
              <w:t>$558K</w:t>
            </w:r>
          </w:p>
        </w:tc>
      </w:tr>
      <w:tr>
        <w:tc>
          <w:tcPr>
            <w:tcW w:w="4500" w:type="pct"/>
          </w:tcPr>
          <w:p>
            <w:pPr>
              <w:spacing w:before="30" w:after="30"/>
              <w:jc w:val="left"/>
            </w:pPr>
            <w:r>
              <w:rPr>
                <w:color w:val="566573"/>
                <w:sz w:val="16"/>
              </w:rPr>
              <w:t>SGE baseload (salt-to-power)</w:t>
            </w:r>
          </w:p>
        </w:tc>
        <w:tc>
          <w:tcPr>
            <w:tcW w:w="4500" w:type="pct"/>
          </w:tcPr>
          <w:p>
            <w:pPr>
              <w:spacing w:before="30" w:after="30"/>
              <w:jc w:val="left"/>
            </w:pPr>
            <w:r>
              <w:rPr>
                <w:color w:val="566573"/>
                <w:sz w:val="16"/>
              </w:rPr>
              <w:t>$55K</w:t>
            </w:r>
          </w:p>
        </w:tc>
      </w:tr>
      <w:tr>
        <w:tc>
          <w:tcPr>
            <w:tcW w:w="4500" w:type="pct"/>
          </w:tcPr>
          <w:p>
            <w:pPr>
              <w:spacing w:before="30" w:after="30"/>
              <w:jc w:val="left"/>
            </w:pPr>
            <w:r>
              <w:rPr>
                <w:color w:val="566573"/>
                <w:sz w:val="16"/>
              </w:rPr>
              <w:t>Saltwater battery / ABFB arbitrage</w:t>
            </w:r>
          </w:p>
        </w:tc>
        <w:tc>
          <w:tcPr>
            <w:tcW w:w="4500" w:type="pct"/>
          </w:tcPr>
          <w:p>
            <w:pPr>
              <w:spacing w:before="30" w:after="30"/>
              <w:jc w:val="left"/>
            </w:pPr>
            <w:r>
              <w:rPr>
                <w:color w:val="566573"/>
                <w:sz w:val="16"/>
              </w:rPr>
              <w:t>$600K</w:t>
            </w:r>
          </w:p>
        </w:tc>
      </w:tr>
      <w:tr>
        <w:tc>
          <w:tcPr>
            <w:tcW w:w="4500" w:type="pct"/>
          </w:tcPr>
          <w:p>
            <w:pPr>
              <w:spacing w:before="30" w:after="30"/>
              <w:jc w:val="left"/>
            </w:pPr>
            <w:r>
              <w:rPr>
                <w:color w:val="566573"/>
                <w:sz w:val="16"/>
              </w:rPr>
              <w:t>DR payments</w:t>
            </w:r>
          </w:p>
        </w:tc>
        <w:tc>
          <w:tcPr>
            <w:tcW w:w="4500" w:type="pct"/>
          </w:tcPr>
          <w:p>
            <w:pPr>
              <w:spacing w:before="30" w:after="30"/>
              <w:jc w:val="left"/>
            </w:pPr>
            <w:r>
              <w:rPr>
                <w:color w:val="566573"/>
                <w:sz w:val="16"/>
              </w:rPr>
              <w:t>$75K</w:t>
            </w:r>
          </w:p>
        </w:tc>
      </w:tr>
      <w:tr>
        <w:tc>
          <w:tcPr>
            <w:tcW w:w="4500" w:type="pct"/>
          </w:tcPr>
          <w:p>
            <w:pPr>
              <w:spacing w:before="30" w:after="30"/>
              <w:jc w:val="left"/>
            </w:pPr>
            <w:r>
              <w:rPr>
                <w:color w:val="566573"/>
                <w:sz w:val="16"/>
              </w:rPr>
              <w:t>In-conduit hydropower (enhanced)</w:t>
            </w:r>
          </w:p>
        </w:tc>
        <w:tc>
          <w:tcPr>
            <w:tcW w:w="4500" w:type="pct"/>
          </w:tcPr>
          <w:p>
            <w:pPr>
              <w:spacing w:before="30" w:after="30"/>
              <w:jc w:val="left"/>
            </w:pPr>
            <w:r>
              <w:rPr>
                <w:color w:val="566573"/>
                <w:sz w:val="16"/>
              </w:rPr>
              <w:t>$42K</w:t>
            </w:r>
          </w:p>
        </w:tc>
      </w:tr>
      <w:tr>
        <w:tc>
          <w:tcPr>
            <w:tcW w:w="4500" w:type="pct"/>
          </w:tcPr>
          <w:p>
            <w:pPr>
              <w:spacing w:before="30" w:after="30"/>
              <w:jc w:val="left"/>
            </w:pPr>
            <w:r>
              <w:rPr>
                <w:color w:val="566573"/>
                <w:sz w:val="16"/>
              </w:rPr>
              <w:t>LCFS credits</w:t>
            </w:r>
          </w:p>
        </w:tc>
        <w:tc>
          <w:tcPr>
            <w:tcW w:w="4500" w:type="pct"/>
          </w:tcPr>
          <w:p>
            <w:pPr>
              <w:spacing w:before="30" w:after="30"/>
              <w:jc w:val="left"/>
            </w:pPr>
            <w:r>
              <w:rPr>
                <w:color w:val="566573"/>
                <w:sz w:val="16"/>
              </w:rPr>
              <w:t>$553K</w:t>
            </w:r>
          </w:p>
        </w:tc>
      </w:tr>
      <w:tr>
        <w:tc>
          <w:tcPr>
            <w:tcW w:w="4500" w:type="pct"/>
          </w:tcPr>
          <w:p>
            <w:pPr>
              <w:spacing w:before="30" w:after="30"/>
              <w:jc w:val="left"/>
            </w:pPr>
            <w:r>
              <w:rPr>
                <w:b/>
                <w:color w:val="566573"/>
                <w:sz w:val="16"/>
              </w:rPr>
              <w:t>TOTAL REVENUE</w:t>
            </w:r>
          </w:p>
        </w:tc>
        <w:tc>
          <w:tcPr>
            <w:tcW w:w="4500" w:type="pct"/>
          </w:tcPr>
          <w:p>
            <w:pPr>
              <w:spacing w:before="30" w:after="30"/>
              <w:jc w:val="left"/>
            </w:pPr>
            <w:r>
              <w:rPr>
                <w:color w:val="566573"/>
                <w:sz w:val="16"/>
              </w:rPr>
              <w:t>$2.57M</w:t>
            </w:r>
          </w:p>
        </w:tc>
      </w:tr>
      <w:tr>
        <w:tc>
          <w:tcPr>
            <w:tcW w:w="4500" w:type="pct"/>
          </w:tcPr>
          <w:p>
            <w:pPr>
              <w:spacing w:before="30" w:after="30"/>
              <w:jc w:val="left"/>
            </w:pPr>
            <w:r>
              <w:rPr>
                <w:b/>
                <w:color w:val="566573"/>
                <w:sz w:val="16"/>
              </w:rPr>
              <w:t>TOTAL OpEx (25 FTE + reduced systems)</w:t>
            </w:r>
          </w:p>
        </w:tc>
        <w:tc>
          <w:tcPr>
            <w:tcW w:w="4500" w:type="pct"/>
          </w:tcPr>
          <w:p>
            <w:pPr>
              <w:spacing w:before="30" w:after="30"/>
              <w:jc w:val="left"/>
            </w:pPr>
            <w:r>
              <w:rPr>
                <w:color w:val="566573"/>
                <w:sz w:val="16"/>
              </w:rPr>
              <w:t>($1.37M)</w:t>
            </w:r>
          </w:p>
        </w:tc>
      </w:tr>
      <w:tr>
        <w:tc>
          <w:tcPr>
            <w:tcW w:w="4500" w:type="pct"/>
          </w:tcPr>
          <w:p>
            <w:pPr>
              <w:spacing w:before="30" w:after="30"/>
              <w:jc w:val="left"/>
            </w:pPr>
            <w:r>
              <w:rPr>
                <w:color w:val="566573"/>
                <w:sz w:val="16"/>
              </w:rPr>
              <w:t>ANNUAL NET (0% GPU, full 60-improvement)</w:t>
            </w:r>
          </w:p>
        </w:tc>
        <w:tc>
          <w:tcPr>
            <w:tcW w:w="4500" w:type="pct"/>
          </w:tcPr>
          <w:p>
            <w:pPr>
              <w:spacing w:before="30" w:after="30"/>
              <w:jc w:val="left"/>
            </w:pPr>
            <w:r>
              <w:rPr>
                <w:color w:val="566573"/>
                <w:sz w:val="16"/>
              </w:rPr>
              <w:t>$1.20M PROFIT</w:t>
            </w:r>
          </w:p>
        </w:tc>
      </w:tr>
    </w:tbl>
    <w:p/>
    <w:p>
      <w:pPr>
        <w:pStyle w:val="Heading2"/>
      </w:pPr>
      <w:r>
        <w:t>21.14 Combined Salt-to-Power Performance — With 60 Improvements</w:t>
      </w:r>
    </w:p>
    <w:tbl>
      <w:tblPr>
        <w:tblW w:w="5000" w:type="pct"/>
        <w:tblBorders>
          <w:top w:val="single" w:color="D5D8DC" w:sz="8"/>
          <w:left w:val="nil"/>
          <w:bottom w:val="single" w:color="D5D8DC" w:sz="8"/>
          <w:right w:val="nil"/>
          <w:insideH w:val="single" w:color="D5D8DC" w:sz="4"/>
          <w:insideV w:val="nil"/>
        </w:tblBorders>
      </w:tblPr>
      <w:tblGrid>
        <w:gridCol w:w="1500"/>
        <w:gridCol w:w="1500"/>
        <w:gridCol w:w="1500"/>
        <w:gridCol w:w="1500"/>
        <w:gridCol w:w="1500"/>
        <w:gridCol w:w="1500"/>
      </w:tblGrid>
      <w:tr>
        <w:trPr>
          <w:tblHeader/>
        </w:trPr>
        <w:tc>
          <w:tcPr>
            <w:tcW w:w="1500" w:type="pct"/>
            <w:shd w:val="clear" w:fill="EBF5FB"/>
          </w:tcPr>
          <w:p>
            <w:pPr>
              <w:spacing w:before="40" w:after="40"/>
              <w:jc w:val="center"/>
            </w:pPr>
            <w:r>
              <w:rPr>
                <w:b/>
                <w:color w:val="1C2833"/>
                <w:sz w:val="16"/>
              </w:rPr>
              <w:t>System</w:t>
            </w:r>
          </w:p>
        </w:tc>
        <w:tc>
          <w:tcPr>
            <w:tcW w:w="1500" w:type="pct"/>
            <w:shd w:val="clear" w:fill="EBF5FB"/>
          </w:tcPr>
          <w:p>
            <w:pPr>
              <w:spacing w:before="40" w:after="40"/>
              <w:jc w:val="center"/>
            </w:pPr>
            <w:r>
              <w:rPr>
                <w:b/>
                <w:color w:val="1C2833"/>
                <w:sz w:val="16"/>
              </w:rPr>
              <w:t>Power</w:t>
            </w:r>
          </w:p>
        </w:tc>
        <w:tc>
          <w:tcPr>
            <w:tcW w:w="1500" w:type="pct"/>
            <w:shd w:val="clear" w:fill="EBF5FB"/>
          </w:tcPr>
          <w:p>
            <w:pPr>
              <w:spacing w:before="40" w:after="40"/>
              <w:jc w:val="center"/>
            </w:pPr>
            <w:r>
              <w:rPr>
                <w:b/>
                <w:color w:val="1C2833"/>
                <w:sz w:val="16"/>
              </w:rPr>
              <w:t>Annual Output</w:t>
            </w:r>
          </w:p>
        </w:tc>
        <w:tc>
          <w:tcPr>
            <w:tcW w:w="1500" w:type="pct"/>
            <w:shd w:val="clear" w:fill="EBF5FB"/>
          </w:tcPr>
          <w:p>
            <w:pPr>
              <w:spacing w:before="40" w:after="40"/>
              <w:jc w:val="center"/>
            </w:pPr>
            <w:r>
              <w:rPr>
                <w:b/>
                <w:color w:val="1C2833"/>
                <w:sz w:val="16"/>
              </w:rPr>
              <w:t>Revenue</w:t>
            </w:r>
          </w:p>
        </w:tc>
        <w:tc>
          <w:tcPr>
            <w:tcW w:w="1500" w:type="pct"/>
            <w:shd w:val="clear" w:fill="EBF5FB"/>
          </w:tcPr>
          <w:p>
            <w:pPr>
              <w:spacing w:before="40" w:after="40"/>
              <w:jc w:val="center"/>
            </w:pPr>
            <w:r>
              <w:rPr>
                <w:b/>
                <w:color w:val="1C2833"/>
                <w:sz w:val="16"/>
              </w:rPr>
              <w:t>CO2 Avoided</w:t>
            </w:r>
          </w:p>
        </w:tc>
        <w:tc>
          <w:tcPr>
            <w:tcW w:w="1500" w:type="pct"/>
            <w:shd w:val="clear" w:fill="EBF5FB"/>
          </w:tcPr>
          <w:p>
            <w:pPr>
              <w:spacing w:before="40" w:after="40"/>
              <w:jc w:val="center"/>
            </w:pPr>
            <w:r>
              <w:rPr>
                <w:b/>
                <w:color w:val="1C2833"/>
                <w:sz w:val="16"/>
              </w:rPr>
              <w:t>TRL</w:t>
            </w:r>
          </w:p>
        </w:tc>
      </w:tr>
      <w:tr>
        <w:tc>
          <w:tcPr>
            <w:tcW w:w="1500" w:type="pct"/>
          </w:tcPr>
          <w:p>
            <w:pPr>
              <w:spacing w:before="30" w:after="30"/>
              <w:jc w:val="left"/>
            </w:pPr>
            <w:r>
              <w:rPr>
                <w:color w:val="566573"/>
                <w:sz w:val="16"/>
              </w:rPr>
              <w:t>SGE + MCDI (RED)</w:t>
            </w:r>
          </w:p>
        </w:tc>
        <w:tc>
          <w:tcPr>
            <w:tcW w:w="1500" w:type="pct"/>
          </w:tcPr>
          <w:p>
            <w:pPr>
              <w:spacing w:before="30" w:after="30"/>
              <w:jc w:val="left"/>
            </w:pPr>
            <w:r>
              <w:rPr>
                <w:color w:val="566573"/>
                <w:sz w:val="16"/>
              </w:rPr>
              <w:t>19.4 kW</w:t>
            </w:r>
          </w:p>
        </w:tc>
        <w:tc>
          <w:tcPr>
            <w:tcW w:w="1500" w:type="pct"/>
          </w:tcPr>
          <w:p>
            <w:pPr>
              <w:spacing w:before="30" w:after="30"/>
              <w:jc w:val="left"/>
            </w:pPr>
            <w:r>
              <w:rPr>
                <w:color w:val="566573"/>
                <w:sz w:val="16"/>
              </w:rPr>
              <w:t>155 MWh</w:t>
            </w:r>
          </w:p>
        </w:tc>
        <w:tc>
          <w:tcPr>
            <w:tcW w:w="1500" w:type="pct"/>
          </w:tcPr>
          <w:p>
            <w:pPr>
              <w:spacing w:before="30" w:after="30"/>
              <w:jc w:val="left"/>
            </w:pPr>
            <w:r>
              <w:rPr>
                <w:color w:val="566573"/>
                <w:sz w:val="16"/>
              </w:rPr>
              <w:t>$55K</w:t>
            </w:r>
          </w:p>
        </w:tc>
        <w:tc>
          <w:tcPr>
            <w:tcW w:w="1500" w:type="pct"/>
          </w:tcPr>
          <w:p>
            <w:pPr>
              <w:spacing w:before="30" w:after="30"/>
              <w:jc w:val="left"/>
            </w:pPr>
            <w:r>
              <w:rPr>
                <w:color w:val="566573"/>
                <w:sz w:val="16"/>
              </w:rPr>
              <w:t>55 tCO2</w:t>
            </w:r>
          </w:p>
        </w:tc>
        <w:tc>
          <w:tcPr>
            <w:tcW w:w="1500" w:type="pct"/>
          </w:tcPr>
          <w:p>
            <w:pPr>
              <w:spacing w:before="30" w:after="30"/>
              <w:jc w:val="left"/>
            </w:pPr>
            <w:r>
              <w:rPr>
                <w:color w:val="566573"/>
                <w:sz w:val="16"/>
              </w:rPr>
              <w:t>6</w:t>
            </w:r>
          </w:p>
        </w:tc>
      </w:tr>
      <w:tr>
        <w:tc>
          <w:tcPr>
            <w:tcW w:w="1500" w:type="pct"/>
          </w:tcPr>
          <w:p>
            <w:pPr>
              <w:spacing w:before="30" w:after="30"/>
              <w:jc w:val="left"/>
            </w:pPr>
            <w:r>
              <w:rPr>
                <w:color w:val="566573"/>
                <w:sz w:val="16"/>
              </w:rPr>
              <w:t>Saltwater flow battery / ABFB</w:t>
            </w:r>
          </w:p>
        </w:tc>
        <w:tc>
          <w:tcPr>
            <w:tcW w:w="1500" w:type="pct"/>
          </w:tcPr>
          <w:p>
            <w:pPr>
              <w:spacing w:before="30" w:after="30"/>
              <w:jc w:val="left"/>
            </w:pPr>
            <w:r>
              <w:rPr>
                <w:color w:val="566573"/>
                <w:sz w:val="16"/>
              </w:rPr>
              <w:t>500 kW-2 MW</w:t>
            </w:r>
          </w:p>
        </w:tc>
        <w:tc>
          <w:tcPr>
            <w:tcW w:w="1500" w:type="pct"/>
          </w:tcPr>
          <w:p>
            <w:pPr>
              <w:spacing w:before="30" w:after="30"/>
              <w:jc w:val="left"/>
            </w:pPr>
            <w:r>
              <w:rPr>
                <w:color w:val="566573"/>
                <w:sz w:val="16"/>
              </w:rPr>
              <w:t>2,190-8,760 MWh</w:t>
            </w:r>
          </w:p>
        </w:tc>
        <w:tc>
          <w:tcPr>
            <w:tcW w:w="1500" w:type="pct"/>
          </w:tcPr>
          <w:p>
            <w:pPr>
              <w:spacing w:before="30" w:after="30"/>
              <w:jc w:val="left"/>
            </w:pPr>
            <w:r>
              <w:rPr>
                <w:color w:val="566573"/>
                <w:sz w:val="16"/>
              </w:rPr>
              <w:t>$186K-$745K</w:t>
            </w:r>
          </w:p>
        </w:tc>
        <w:tc>
          <w:tcPr>
            <w:tcW w:w="1500" w:type="pct"/>
          </w:tcPr>
          <w:p>
            <w:pPr>
              <w:spacing w:before="30" w:after="30"/>
              <w:jc w:val="left"/>
            </w:pPr>
            <w:r>
              <w:rPr>
                <w:color w:val="566573"/>
                <w:sz w:val="16"/>
              </w:rPr>
              <w:t>548 tCO2</w:t>
            </w:r>
          </w:p>
        </w:tc>
        <w:tc>
          <w:tcPr>
            <w:tcW w:w="1500" w:type="pct"/>
          </w:tcPr>
          <w:p>
            <w:pPr>
              <w:spacing w:before="30" w:after="30"/>
              <w:jc w:val="left"/>
            </w:pPr>
            <w:r>
              <w:rPr>
                <w:color w:val="566573"/>
                <w:sz w:val="16"/>
              </w:rPr>
              <w:t>6</w:t>
            </w:r>
          </w:p>
        </w:tc>
      </w:tr>
      <w:tr>
        <w:tc>
          <w:tcPr>
            <w:tcW w:w="1500" w:type="pct"/>
          </w:tcPr>
          <w:p>
            <w:pPr>
              <w:spacing w:before="30" w:after="30"/>
              <w:jc w:val="left"/>
            </w:pPr>
            <w:r>
              <w:rPr>
                <w:color w:val="566573"/>
                <w:sz w:val="16"/>
              </w:rPr>
              <w:t>ORC waste heat recovery</w:t>
            </w:r>
          </w:p>
        </w:tc>
        <w:tc>
          <w:tcPr>
            <w:tcW w:w="1500" w:type="pct"/>
          </w:tcPr>
          <w:p>
            <w:pPr>
              <w:spacing w:before="30" w:after="30"/>
              <w:jc w:val="left"/>
            </w:pPr>
            <w:r>
              <w:rPr>
                <w:color w:val="566573"/>
                <w:sz w:val="16"/>
              </w:rPr>
              <w:t>300-1,500 kW</w:t>
            </w:r>
          </w:p>
        </w:tc>
        <w:tc>
          <w:tcPr>
            <w:tcW w:w="1500" w:type="pct"/>
          </w:tcPr>
          <w:p>
            <w:pPr>
              <w:spacing w:before="30" w:after="30"/>
              <w:jc w:val="left"/>
            </w:pPr>
            <w:r>
              <w:rPr>
                <w:color w:val="566573"/>
                <w:sz w:val="16"/>
              </w:rPr>
              <w:t>1,314-6,570 MWh</w:t>
            </w:r>
          </w:p>
        </w:tc>
        <w:tc>
          <w:tcPr>
            <w:tcW w:w="1500" w:type="pct"/>
          </w:tcPr>
          <w:p>
            <w:pPr>
              <w:spacing w:before="30" w:after="30"/>
              <w:jc w:val="left"/>
            </w:pPr>
            <w:r>
              <w:rPr>
                <w:color w:val="566573"/>
                <w:sz w:val="16"/>
              </w:rPr>
              <w:t>$112K-$558K</w:t>
            </w:r>
          </w:p>
        </w:tc>
        <w:tc>
          <w:tcPr>
            <w:tcW w:w="1500" w:type="pct"/>
          </w:tcPr>
          <w:p>
            <w:pPr>
              <w:spacing w:before="30" w:after="30"/>
              <w:jc w:val="left"/>
            </w:pPr>
            <w:r>
              <w:rPr>
                <w:color w:val="566573"/>
                <w:sz w:val="16"/>
              </w:rPr>
              <w:t>492 tCO2</w:t>
            </w:r>
          </w:p>
        </w:tc>
        <w:tc>
          <w:tcPr>
            <w:tcW w:w="1500" w:type="pct"/>
          </w:tcPr>
          <w:p>
            <w:pPr>
              <w:spacing w:before="30" w:after="30"/>
              <w:jc w:val="left"/>
            </w:pPr>
            <w:r>
              <w:rPr>
                <w:color w:val="566573"/>
                <w:sz w:val="16"/>
              </w:rPr>
              <w:t>7</w:t>
            </w:r>
          </w:p>
        </w:tc>
      </w:tr>
      <w:tr>
        <w:tc>
          <w:tcPr>
            <w:tcW w:w="1500" w:type="pct"/>
          </w:tcPr>
          <w:p>
            <w:pPr>
              <w:spacing w:before="30" w:after="30"/>
              <w:jc w:val="left"/>
            </w:pPr>
            <w:r>
              <w:rPr>
                <w:color w:val="566573"/>
                <w:sz w:val="16"/>
              </w:rPr>
              <w:t>In-conduit hydropower (enhanced)</w:t>
            </w:r>
          </w:p>
        </w:tc>
        <w:tc>
          <w:tcPr>
            <w:tcW w:w="1500" w:type="pct"/>
          </w:tcPr>
          <w:p>
            <w:pPr>
              <w:spacing w:before="30" w:after="30"/>
              <w:jc w:val="left"/>
            </w:pPr>
            <w:r>
              <w:rPr>
                <w:color w:val="566573"/>
                <w:sz w:val="16"/>
              </w:rPr>
              <w:t>50-100 kW</w:t>
            </w:r>
          </w:p>
        </w:tc>
        <w:tc>
          <w:tcPr>
            <w:tcW w:w="1500" w:type="pct"/>
          </w:tcPr>
          <w:p>
            <w:pPr>
              <w:spacing w:before="30" w:after="30"/>
              <w:jc w:val="left"/>
            </w:pPr>
            <w:r>
              <w:rPr>
                <w:color w:val="566573"/>
                <w:sz w:val="16"/>
              </w:rPr>
              <w:t>438-876 MWh</w:t>
            </w:r>
          </w:p>
        </w:tc>
        <w:tc>
          <w:tcPr>
            <w:tcW w:w="1500" w:type="pct"/>
          </w:tcPr>
          <w:p>
            <w:pPr>
              <w:spacing w:before="30" w:after="30"/>
              <w:jc w:val="left"/>
            </w:pPr>
            <w:r>
              <w:rPr>
                <w:color w:val="566573"/>
                <w:sz w:val="16"/>
              </w:rPr>
              <w:t>$37K-$75K</w:t>
            </w:r>
          </w:p>
        </w:tc>
        <w:tc>
          <w:tcPr>
            <w:tcW w:w="1500" w:type="pct"/>
          </w:tcPr>
          <w:p>
            <w:pPr>
              <w:spacing w:before="30" w:after="30"/>
              <w:jc w:val="left"/>
            </w:pPr>
            <w:r>
              <w:rPr>
                <w:color w:val="566573"/>
                <w:sz w:val="16"/>
              </w:rPr>
              <w:t>76 tCO2</w:t>
            </w:r>
          </w:p>
        </w:tc>
        <w:tc>
          <w:tcPr>
            <w:tcW w:w="1500" w:type="pct"/>
          </w:tcPr>
          <w:p>
            <w:pPr>
              <w:spacing w:before="30" w:after="30"/>
              <w:jc w:val="left"/>
            </w:pPr>
            <w:r>
              <w:rPr>
                <w:color w:val="566573"/>
                <w:sz w:val="16"/>
              </w:rPr>
              <w:t>8</w:t>
            </w:r>
          </w:p>
        </w:tc>
      </w:tr>
      <w:tr>
        <w:tc>
          <w:tcPr>
            <w:tcW w:w="1500" w:type="pct"/>
          </w:tcPr>
          <w:p>
            <w:pPr>
              <w:spacing w:before="30" w:after="30"/>
              <w:jc w:val="left"/>
            </w:pPr>
            <w:r>
              <w:rPr>
                <w:color w:val="566573"/>
                <w:sz w:val="16"/>
              </w:rPr>
              <w:t>ZADB (pilot -&gt; commercial)</w:t>
            </w:r>
          </w:p>
        </w:tc>
        <w:tc>
          <w:tcPr>
            <w:tcW w:w="1500" w:type="pct"/>
          </w:tcPr>
          <w:p>
            <w:pPr>
              <w:spacing w:before="30" w:after="30"/>
              <w:jc w:val="left"/>
            </w:pPr>
            <w:r>
              <w:rPr>
                <w:color w:val="566573"/>
                <w:sz w:val="16"/>
              </w:rPr>
              <w:t>0.48-200 kW</w:t>
            </w:r>
          </w:p>
        </w:tc>
        <w:tc>
          <w:tcPr>
            <w:tcW w:w="1500" w:type="pct"/>
          </w:tcPr>
          <w:p>
            <w:pPr>
              <w:spacing w:before="30" w:after="30"/>
              <w:jc w:val="left"/>
            </w:pPr>
            <w:r>
              <w:rPr>
                <w:color w:val="566573"/>
                <w:sz w:val="16"/>
              </w:rPr>
              <w:t>4-1,752 MWh</w:t>
            </w:r>
          </w:p>
        </w:tc>
        <w:tc>
          <w:tcPr>
            <w:tcW w:w="1500" w:type="pct"/>
          </w:tcPr>
          <w:p>
            <w:pPr>
              <w:spacing w:before="30" w:after="30"/>
              <w:jc w:val="left"/>
            </w:pPr>
            <w:r>
              <w:rPr>
                <w:color w:val="566573"/>
                <w:sz w:val="16"/>
              </w:rPr>
              <w:t>$1K-$149K</w:t>
            </w:r>
          </w:p>
        </w:tc>
        <w:tc>
          <w:tcPr>
            <w:tcW w:w="1500" w:type="pct"/>
          </w:tcPr>
          <w:p>
            <w:pPr>
              <w:spacing w:before="30" w:after="30"/>
              <w:jc w:val="left"/>
            </w:pPr>
            <w:r>
              <w:rPr>
                <w:color w:val="566573"/>
                <w:sz w:val="16"/>
              </w:rPr>
              <w:t>131 tCO2</w:t>
            </w:r>
          </w:p>
        </w:tc>
        <w:tc>
          <w:tcPr>
            <w:tcW w:w="1500" w:type="pct"/>
          </w:tcPr>
          <w:p>
            <w:pPr>
              <w:spacing w:before="30" w:after="30"/>
              <w:jc w:val="left"/>
            </w:pPr>
            <w:r>
              <w:rPr>
                <w:color w:val="566573"/>
                <w:sz w:val="16"/>
              </w:rPr>
              <w:t>4-7</w:t>
            </w:r>
          </w:p>
        </w:tc>
      </w:tr>
      <w:tr>
        <w:tc>
          <w:tcPr>
            <w:tcW w:w="1500" w:type="pct"/>
          </w:tcPr>
          <w:p>
            <w:pPr>
              <w:spacing w:before="30" w:after="30"/>
              <w:jc w:val="left"/>
            </w:pPr>
            <w:r>
              <w:rPr>
                <w:b/>
                <w:color w:val="566573"/>
                <w:sz w:val="16"/>
              </w:rPr>
              <w:t>TOTAL (Year 1-2)</w:t>
            </w:r>
          </w:p>
        </w:tc>
        <w:tc>
          <w:tcPr>
            <w:tcW w:w="1500" w:type="pct"/>
          </w:tcPr>
          <w:p>
            <w:pPr>
              <w:spacing w:before="30" w:after="30"/>
              <w:jc w:val="left"/>
            </w:pPr>
            <w:r>
              <w:rPr>
                <w:color w:val="566573"/>
                <w:sz w:val="16"/>
              </w:rPr>
              <w:t>870 kW</w:t>
            </w:r>
          </w:p>
        </w:tc>
        <w:tc>
          <w:tcPr>
            <w:tcW w:w="1500" w:type="pct"/>
          </w:tcPr>
          <w:p>
            <w:pPr>
              <w:spacing w:before="30" w:after="30"/>
              <w:jc w:val="left"/>
            </w:pPr>
            <w:r>
              <w:rPr>
                <w:color w:val="566573"/>
                <w:sz w:val="16"/>
              </w:rPr>
              <w:t>4,101 MWh</w:t>
            </w:r>
          </w:p>
        </w:tc>
        <w:tc>
          <w:tcPr>
            <w:tcW w:w="1500" w:type="pct"/>
          </w:tcPr>
          <w:p>
            <w:pPr>
              <w:spacing w:before="30" w:after="30"/>
              <w:jc w:val="left"/>
            </w:pPr>
            <w:r>
              <w:rPr>
                <w:color w:val="566573"/>
                <w:sz w:val="16"/>
              </w:rPr>
              <w:t>$391K</w:t>
            </w:r>
          </w:p>
        </w:tc>
        <w:tc>
          <w:tcPr>
            <w:tcW w:w="1500" w:type="pct"/>
          </w:tcPr>
          <w:p>
            <w:pPr>
              <w:spacing w:before="30" w:after="30"/>
              <w:jc w:val="left"/>
            </w:pPr>
            <w:r>
              <w:rPr>
                <w:color w:val="566573"/>
                <w:sz w:val="16"/>
              </w:rPr>
              <w:t>1,302 tCO2</w:t>
            </w:r>
          </w:p>
        </w:tc>
        <w:tc>
          <w:tcPr>
            <w:tcW w:w="1500" w:type="pct"/>
          </w:tcPr>
          <w:p>
            <w:pPr>
              <w:spacing w:before="30" w:after="30"/>
              <w:jc w:val="left"/>
            </w:pPr>
            <w:r>
              <w:rPr>
                <w:color w:val="566573"/>
                <w:sz w:val="16"/>
              </w:rPr>
              <w:t>—</w:t>
            </w:r>
          </w:p>
        </w:tc>
      </w:tr>
      <w:tr>
        <w:tc>
          <w:tcPr>
            <w:tcW w:w="1500" w:type="pct"/>
          </w:tcPr>
          <w:p>
            <w:pPr>
              <w:spacing w:before="30" w:after="30"/>
              <w:jc w:val="left"/>
            </w:pPr>
            <w:r>
              <w:rPr>
                <w:b/>
                <w:color w:val="566573"/>
                <w:sz w:val="16"/>
              </w:rPr>
              <w:t>TOTAL (Year 3+, full 60-imp)</w:t>
            </w:r>
          </w:p>
        </w:tc>
        <w:tc>
          <w:tcPr>
            <w:tcW w:w="1500" w:type="pct"/>
          </w:tcPr>
          <w:p>
            <w:pPr>
              <w:spacing w:before="30" w:after="30"/>
              <w:jc w:val="left"/>
            </w:pPr>
            <w:r>
              <w:rPr>
                <w:color w:val="566573"/>
                <w:sz w:val="16"/>
              </w:rPr>
              <w:t>2.6-5.1 MW</w:t>
            </w:r>
          </w:p>
        </w:tc>
        <w:tc>
          <w:tcPr>
            <w:tcW w:w="1500" w:type="pct"/>
          </w:tcPr>
          <w:p>
            <w:pPr>
              <w:spacing w:before="30" w:after="30"/>
              <w:jc w:val="left"/>
            </w:pPr>
            <w:r>
              <w:rPr>
                <w:color w:val="566573"/>
                <w:sz w:val="16"/>
              </w:rPr>
              <w:t>12,689-18,103 MWh</w:t>
            </w:r>
          </w:p>
        </w:tc>
        <w:tc>
          <w:tcPr>
            <w:tcW w:w="1500" w:type="pct"/>
          </w:tcPr>
          <w:p>
            <w:pPr>
              <w:spacing w:before="30" w:after="30"/>
              <w:jc w:val="left"/>
            </w:pPr>
            <w:r>
              <w:rPr>
                <w:color w:val="566573"/>
                <w:sz w:val="16"/>
              </w:rPr>
              <w:t>$1.5M-$2.3M</w:t>
            </w:r>
          </w:p>
        </w:tc>
        <w:tc>
          <w:tcPr>
            <w:tcW w:w="1500" w:type="pct"/>
          </w:tcPr>
          <w:p>
            <w:pPr>
              <w:spacing w:before="30" w:after="30"/>
              <w:jc w:val="left"/>
            </w:pPr>
            <w:r>
              <w:rPr>
                <w:color w:val="566573"/>
                <w:sz w:val="16"/>
              </w:rPr>
              <w:t>2,885 tCO2</w:t>
            </w:r>
          </w:p>
        </w:tc>
        <w:tc>
          <w:tcPr>
            <w:tcW w:w="1500" w:type="pct"/>
          </w:tcPr>
          <w:p>
            <w:pPr>
              <w:spacing w:before="30" w:after="30"/>
              <w:jc w:val="left"/>
            </w:pPr>
            <w:r>
              <w:rPr>
                <w:color w:val="566573"/>
                <w:sz w:val="16"/>
              </w:rPr>
              <w:t>—</w:t>
            </w:r>
          </w:p>
        </w:tc>
      </w:tr>
    </w:tbl>
    <w:p/>
    <w:p>
      <w:r>
        <w:t>With the full 60-improvement program, the facility generates 12,689-18,103 MWh/year from salt and waste heat — enough to power 1,150-1,650 California homes. Combined with the 2,640 tCO2/year Scope 1 elimination, total CO2 avoidance reaches 3,687-5,525 tCO2/year. LCFS revenue at $150/tCO2: $553K-$829K/year. The facility transitions from a net grid importer (18.5%) to a net grid exporter (5-15% of load exported).</w:t>
      </w:r>
    </w:p>
    <w:p>
      <w:pPr>
        <w:pStyle w:val="Heading1"/>
      </w:pPr>
      <w:r>
        <w:t>Volume 22: Operations &amp; Maintenance</w:t>
      </w:r>
      <w:bookmarkStart w:name="_Toc023" w:id="23"/>
      <w:bookmarkEnd w:id="23"/>
    </w:p>
    <w:p>
      <w:r>
        <w:t>Comprehensive O&amp;M procedures for the triple-hybrid facility, including power generation systems. Total staffing: 45 FTE (up from 42 in v5.3) with 3 additional power systems technicians.</w:t>
      </w:r>
    </w:p>
    <w:p>
      <w:pPr>
        <w:pStyle w:val="Heading2"/>
      </w:pPr>
      <w:r>
        <w:t>22.1 O&amp;M Organization</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Role</w:t>
            </w:r>
          </w:p>
        </w:tc>
        <w:tc>
          <w:tcPr>
            <w:tcW w:w="3000" w:type="pct"/>
            <w:shd w:val="clear" w:fill="EBF5FB"/>
          </w:tcPr>
          <w:p>
            <w:pPr>
              <w:spacing w:before="40" w:after="40"/>
              <w:jc w:val="center"/>
            </w:pPr>
            <w:r>
              <w:rPr>
                <w:b/>
                <w:color w:val="1C2833"/>
                <w:sz w:val="16"/>
              </w:rPr>
              <w:t>Count</w:t>
            </w:r>
          </w:p>
        </w:tc>
        <w:tc>
          <w:tcPr>
            <w:tcW w:w="3000" w:type="pct"/>
            <w:shd w:val="clear" w:fill="EBF5FB"/>
          </w:tcPr>
          <w:p>
            <w:pPr>
              <w:spacing w:before="40" w:after="40"/>
              <w:jc w:val="center"/>
            </w:pPr>
            <w:r>
              <w:rPr>
                <w:b/>
                <w:color w:val="1C2833"/>
                <w:sz w:val="16"/>
              </w:rPr>
              <w:t>Responsibility</w:t>
            </w:r>
          </w:p>
        </w:tc>
      </w:tr>
      <w:tr>
        <w:tc>
          <w:tcPr>
            <w:tcW w:w="3000" w:type="pct"/>
          </w:tcPr>
          <w:p>
            <w:pPr>
              <w:spacing w:before="30" w:after="30"/>
              <w:jc w:val="left"/>
            </w:pPr>
            <w:r>
              <w:rPr>
                <w:color w:val="566573"/>
                <w:sz w:val="16"/>
              </w:rPr>
              <w:t>Facility Manager</w:t>
            </w:r>
          </w:p>
        </w:tc>
        <w:tc>
          <w:tcPr>
            <w:tcW w:w="3000" w:type="pct"/>
          </w:tcPr>
          <w:p>
            <w:pPr>
              <w:spacing w:before="30" w:after="30"/>
              <w:jc w:val="left"/>
            </w:pPr>
            <w:r>
              <w:rPr>
                <w:color w:val="566573"/>
                <w:sz w:val="16"/>
              </w:rPr>
              <w:t>1</w:t>
            </w:r>
          </w:p>
        </w:tc>
        <w:tc>
          <w:tcPr>
            <w:tcW w:w="3000" w:type="pct"/>
          </w:tcPr>
          <w:p>
            <w:pPr>
              <w:spacing w:before="30" w:after="30"/>
              <w:jc w:val="left"/>
            </w:pPr>
            <w:r>
              <w:rPr>
                <w:color w:val="566573"/>
                <w:sz w:val="16"/>
              </w:rPr>
              <w:t>Overall operations, regulatory compliance, stakeholder relations</w:t>
            </w:r>
          </w:p>
        </w:tc>
      </w:tr>
      <w:tr>
        <w:tc>
          <w:tcPr>
            <w:tcW w:w="3000" w:type="pct"/>
          </w:tcPr>
          <w:p>
            <w:pPr>
              <w:spacing w:before="30" w:after="30"/>
              <w:jc w:val="left"/>
            </w:pPr>
            <w:r>
              <w:rPr>
                <w:color w:val="566573"/>
                <w:sz w:val="16"/>
              </w:rPr>
              <w:t>Chief Engineer</w:t>
            </w:r>
          </w:p>
        </w:tc>
        <w:tc>
          <w:tcPr>
            <w:tcW w:w="3000" w:type="pct"/>
          </w:tcPr>
          <w:p>
            <w:pPr>
              <w:spacing w:before="30" w:after="30"/>
              <w:jc w:val="left"/>
            </w:pPr>
            <w:r>
              <w:rPr>
                <w:color w:val="566573"/>
                <w:sz w:val="16"/>
              </w:rPr>
              <w:t>1</w:t>
            </w:r>
          </w:p>
        </w:tc>
        <w:tc>
          <w:tcPr>
            <w:tcW w:w="3000" w:type="pct"/>
          </w:tcPr>
          <w:p>
            <w:pPr>
              <w:spacing w:before="30" w:after="30"/>
              <w:jc w:val="left"/>
            </w:pPr>
            <w:r>
              <w:rPr>
                <w:color w:val="566573"/>
                <w:sz w:val="16"/>
              </w:rPr>
              <w:t>Technical oversight, performance optimization, capital planning</w:t>
            </w:r>
          </w:p>
        </w:tc>
      </w:tr>
      <w:tr>
        <w:tc>
          <w:tcPr>
            <w:tcW w:w="3000" w:type="pct"/>
          </w:tcPr>
          <w:p>
            <w:pPr>
              <w:spacing w:before="30" w:after="30"/>
              <w:jc w:val="left"/>
            </w:pPr>
            <w:r>
              <w:rPr>
                <w:color w:val="566573"/>
                <w:sz w:val="16"/>
              </w:rPr>
              <w:t>GPU Operations Lead</w:t>
            </w:r>
          </w:p>
        </w:tc>
        <w:tc>
          <w:tcPr>
            <w:tcW w:w="3000" w:type="pct"/>
          </w:tcPr>
          <w:p>
            <w:pPr>
              <w:spacing w:before="30" w:after="30"/>
              <w:jc w:val="left"/>
            </w:pPr>
            <w:r>
              <w:rPr>
                <w:color w:val="566573"/>
                <w:sz w:val="16"/>
              </w:rPr>
              <w:t>2</w:t>
            </w:r>
          </w:p>
        </w:tc>
        <w:tc>
          <w:tcPr>
            <w:tcW w:w="3000" w:type="pct"/>
          </w:tcPr>
          <w:p>
            <w:pPr>
              <w:spacing w:before="30" w:after="30"/>
              <w:jc w:val="left"/>
            </w:pPr>
            <w:r>
              <w:rPr>
                <w:color w:val="566573"/>
                <w:sz w:val="16"/>
              </w:rPr>
              <w:t>AI workload scheduling, cooling optimization, DR events</w:t>
            </w:r>
          </w:p>
        </w:tc>
      </w:tr>
      <w:tr>
        <w:tc>
          <w:tcPr>
            <w:tcW w:w="3000" w:type="pct"/>
          </w:tcPr>
          <w:p>
            <w:pPr>
              <w:spacing w:before="30" w:after="30"/>
              <w:jc w:val="left"/>
            </w:pPr>
            <w:r>
              <w:rPr>
                <w:color w:val="566573"/>
                <w:sz w:val="16"/>
              </w:rPr>
              <w:t>Desalination Lead</w:t>
            </w:r>
          </w:p>
        </w:tc>
        <w:tc>
          <w:tcPr>
            <w:tcW w:w="3000" w:type="pct"/>
          </w:tcPr>
          <w:p>
            <w:pPr>
              <w:spacing w:before="30" w:after="30"/>
              <w:jc w:val="left"/>
            </w:pPr>
            <w:r>
              <w:rPr>
                <w:color w:val="566573"/>
                <w:sz w:val="16"/>
              </w:rPr>
              <w:t>2</w:t>
            </w:r>
          </w:p>
        </w:tc>
        <w:tc>
          <w:tcPr>
            <w:tcW w:w="3000" w:type="pct"/>
          </w:tcPr>
          <w:p>
            <w:pPr>
              <w:spacing w:before="30" w:after="30"/>
              <w:jc w:val="left"/>
            </w:pPr>
            <w:r>
              <w:rPr>
                <w:color w:val="566573"/>
                <w:sz w:val="16"/>
              </w:rPr>
              <w:t>RO/MED operations, water quality, chemical dosing</w:t>
            </w:r>
          </w:p>
        </w:tc>
      </w:tr>
      <w:tr>
        <w:tc>
          <w:tcPr>
            <w:tcW w:w="3000" w:type="pct"/>
          </w:tcPr>
          <w:p>
            <w:pPr>
              <w:spacing w:before="30" w:after="30"/>
              <w:jc w:val="left"/>
            </w:pPr>
            <w:r>
              <w:rPr>
                <w:color w:val="566573"/>
                <w:sz w:val="16"/>
              </w:rPr>
              <w:t>Power Systems Lead (NEW)</w:t>
            </w:r>
          </w:p>
        </w:tc>
        <w:tc>
          <w:tcPr>
            <w:tcW w:w="3000" w:type="pct"/>
          </w:tcPr>
          <w:p>
            <w:pPr>
              <w:spacing w:before="30" w:after="30"/>
              <w:jc w:val="left"/>
            </w:pPr>
            <w:r>
              <w:rPr>
                <w:color w:val="566573"/>
                <w:sz w:val="16"/>
              </w:rPr>
              <w:t>1</w:t>
            </w:r>
          </w:p>
        </w:tc>
        <w:tc>
          <w:tcPr>
            <w:tcW w:w="3000" w:type="pct"/>
          </w:tcPr>
          <w:p>
            <w:pPr>
              <w:spacing w:before="30" w:after="30"/>
              <w:jc w:val="left"/>
            </w:pPr>
            <w:r>
              <w:rPr>
                <w:color w:val="566573"/>
                <w:sz w:val="16"/>
              </w:rPr>
              <w:t>Salt-to-power systems, grid services, PMS oversight</w:t>
            </w:r>
          </w:p>
        </w:tc>
      </w:tr>
      <w:tr>
        <w:tc>
          <w:tcPr>
            <w:tcW w:w="3000" w:type="pct"/>
          </w:tcPr>
          <w:p>
            <w:pPr>
              <w:spacing w:before="30" w:after="30"/>
              <w:jc w:val="left"/>
            </w:pPr>
            <w:r>
              <w:rPr>
                <w:color w:val="566573"/>
                <w:sz w:val="16"/>
              </w:rPr>
              <w:t>Power Systems Technicians (NEW)</w:t>
            </w:r>
          </w:p>
        </w:tc>
        <w:tc>
          <w:tcPr>
            <w:tcW w:w="3000" w:type="pct"/>
          </w:tcPr>
          <w:p>
            <w:pPr>
              <w:spacing w:before="30" w:after="30"/>
              <w:jc w:val="left"/>
            </w:pPr>
            <w:r>
              <w:rPr>
                <w:color w:val="566573"/>
                <w:sz w:val="16"/>
              </w:rPr>
              <w:t>3</w:t>
            </w:r>
          </w:p>
        </w:tc>
        <w:tc>
          <w:tcPr>
            <w:tcW w:w="3000" w:type="pct"/>
          </w:tcPr>
          <w:p>
            <w:pPr>
              <w:spacing w:before="30" w:after="30"/>
              <w:jc w:val="left"/>
            </w:pPr>
            <w:r>
              <w:rPr>
                <w:color w:val="566573"/>
                <w:sz w:val="16"/>
              </w:rPr>
              <w:t>RED stack, saltwater battery, ZADB daily operations</w:t>
            </w:r>
          </w:p>
        </w:tc>
      </w:tr>
      <w:tr>
        <w:tc>
          <w:tcPr>
            <w:tcW w:w="3000" w:type="pct"/>
          </w:tcPr>
          <w:p>
            <w:pPr>
              <w:spacing w:before="30" w:after="30"/>
              <w:jc w:val="left"/>
            </w:pPr>
            <w:r>
              <w:rPr>
                <w:color w:val="566573"/>
                <w:sz w:val="16"/>
              </w:rPr>
              <w:t>Control Systems Engineers</w:t>
            </w:r>
          </w:p>
        </w:tc>
        <w:tc>
          <w:tcPr>
            <w:tcW w:w="3000" w:type="pct"/>
          </w:tcPr>
          <w:p>
            <w:pPr>
              <w:spacing w:before="30" w:after="30"/>
              <w:jc w:val="left"/>
            </w:pPr>
            <w:r>
              <w:rPr>
                <w:color w:val="566573"/>
                <w:sz w:val="16"/>
              </w:rPr>
              <w:t>3</w:t>
            </w:r>
          </w:p>
        </w:tc>
        <w:tc>
          <w:tcPr>
            <w:tcW w:w="3000" w:type="pct"/>
          </w:tcPr>
          <w:p>
            <w:pPr>
              <w:spacing w:before="30" w:after="30"/>
              <w:jc w:val="left"/>
            </w:pPr>
            <w:r>
              <w:rPr>
                <w:color w:val="566573"/>
                <w:sz w:val="16"/>
              </w:rPr>
              <w:t>DCS, SCADA, cybersecurity, PMS programming</w:t>
            </w:r>
          </w:p>
        </w:tc>
      </w:tr>
      <w:tr>
        <w:tc>
          <w:tcPr>
            <w:tcW w:w="3000" w:type="pct"/>
          </w:tcPr>
          <w:p>
            <w:pPr>
              <w:spacing w:before="30" w:after="30"/>
              <w:jc w:val="left"/>
            </w:pPr>
            <w:r>
              <w:rPr>
                <w:color w:val="566573"/>
                <w:sz w:val="16"/>
              </w:rPr>
              <w:t>Mechanical Technicians</w:t>
            </w:r>
          </w:p>
        </w:tc>
        <w:tc>
          <w:tcPr>
            <w:tcW w:w="3000" w:type="pct"/>
          </w:tcPr>
          <w:p>
            <w:pPr>
              <w:spacing w:before="30" w:after="30"/>
              <w:jc w:val="left"/>
            </w:pPr>
            <w:r>
              <w:rPr>
                <w:color w:val="566573"/>
                <w:sz w:val="16"/>
              </w:rPr>
              <w:t>6</w:t>
            </w:r>
          </w:p>
        </w:tc>
        <w:tc>
          <w:tcPr>
            <w:tcW w:w="3000" w:type="pct"/>
          </w:tcPr>
          <w:p>
            <w:pPr>
              <w:spacing w:before="30" w:after="30"/>
              <w:jc w:val="left"/>
            </w:pPr>
            <w:r>
              <w:rPr>
                <w:color w:val="566573"/>
                <w:sz w:val="16"/>
              </w:rPr>
              <w:t>Pumps, compressors, HVAC, rotating equipment</w:t>
            </w:r>
          </w:p>
        </w:tc>
      </w:tr>
      <w:tr>
        <w:tc>
          <w:tcPr>
            <w:tcW w:w="3000" w:type="pct"/>
          </w:tcPr>
          <w:p>
            <w:pPr>
              <w:spacing w:before="30" w:after="30"/>
              <w:jc w:val="left"/>
            </w:pPr>
            <w:r>
              <w:rPr>
                <w:color w:val="566573"/>
                <w:sz w:val="16"/>
              </w:rPr>
              <w:t>Electrical Technicians</w:t>
            </w:r>
          </w:p>
        </w:tc>
        <w:tc>
          <w:tcPr>
            <w:tcW w:w="3000" w:type="pct"/>
          </w:tcPr>
          <w:p>
            <w:pPr>
              <w:spacing w:before="30" w:after="30"/>
              <w:jc w:val="left"/>
            </w:pPr>
            <w:r>
              <w:rPr>
                <w:color w:val="566573"/>
                <w:sz w:val="16"/>
              </w:rPr>
              <w:t>4</w:t>
            </w:r>
          </w:p>
        </w:tc>
        <w:tc>
          <w:tcPr>
            <w:tcW w:w="3000" w:type="pct"/>
          </w:tcPr>
          <w:p>
            <w:pPr>
              <w:spacing w:before="30" w:after="30"/>
              <w:jc w:val="left"/>
            </w:pPr>
            <w:r>
              <w:rPr>
                <w:color w:val="566573"/>
                <w:sz w:val="16"/>
              </w:rPr>
              <w:t>Switchgear, inverters, BESS, power quality</w:t>
            </w:r>
          </w:p>
        </w:tc>
      </w:tr>
      <w:tr>
        <w:tc>
          <w:tcPr>
            <w:tcW w:w="3000" w:type="pct"/>
          </w:tcPr>
          <w:p>
            <w:pPr>
              <w:spacing w:before="30" w:after="30"/>
              <w:jc w:val="left"/>
            </w:pPr>
            <w:r>
              <w:rPr>
                <w:color w:val="566573"/>
                <w:sz w:val="16"/>
              </w:rPr>
              <w:t>Instrument Technicians</w:t>
            </w:r>
          </w:p>
        </w:tc>
        <w:tc>
          <w:tcPr>
            <w:tcW w:w="3000" w:type="pct"/>
          </w:tcPr>
          <w:p>
            <w:pPr>
              <w:spacing w:before="30" w:after="30"/>
              <w:jc w:val="left"/>
            </w:pPr>
            <w:r>
              <w:rPr>
                <w:color w:val="566573"/>
                <w:sz w:val="16"/>
              </w:rPr>
              <w:t>3</w:t>
            </w:r>
          </w:p>
        </w:tc>
        <w:tc>
          <w:tcPr>
            <w:tcW w:w="3000" w:type="pct"/>
          </w:tcPr>
          <w:p>
            <w:pPr>
              <w:spacing w:before="30" w:after="30"/>
              <w:jc w:val="left"/>
            </w:pPr>
            <w:r>
              <w:rPr>
                <w:color w:val="566573"/>
                <w:sz w:val="16"/>
              </w:rPr>
              <w:t>Calibration, loop checks, analyzer maintenance</w:t>
            </w:r>
          </w:p>
        </w:tc>
      </w:tr>
      <w:tr>
        <w:tc>
          <w:tcPr>
            <w:tcW w:w="3000" w:type="pct"/>
          </w:tcPr>
          <w:p>
            <w:pPr>
              <w:spacing w:before="30" w:after="30"/>
              <w:jc w:val="left"/>
            </w:pPr>
            <w:r>
              <w:rPr>
                <w:color w:val="566573"/>
                <w:sz w:val="16"/>
              </w:rPr>
              <w:t>Laboratory Technicians</w:t>
            </w:r>
          </w:p>
        </w:tc>
        <w:tc>
          <w:tcPr>
            <w:tcW w:w="3000" w:type="pct"/>
          </w:tcPr>
          <w:p>
            <w:pPr>
              <w:spacing w:before="30" w:after="30"/>
              <w:jc w:val="left"/>
            </w:pPr>
            <w:r>
              <w:rPr>
                <w:color w:val="566573"/>
                <w:sz w:val="16"/>
              </w:rPr>
              <w:t>2</w:t>
            </w:r>
          </w:p>
        </w:tc>
        <w:tc>
          <w:tcPr>
            <w:tcW w:w="3000" w:type="pct"/>
          </w:tcPr>
          <w:p>
            <w:pPr>
              <w:spacing w:before="30" w:after="30"/>
              <w:jc w:val="left"/>
            </w:pPr>
            <w:r>
              <w:rPr>
                <w:color w:val="566573"/>
                <w:sz w:val="16"/>
              </w:rPr>
              <w:t>Water quality, electrolyte analysis, bio-cathode monitoring</w:t>
            </w:r>
          </w:p>
        </w:tc>
      </w:tr>
      <w:tr>
        <w:tc>
          <w:tcPr>
            <w:tcW w:w="3000" w:type="pct"/>
          </w:tcPr>
          <w:p>
            <w:pPr>
              <w:spacing w:before="30" w:after="30"/>
              <w:jc w:val="left"/>
            </w:pPr>
            <w:r>
              <w:rPr>
                <w:color w:val="566573"/>
                <w:sz w:val="16"/>
              </w:rPr>
              <w:t>Maintenance Planners</w:t>
            </w:r>
          </w:p>
        </w:tc>
        <w:tc>
          <w:tcPr>
            <w:tcW w:w="3000" w:type="pct"/>
          </w:tcPr>
          <w:p>
            <w:pPr>
              <w:spacing w:before="30" w:after="30"/>
              <w:jc w:val="left"/>
            </w:pPr>
            <w:r>
              <w:rPr>
                <w:color w:val="566573"/>
                <w:sz w:val="16"/>
              </w:rPr>
              <w:t>2</w:t>
            </w:r>
          </w:p>
        </w:tc>
        <w:tc>
          <w:tcPr>
            <w:tcW w:w="3000" w:type="pct"/>
          </w:tcPr>
          <w:p>
            <w:pPr>
              <w:spacing w:before="30" w:after="30"/>
              <w:jc w:val="left"/>
            </w:pPr>
            <w:r>
              <w:rPr>
                <w:color w:val="566573"/>
                <w:sz w:val="16"/>
              </w:rPr>
              <w:t>Preventive maintenance scheduling, spare parts, CMMS</w:t>
            </w:r>
          </w:p>
        </w:tc>
      </w:tr>
      <w:tr>
        <w:tc>
          <w:tcPr>
            <w:tcW w:w="3000" w:type="pct"/>
          </w:tcPr>
          <w:p>
            <w:pPr>
              <w:spacing w:before="30" w:after="30"/>
              <w:jc w:val="left"/>
            </w:pPr>
            <w:r>
              <w:rPr>
                <w:color w:val="566573"/>
                <w:sz w:val="16"/>
              </w:rPr>
              <w:t>Safety &amp; Environmental</w:t>
            </w:r>
          </w:p>
        </w:tc>
        <w:tc>
          <w:tcPr>
            <w:tcW w:w="3000" w:type="pct"/>
          </w:tcPr>
          <w:p>
            <w:pPr>
              <w:spacing w:before="30" w:after="30"/>
              <w:jc w:val="left"/>
            </w:pPr>
            <w:r>
              <w:rPr>
                <w:color w:val="566573"/>
                <w:sz w:val="16"/>
              </w:rPr>
              <w:t>2</w:t>
            </w:r>
          </w:p>
        </w:tc>
        <w:tc>
          <w:tcPr>
            <w:tcW w:w="3000" w:type="pct"/>
          </w:tcPr>
          <w:p>
            <w:pPr>
              <w:spacing w:before="30" w:after="30"/>
              <w:jc w:val="left"/>
            </w:pPr>
            <w:r>
              <w:rPr>
                <w:color w:val="566573"/>
                <w:sz w:val="16"/>
              </w:rPr>
              <w:t>PSM, HAZOP, emissions, marine monitoring</w:t>
            </w:r>
          </w:p>
        </w:tc>
      </w:tr>
      <w:tr>
        <w:tc>
          <w:tcPr>
            <w:tcW w:w="3000" w:type="pct"/>
          </w:tcPr>
          <w:p>
            <w:pPr>
              <w:spacing w:before="30" w:after="30"/>
              <w:jc w:val="left"/>
            </w:pPr>
            <w:r>
              <w:rPr>
                <w:color w:val="566573"/>
                <w:sz w:val="16"/>
              </w:rPr>
              <w:t>Security &amp; Administration</w:t>
            </w:r>
          </w:p>
        </w:tc>
        <w:tc>
          <w:tcPr>
            <w:tcW w:w="3000" w:type="pct"/>
          </w:tcPr>
          <w:p>
            <w:pPr>
              <w:spacing w:before="30" w:after="30"/>
              <w:jc w:val="left"/>
            </w:pPr>
            <w:r>
              <w:rPr>
                <w:color w:val="566573"/>
                <w:sz w:val="16"/>
              </w:rPr>
              <w:t>4</w:t>
            </w:r>
          </w:p>
        </w:tc>
        <w:tc>
          <w:tcPr>
            <w:tcW w:w="3000" w:type="pct"/>
          </w:tcPr>
          <w:p>
            <w:pPr>
              <w:spacing w:before="30" w:after="30"/>
              <w:jc w:val="left"/>
            </w:pPr>
            <w:r>
              <w:rPr>
                <w:color w:val="566573"/>
                <w:sz w:val="16"/>
              </w:rPr>
              <w:t>Site security, visitor center, administration</w:t>
            </w:r>
          </w:p>
        </w:tc>
      </w:tr>
      <w:tr>
        <w:tc>
          <w:tcPr>
            <w:tcW w:w="3000" w:type="pct"/>
          </w:tcPr>
          <w:p>
            <w:pPr>
              <w:spacing w:before="30" w:after="30"/>
              <w:jc w:val="left"/>
            </w:pPr>
            <w:r>
              <w:rPr>
                <w:color w:val="566573"/>
                <w:sz w:val="16"/>
              </w:rPr>
              <w:t>Training &amp; Documentation</w:t>
            </w:r>
          </w:p>
        </w:tc>
        <w:tc>
          <w:tcPr>
            <w:tcW w:w="3000" w:type="pct"/>
          </w:tcPr>
          <w:p>
            <w:pPr>
              <w:spacing w:before="30" w:after="30"/>
              <w:jc w:val="left"/>
            </w:pPr>
            <w:r>
              <w:rPr>
                <w:color w:val="566573"/>
                <w:sz w:val="16"/>
              </w:rPr>
              <w:t>1</w:t>
            </w:r>
          </w:p>
        </w:tc>
        <w:tc>
          <w:tcPr>
            <w:tcW w:w="3000" w:type="pct"/>
          </w:tcPr>
          <w:p>
            <w:pPr>
              <w:spacing w:before="30" w:after="30"/>
              <w:jc w:val="left"/>
            </w:pPr>
            <w:r>
              <w:rPr>
                <w:color w:val="566573"/>
                <w:sz w:val="16"/>
              </w:rPr>
              <w:t>Procedures, training, knowledge management</w:t>
            </w:r>
          </w:p>
        </w:tc>
      </w:tr>
      <w:tr>
        <w:tc>
          <w:tcPr>
            <w:tcW w:w="3000" w:type="pct"/>
          </w:tcPr>
          <w:p>
            <w:pPr>
              <w:spacing w:before="30" w:after="30"/>
              <w:jc w:val="left"/>
            </w:pPr>
            <w:r>
              <w:rPr>
                <w:b/>
                <w:color w:val="566573"/>
                <w:sz w:val="16"/>
              </w:rPr>
              <w:t>TOTAL</w:t>
            </w:r>
          </w:p>
        </w:tc>
        <w:tc>
          <w:tcPr>
            <w:tcW w:w="3000" w:type="pct"/>
          </w:tcPr>
          <w:p>
            <w:pPr>
              <w:spacing w:before="30" w:after="30"/>
              <w:jc w:val="left"/>
            </w:pPr>
            <w:r>
              <w:rPr>
                <w:color w:val="566573"/>
                <w:sz w:val="16"/>
              </w:rPr>
              <w:t>45</w:t>
            </w:r>
          </w:p>
        </w:tc>
        <w:tc>
          <w:tcPr>
            <w:tcW w:w="3000" w:type="pct"/>
          </w:tcPr>
          <w:p>
            <w:pPr>
              <w:spacing w:before="30" w:after="30"/>
              <w:jc w:val="left"/>
            </w:pPr>
            <w:r>
              <w:rPr>
                <w:color w:val="566573"/>
                <w:sz w:val="16"/>
              </w:rPr>
              <w:t>Triple-hybrid operations team</w:t>
            </w:r>
          </w:p>
        </w:tc>
      </w:tr>
    </w:tbl>
    <w:p/>
    <w:p>
      <w:pPr>
        <w:pStyle w:val="Heading2"/>
      </w:pPr>
      <w:r>
        <w:t>22.2 Power O&amp;M Procedures (NEW)</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System</w:t>
            </w:r>
          </w:p>
        </w:tc>
        <w:tc>
          <w:tcPr>
            <w:tcW w:w="2250" w:type="pct"/>
            <w:shd w:val="clear" w:fill="EBF5FB"/>
          </w:tcPr>
          <w:p>
            <w:pPr>
              <w:spacing w:before="40" w:after="40"/>
              <w:jc w:val="center"/>
            </w:pPr>
            <w:r>
              <w:rPr>
                <w:b/>
                <w:color w:val="1C2833"/>
                <w:sz w:val="16"/>
              </w:rPr>
              <w:t>Task</w:t>
            </w:r>
          </w:p>
        </w:tc>
        <w:tc>
          <w:tcPr>
            <w:tcW w:w="2250" w:type="pct"/>
            <w:shd w:val="clear" w:fill="EBF5FB"/>
          </w:tcPr>
          <w:p>
            <w:pPr>
              <w:spacing w:before="40" w:after="40"/>
              <w:jc w:val="center"/>
            </w:pPr>
            <w:r>
              <w:rPr>
                <w:b/>
                <w:color w:val="1C2833"/>
                <w:sz w:val="16"/>
              </w:rPr>
              <w:t>Frequency</w:t>
            </w:r>
          </w:p>
        </w:tc>
        <w:tc>
          <w:tcPr>
            <w:tcW w:w="2250" w:type="pct"/>
            <w:shd w:val="clear" w:fill="EBF5FB"/>
          </w:tcPr>
          <w:p>
            <w:pPr>
              <w:spacing w:before="40" w:after="40"/>
              <w:jc w:val="center"/>
            </w:pPr>
            <w:r>
              <w:rPr>
                <w:b/>
                <w:color w:val="1C2833"/>
                <w:sz w:val="16"/>
              </w:rPr>
              <w:t>Cost</w:t>
            </w:r>
          </w:p>
        </w:tc>
      </w:tr>
      <w:tr>
        <w:tc>
          <w:tcPr>
            <w:tcW w:w="2250" w:type="pct"/>
          </w:tcPr>
          <w:p>
            <w:pPr>
              <w:spacing w:before="30" w:after="30"/>
              <w:jc w:val="left"/>
            </w:pPr>
            <w:r>
              <w:rPr>
                <w:color w:val="566573"/>
                <w:sz w:val="16"/>
              </w:rPr>
              <w:t>RED stack</w:t>
            </w:r>
          </w:p>
        </w:tc>
        <w:tc>
          <w:tcPr>
            <w:tcW w:w="2250" w:type="pct"/>
          </w:tcPr>
          <w:p>
            <w:pPr>
              <w:spacing w:before="30" w:after="30"/>
              <w:jc w:val="left"/>
            </w:pPr>
            <w:r>
              <w:rPr>
                <w:color w:val="566573"/>
                <w:sz w:val="16"/>
              </w:rPr>
              <w:t>Air sparging cycle</w:t>
            </w:r>
          </w:p>
        </w:tc>
        <w:tc>
          <w:tcPr>
            <w:tcW w:w="2250" w:type="pct"/>
          </w:tcPr>
          <w:p>
            <w:pPr>
              <w:spacing w:before="30" w:after="30"/>
              <w:jc w:val="left"/>
            </w:pPr>
            <w:r>
              <w:rPr>
                <w:color w:val="566573"/>
                <w:sz w:val="16"/>
              </w:rPr>
              <w:t>Every 4 hours (automatic)</w:t>
            </w:r>
          </w:p>
        </w:tc>
        <w:tc>
          <w:tcPr>
            <w:tcW w:w="2250" w:type="pct"/>
          </w:tcPr>
          <w:p>
            <w:pPr>
              <w:spacing w:before="30" w:after="30"/>
              <w:jc w:val="left"/>
            </w:pPr>
            <w:r>
              <w:rPr>
                <w:color w:val="566573"/>
                <w:sz w:val="16"/>
              </w:rPr>
              <w:t>$0</w:t>
            </w:r>
          </w:p>
        </w:tc>
      </w:tr>
      <w:tr>
        <w:tc>
          <w:tcPr>
            <w:tcW w:w="2250" w:type="pct"/>
          </w:tcPr>
          <w:p>
            <w:pPr>
              <w:spacing w:before="30" w:after="30"/>
              <w:jc w:val="left"/>
            </w:pPr>
            <w:r>
              <w:rPr>
                <w:color w:val="566573"/>
                <w:sz w:val="16"/>
              </w:rPr>
              <w:t>RED stack</w:t>
            </w:r>
          </w:p>
        </w:tc>
        <w:tc>
          <w:tcPr>
            <w:tcW w:w="2250" w:type="pct"/>
          </w:tcPr>
          <w:p>
            <w:pPr>
              <w:spacing w:before="30" w:after="30"/>
              <w:jc w:val="left"/>
            </w:pPr>
            <w:r>
              <w:rPr>
                <w:color w:val="566573"/>
                <w:sz w:val="16"/>
              </w:rPr>
              <w:t>CIP full cycle</w:t>
            </w:r>
          </w:p>
        </w:tc>
        <w:tc>
          <w:tcPr>
            <w:tcW w:w="2250" w:type="pct"/>
          </w:tcPr>
          <w:p>
            <w:pPr>
              <w:spacing w:before="30" w:after="30"/>
              <w:jc w:val="left"/>
            </w:pPr>
            <w:r>
              <w:rPr>
                <w:color w:val="566573"/>
                <w:sz w:val="16"/>
              </w:rPr>
              <w:t>Every 72 hours (automatic)</w:t>
            </w:r>
          </w:p>
        </w:tc>
        <w:tc>
          <w:tcPr>
            <w:tcW w:w="2250" w:type="pct"/>
          </w:tcPr>
          <w:p>
            <w:pPr>
              <w:spacing w:before="30" w:after="30"/>
              <w:jc w:val="left"/>
            </w:pPr>
            <w:r>
              <w:rPr>
                <w:color w:val="566573"/>
                <w:sz w:val="16"/>
              </w:rPr>
              <w:t>$0.35/cycle</w:t>
            </w:r>
          </w:p>
        </w:tc>
      </w:tr>
      <w:tr>
        <w:tc>
          <w:tcPr>
            <w:tcW w:w="2250" w:type="pct"/>
          </w:tcPr>
          <w:p>
            <w:pPr>
              <w:spacing w:before="30" w:after="30"/>
              <w:jc w:val="left"/>
            </w:pPr>
            <w:r>
              <w:rPr>
                <w:color w:val="566573"/>
                <w:sz w:val="16"/>
              </w:rPr>
              <w:t>RED stack</w:t>
            </w:r>
          </w:p>
        </w:tc>
        <w:tc>
          <w:tcPr>
            <w:tcW w:w="2250" w:type="pct"/>
          </w:tcPr>
          <w:p>
            <w:pPr>
              <w:spacing w:before="30" w:after="30"/>
              <w:jc w:val="left"/>
            </w:pPr>
            <w:r>
              <w:rPr>
                <w:color w:val="566573"/>
                <w:sz w:val="16"/>
              </w:rPr>
              <w:t>Chemical cleaning (acid)</w:t>
            </w:r>
          </w:p>
        </w:tc>
        <w:tc>
          <w:tcPr>
            <w:tcW w:w="2250" w:type="pct"/>
          </w:tcPr>
          <w:p>
            <w:pPr>
              <w:spacing w:before="30" w:after="30"/>
              <w:jc w:val="left"/>
            </w:pPr>
            <w:r>
              <w:rPr>
                <w:color w:val="566573"/>
                <w:sz w:val="16"/>
              </w:rPr>
              <w:t>Every 6 months</w:t>
            </w:r>
          </w:p>
        </w:tc>
        <w:tc>
          <w:tcPr>
            <w:tcW w:w="2250" w:type="pct"/>
          </w:tcPr>
          <w:p>
            <w:pPr>
              <w:spacing w:before="30" w:after="30"/>
              <w:jc w:val="left"/>
            </w:pPr>
            <w:r>
              <w:rPr>
                <w:color w:val="566573"/>
                <w:sz w:val="16"/>
              </w:rPr>
              <w:t>$85</w:t>
            </w:r>
          </w:p>
        </w:tc>
      </w:tr>
      <w:tr>
        <w:tc>
          <w:tcPr>
            <w:tcW w:w="2250" w:type="pct"/>
          </w:tcPr>
          <w:p>
            <w:pPr>
              <w:spacing w:before="30" w:after="30"/>
              <w:jc w:val="left"/>
            </w:pPr>
            <w:r>
              <w:rPr>
                <w:color w:val="566573"/>
                <w:sz w:val="16"/>
              </w:rPr>
              <w:t>RED stack</w:t>
            </w:r>
          </w:p>
        </w:tc>
        <w:tc>
          <w:tcPr>
            <w:tcW w:w="2250" w:type="pct"/>
          </w:tcPr>
          <w:p>
            <w:pPr>
              <w:spacing w:before="30" w:after="30"/>
              <w:jc w:val="left"/>
            </w:pPr>
            <w:r>
              <w:rPr>
                <w:color w:val="566573"/>
                <w:sz w:val="16"/>
              </w:rPr>
              <w:t>Membrane cassette inspection</w:t>
            </w:r>
          </w:p>
        </w:tc>
        <w:tc>
          <w:tcPr>
            <w:tcW w:w="2250" w:type="pct"/>
          </w:tcPr>
          <w:p>
            <w:pPr>
              <w:spacing w:before="30" w:after="30"/>
              <w:jc w:val="left"/>
            </w:pPr>
            <w:r>
              <w:rPr>
                <w:color w:val="566573"/>
                <w:sz w:val="16"/>
              </w:rPr>
              <w:t>Annual</w:t>
            </w:r>
          </w:p>
        </w:tc>
        <w:tc>
          <w:tcPr>
            <w:tcW w:w="2250" w:type="pct"/>
          </w:tcPr>
          <w:p>
            <w:pPr>
              <w:spacing w:before="30" w:after="30"/>
              <w:jc w:val="left"/>
            </w:pPr>
            <w:r>
              <w:rPr>
                <w:color w:val="566573"/>
                <w:sz w:val="16"/>
              </w:rPr>
              <w:t>$2K</w:t>
            </w:r>
          </w:p>
        </w:tc>
      </w:tr>
      <w:tr>
        <w:tc>
          <w:tcPr>
            <w:tcW w:w="2250" w:type="pct"/>
          </w:tcPr>
          <w:p>
            <w:pPr>
              <w:spacing w:before="30" w:after="30"/>
              <w:jc w:val="left"/>
            </w:pPr>
            <w:r>
              <w:rPr>
                <w:color w:val="566573"/>
                <w:sz w:val="16"/>
              </w:rPr>
              <w:t>RED stack</w:t>
            </w:r>
          </w:p>
        </w:tc>
        <w:tc>
          <w:tcPr>
            <w:tcW w:w="2250" w:type="pct"/>
          </w:tcPr>
          <w:p>
            <w:pPr>
              <w:spacing w:before="30" w:after="30"/>
              <w:jc w:val="left"/>
            </w:pPr>
            <w:r>
              <w:rPr>
                <w:color w:val="566573"/>
                <w:sz w:val="16"/>
              </w:rPr>
              <w:t>Membrane replacement</w:t>
            </w:r>
          </w:p>
        </w:tc>
        <w:tc>
          <w:tcPr>
            <w:tcW w:w="2250" w:type="pct"/>
          </w:tcPr>
          <w:p>
            <w:pPr>
              <w:spacing w:before="30" w:after="30"/>
              <w:jc w:val="left"/>
            </w:pPr>
            <w:r>
              <w:rPr>
                <w:color w:val="566573"/>
                <w:sz w:val="16"/>
              </w:rPr>
              <w:t>Every 7 years</w:t>
            </w:r>
          </w:p>
        </w:tc>
        <w:tc>
          <w:tcPr>
            <w:tcW w:w="2250" w:type="pct"/>
          </w:tcPr>
          <w:p>
            <w:pPr>
              <w:spacing w:before="30" w:after="30"/>
              <w:jc w:val="left"/>
            </w:pPr>
            <w:r>
              <w:rPr>
                <w:color w:val="566573"/>
                <w:sz w:val="16"/>
              </w:rPr>
              <w:t>$48K/yr amortized</w:t>
            </w:r>
          </w:p>
        </w:tc>
      </w:tr>
      <w:tr>
        <w:tc>
          <w:tcPr>
            <w:tcW w:w="2250" w:type="pct"/>
          </w:tcPr>
          <w:p>
            <w:pPr>
              <w:spacing w:before="30" w:after="30"/>
              <w:jc w:val="left"/>
            </w:pPr>
            <w:r>
              <w:rPr>
                <w:color w:val="566573"/>
                <w:sz w:val="16"/>
              </w:rPr>
              <w:t>MCDI</w:t>
            </w:r>
          </w:p>
        </w:tc>
        <w:tc>
          <w:tcPr>
            <w:tcW w:w="2250" w:type="pct"/>
          </w:tcPr>
          <w:p>
            <w:pPr>
              <w:spacing w:before="30" w:after="30"/>
              <w:jc w:val="left"/>
            </w:pPr>
            <w:r>
              <w:rPr>
                <w:color w:val="566573"/>
                <w:sz w:val="16"/>
              </w:rPr>
              <w:t>Electrode voltage check</w:t>
            </w:r>
          </w:p>
        </w:tc>
        <w:tc>
          <w:tcPr>
            <w:tcW w:w="2250" w:type="pct"/>
          </w:tcPr>
          <w:p>
            <w:pPr>
              <w:spacing w:before="30" w:after="30"/>
              <w:jc w:val="left"/>
            </w:pPr>
            <w:r>
              <w:rPr>
                <w:color w:val="566573"/>
                <w:sz w:val="16"/>
              </w:rPr>
              <w:t>Monthly</w:t>
            </w:r>
          </w:p>
        </w:tc>
        <w:tc>
          <w:tcPr>
            <w:tcW w:w="2250" w:type="pct"/>
          </w:tcPr>
          <w:p>
            <w:pPr>
              <w:spacing w:before="30" w:after="30"/>
              <w:jc w:val="left"/>
            </w:pPr>
            <w:r>
              <w:rPr>
                <w:color w:val="566573"/>
                <w:sz w:val="16"/>
              </w:rPr>
              <w:t>$0</w:t>
            </w:r>
          </w:p>
        </w:tc>
      </w:tr>
      <w:tr>
        <w:tc>
          <w:tcPr>
            <w:tcW w:w="2250" w:type="pct"/>
          </w:tcPr>
          <w:p>
            <w:pPr>
              <w:spacing w:before="30" w:after="30"/>
              <w:jc w:val="left"/>
            </w:pPr>
            <w:r>
              <w:rPr>
                <w:color w:val="566573"/>
                <w:sz w:val="16"/>
              </w:rPr>
              <w:t>MCDI</w:t>
            </w:r>
          </w:p>
        </w:tc>
        <w:tc>
          <w:tcPr>
            <w:tcW w:w="2250" w:type="pct"/>
          </w:tcPr>
          <w:p>
            <w:pPr>
              <w:spacing w:before="30" w:after="30"/>
              <w:jc w:val="left"/>
            </w:pPr>
            <w:r>
              <w:rPr>
                <w:color w:val="566573"/>
                <w:sz w:val="16"/>
              </w:rPr>
              <w:t>Electrode replacement</w:t>
            </w:r>
          </w:p>
        </w:tc>
        <w:tc>
          <w:tcPr>
            <w:tcW w:w="2250" w:type="pct"/>
          </w:tcPr>
          <w:p>
            <w:pPr>
              <w:spacing w:before="30" w:after="30"/>
              <w:jc w:val="left"/>
            </w:pPr>
            <w:r>
              <w:rPr>
                <w:color w:val="566573"/>
                <w:sz w:val="16"/>
              </w:rPr>
              <w:t>Every 5 years</w:t>
            </w:r>
          </w:p>
        </w:tc>
        <w:tc>
          <w:tcPr>
            <w:tcW w:w="2250" w:type="pct"/>
          </w:tcPr>
          <w:p>
            <w:pPr>
              <w:spacing w:before="30" w:after="30"/>
              <w:jc w:val="left"/>
            </w:pPr>
            <w:r>
              <w:rPr>
                <w:color w:val="566573"/>
                <w:sz w:val="16"/>
              </w:rPr>
              <w:t>$15K</w:t>
            </w:r>
          </w:p>
        </w:tc>
      </w:tr>
      <w:tr>
        <w:tc>
          <w:tcPr>
            <w:tcW w:w="2250" w:type="pct"/>
          </w:tcPr>
          <w:p>
            <w:pPr>
              <w:spacing w:before="30" w:after="30"/>
              <w:jc w:val="left"/>
            </w:pPr>
            <w:r>
              <w:rPr>
                <w:color w:val="566573"/>
                <w:sz w:val="16"/>
              </w:rPr>
              <w:t>Saltwater battery</w:t>
            </w:r>
          </w:p>
        </w:tc>
        <w:tc>
          <w:tcPr>
            <w:tcW w:w="2250" w:type="pct"/>
          </w:tcPr>
          <w:p>
            <w:pPr>
              <w:spacing w:before="30" w:after="30"/>
              <w:jc w:val="left"/>
            </w:pPr>
            <w:r>
              <w:rPr>
                <w:color w:val="566573"/>
                <w:sz w:val="16"/>
              </w:rPr>
              <w:t>Electrolyte concentration check</w:t>
            </w:r>
          </w:p>
        </w:tc>
        <w:tc>
          <w:tcPr>
            <w:tcW w:w="2250" w:type="pct"/>
          </w:tcPr>
          <w:p>
            <w:pPr>
              <w:spacing w:before="30" w:after="30"/>
              <w:jc w:val="left"/>
            </w:pPr>
            <w:r>
              <w:rPr>
                <w:color w:val="566573"/>
                <w:sz w:val="16"/>
              </w:rPr>
              <w:t>Weekly</w:t>
            </w:r>
          </w:p>
        </w:tc>
        <w:tc>
          <w:tcPr>
            <w:tcW w:w="2250" w:type="pct"/>
          </w:tcPr>
          <w:p>
            <w:pPr>
              <w:spacing w:before="30" w:after="30"/>
              <w:jc w:val="left"/>
            </w:pPr>
            <w:r>
              <w:rPr>
                <w:color w:val="566573"/>
                <w:sz w:val="16"/>
              </w:rPr>
              <w:t>$0</w:t>
            </w:r>
          </w:p>
        </w:tc>
      </w:tr>
      <w:tr>
        <w:tc>
          <w:tcPr>
            <w:tcW w:w="2250" w:type="pct"/>
          </w:tcPr>
          <w:p>
            <w:pPr>
              <w:spacing w:before="30" w:after="30"/>
              <w:jc w:val="left"/>
            </w:pPr>
            <w:r>
              <w:rPr>
                <w:color w:val="566573"/>
                <w:sz w:val="16"/>
              </w:rPr>
              <w:t>Saltwater battery</w:t>
            </w:r>
          </w:p>
        </w:tc>
        <w:tc>
          <w:tcPr>
            <w:tcW w:w="2250" w:type="pct"/>
          </w:tcPr>
          <w:p>
            <w:pPr>
              <w:spacing w:before="30" w:after="30"/>
              <w:jc w:val="left"/>
            </w:pPr>
            <w:r>
              <w:rPr>
                <w:color w:val="566573"/>
                <w:sz w:val="16"/>
              </w:rPr>
              <w:t>Electrode inspection</w:t>
            </w:r>
          </w:p>
        </w:tc>
        <w:tc>
          <w:tcPr>
            <w:tcW w:w="2250" w:type="pct"/>
          </w:tcPr>
          <w:p>
            <w:pPr>
              <w:spacing w:before="30" w:after="30"/>
              <w:jc w:val="left"/>
            </w:pPr>
            <w:r>
              <w:rPr>
                <w:color w:val="566573"/>
                <w:sz w:val="16"/>
              </w:rPr>
              <w:t>Annual</w:t>
            </w:r>
          </w:p>
        </w:tc>
        <w:tc>
          <w:tcPr>
            <w:tcW w:w="2250" w:type="pct"/>
          </w:tcPr>
          <w:p>
            <w:pPr>
              <w:spacing w:before="30" w:after="30"/>
              <w:jc w:val="left"/>
            </w:pPr>
            <w:r>
              <w:rPr>
                <w:color w:val="566573"/>
                <w:sz w:val="16"/>
              </w:rPr>
              <w:t>$5K</w:t>
            </w:r>
          </w:p>
        </w:tc>
      </w:tr>
      <w:tr>
        <w:tc>
          <w:tcPr>
            <w:tcW w:w="2250" w:type="pct"/>
          </w:tcPr>
          <w:p>
            <w:pPr>
              <w:spacing w:before="30" w:after="30"/>
              <w:jc w:val="left"/>
            </w:pPr>
            <w:r>
              <w:rPr>
                <w:color w:val="566573"/>
                <w:sz w:val="16"/>
              </w:rPr>
              <w:t>Saltwater battery</w:t>
            </w:r>
          </w:p>
        </w:tc>
        <w:tc>
          <w:tcPr>
            <w:tcW w:w="2250" w:type="pct"/>
          </w:tcPr>
          <w:p>
            <w:pPr>
              <w:spacing w:before="30" w:after="30"/>
              <w:jc w:val="left"/>
            </w:pPr>
            <w:r>
              <w:rPr>
                <w:color w:val="566573"/>
                <w:sz w:val="16"/>
              </w:rPr>
              <w:t>Electrode replacement</w:t>
            </w:r>
          </w:p>
        </w:tc>
        <w:tc>
          <w:tcPr>
            <w:tcW w:w="2250" w:type="pct"/>
          </w:tcPr>
          <w:p>
            <w:pPr>
              <w:spacing w:before="30" w:after="30"/>
              <w:jc w:val="left"/>
            </w:pPr>
            <w:r>
              <w:rPr>
                <w:color w:val="566573"/>
                <w:sz w:val="16"/>
              </w:rPr>
              <w:t>Every 20 years</w:t>
            </w:r>
          </w:p>
        </w:tc>
        <w:tc>
          <w:tcPr>
            <w:tcW w:w="2250" w:type="pct"/>
          </w:tcPr>
          <w:p>
            <w:pPr>
              <w:spacing w:before="30" w:after="30"/>
              <w:jc w:val="left"/>
            </w:pPr>
            <w:r>
              <w:rPr>
                <w:color w:val="566573"/>
                <w:sz w:val="16"/>
              </w:rPr>
              <w:t>$120K</w:t>
            </w:r>
          </w:p>
        </w:tc>
      </w:tr>
      <w:tr>
        <w:tc>
          <w:tcPr>
            <w:tcW w:w="2250" w:type="pct"/>
          </w:tcPr>
          <w:p>
            <w:pPr>
              <w:spacing w:before="30" w:after="30"/>
              <w:jc w:val="left"/>
            </w:pPr>
            <w:r>
              <w:rPr>
                <w:color w:val="566573"/>
                <w:sz w:val="16"/>
              </w:rPr>
              <w:t>Saltwater battery</w:t>
            </w:r>
          </w:p>
        </w:tc>
        <w:tc>
          <w:tcPr>
            <w:tcW w:w="2250" w:type="pct"/>
          </w:tcPr>
          <w:p>
            <w:pPr>
              <w:spacing w:before="30" w:after="30"/>
              <w:jc w:val="left"/>
            </w:pPr>
            <w:r>
              <w:rPr>
                <w:color w:val="566573"/>
                <w:sz w:val="16"/>
              </w:rPr>
              <w:t>Tank integrity inspection</w:t>
            </w:r>
          </w:p>
        </w:tc>
        <w:tc>
          <w:tcPr>
            <w:tcW w:w="2250" w:type="pct"/>
          </w:tcPr>
          <w:p>
            <w:pPr>
              <w:spacing w:before="30" w:after="30"/>
              <w:jc w:val="left"/>
            </w:pPr>
            <w:r>
              <w:rPr>
                <w:color w:val="566573"/>
                <w:sz w:val="16"/>
              </w:rPr>
              <w:t>Every 5 years</w:t>
            </w:r>
          </w:p>
        </w:tc>
        <w:tc>
          <w:tcPr>
            <w:tcW w:w="2250" w:type="pct"/>
          </w:tcPr>
          <w:p>
            <w:pPr>
              <w:spacing w:before="30" w:after="30"/>
              <w:jc w:val="left"/>
            </w:pPr>
            <w:r>
              <w:rPr>
                <w:color w:val="566573"/>
                <w:sz w:val="16"/>
              </w:rPr>
              <w:t>$3K</w:t>
            </w:r>
          </w:p>
        </w:tc>
      </w:tr>
      <w:tr>
        <w:tc>
          <w:tcPr>
            <w:tcW w:w="2250" w:type="pct"/>
          </w:tcPr>
          <w:p>
            <w:pPr>
              <w:spacing w:before="30" w:after="30"/>
              <w:jc w:val="left"/>
            </w:pPr>
            <w:r>
              <w:rPr>
                <w:color w:val="566573"/>
                <w:sz w:val="16"/>
              </w:rPr>
              <w:t>Saltwater battery</w:t>
            </w:r>
          </w:p>
        </w:tc>
        <w:tc>
          <w:tcPr>
            <w:tcW w:w="2250" w:type="pct"/>
          </w:tcPr>
          <w:p>
            <w:pPr>
              <w:spacing w:before="30" w:after="30"/>
              <w:jc w:val="left"/>
            </w:pPr>
            <w:r>
              <w:rPr>
                <w:color w:val="566573"/>
                <w:sz w:val="16"/>
              </w:rPr>
              <w:t>Electrolyte replacement</w:t>
            </w:r>
          </w:p>
        </w:tc>
        <w:tc>
          <w:tcPr>
            <w:tcW w:w="2250" w:type="pct"/>
          </w:tcPr>
          <w:p>
            <w:pPr>
              <w:spacing w:before="30" w:after="30"/>
              <w:jc w:val="left"/>
            </w:pPr>
            <w:r>
              <w:rPr>
                <w:color w:val="566573"/>
                <w:sz w:val="16"/>
              </w:rPr>
              <w:t>Every 10 years</w:t>
            </w:r>
          </w:p>
        </w:tc>
        <w:tc>
          <w:tcPr>
            <w:tcW w:w="2250" w:type="pct"/>
          </w:tcPr>
          <w:p>
            <w:pPr>
              <w:spacing w:before="30" w:after="30"/>
              <w:jc w:val="left"/>
            </w:pPr>
            <w:r>
              <w:rPr>
                <w:color w:val="566573"/>
                <w:sz w:val="16"/>
              </w:rPr>
              <w:t>$120K</w:t>
            </w:r>
          </w:p>
        </w:tc>
      </w:tr>
      <w:tr>
        <w:tc>
          <w:tcPr>
            <w:tcW w:w="2250" w:type="pct"/>
          </w:tcPr>
          <w:p>
            <w:pPr>
              <w:spacing w:before="30" w:after="30"/>
              <w:jc w:val="left"/>
            </w:pPr>
            <w:r>
              <w:rPr>
                <w:color w:val="566573"/>
                <w:sz w:val="16"/>
              </w:rPr>
              <w:t>ZADB pilot</w:t>
            </w:r>
          </w:p>
        </w:tc>
        <w:tc>
          <w:tcPr>
            <w:tcW w:w="2250" w:type="pct"/>
          </w:tcPr>
          <w:p>
            <w:pPr>
              <w:spacing w:before="30" w:after="30"/>
              <w:jc w:val="left"/>
            </w:pPr>
            <w:r>
              <w:rPr>
                <w:color w:val="566573"/>
                <w:sz w:val="16"/>
              </w:rPr>
              <w:t>Bio-cathode optical density check</w:t>
            </w:r>
          </w:p>
        </w:tc>
        <w:tc>
          <w:tcPr>
            <w:tcW w:w="2250" w:type="pct"/>
          </w:tcPr>
          <w:p>
            <w:pPr>
              <w:spacing w:before="30" w:after="30"/>
              <w:jc w:val="left"/>
            </w:pPr>
            <w:r>
              <w:rPr>
                <w:color w:val="566573"/>
                <w:sz w:val="16"/>
              </w:rPr>
              <w:t>Daily</w:t>
            </w:r>
          </w:p>
        </w:tc>
        <w:tc>
          <w:tcPr>
            <w:tcW w:w="2250" w:type="pct"/>
          </w:tcPr>
          <w:p>
            <w:pPr>
              <w:spacing w:before="30" w:after="30"/>
              <w:jc w:val="left"/>
            </w:pPr>
            <w:r>
              <w:rPr>
                <w:color w:val="566573"/>
                <w:sz w:val="16"/>
              </w:rPr>
              <w:t>$0</w:t>
            </w:r>
          </w:p>
        </w:tc>
      </w:tr>
      <w:tr>
        <w:tc>
          <w:tcPr>
            <w:tcW w:w="2250" w:type="pct"/>
          </w:tcPr>
          <w:p>
            <w:pPr>
              <w:spacing w:before="30" w:after="30"/>
              <w:jc w:val="left"/>
            </w:pPr>
            <w:r>
              <w:rPr>
                <w:color w:val="566573"/>
                <w:sz w:val="16"/>
              </w:rPr>
              <w:t>ZADB pilot</w:t>
            </w:r>
          </w:p>
        </w:tc>
        <w:tc>
          <w:tcPr>
            <w:tcW w:w="2250" w:type="pct"/>
          </w:tcPr>
          <w:p>
            <w:pPr>
              <w:spacing w:before="30" w:after="30"/>
              <w:jc w:val="left"/>
            </w:pPr>
            <w:r>
              <w:rPr>
                <w:color w:val="566573"/>
                <w:sz w:val="16"/>
              </w:rPr>
              <w:t>Nutrient addition (acetate, ammonium)</w:t>
            </w:r>
          </w:p>
        </w:tc>
        <w:tc>
          <w:tcPr>
            <w:tcW w:w="2250" w:type="pct"/>
          </w:tcPr>
          <w:p>
            <w:pPr>
              <w:spacing w:before="30" w:after="30"/>
              <w:jc w:val="left"/>
            </w:pPr>
            <w:r>
              <w:rPr>
                <w:color w:val="566573"/>
                <w:sz w:val="16"/>
              </w:rPr>
              <w:t>Every 14 days</w:t>
            </w:r>
          </w:p>
        </w:tc>
        <w:tc>
          <w:tcPr>
            <w:tcW w:w="2250" w:type="pct"/>
          </w:tcPr>
          <w:p>
            <w:pPr>
              <w:spacing w:before="30" w:after="30"/>
              <w:jc w:val="left"/>
            </w:pPr>
            <w:r>
              <w:rPr>
                <w:color w:val="566573"/>
                <w:sz w:val="16"/>
              </w:rPr>
              <w:t>$500/yr</w:t>
            </w:r>
          </w:p>
        </w:tc>
      </w:tr>
      <w:tr>
        <w:tc>
          <w:tcPr>
            <w:tcW w:w="2250" w:type="pct"/>
          </w:tcPr>
          <w:p>
            <w:pPr>
              <w:spacing w:before="30" w:after="30"/>
              <w:jc w:val="left"/>
            </w:pPr>
            <w:r>
              <w:rPr>
                <w:color w:val="566573"/>
                <w:sz w:val="16"/>
              </w:rPr>
              <w:t>ZADB pilot</w:t>
            </w:r>
          </w:p>
        </w:tc>
        <w:tc>
          <w:tcPr>
            <w:tcW w:w="2250" w:type="pct"/>
          </w:tcPr>
          <w:p>
            <w:pPr>
              <w:spacing w:before="30" w:after="30"/>
              <w:jc w:val="left"/>
            </w:pPr>
            <w:r>
              <w:rPr>
                <w:color w:val="566573"/>
                <w:sz w:val="16"/>
              </w:rPr>
              <w:t>Zinc anode consumption tracking</w:t>
            </w:r>
          </w:p>
        </w:tc>
        <w:tc>
          <w:tcPr>
            <w:tcW w:w="2250" w:type="pct"/>
          </w:tcPr>
          <w:p>
            <w:pPr>
              <w:spacing w:before="30" w:after="30"/>
              <w:jc w:val="left"/>
            </w:pPr>
            <w:r>
              <w:rPr>
                <w:color w:val="566573"/>
                <w:sz w:val="16"/>
              </w:rPr>
              <w:t>Weekly</w:t>
            </w:r>
          </w:p>
        </w:tc>
        <w:tc>
          <w:tcPr>
            <w:tcW w:w="2250" w:type="pct"/>
          </w:tcPr>
          <w:p>
            <w:pPr>
              <w:spacing w:before="30" w:after="30"/>
              <w:jc w:val="left"/>
            </w:pPr>
            <w:r>
              <w:rPr>
                <w:color w:val="566573"/>
                <w:sz w:val="16"/>
              </w:rPr>
              <w:t>$0</w:t>
            </w:r>
          </w:p>
        </w:tc>
      </w:tr>
      <w:tr>
        <w:tc>
          <w:tcPr>
            <w:tcW w:w="2250" w:type="pct"/>
          </w:tcPr>
          <w:p>
            <w:pPr>
              <w:spacing w:before="30" w:after="30"/>
              <w:jc w:val="left"/>
            </w:pPr>
            <w:r>
              <w:rPr>
                <w:color w:val="566573"/>
                <w:sz w:val="16"/>
              </w:rPr>
              <w:t>ZADB pilot</w:t>
            </w:r>
          </w:p>
        </w:tc>
        <w:tc>
          <w:tcPr>
            <w:tcW w:w="2250" w:type="pct"/>
          </w:tcPr>
          <w:p>
            <w:pPr>
              <w:spacing w:before="30" w:after="30"/>
              <w:jc w:val="left"/>
            </w:pPr>
            <w:r>
              <w:rPr>
                <w:color w:val="566573"/>
                <w:sz w:val="16"/>
              </w:rPr>
              <w:t>Zinc anode replacement</w:t>
            </w:r>
          </w:p>
        </w:tc>
        <w:tc>
          <w:tcPr>
            <w:tcW w:w="2250" w:type="pct"/>
          </w:tcPr>
          <w:p>
            <w:pPr>
              <w:spacing w:before="30" w:after="30"/>
              <w:jc w:val="left"/>
            </w:pPr>
            <w:r>
              <w:rPr>
                <w:color w:val="566573"/>
                <w:sz w:val="16"/>
              </w:rPr>
              <w:t>Every 6 months</w:t>
            </w:r>
          </w:p>
        </w:tc>
        <w:tc>
          <w:tcPr>
            <w:tcW w:w="2250" w:type="pct"/>
          </w:tcPr>
          <w:p>
            <w:pPr>
              <w:spacing w:before="30" w:after="30"/>
              <w:jc w:val="left"/>
            </w:pPr>
            <w:r>
              <w:rPr>
                <w:color w:val="566573"/>
                <w:sz w:val="16"/>
              </w:rPr>
              <w:t>$935/yr</w:t>
            </w:r>
          </w:p>
        </w:tc>
      </w:tr>
      <w:tr>
        <w:tc>
          <w:tcPr>
            <w:tcW w:w="2250" w:type="pct"/>
          </w:tcPr>
          <w:p>
            <w:pPr>
              <w:spacing w:before="30" w:after="30"/>
              <w:jc w:val="left"/>
            </w:pPr>
            <w:r>
              <w:rPr>
                <w:color w:val="566573"/>
                <w:sz w:val="16"/>
              </w:rPr>
              <w:t>ZADB pilot</w:t>
            </w:r>
          </w:p>
        </w:tc>
        <w:tc>
          <w:tcPr>
            <w:tcW w:w="2250" w:type="pct"/>
          </w:tcPr>
          <w:p>
            <w:pPr>
              <w:spacing w:before="30" w:after="30"/>
              <w:jc w:val="left"/>
            </w:pPr>
            <w:r>
              <w:rPr>
                <w:color w:val="566573"/>
                <w:sz w:val="16"/>
              </w:rPr>
              <w:t>Membrane inspection</w:t>
            </w:r>
          </w:p>
        </w:tc>
        <w:tc>
          <w:tcPr>
            <w:tcW w:w="2250" w:type="pct"/>
          </w:tcPr>
          <w:p>
            <w:pPr>
              <w:spacing w:before="30" w:after="30"/>
              <w:jc w:val="left"/>
            </w:pPr>
            <w:r>
              <w:rPr>
                <w:color w:val="566573"/>
                <w:sz w:val="16"/>
              </w:rPr>
              <w:t>Quarterly</w:t>
            </w:r>
          </w:p>
        </w:tc>
        <w:tc>
          <w:tcPr>
            <w:tcW w:w="2250" w:type="pct"/>
          </w:tcPr>
          <w:p>
            <w:pPr>
              <w:spacing w:before="30" w:after="30"/>
              <w:jc w:val="left"/>
            </w:pPr>
            <w:r>
              <w:rPr>
                <w:color w:val="566573"/>
                <w:sz w:val="16"/>
              </w:rPr>
              <w:t>$1K</w:t>
            </w:r>
          </w:p>
        </w:tc>
      </w:tr>
      <w:tr>
        <w:tc>
          <w:tcPr>
            <w:tcW w:w="2250" w:type="pct"/>
          </w:tcPr>
          <w:p>
            <w:pPr>
              <w:spacing w:before="30" w:after="30"/>
              <w:jc w:val="left"/>
            </w:pPr>
            <w:r>
              <w:rPr>
                <w:color w:val="566573"/>
                <w:sz w:val="16"/>
              </w:rPr>
              <w:t>ZADB pilot</w:t>
            </w:r>
          </w:p>
        </w:tc>
        <w:tc>
          <w:tcPr>
            <w:tcW w:w="2250" w:type="pct"/>
          </w:tcPr>
          <w:p>
            <w:pPr>
              <w:spacing w:before="30" w:after="30"/>
              <w:jc w:val="left"/>
            </w:pPr>
            <w:r>
              <w:rPr>
                <w:color w:val="566573"/>
                <w:sz w:val="16"/>
              </w:rPr>
              <w:t>Anaerobic digester sludge check</w:t>
            </w:r>
          </w:p>
        </w:tc>
        <w:tc>
          <w:tcPr>
            <w:tcW w:w="2250" w:type="pct"/>
          </w:tcPr>
          <w:p>
            <w:pPr>
              <w:spacing w:before="30" w:after="30"/>
              <w:jc w:val="left"/>
            </w:pPr>
            <w:r>
              <w:rPr>
                <w:color w:val="566573"/>
                <w:sz w:val="16"/>
              </w:rPr>
              <w:t>Monthly</w:t>
            </w:r>
          </w:p>
        </w:tc>
        <w:tc>
          <w:tcPr>
            <w:tcW w:w="2250" w:type="pct"/>
          </w:tcPr>
          <w:p>
            <w:pPr>
              <w:spacing w:before="30" w:after="30"/>
              <w:jc w:val="left"/>
            </w:pPr>
            <w:r>
              <w:rPr>
                <w:color w:val="566573"/>
                <w:sz w:val="16"/>
              </w:rPr>
              <w:t>$0</w:t>
            </w:r>
          </w:p>
        </w:tc>
      </w:tr>
      <w:tr>
        <w:tc>
          <w:tcPr>
            <w:tcW w:w="2250" w:type="pct"/>
          </w:tcPr>
          <w:p>
            <w:pPr>
              <w:spacing w:before="30" w:after="30"/>
              <w:jc w:val="left"/>
            </w:pPr>
            <w:r>
              <w:rPr>
                <w:color w:val="566573"/>
                <w:sz w:val="16"/>
              </w:rPr>
              <w:t>Power conditioning (all)</w:t>
            </w:r>
          </w:p>
        </w:tc>
        <w:tc>
          <w:tcPr>
            <w:tcW w:w="2250" w:type="pct"/>
          </w:tcPr>
          <w:p>
            <w:pPr>
              <w:spacing w:before="30" w:after="30"/>
              <w:jc w:val="left"/>
            </w:pPr>
            <w:r>
              <w:rPr>
                <w:color w:val="566573"/>
                <w:sz w:val="16"/>
              </w:rPr>
              <w:t>DC/AC inverter calibration</w:t>
            </w:r>
          </w:p>
        </w:tc>
        <w:tc>
          <w:tcPr>
            <w:tcW w:w="2250" w:type="pct"/>
          </w:tcPr>
          <w:p>
            <w:pPr>
              <w:spacing w:before="30" w:after="30"/>
              <w:jc w:val="left"/>
            </w:pPr>
            <w:r>
              <w:rPr>
                <w:color w:val="566573"/>
                <w:sz w:val="16"/>
              </w:rPr>
              <w:t>Annual</w:t>
            </w:r>
          </w:p>
        </w:tc>
        <w:tc>
          <w:tcPr>
            <w:tcW w:w="2250" w:type="pct"/>
          </w:tcPr>
          <w:p>
            <w:pPr>
              <w:spacing w:before="30" w:after="30"/>
              <w:jc w:val="left"/>
            </w:pPr>
            <w:r>
              <w:rPr>
                <w:color w:val="566573"/>
                <w:sz w:val="16"/>
              </w:rPr>
              <w:t>$3K</w:t>
            </w:r>
          </w:p>
        </w:tc>
      </w:tr>
      <w:tr>
        <w:tc>
          <w:tcPr>
            <w:tcW w:w="2250" w:type="pct"/>
          </w:tcPr>
          <w:p>
            <w:pPr>
              <w:spacing w:before="30" w:after="30"/>
              <w:jc w:val="left"/>
            </w:pPr>
            <w:r>
              <w:rPr>
                <w:color w:val="566573"/>
                <w:sz w:val="16"/>
              </w:rPr>
              <w:t>PMS</w:t>
            </w:r>
          </w:p>
        </w:tc>
        <w:tc>
          <w:tcPr>
            <w:tcW w:w="2250" w:type="pct"/>
          </w:tcPr>
          <w:p>
            <w:pPr>
              <w:spacing w:before="30" w:after="30"/>
              <w:jc w:val="left"/>
            </w:pPr>
            <w:r>
              <w:rPr>
                <w:color w:val="566573"/>
                <w:sz w:val="16"/>
              </w:rPr>
              <w:t>Software update &amp; CAISO protocol test</w:t>
            </w:r>
          </w:p>
        </w:tc>
        <w:tc>
          <w:tcPr>
            <w:tcW w:w="2250" w:type="pct"/>
          </w:tcPr>
          <w:p>
            <w:pPr>
              <w:spacing w:before="30" w:after="30"/>
              <w:jc w:val="left"/>
            </w:pPr>
            <w:r>
              <w:rPr>
                <w:color w:val="566573"/>
                <w:sz w:val="16"/>
              </w:rPr>
              <w:t>Quarterly</w:t>
            </w:r>
          </w:p>
        </w:tc>
        <w:tc>
          <w:tcPr>
            <w:tcW w:w="2250" w:type="pct"/>
          </w:tcPr>
          <w:p>
            <w:pPr>
              <w:spacing w:before="30" w:after="30"/>
              <w:jc w:val="left"/>
            </w:pPr>
            <w:r>
              <w:rPr>
                <w:color w:val="566573"/>
                <w:sz w:val="16"/>
              </w:rPr>
              <w:t>$0</w:t>
            </w:r>
          </w:p>
        </w:tc>
      </w:tr>
      <w:tr>
        <w:tc>
          <w:tcPr>
            <w:tcW w:w="2250" w:type="pct"/>
          </w:tcPr>
          <w:p>
            <w:pPr>
              <w:spacing w:before="30" w:after="30"/>
              <w:jc w:val="left"/>
            </w:pPr>
            <w:r>
              <w:rPr>
                <w:color w:val="566573"/>
                <w:sz w:val="16"/>
              </w:rPr>
              <w:t>Saltwater battery BPM</w:t>
            </w:r>
          </w:p>
        </w:tc>
        <w:tc>
          <w:tcPr>
            <w:tcW w:w="2250" w:type="pct"/>
          </w:tcPr>
          <w:p>
            <w:pPr>
              <w:spacing w:before="30" w:after="30"/>
              <w:jc w:val="left"/>
            </w:pPr>
            <w:r>
              <w:rPr>
                <w:color w:val="566573"/>
                <w:sz w:val="16"/>
              </w:rPr>
              <w:t>Bipolar membrane replacement</w:t>
            </w:r>
          </w:p>
        </w:tc>
        <w:tc>
          <w:tcPr>
            <w:tcW w:w="2250" w:type="pct"/>
          </w:tcPr>
          <w:p>
            <w:pPr>
              <w:spacing w:before="30" w:after="30"/>
              <w:jc w:val="left"/>
            </w:pPr>
            <w:r>
              <w:rPr>
                <w:color w:val="566573"/>
                <w:sz w:val="16"/>
              </w:rPr>
              <w:t>Every 7 years</w:t>
            </w:r>
          </w:p>
        </w:tc>
        <w:tc>
          <w:tcPr>
            <w:tcW w:w="2250" w:type="pct"/>
          </w:tcPr>
          <w:p>
            <w:pPr>
              <w:spacing w:before="30" w:after="30"/>
              <w:jc w:val="left"/>
            </w:pPr>
            <w:r>
              <w:rPr>
                <w:color w:val="566573"/>
                <w:sz w:val="16"/>
              </w:rPr>
              <w:t>$250K</w:t>
            </w:r>
          </w:p>
        </w:tc>
      </w:tr>
      <w:tr>
        <w:tc>
          <w:tcPr>
            <w:tcW w:w="2250" w:type="pct"/>
          </w:tcPr>
          <w:p>
            <w:pPr>
              <w:spacing w:before="30" w:after="30"/>
              <w:jc w:val="left"/>
            </w:pPr>
            <w:r>
              <w:rPr>
                <w:color w:val="566573"/>
                <w:sz w:val="16"/>
              </w:rPr>
              <w:t>ORC turbines</w:t>
            </w:r>
          </w:p>
        </w:tc>
        <w:tc>
          <w:tcPr>
            <w:tcW w:w="2250" w:type="pct"/>
          </w:tcPr>
          <w:p>
            <w:pPr>
              <w:spacing w:before="30" w:after="30"/>
              <w:jc w:val="left"/>
            </w:pPr>
            <w:r>
              <w:rPr>
                <w:color w:val="566573"/>
                <w:sz w:val="16"/>
              </w:rPr>
              <w:t>sCO2 working fluid refresh + seal check</w:t>
            </w:r>
          </w:p>
        </w:tc>
        <w:tc>
          <w:tcPr>
            <w:tcW w:w="2250" w:type="pct"/>
          </w:tcPr>
          <w:p>
            <w:pPr>
              <w:spacing w:before="30" w:after="30"/>
              <w:jc w:val="left"/>
            </w:pPr>
            <w:r>
              <w:rPr>
                <w:color w:val="566573"/>
                <w:sz w:val="16"/>
              </w:rPr>
              <w:t>Annual</w:t>
            </w:r>
          </w:p>
        </w:tc>
        <w:tc>
          <w:tcPr>
            <w:tcW w:w="2250" w:type="pct"/>
          </w:tcPr>
          <w:p>
            <w:pPr>
              <w:spacing w:before="30" w:after="30"/>
              <w:jc w:val="left"/>
            </w:pPr>
            <w:r>
              <w:rPr>
                <w:color w:val="566573"/>
                <w:sz w:val="16"/>
              </w:rPr>
              <w:t>$18K</w:t>
            </w:r>
          </w:p>
        </w:tc>
      </w:tr>
      <w:tr>
        <w:tc>
          <w:tcPr>
            <w:tcW w:w="2250" w:type="pct"/>
          </w:tcPr>
          <w:p>
            <w:pPr>
              <w:spacing w:before="30" w:after="30"/>
              <w:jc w:val="left"/>
            </w:pPr>
            <w:r>
              <w:rPr>
                <w:color w:val="566573"/>
                <w:sz w:val="16"/>
              </w:rPr>
              <w:t>ORC turbines</w:t>
            </w:r>
          </w:p>
        </w:tc>
        <w:tc>
          <w:tcPr>
            <w:tcW w:w="2250" w:type="pct"/>
          </w:tcPr>
          <w:p>
            <w:pPr>
              <w:spacing w:before="30" w:after="30"/>
              <w:jc w:val="left"/>
            </w:pPr>
            <w:r>
              <w:rPr>
                <w:color w:val="566573"/>
                <w:sz w:val="16"/>
              </w:rPr>
              <w:t>Individual turbine replacement (modular)</w:t>
            </w:r>
          </w:p>
        </w:tc>
        <w:tc>
          <w:tcPr>
            <w:tcW w:w="2250" w:type="pct"/>
          </w:tcPr>
          <w:p>
            <w:pPr>
              <w:spacing w:before="30" w:after="30"/>
              <w:jc w:val="left"/>
            </w:pPr>
            <w:r>
              <w:rPr>
                <w:color w:val="566573"/>
                <w:sz w:val="16"/>
              </w:rPr>
              <w:t>As needed</w:t>
            </w:r>
          </w:p>
        </w:tc>
        <w:tc>
          <w:tcPr>
            <w:tcW w:w="2250" w:type="pct"/>
          </w:tcPr>
          <w:p>
            <w:pPr>
              <w:spacing w:before="30" w:after="30"/>
              <w:jc w:val="left"/>
            </w:pPr>
            <w:r>
              <w:rPr>
                <w:color w:val="566573"/>
                <w:sz w:val="16"/>
              </w:rPr>
              <w:t>$5K/unit</w:t>
            </w:r>
          </w:p>
        </w:tc>
      </w:tr>
      <w:tr>
        <w:tc>
          <w:tcPr>
            <w:tcW w:w="2250" w:type="pct"/>
          </w:tcPr>
          <w:p>
            <w:pPr>
              <w:spacing w:before="30" w:after="30"/>
              <w:jc w:val="left"/>
            </w:pPr>
            <w:r>
              <w:rPr>
                <w:color w:val="566573"/>
                <w:sz w:val="16"/>
              </w:rPr>
              <w:t>ORC cluster</w:t>
            </w:r>
          </w:p>
        </w:tc>
        <w:tc>
          <w:tcPr>
            <w:tcW w:w="2250" w:type="pct"/>
          </w:tcPr>
          <w:p>
            <w:pPr>
              <w:spacing w:before="30" w:after="30"/>
              <w:jc w:val="left"/>
            </w:pPr>
            <w:r>
              <w:rPr>
                <w:color w:val="566573"/>
                <w:sz w:val="16"/>
              </w:rPr>
              <w:t>Heat exchanger descaling</w:t>
            </w:r>
          </w:p>
        </w:tc>
        <w:tc>
          <w:tcPr>
            <w:tcW w:w="2250" w:type="pct"/>
          </w:tcPr>
          <w:p>
            <w:pPr>
              <w:spacing w:before="30" w:after="30"/>
              <w:jc w:val="left"/>
            </w:pPr>
            <w:r>
              <w:rPr>
                <w:color w:val="566573"/>
                <w:sz w:val="16"/>
              </w:rPr>
              <w:t>Semi-annual</w:t>
            </w:r>
          </w:p>
        </w:tc>
        <w:tc>
          <w:tcPr>
            <w:tcW w:w="2250" w:type="pct"/>
          </w:tcPr>
          <w:p>
            <w:pPr>
              <w:spacing w:before="30" w:after="30"/>
              <w:jc w:val="left"/>
            </w:pPr>
            <w:r>
              <w:rPr>
                <w:color w:val="566573"/>
                <w:sz w:val="16"/>
              </w:rPr>
              <w:t>$8K</w:t>
            </w:r>
          </w:p>
        </w:tc>
      </w:tr>
    </w:tbl>
    <w:p/>
    <w:p>
      <w:pPr>
        <w:pStyle w:val="Heading2"/>
      </w:pPr>
      <w:r>
        <w:t>22.3 Total Power O&amp;M Summary</w:t>
      </w:r>
    </w:p>
    <w:tbl>
      <w:tblPr>
        <w:tblW w:w="5000" w:type="pct"/>
        <w:tblBorders>
          <w:top w:val="single" w:color="D5D8DC" w:sz="8"/>
          <w:left w:val="nil"/>
          <w:bottom w:val="single" w:color="D5D8DC" w:sz="8"/>
          <w:right w:val="nil"/>
          <w:insideH w:val="single" w:color="D5D8DC" w:sz="4"/>
          <w:insideV w:val="nil"/>
        </w:tblBorders>
      </w:tblPr>
      <w:tblGrid>
        <w:gridCol w:w="4500"/>
        <w:gridCol w:w="4500"/>
      </w:tblGrid>
      <w:tr>
        <w:trPr>
          <w:tblHeader/>
        </w:trPr>
        <w:tc>
          <w:tcPr>
            <w:tcW w:w="4500" w:type="pct"/>
            <w:shd w:val="clear" w:fill="EBF5FB"/>
          </w:tcPr>
          <w:p>
            <w:pPr>
              <w:spacing w:before="40" w:after="40"/>
              <w:jc w:val="center"/>
            </w:pPr>
            <w:r>
              <w:rPr>
                <w:b/>
                <w:color w:val="1C2833"/>
                <w:sz w:val="16"/>
              </w:rPr>
              <w:t>Category</w:t>
            </w:r>
          </w:p>
        </w:tc>
        <w:tc>
          <w:tcPr>
            <w:tcW w:w="4500" w:type="pct"/>
            <w:shd w:val="clear" w:fill="EBF5FB"/>
          </w:tcPr>
          <w:p>
            <w:pPr>
              <w:spacing w:before="40" w:after="40"/>
              <w:jc w:val="center"/>
            </w:pPr>
            <w:r>
              <w:rPr>
                <w:b/>
                <w:color w:val="1C2833"/>
                <w:sz w:val="16"/>
              </w:rPr>
              <w:t>Annual Cost</w:t>
            </w:r>
          </w:p>
        </w:tc>
      </w:tr>
      <w:tr>
        <w:tc>
          <w:tcPr>
            <w:tcW w:w="4500" w:type="pct"/>
          </w:tcPr>
          <w:p>
            <w:pPr>
              <w:spacing w:before="30" w:after="30"/>
              <w:jc w:val="left"/>
            </w:pPr>
            <w:r>
              <w:rPr>
                <w:color w:val="566573"/>
                <w:sz w:val="16"/>
              </w:rPr>
              <w:t>RED stack cleaning (air sparging + CIP)</w:t>
            </w:r>
          </w:p>
        </w:tc>
        <w:tc>
          <w:tcPr>
            <w:tcW w:w="4500" w:type="pct"/>
          </w:tcPr>
          <w:p>
            <w:pPr>
              <w:spacing w:before="30" w:after="30"/>
              <w:jc w:val="left"/>
            </w:pPr>
            <w:r>
              <w:rPr>
                <w:color w:val="566573"/>
                <w:sz w:val="16"/>
              </w:rPr>
              <w:t>$3K/yr</w:t>
            </w:r>
          </w:p>
        </w:tc>
      </w:tr>
      <w:tr>
        <w:tc>
          <w:tcPr>
            <w:tcW w:w="4500" w:type="pct"/>
          </w:tcPr>
          <w:p>
            <w:pPr>
              <w:spacing w:before="30" w:after="30"/>
              <w:jc w:val="left"/>
            </w:pPr>
            <w:r>
              <w:rPr>
                <w:color w:val="566573"/>
                <w:sz w:val="16"/>
              </w:rPr>
              <w:t>RED stack membrane replacement reserve</w:t>
            </w:r>
          </w:p>
        </w:tc>
        <w:tc>
          <w:tcPr>
            <w:tcW w:w="4500" w:type="pct"/>
          </w:tcPr>
          <w:p>
            <w:pPr>
              <w:spacing w:before="30" w:after="30"/>
              <w:jc w:val="left"/>
            </w:pPr>
            <w:r>
              <w:rPr>
                <w:color w:val="566573"/>
                <w:sz w:val="16"/>
              </w:rPr>
              <w:t>$48K/yr</w:t>
            </w:r>
          </w:p>
        </w:tc>
      </w:tr>
      <w:tr>
        <w:tc>
          <w:tcPr>
            <w:tcW w:w="4500" w:type="pct"/>
          </w:tcPr>
          <w:p>
            <w:pPr>
              <w:spacing w:before="30" w:after="30"/>
              <w:jc w:val="left"/>
            </w:pPr>
            <w:r>
              <w:rPr>
                <w:color w:val="566573"/>
                <w:sz w:val="16"/>
              </w:rPr>
              <w:t>MCDI electrode replacement reserve</w:t>
            </w:r>
          </w:p>
        </w:tc>
        <w:tc>
          <w:tcPr>
            <w:tcW w:w="4500" w:type="pct"/>
          </w:tcPr>
          <w:p>
            <w:pPr>
              <w:spacing w:before="30" w:after="30"/>
              <w:jc w:val="left"/>
            </w:pPr>
            <w:r>
              <w:rPr>
                <w:color w:val="566573"/>
                <w:sz w:val="16"/>
              </w:rPr>
              <w:t>$3K/yr</w:t>
            </w:r>
          </w:p>
        </w:tc>
      </w:tr>
      <w:tr>
        <w:tc>
          <w:tcPr>
            <w:tcW w:w="4500" w:type="pct"/>
          </w:tcPr>
          <w:p>
            <w:pPr>
              <w:spacing w:before="30" w:after="30"/>
              <w:jc w:val="left"/>
            </w:pPr>
            <w:r>
              <w:rPr>
                <w:color w:val="566573"/>
                <w:sz w:val="16"/>
              </w:rPr>
              <w:t>Saltwater battery electrolyte replacement reserve</w:t>
            </w:r>
          </w:p>
        </w:tc>
        <w:tc>
          <w:tcPr>
            <w:tcW w:w="4500" w:type="pct"/>
          </w:tcPr>
          <w:p>
            <w:pPr>
              <w:spacing w:before="30" w:after="30"/>
              <w:jc w:val="left"/>
            </w:pPr>
            <w:r>
              <w:rPr>
                <w:color w:val="566573"/>
                <w:sz w:val="16"/>
              </w:rPr>
              <w:t>$12K/yr</w:t>
            </w:r>
          </w:p>
        </w:tc>
      </w:tr>
      <w:tr>
        <w:tc>
          <w:tcPr>
            <w:tcW w:w="4500" w:type="pct"/>
          </w:tcPr>
          <w:p>
            <w:pPr>
              <w:spacing w:before="30" w:after="30"/>
              <w:jc w:val="left"/>
            </w:pPr>
            <w:r>
              <w:rPr>
                <w:color w:val="566573"/>
                <w:sz w:val="16"/>
              </w:rPr>
              <w:t>Saltwater battery electrode replacement reserve</w:t>
            </w:r>
          </w:p>
        </w:tc>
        <w:tc>
          <w:tcPr>
            <w:tcW w:w="4500" w:type="pct"/>
          </w:tcPr>
          <w:p>
            <w:pPr>
              <w:spacing w:before="30" w:after="30"/>
              <w:jc w:val="left"/>
            </w:pPr>
            <w:r>
              <w:rPr>
                <w:color w:val="566573"/>
                <w:sz w:val="16"/>
              </w:rPr>
              <w:t>$6K/yr</w:t>
            </w:r>
          </w:p>
        </w:tc>
      </w:tr>
      <w:tr>
        <w:tc>
          <w:tcPr>
            <w:tcW w:w="4500" w:type="pct"/>
          </w:tcPr>
          <w:p>
            <w:pPr>
              <w:spacing w:before="30" w:after="30"/>
              <w:jc w:val="left"/>
            </w:pPr>
            <w:r>
              <w:rPr>
                <w:color w:val="566573"/>
                <w:sz w:val="16"/>
              </w:rPr>
              <w:t>Saltwater battery BPM replacement reserve</w:t>
            </w:r>
          </w:p>
        </w:tc>
        <w:tc>
          <w:tcPr>
            <w:tcW w:w="4500" w:type="pct"/>
          </w:tcPr>
          <w:p>
            <w:pPr>
              <w:spacing w:before="30" w:after="30"/>
              <w:jc w:val="left"/>
            </w:pPr>
            <w:r>
              <w:rPr>
                <w:color w:val="566573"/>
                <w:sz w:val="16"/>
              </w:rPr>
              <w:t>$36K/yr</w:t>
            </w:r>
          </w:p>
        </w:tc>
      </w:tr>
      <w:tr>
        <w:tc>
          <w:tcPr>
            <w:tcW w:w="4500" w:type="pct"/>
          </w:tcPr>
          <w:p>
            <w:pPr>
              <w:spacing w:before="30" w:after="30"/>
              <w:jc w:val="left"/>
            </w:pPr>
            <w:r>
              <w:rPr>
                <w:color w:val="566573"/>
                <w:sz w:val="16"/>
              </w:rPr>
              <w:t>ZADB nutrient &amp; zinc replacement</w:t>
            </w:r>
          </w:p>
        </w:tc>
        <w:tc>
          <w:tcPr>
            <w:tcW w:w="4500" w:type="pct"/>
          </w:tcPr>
          <w:p>
            <w:pPr>
              <w:spacing w:before="30" w:after="30"/>
              <w:jc w:val="left"/>
            </w:pPr>
            <w:r>
              <w:rPr>
                <w:color w:val="566573"/>
                <w:sz w:val="16"/>
              </w:rPr>
              <w:t>$1.4K/yr</w:t>
            </w:r>
          </w:p>
        </w:tc>
      </w:tr>
      <w:tr>
        <w:tc>
          <w:tcPr>
            <w:tcW w:w="4500" w:type="pct"/>
          </w:tcPr>
          <w:p>
            <w:pPr>
              <w:spacing w:before="30" w:after="30"/>
              <w:jc w:val="left"/>
            </w:pPr>
            <w:r>
              <w:rPr>
                <w:color w:val="566573"/>
                <w:sz w:val="16"/>
              </w:rPr>
              <w:t>ZADB membrane replacement reserve</w:t>
            </w:r>
          </w:p>
        </w:tc>
        <w:tc>
          <w:tcPr>
            <w:tcW w:w="4500" w:type="pct"/>
          </w:tcPr>
          <w:p>
            <w:pPr>
              <w:spacing w:before="30" w:after="30"/>
              <w:jc w:val="left"/>
            </w:pPr>
            <w:r>
              <w:rPr>
                <w:color w:val="566573"/>
                <w:sz w:val="16"/>
              </w:rPr>
              <w:t>$2K/yr</w:t>
            </w:r>
          </w:p>
        </w:tc>
      </w:tr>
      <w:tr>
        <w:tc>
          <w:tcPr>
            <w:tcW w:w="4500" w:type="pct"/>
          </w:tcPr>
          <w:p>
            <w:pPr>
              <w:spacing w:before="30" w:after="30"/>
              <w:jc w:val="left"/>
            </w:pPr>
            <w:r>
              <w:rPr>
                <w:color w:val="566573"/>
                <w:sz w:val="16"/>
              </w:rPr>
              <w:t>ORC waste heat system</w:t>
            </w:r>
          </w:p>
        </w:tc>
        <w:tc>
          <w:tcPr>
            <w:tcW w:w="4500" w:type="pct"/>
          </w:tcPr>
          <w:p>
            <w:pPr>
              <w:spacing w:before="30" w:after="30"/>
              <w:jc w:val="left"/>
            </w:pPr>
            <w:r>
              <w:rPr>
                <w:color w:val="566573"/>
                <w:sz w:val="16"/>
              </w:rPr>
              <w:t>$26K/yr</w:t>
            </w:r>
          </w:p>
        </w:tc>
      </w:tr>
      <w:tr>
        <w:tc>
          <w:tcPr>
            <w:tcW w:w="4500" w:type="pct"/>
          </w:tcPr>
          <w:p>
            <w:pPr>
              <w:spacing w:before="30" w:after="30"/>
              <w:jc w:val="left"/>
            </w:pPr>
            <w:r>
              <w:rPr>
                <w:color w:val="566573"/>
                <w:sz w:val="16"/>
              </w:rPr>
              <w:t>Power conditioning maintenance</w:t>
            </w:r>
          </w:p>
        </w:tc>
        <w:tc>
          <w:tcPr>
            <w:tcW w:w="4500" w:type="pct"/>
          </w:tcPr>
          <w:p>
            <w:pPr>
              <w:spacing w:before="30" w:after="30"/>
              <w:jc w:val="left"/>
            </w:pPr>
            <w:r>
              <w:rPr>
                <w:color w:val="566573"/>
                <w:sz w:val="16"/>
              </w:rPr>
              <w:t>$3K/yr</w:t>
            </w:r>
          </w:p>
        </w:tc>
      </w:tr>
      <w:tr>
        <w:tc>
          <w:tcPr>
            <w:tcW w:w="4500" w:type="pct"/>
          </w:tcPr>
          <w:p>
            <w:pPr>
              <w:spacing w:before="30" w:after="30"/>
              <w:jc w:val="left"/>
            </w:pPr>
            <w:r>
              <w:rPr>
                <w:b/>
                <w:color w:val="566573"/>
                <w:sz w:val="16"/>
              </w:rPr>
              <w:t>TOTAL POWER O&amp;M</w:t>
            </w:r>
          </w:p>
        </w:tc>
        <w:tc>
          <w:tcPr>
            <w:tcW w:w="4500" w:type="pct"/>
          </w:tcPr>
          <w:p>
            <w:pPr>
              <w:spacing w:before="30" w:after="30"/>
              <w:jc w:val="left"/>
            </w:pPr>
            <w:r>
              <w:rPr>
                <w:color w:val="566573"/>
                <w:sz w:val="16"/>
              </w:rPr>
              <w:t>$140.4K/yr</w:t>
            </w:r>
          </w:p>
        </w:tc>
      </w:tr>
    </w:tbl>
    <w:p/>
    <w:p>
      <w:r>
        <w:t>Bipolar membrane replacement (BPM) is the largest single O&amp;M item for the saltwater battery at $250K every 7 years ($36K/yr amortized) — exceeding the electrode replacement cost of $120K every 20 years ($6K/yr). This is because BPMs operate in aggressive acid/base environments and experience gradual hydrolysis. ORC maintenance at $26K/yr covers sCO2 fluid refresh, seal checks, and heat exchanger descaling for 60 modular turbines.</w:t>
      </w:r>
    </w:p>
    <w:p>
      <w:pPr>
        <w:pStyle w:val="Heading2"/>
      </w:pPr>
      <w:r>
        <w:t>22.4 Annual Maintenance Calendar</w:t>
      </w:r>
    </w:p>
    <w:p>
      <w:r>
        <w:t>January: Annual RED stack membrane inspection, MCDI electrode voltage check, saltwater battery electrode + BPM inspection, ORC turbine health scan. April: ZADB membrane replacement (if needed), power conditioning calibration, ORC sCO2 fluid analysis. July: Mid-year RED CIP deep clean, MCDI electrode inspection, saltwater battery BPM efficiency test. October: Saltwater battery tank integrity check, ZADB nutrient protocol review, ORC heat exchanger descaling. December: Annual performance review, membrane replacement planning, electrode lifecycle assessment, 60-improvement program progress review.</w:t>
      </w:r>
    </w:p>
    <w:p>
      <w:pPr>
        <w:pStyle w:val="Heading2"/>
      </w:pPr>
      <w:r>
        <w:t>22.5 Emergency Procedures — Power Systems</w:t>
      </w:r>
    </w:p>
    <w:p>
      <w:r>
        <w:t>RED Stack Emergency Shutdown: Automatic on membrane rupture detection (pressure drop &gt;0.2 bar in &lt;5 sec) or voltage reversal. Sequence: isolate brine feed -&gt; drain stack -&gt; alarm to control room. Manual restart: 30-min purge + visual inspection + MCDI quality check.</w:t>
      </w:r>
    </w:p>
    <w:p>
      <w:r>
        <w:t>Saltwater Battery Emergency Shutdown: Automatic on acid/base spill detection (pH sensor), Cl2 detection (&gt;1 ppm), or tank level anomaly. Sequence: isolate ED stack -&gt; neutralize spill with soda ash -&gt; ventilate -&gt; alarm. Manual restart: 2-hour safety clearance + electrolyte quality check.</w:t>
      </w:r>
    </w:p>
    <w:p>
      <w:r>
        <w:t>ZADB Pilot Emergency Shutdown: Automatic on H2 accumulation (&gt;2% LEL) or nutrient overdose (conductivity &gt;50 mS/cm). Sequence: purge with nitrogen -&gt; isolate cells -&gt; alarm. Manual restart: bio-cathode health check + 24-hour observation.</w:t>
      </w:r>
    </w:p>
    <w:p>
      <w:pPr>
        <w:pStyle w:val="Heading1"/>
      </w:pPr>
      <w:r>
        <w:t>Volume 23: Triple-Hybrid Performance Guarantee</w:t>
      </w:r>
      <w:bookmarkStart w:name="_Toc024" w:id="24"/>
      <w:bookmarkEnd w:id="24"/>
    </w:p>
    <w:p>
      <w:r>
        <w:t>This volume establishes the integrated performance guarantees for the triple-hybrid facility. Guarantees are backed by a $25M performance bond and 2-year EPC warranty.</w:t>
      </w:r>
    </w:p>
    <w:p>
      <w:pPr>
        <w:pStyle w:val="Heading2"/>
      </w:pPr>
      <w:r>
        <w:t>23.1 Compute Performance Guarantee</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Parameter</w:t>
            </w:r>
          </w:p>
        </w:tc>
        <w:tc>
          <w:tcPr>
            <w:tcW w:w="2250" w:type="pct"/>
            <w:shd w:val="clear" w:fill="EBF5FB"/>
          </w:tcPr>
          <w:p>
            <w:pPr>
              <w:spacing w:before="40" w:after="40"/>
              <w:jc w:val="center"/>
            </w:pPr>
            <w:r>
              <w:rPr>
                <w:b/>
                <w:color w:val="1C2833"/>
                <w:sz w:val="16"/>
              </w:rPr>
              <w:t>Guarantee</w:t>
            </w:r>
          </w:p>
        </w:tc>
        <w:tc>
          <w:tcPr>
            <w:tcW w:w="2250" w:type="pct"/>
            <w:shd w:val="clear" w:fill="EBF5FB"/>
          </w:tcPr>
          <w:p>
            <w:pPr>
              <w:spacing w:before="40" w:after="40"/>
              <w:jc w:val="center"/>
            </w:pPr>
            <w:r>
              <w:rPr>
                <w:b/>
                <w:color w:val="1C2833"/>
                <w:sz w:val="16"/>
              </w:rPr>
              <w:t>Measurement</w:t>
            </w:r>
          </w:p>
        </w:tc>
        <w:tc>
          <w:tcPr>
            <w:tcW w:w="2250" w:type="pct"/>
            <w:shd w:val="clear" w:fill="EBF5FB"/>
          </w:tcPr>
          <w:p>
            <w:pPr>
              <w:spacing w:before="40" w:after="40"/>
              <w:jc w:val="center"/>
            </w:pPr>
            <w:r>
              <w:rPr>
                <w:b/>
                <w:color w:val="1C2833"/>
                <w:sz w:val="16"/>
              </w:rPr>
              <w:t>Penalty</w:t>
            </w:r>
          </w:p>
        </w:tc>
      </w:tr>
      <w:tr>
        <w:tc>
          <w:tcPr>
            <w:tcW w:w="2250" w:type="pct"/>
          </w:tcPr>
          <w:p>
            <w:pPr>
              <w:spacing w:before="30" w:after="30"/>
              <w:jc w:val="left"/>
            </w:pPr>
            <w:r>
              <w:rPr>
                <w:color w:val="566573"/>
                <w:sz w:val="16"/>
              </w:rPr>
              <w:t>GPU availability</w:t>
            </w:r>
          </w:p>
        </w:tc>
        <w:tc>
          <w:tcPr>
            <w:tcW w:w="2250" w:type="pct"/>
          </w:tcPr>
          <w:p>
            <w:pPr>
              <w:spacing w:before="30" w:after="30"/>
              <w:jc w:val="left"/>
            </w:pPr>
            <w:r>
              <w:rPr>
                <w:color w:val="566573"/>
                <w:sz w:val="16"/>
              </w:rPr>
              <w:t>99.95%</w:t>
            </w:r>
          </w:p>
        </w:tc>
        <w:tc>
          <w:tcPr>
            <w:tcW w:w="2250" w:type="pct"/>
          </w:tcPr>
          <w:p>
            <w:pPr>
              <w:spacing w:before="30" w:after="30"/>
              <w:jc w:val="left"/>
            </w:pPr>
            <w:r>
              <w:rPr>
                <w:color w:val="566573"/>
                <w:sz w:val="16"/>
              </w:rPr>
              <w:t>Annual (max 4.4 hr downtime)</w:t>
            </w:r>
          </w:p>
        </w:tc>
        <w:tc>
          <w:tcPr>
            <w:tcW w:w="2250" w:type="pct"/>
          </w:tcPr>
          <w:p>
            <w:pPr>
              <w:spacing w:before="30" w:after="30"/>
              <w:jc w:val="left"/>
            </w:pPr>
            <w:r>
              <w:rPr>
                <w:color w:val="566573"/>
                <w:sz w:val="16"/>
              </w:rPr>
              <w:t>$10K per 0.01% below</w:t>
            </w:r>
          </w:p>
        </w:tc>
      </w:tr>
      <w:tr>
        <w:tc>
          <w:tcPr>
            <w:tcW w:w="2250" w:type="pct"/>
          </w:tcPr>
          <w:p>
            <w:pPr>
              <w:spacing w:before="30" w:after="30"/>
              <w:jc w:val="left"/>
            </w:pPr>
            <w:r>
              <w:rPr>
                <w:color w:val="566573"/>
                <w:sz w:val="16"/>
              </w:rPr>
              <w:t>PUE</w:t>
            </w:r>
          </w:p>
        </w:tc>
        <w:tc>
          <w:tcPr>
            <w:tcW w:w="2250" w:type="pct"/>
          </w:tcPr>
          <w:p>
            <w:pPr>
              <w:spacing w:before="30" w:after="30"/>
              <w:jc w:val="left"/>
            </w:pPr>
            <w:r>
              <w:rPr>
                <w:color w:val="566573"/>
                <w:sz w:val="16"/>
              </w:rPr>
              <w:t>&lt;=1.25</w:t>
            </w:r>
          </w:p>
        </w:tc>
        <w:tc>
          <w:tcPr>
            <w:tcW w:w="2250" w:type="pct"/>
          </w:tcPr>
          <w:p>
            <w:pPr>
              <w:spacing w:before="30" w:after="30"/>
              <w:jc w:val="left"/>
            </w:pPr>
            <w:r>
              <w:rPr>
                <w:color w:val="566573"/>
                <w:sz w:val="16"/>
              </w:rPr>
              <w:t>Continuous annual average</w:t>
            </w:r>
          </w:p>
        </w:tc>
        <w:tc>
          <w:tcPr>
            <w:tcW w:w="2250" w:type="pct"/>
          </w:tcPr>
          <w:p>
            <w:pPr>
              <w:spacing w:before="30" w:after="30"/>
              <w:jc w:val="left"/>
            </w:pPr>
            <w:r>
              <w:rPr>
                <w:color w:val="566573"/>
                <w:sz w:val="16"/>
              </w:rPr>
              <w:t>$5K per 0.01 above</w:t>
            </w:r>
          </w:p>
        </w:tc>
      </w:tr>
      <w:tr>
        <w:tc>
          <w:tcPr>
            <w:tcW w:w="2250" w:type="pct"/>
          </w:tcPr>
          <w:p>
            <w:pPr>
              <w:spacing w:before="30" w:after="30"/>
              <w:jc w:val="left"/>
            </w:pPr>
            <w:r>
              <w:rPr>
                <w:color w:val="566573"/>
                <w:sz w:val="16"/>
              </w:rPr>
              <w:t>Training job completion rate</w:t>
            </w:r>
          </w:p>
        </w:tc>
        <w:tc>
          <w:tcPr>
            <w:tcW w:w="2250" w:type="pct"/>
          </w:tcPr>
          <w:p>
            <w:pPr>
              <w:spacing w:before="30" w:after="30"/>
              <w:jc w:val="left"/>
            </w:pPr>
            <w:r>
              <w:rPr>
                <w:color w:val="566573"/>
                <w:sz w:val="16"/>
              </w:rPr>
              <w:t>&gt;=98%</w:t>
            </w:r>
          </w:p>
        </w:tc>
        <w:tc>
          <w:tcPr>
            <w:tcW w:w="2250" w:type="pct"/>
          </w:tcPr>
          <w:p>
            <w:pPr>
              <w:spacing w:before="30" w:after="30"/>
              <w:jc w:val="left"/>
            </w:pPr>
            <w:r>
              <w:rPr>
                <w:color w:val="566573"/>
                <w:sz w:val="16"/>
              </w:rPr>
              <w:t>Per job, monthly average</w:t>
            </w:r>
          </w:p>
        </w:tc>
        <w:tc>
          <w:tcPr>
            <w:tcW w:w="2250" w:type="pct"/>
          </w:tcPr>
          <w:p>
            <w:pPr>
              <w:spacing w:before="30" w:after="30"/>
              <w:jc w:val="left"/>
            </w:pPr>
            <w:r>
              <w:rPr>
                <w:color w:val="566573"/>
                <w:sz w:val="16"/>
              </w:rPr>
              <w:t>$2K per 0.1% below</w:t>
            </w:r>
          </w:p>
        </w:tc>
      </w:tr>
    </w:tbl>
    <w:p/>
    <w:p>
      <w:pPr>
        <w:pStyle w:val="Heading2"/>
      </w:pPr>
      <w:r>
        <w:t>23.2 Water Performance Guarantee</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Parameter</w:t>
            </w:r>
          </w:p>
        </w:tc>
        <w:tc>
          <w:tcPr>
            <w:tcW w:w="2250" w:type="pct"/>
            <w:shd w:val="clear" w:fill="EBF5FB"/>
          </w:tcPr>
          <w:p>
            <w:pPr>
              <w:spacing w:before="40" w:after="40"/>
              <w:jc w:val="center"/>
            </w:pPr>
            <w:r>
              <w:rPr>
                <w:b/>
                <w:color w:val="1C2833"/>
                <w:sz w:val="16"/>
              </w:rPr>
              <w:t>Guarantee</w:t>
            </w:r>
          </w:p>
        </w:tc>
        <w:tc>
          <w:tcPr>
            <w:tcW w:w="2250" w:type="pct"/>
            <w:shd w:val="clear" w:fill="EBF5FB"/>
          </w:tcPr>
          <w:p>
            <w:pPr>
              <w:spacing w:before="40" w:after="40"/>
              <w:jc w:val="center"/>
            </w:pPr>
            <w:r>
              <w:rPr>
                <w:b/>
                <w:color w:val="1C2833"/>
                <w:sz w:val="16"/>
              </w:rPr>
              <w:t>Measurement</w:t>
            </w:r>
          </w:p>
        </w:tc>
        <w:tc>
          <w:tcPr>
            <w:tcW w:w="2250" w:type="pct"/>
            <w:shd w:val="clear" w:fill="EBF5FB"/>
          </w:tcPr>
          <w:p>
            <w:pPr>
              <w:spacing w:before="40" w:after="40"/>
              <w:jc w:val="center"/>
            </w:pPr>
            <w:r>
              <w:rPr>
                <w:b/>
                <w:color w:val="1C2833"/>
                <w:sz w:val="16"/>
              </w:rPr>
              <w:t>Penalty</w:t>
            </w:r>
          </w:p>
        </w:tc>
      </w:tr>
      <w:tr>
        <w:tc>
          <w:tcPr>
            <w:tcW w:w="2250" w:type="pct"/>
          </w:tcPr>
          <w:p>
            <w:pPr>
              <w:spacing w:before="30" w:after="30"/>
              <w:jc w:val="left"/>
            </w:pPr>
            <w:r>
              <w:rPr>
                <w:color w:val="566573"/>
                <w:sz w:val="16"/>
              </w:rPr>
              <w:t>Total freshwater production</w:t>
            </w:r>
          </w:p>
        </w:tc>
        <w:tc>
          <w:tcPr>
            <w:tcW w:w="2250" w:type="pct"/>
          </w:tcPr>
          <w:p>
            <w:pPr>
              <w:spacing w:before="30" w:after="30"/>
              <w:jc w:val="left"/>
            </w:pPr>
            <w:r>
              <w:rPr>
                <w:color w:val="566573"/>
                <w:sz w:val="16"/>
              </w:rPr>
              <w:t>345,000 +/-5% GPD</w:t>
            </w:r>
          </w:p>
        </w:tc>
        <w:tc>
          <w:tcPr>
            <w:tcW w:w="2250" w:type="pct"/>
          </w:tcPr>
          <w:p>
            <w:pPr>
              <w:spacing w:before="30" w:after="30"/>
              <w:jc w:val="left"/>
            </w:pPr>
            <w:r>
              <w:rPr>
                <w:color w:val="566573"/>
                <w:sz w:val="16"/>
              </w:rPr>
              <w:t>Daily average, annual basis</w:t>
            </w:r>
          </w:p>
        </w:tc>
        <w:tc>
          <w:tcPr>
            <w:tcW w:w="2250" w:type="pct"/>
          </w:tcPr>
          <w:p>
            <w:pPr>
              <w:spacing w:before="30" w:after="30"/>
              <w:jc w:val="left"/>
            </w:pPr>
            <w:r>
              <w:rPr>
                <w:color w:val="566573"/>
                <w:sz w:val="16"/>
              </w:rPr>
              <w:t>$5K per 1% below</w:t>
            </w:r>
          </w:p>
        </w:tc>
      </w:tr>
      <w:tr>
        <w:tc>
          <w:tcPr>
            <w:tcW w:w="2250" w:type="pct"/>
          </w:tcPr>
          <w:p>
            <w:pPr>
              <w:spacing w:before="30" w:after="30"/>
              <w:jc w:val="left"/>
            </w:pPr>
            <w:r>
              <w:rPr>
                <w:color w:val="566573"/>
                <w:sz w:val="16"/>
              </w:rPr>
              <w:t>Product water TDS</w:t>
            </w:r>
          </w:p>
        </w:tc>
        <w:tc>
          <w:tcPr>
            <w:tcW w:w="2250" w:type="pct"/>
          </w:tcPr>
          <w:p>
            <w:pPr>
              <w:spacing w:before="30" w:after="30"/>
              <w:jc w:val="left"/>
            </w:pPr>
            <w:r>
              <w:rPr>
                <w:color w:val="566573"/>
                <w:sz w:val="16"/>
              </w:rPr>
              <w:t>&lt;50 ppm</w:t>
            </w:r>
          </w:p>
        </w:tc>
        <w:tc>
          <w:tcPr>
            <w:tcW w:w="2250" w:type="pct"/>
          </w:tcPr>
          <w:p>
            <w:pPr>
              <w:spacing w:before="30" w:after="30"/>
              <w:jc w:val="left"/>
            </w:pPr>
            <w:r>
              <w:rPr>
                <w:color w:val="566573"/>
                <w:sz w:val="16"/>
              </w:rPr>
              <w:t>Continuous online analyzer</w:t>
            </w:r>
          </w:p>
        </w:tc>
        <w:tc>
          <w:tcPr>
            <w:tcW w:w="2250" w:type="pct"/>
          </w:tcPr>
          <w:p>
            <w:pPr>
              <w:spacing w:before="30" w:after="30"/>
              <w:jc w:val="left"/>
            </w:pPr>
            <w:r>
              <w:rPr>
                <w:color w:val="566573"/>
                <w:sz w:val="16"/>
              </w:rPr>
              <w:t>$2K per day above</w:t>
            </w:r>
          </w:p>
        </w:tc>
      </w:tr>
      <w:tr>
        <w:tc>
          <w:tcPr>
            <w:tcW w:w="2250" w:type="pct"/>
          </w:tcPr>
          <w:p>
            <w:pPr>
              <w:spacing w:before="30" w:after="30"/>
              <w:jc w:val="left"/>
            </w:pPr>
            <w:r>
              <w:rPr>
                <w:color w:val="566573"/>
                <w:sz w:val="16"/>
              </w:rPr>
              <w:t>MED thermal efficiency</w:t>
            </w:r>
          </w:p>
        </w:tc>
        <w:tc>
          <w:tcPr>
            <w:tcW w:w="2250" w:type="pct"/>
          </w:tcPr>
          <w:p>
            <w:pPr>
              <w:spacing w:before="30" w:after="30"/>
              <w:jc w:val="left"/>
            </w:pPr>
            <w:r>
              <w:rPr>
                <w:color w:val="566573"/>
                <w:sz w:val="16"/>
              </w:rPr>
              <w:t>&gt;=85%</w:t>
            </w:r>
          </w:p>
        </w:tc>
        <w:tc>
          <w:tcPr>
            <w:tcW w:w="2250" w:type="pct"/>
          </w:tcPr>
          <w:p>
            <w:pPr>
              <w:spacing w:before="30" w:after="30"/>
              <w:jc w:val="left"/>
            </w:pPr>
            <w:r>
              <w:rPr>
                <w:color w:val="566573"/>
                <w:sz w:val="16"/>
              </w:rPr>
              <w:t>Per effect, quarterly test</w:t>
            </w:r>
          </w:p>
        </w:tc>
        <w:tc>
          <w:tcPr>
            <w:tcW w:w="2250" w:type="pct"/>
          </w:tcPr>
          <w:p>
            <w:pPr>
              <w:spacing w:before="30" w:after="30"/>
              <w:jc w:val="left"/>
            </w:pPr>
            <w:r>
              <w:rPr>
                <w:color w:val="566573"/>
                <w:sz w:val="16"/>
              </w:rPr>
              <w:t>$5K per 1% below</w:t>
            </w:r>
          </w:p>
        </w:tc>
      </w:tr>
    </w:tbl>
    <w:p/>
    <w:p>
      <w:pPr>
        <w:pStyle w:val="Heading2"/>
      </w:pPr>
      <w:r>
        <w:t>23.3 Power Performance Guarantee (NEW)</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Parameter</w:t>
            </w:r>
          </w:p>
        </w:tc>
        <w:tc>
          <w:tcPr>
            <w:tcW w:w="2250" w:type="pct"/>
            <w:shd w:val="clear" w:fill="EBF5FB"/>
          </w:tcPr>
          <w:p>
            <w:pPr>
              <w:spacing w:before="40" w:after="40"/>
              <w:jc w:val="center"/>
            </w:pPr>
            <w:r>
              <w:rPr>
                <w:b/>
                <w:color w:val="1C2833"/>
                <w:sz w:val="16"/>
              </w:rPr>
              <w:t>Guarantee</w:t>
            </w:r>
          </w:p>
        </w:tc>
        <w:tc>
          <w:tcPr>
            <w:tcW w:w="2250" w:type="pct"/>
            <w:shd w:val="clear" w:fill="EBF5FB"/>
          </w:tcPr>
          <w:p>
            <w:pPr>
              <w:spacing w:before="40" w:after="40"/>
              <w:jc w:val="center"/>
            </w:pPr>
            <w:r>
              <w:rPr>
                <w:b/>
                <w:color w:val="1C2833"/>
                <w:sz w:val="16"/>
              </w:rPr>
              <w:t>Measurement</w:t>
            </w:r>
          </w:p>
        </w:tc>
        <w:tc>
          <w:tcPr>
            <w:tcW w:w="2250" w:type="pct"/>
            <w:shd w:val="clear" w:fill="EBF5FB"/>
          </w:tcPr>
          <w:p>
            <w:pPr>
              <w:spacing w:before="40" w:after="40"/>
              <w:jc w:val="center"/>
            </w:pPr>
            <w:r>
              <w:rPr>
                <w:b/>
                <w:color w:val="1C2833"/>
                <w:sz w:val="16"/>
              </w:rPr>
              <w:t>Penalty</w:t>
            </w:r>
          </w:p>
        </w:tc>
      </w:tr>
      <w:tr>
        <w:tc>
          <w:tcPr>
            <w:tcW w:w="2250" w:type="pct"/>
          </w:tcPr>
          <w:p>
            <w:pPr>
              <w:spacing w:before="30" w:after="30"/>
              <w:jc w:val="left"/>
            </w:pPr>
            <w:r>
              <w:rPr>
                <w:color w:val="566573"/>
                <w:sz w:val="16"/>
              </w:rPr>
              <w:t>SGE net output</w:t>
            </w:r>
          </w:p>
        </w:tc>
        <w:tc>
          <w:tcPr>
            <w:tcW w:w="2250" w:type="pct"/>
          </w:tcPr>
          <w:p>
            <w:pPr>
              <w:spacing w:before="30" w:after="30"/>
              <w:jc w:val="left"/>
            </w:pPr>
            <w:r>
              <w:rPr>
                <w:color w:val="566573"/>
                <w:sz w:val="16"/>
              </w:rPr>
              <w:t>&gt;=15 kW (90% of hours)</w:t>
            </w:r>
          </w:p>
        </w:tc>
        <w:tc>
          <w:tcPr>
            <w:tcW w:w="2250" w:type="pct"/>
          </w:tcPr>
          <w:p>
            <w:pPr>
              <w:spacing w:before="30" w:after="30"/>
              <w:jc w:val="left"/>
            </w:pPr>
            <w:r>
              <w:rPr>
                <w:color w:val="566573"/>
                <w:sz w:val="16"/>
              </w:rPr>
              <w:t>Continuous, 8760 hr/year</w:t>
            </w:r>
          </w:p>
        </w:tc>
        <w:tc>
          <w:tcPr>
            <w:tcW w:w="2250" w:type="pct"/>
          </w:tcPr>
          <w:p>
            <w:pPr>
              <w:spacing w:before="30" w:after="30"/>
              <w:jc w:val="left"/>
            </w:pPr>
            <w:r>
              <w:rPr>
                <w:color w:val="566573"/>
                <w:sz w:val="16"/>
              </w:rPr>
              <w:t>$5K per 1% below threshold</w:t>
            </w:r>
          </w:p>
        </w:tc>
      </w:tr>
      <w:tr>
        <w:tc>
          <w:tcPr>
            <w:tcW w:w="2250" w:type="pct"/>
          </w:tcPr>
          <w:p>
            <w:pPr>
              <w:spacing w:before="30" w:after="30"/>
              <w:jc w:val="left"/>
            </w:pPr>
            <w:r>
              <w:rPr>
                <w:color w:val="566573"/>
                <w:sz w:val="16"/>
              </w:rPr>
              <w:t>Saltwater battery RTE</w:t>
            </w:r>
          </w:p>
        </w:tc>
        <w:tc>
          <w:tcPr>
            <w:tcW w:w="2250" w:type="pct"/>
          </w:tcPr>
          <w:p>
            <w:pPr>
              <w:spacing w:before="30" w:after="30"/>
              <w:jc w:val="left"/>
            </w:pPr>
            <w:r>
              <w:rPr>
                <w:color w:val="566573"/>
                <w:sz w:val="16"/>
              </w:rPr>
              <w:t>&gt;=70%</w:t>
            </w:r>
          </w:p>
        </w:tc>
        <w:tc>
          <w:tcPr>
            <w:tcW w:w="2250" w:type="pct"/>
          </w:tcPr>
          <w:p>
            <w:pPr>
              <w:spacing w:before="30" w:after="30"/>
              <w:jc w:val="left"/>
            </w:pPr>
            <w:r>
              <w:rPr>
                <w:color w:val="566573"/>
                <w:sz w:val="16"/>
              </w:rPr>
              <w:t>Per cycle, quarterly test</w:t>
            </w:r>
          </w:p>
        </w:tc>
        <w:tc>
          <w:tcPr>
            <w:tcW w:w="2250" w:type="pct"/>
          </w:tcPr>
          <w:p>
            <w:pPr>
              <w:spacing w:before="30" w:after="30"/>
              <w:jc w:val="left"/>
            </w:pPr>
            <w:r>
              <w:rPr>
                <w:color w:val="566573"/>
                <w:sz w:val="16"/>
              </w:rPr>
              <w:t>$10K per 1% below</w:t>
            </w:r>
          </w:p>
        </w:tc>
      </w:tr>
      <w:tr>
        <w:tc>
          <w:tcPr>
            <w:tcW w:w="2250" w:type="pct"/>
          </w:tcPr>
          <w:p>
            <w:pPr>
              <w:spacing w:before="30" w:after="30"/>
              <w:jc w:val="left"/>
            </w:pPr>
            <w:r>
              <w:rPr>
                <w:color w:val="566573"/>
                <w:sz w:val="16"/>
              </w:rPr>
              <w:t>Saltwater battery dispatchable power</w:t>
            </w:r>
          </w:p>
        </w:tc>
        <w:tc>
          <w:tcPr>
            <w:tcW w:w="2250" w:type="pct"/>
          </w:tcPr>
          <w:p>
            <w:pPr>
              <w:spacing w:before="30" w:after="30"/>
              <w:jc w:val="left"/>
            </w:pPr>
            <w:r>
              <w:rPr>
                <w:color w:val="566573"/>
                <w:sz w:val="16"/>
              </w:rPr>
              <w:t>&gt;=450 kW (4-hr minimum)</w:t>
            </w:r>
          </w:p>
        </w:tc>
        <w:tc>
          <w:tcPr>
            <w:tcW w:w="2250" w:type="pct"/>
          </w:tcPr>
          <w:p>
            <w:pPr>
              <w:spacing w:before="30" w:after="30"/>
              <w:jc w:val="left"/>
            </w:pPr>
            <w:r>
              <w:rPr>
                <w:color w:val="566573"/>
                <w:sz w:val="16"/>
              </w:rPr>
              <w:t>Per dispatch event</w:t>
            </w:r>
          </w:p>
        </w:tc>
        <w:tc>
          <w:tcPr>
            <w:tcW w:w="2250" w:type="pct"/>
          </w:tcPr>
          <w:p>
            <w:pPr>
              <w:spacing w:before="30" w:after="30"/>
              <w:jc w:val="left"/>
            </w:pPr>
            <w:r>
              <w:rPr>
                <w:color w:val="566573"/>
                <w:sz w:val="16"/>
              </w:rPr>
              <w:t>$5K per event below</w:t>
            </w:r>
          </w:p>
        </w:tc>
      </w:tr>
      <w:tr>
        <w:tc>
          <w:tcPr>
            <w:tcW w:w="2250" w:type="pct"/>
          </w:tcPr>
          <w:p>
            <w:pPr>
              <w:spacing w:before="30" w:after="30"/>
              <w:jc w:val="left"/>
            </w:pPr>
            <w:r>
              <w:rPr>
                <w:color w:val="566573"/>
                <w:sz w:val="16"/>
              </w:rPr>
              <w:t>DR response time</w:t>
            </w:r>
          </w:p>
        </w:tc>
        <w:tc>
          <w:tcPr>
            <w:tcW w:w="2250" w:type="pct"/>
          </w:tcPr>
          <w:p>
            <w:pPr>
              <w:spacing w:before="30" w:after="30"/>
              <w:jc w:val="left"/>
            </w:pPr>
            <w:r>
              <w:rPr>
                <w:color w:val="566573"/>
                <w:sz w:val="16"/>
              </w:rPr>
              <w:t>&lt;30 sec</w:t>
            </w:r>
          </w:p>
        </w:tc>
        <w:tc>
          <w:tcPr>
            <w:tcW w:w="2250" w:type="pct"/>
          </w:tcPr>
          <w:p>
            <w:pPr>
              <w:spacing w:before="30" w:after="30"/>
              <w:jc w:val="left"/>
            </w:pPr>
            <w:r>
              <w:rPr>
                <w:color w:val="566573"/>
                <w:sz w:val="16"/>
              </w:rPr>
              <w:t>Per CAISO event</w:t>
            </w:r>
          </w:p>
        </w:tc>
        <w:tc>
          <w:tcPr>
            <w:tcW w:w="2250" w:type="pct"/>
          </w:tcPr>
          <w:p>
            <w:pPr>
              <w:spacing w:before="30" w:after="30"/>
              <w:jc w:val="left"/>
            </w:pPr>
            <w:r>
              <w:rPr>
                <w:color w:val="566573"/>
                <w:sz w:val="16"/>
              </w:rPr>
              <w:t>$2K per event above</w:t>
            </w:r>
          </w:p>
        </w:tc>
      </w:tr>
      <w:tr>
        <w:tc>
          <w:tcPr>
            <w:tcW w:w="2250" w:type="pct"/>
          </w:tcPr>
          <w:p>
            <w:pPr>
              <w:spacing w:before="30" w:after="30"/>
              <w:jc w:val="left"/>
            </w:pPr>
            <w:r>
              <w:rPr>
                <w:color w:val="566573"/>
                <w:sz w:val="16"/>
              </w:rPr>
              <w:t>Islanding transition</w:t>
            </w:r>
          </w:p>
        </w:tc>
        <w:tc>
          <w:tcPr>
            <w:tcW w:w="2250" w:type="pct"/>
          </w:tcPr>
          <w:p>
            <w:pPr>
              <w:spacing w:before="30" w:after="30"/>
              <w:jc w:val="left"/>
            </w:pPr>
            <w:r>
              <w:rPr>
                <w:color w:val="566573"/>
                <w:sz w:val="16"/>
              </w:rPr>
              <w:t>&lt;500 ms</w:t>
            </w:r>
          </w:p>
        </w:tc>
        <w:tc>
          <w:tcPr>
            <w:tcW w:w="2250" w:type="pct"/>
          </w:tcPr>
          <w:p>
            <w:pPr>
              <w:spacing w:before="30" w:after="30"/>
              <w:jc w:val="left"/>
            </w:pPr>
            <w:r>
              <w:rPr>
                <w:color w:val="566573"/>
                <w:sz w:val="16"/>
              </w:rPr>
              <w:t>Quarterly test</w:t>
            </w:r>
          </w:p>
        </w:tc>
        <w:tc>
          <w:tcPr>
            <w:tcW w:w="2250" w:type="pct"/>
          </w:tcPr>
          <w:p>
            <w:pPr>
              <w:spacing w:before="30" w:after="30"/>
              <w:jc w:val="left"/>
            </w:pPr>
            <w:r>
              <w:rPr>
                <w:color w:val="566573"/>
                <w:sz w:val="16"/>
              </w:rPr>
              <w:t>$10K per test failure</w:t>
            </w:r>
          </w:p>
        </w:tc>
      </w:tr>
    </w:tbl>
    <w:p/>
    <w:p>
      <w:pPr>
        <w:pStyle w:val="Heading2"/>
      </w:pPr>
      <w:r>
        <w:t>23.4 Integrated Performance Guarantee (NEW)</w:t>
      </w:r>
    </w:p>
    <w:tbl>
      <w:tblPr>
        <w:tblW w:w="5000" w:type="pct"/>
        <w:tblBorders>
          <w:top w:val="single" w:color="D5D8DC" w:sz="8"/>
          <w:left w:val="nil"/>
          <w:bottom w:val="single" w:color="D5D8DC" w:sz="8"/>
          <w:right w:val="nil"/>
          <w:insideH w:val="single" w:color="D5D8DC" w:sz="4"/>
          <w:insideV w:val="nil"/>
        </w:tblBorders>
      </w:tblPr>
      <w:tblGrid>
        <w:gridCol w:w="2250"/>
        <w:gridCol w:w="2250"/>
        <w:gridCol w:w="2250"/>
        <w:gridCol w:w="2250"/>
      </w:tblGrid>
      <w:tr>
        <w:trPr>
          <w:tblHeader/>
        </w:trPr>
        <w:tc>
          <w:tcPr>
            <w:tcW w:w="2250" w:type="pct"/>
            <w:shd w:val="clear" w:fill="EBF5FB"/>
          </w:tcPr>
          <w:p>
            <w:pPr>
              <w:spacing w:before="40" w:after="40"/>
              <w:jc w:val="center"/>
            </w:pPr>
            <w:r>
              <w:rPr>
                <w:b/>
                <w:color w:val="1C2833"/>
                <w:sz w:val="16"/>
              </w:rPr>
              <w:t>Parameter</w:t>
            </w:r>
          </w:p>
        </w:tc>
        <w:tc>
          <w:tcPr>
            <w:tcW w:w="2250" w:type="pct"/>
            <w:shd w:val="clear" w:fill="EBF5FB"/>
          </w:tcPr>
          <w:p>
            <w:pPr>
              <w:spacing w:before="40" w:after="40"/>
              <w:jc w:val="center"/>
            </w:pPr>
            <w:r>
              <w:rPr>
                <w:b/>
                <w:color w:val="1C2833"/>
                <w:sz w:val="16"/>
              </w:rPr>
              <w:t>Guarantee</w:t>
            </w:r>
          </w:p>
        </w:tc>
        <w:tc>
          <w:tcPr>
            <w:tcW w:w="2250" w:type="pct"/>
            <w:shd w:val="clear" w:fill="EBF5FB"/>
          </w:tcPr>
          <w:p>
            <w:pPr>
              <w:spacing w:before="40" w:after="40"/>
              <w:jc w:val="center"/>
            </w:pPr>
            <w:r>
              <w:rPr>
                <w:b/>
                <w:color w:val="1C2833"/>
                <w:sz w:val="16"/>
              </w:rPr>
              <w:t>Measurement</w:t>
            </w:r>
          </w:p>
        </w:tc>
        <w:tc>
          <w:tcPr>
            <w:tcW w:w="2250" w:type="pct"/>
            <w:shd w:val="clear" w:fill="EBF5FB"/>
          </w:tcPr>
          <w:p>
            <w:pPr>
              <w:spacing w:before="40" w:after="40"/>
              <w:jc w:val="center"/>
            </w:pPr>
            <w:r>
              <w:rPr>
                <w:b/>
                <w:color w:val="1C2833"/>
                <w:sz w:val="16"/>
              </w:rPr>
              <w:t>Penalty</w:t>
            </w:r>
          </w:p>
        </w:tc>
      </w:tr>
      <w:tr>
        <w:tc>
          <w:tcPr>
            <w:tcW w:w="2250" w:type="pct"/>
          </w:tcPr>
          <w:p>
            <w:pPr>
              <w:spacing w:before="30" w:after="30"/>
              <w:jc w:val="left"/>
            </w:pPr>
            <w:r>
              <w:rPr>
                <w:color w:val="566573"/>
                <w:sz w:val="16"/>
              </w:rPr>
              <w:t>Net grid import</w:t>
            </w:r>
          </w:p>
        </w:tc>
        <w:tc>
          <w:tcPr>
            <w:tcW w:w="2250" w:type="pct"/>
          </w:tcPr>
          <w:p>
            <w:pPr>
              <w:spacing w:before="30" w:after="30"/>
              <w:jc w:val="left"/>
            </w:pPr>
            <w:r>
              <w:rPr>
                <w:color w:val="566573"/>
                <w:sz w:val="16"/>
              </w:rPr>
              <w:t>&lt;=20% of facility load</w:t>
            </w:r>
          </w:p>
        </w:tc>
        <w:tc>
          <w:tcPr>
            <w:tcW w:w="2250" w:type="pct"/>
          </w:tcPr>
          <w:p>
            <w:pPr>
              <w:spacing w:before="30" w:after="30"/>
              <w:jc w:val="left"/>
            </w:pPr>
            <w:r>
              <w:rPr>
                <w:color w:val="566573"/>
                <w:sz w:val="16"/>
              </w:rPr>
              <w:t>Monthly average</w:t>
            </w:r>
          </w:p>
        </w:tc>
        <w:tc>
          <w:tcPr>
            <w:tcW w:w="2250" w:type="pct"/>
          </w:tcPr>
          <w:p>
            <w:pPr>
              <w:spacing w:before="30" w:after="30"/>
              <w:jc w:val="left"/>
            </w:pPr>
            <w:r>
              <w:rPr>
                <w:color w:val="566573"/>
                <w:sz w:val="16"/>
              </w:rPr>
              <w:t>$10K per 1% above</w:t>
            </w:r>
          </w:p>
        </w:tc>
      </w:tr>
      <w:tr>
        <w:tc>
          <w:tcPr>
            <w:tcW w:w="2250" w:type="pct"/>
          </w:tcPr>
          <w:p>
            <w:pPr>
              <w:spacing w:before="30" w:after="30"/>
              <w:jc w:val="left"/>
            </w:pPr>
            <w:r>
              <w:rPr>
                <w:color w:val="566573"/>
                <w:sz w:val="16"/>
              </w:rPr>
              <w:t>Waste heat utilization</w:t>
            </w:r>
          </w:p>
        </w:tc>
        <w:tc>
          <w:tcPr>
            <w:tcW w:w="2250" w:type="pct"/>
          </w:tcPr>
          <w:p>
            <w:pPr>
              <w:spacing w:before="30" w:after="30"/>
              <w:jc w:val="left"/>
            </w:pPr>
            <w:r>
              <w:rPr>
                <w:color w:val="566573"/>
                <w:sz w:val="16"/>
              </w:rPr>
              <w:t>&gt;=70%</w:t>
            </w:r>
          </w:p>
        </w:tc>
        <w:tc>
          <w:tcPr>
            <w:tcW w:w="2250" w:type="pct"/>
          </w:tcPr>
          <w:p>
            <w:pPr>
              <w:spacing w:before="30" w:after="30"/>
              <w:jc w:val="left"/>
            </w:pPr>
            <w:r>
              <w:rPr>
                <w:color w:val="566573"/>
                <w:sz w:val="16"/>
              </w:rPr>
              <w:t>Continuous annual average</w:t>
            </w:r>
          </w:p>
        </w:tc>
        <w:tc>
          <w:tcPr>
            <w:tcW w:w="2250" w:type="pct"/>
          </w:tcPr>
          <w:p>
            <w:pPr>
              <w:spacing w:before="30" w:after="30"/>
              <w:jc w:val="left"/>
            </w:pPr>
            <w:r>
              <w:rPr>
                <w:color w:val="566573"/>
                <w:sz w:val="16"/>
              </w:rPr>
              <w:t>$5K per 1% below</w:t>
            </w:r>
          </w:p>
        </w:tc>
      </w:tr>
      <w:tr>
        <w:tc>
          <w:tcPr>
            <w:tcW w:w="2250" w:type="pct"/>
          </w:tcPr>
          <w:p>
            <w:pPr>
              <w:spacing w:before="30" w:after="30"/>
              <w:jc w:val="left"/>
            </w:pPr>
            <w:r>
              <w:rPr>
                <w:color w:val="566573"/>
                <w:sz w:val="16"/>
              </w:rPr>
              <w:t>Zero-carbon compliance</w:t>
            </w:r>
          </w:p>
        </w:tc>
        <w:tc>
          <w:tcPr>
            <w:tcW w:w="2250" w:type="pct"/>
          </w:tcPr>
          <w:p>
            <w:pPr>
              <w:spacing w:before="30" w:after="30"/>
              <w:jc w:val="left"/>
            </w:pPr>
            <w:r>
              <w:rPr>
                <w:color w:val="566573"/>
                <w:sz w:val="16"/>
              </w:rPr>
              <w:t>100% Scope 1 &amp; 2</w:t>
            </w:r>
          </w:p>
        </w:tc>
        <w:tc>
          <w:tcPr>
            <w:tcW w:w="2250" w:type="pct"/>
          </w:tcPr>
          <w:p>
            <w:pPr>
              <w:spacing w:before="30" w:after="30"/>
              <w:jc w:val="left"/>
            </w:pPr>
            <w:r>
              <w:rPr>
                <w:color w:val="566573"/>
                <w:sz w:val="16"/>
              </w:rPr>
              <w:t>Annual third-party audit</w:t>
            </w:r>
          </w:p>
        </w:tc>
        <w:tc>
          <w:tcPr>
            <w:tcW w:w="2250" w:type="pct"/>
          </w:tcPr>
          <w:p>
            <w:pPr>
              <w:spacing w:before="30" w:after="30"/>
              <w:jc w:val="left"/>
            </w:pPr>
            <w:r>
              <w:rPr>
                <w:color w:val="566573"/>
                <w:sz w:val="16"/>
              </w:rPr>
              <w:t>$50K if non-compliant</w:t>
            </w:r>
          </w:p>
        </w:tc>
      </w:tr>
      <w:tr>
        <w:tc>
          <w:tcPr>
            <w:tcW w:w="2250" w:type="pct"/>
          </w:tcPr>
          <w:p>
            <w:pPr>
              <w:spacing w:before="30" w:after="30"/>
              <w:jc w:val="left"/>
            </w:pPr>
            <w:r>
              <w:rPr>
                <w:color w:val="566573"/>
                <w:sz w:val="16"/>
              </w:rPr>
              <w:t>Triple-hybrid revenue (Year 3+)</w:t>
            </w:r>
          </w:p>
        </w:tc>
        <w:tc>
          <w:tcPr>
            <w:tcW w:w="2250" w:type="pct"/>
          </w:tcPr>
          <w:p>
            <w:pPr>
              <w:spacing w:before="30" w:after="30"/>
              <w:jc w:val="left"/>
            </w:pPr>
            <w:r>
              <w:rPr>
                <w:color w:val="566573"/>
                <w:sz w:val="16"/>
              </w:rPr>
              <w:t>&gt;=$38M/year</w:t>
            </w:r>
          </w:p>
        </w:tc>
        <w:tc>
          <w:tcPr>
            <w:tcW w:w="2250" w:type="pct"/>
          </w:tcPr>
          <w:p>
            <w:pPr>
              <w:spacing w:before="30" w:after="30"/>
              <w:jc w:val="left"/>
            </w:pPr>
            <w:r>
              <w:rPr>
                <w:color w:val="566573"/>
                <w:sz w:val="16"/>
              </w:rPr>
              <w:t>Annual audited financials</w:t>
            </w:r>
          </w:p>
        </w:tc>
        <w:tc>
          <w:tcPr>
            <w:tcW w:w="2250" w:type="pct"/>
          </w:tcPr>
          <w:p>
            <w:pPr>
              <w:spacing w:before="30" w:after="30"/>
              <w:jc w:val="left"/>
            </w:pPr>
            <w:r>
              <w:rPr>
                <w:color w:val="566573"/>
                <w:sz w:val="16"/>
              </w:rPr>
              <w:t>$100K per $1M below</w:t>
            </w:r>
          </w:p>
        </w:tc>
      </w:tr>
    </w:tbl>
    <w:p/>
    <w:p>
      <w:pPr>
        <w:pStyle w:val="Heading2"/>
      </w:pPr>
      <w:r>
        <w:t>23.5 Warranty Structure</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Period</w:t>
            </w:r>
          </w:p>
        </w:tc>
        <w:tc>
          <w:tcPr>
            <w:tcW w:w="3000" w:type="pct"/>
            <w:shd w:val="clear" w:fill="EBF5FB"/>
          </w:tcPr>
          <w:p>
            <w:pPr>
              <w:spacing w:before="40" w:after="40"/>
              <w:jc w:val="center"/>
            </w:pPr>
            <w:r>
              <w:rPr>
                <w:b/>
                <w:color w:val="1C2833"/>
                <w:sz w:val="16"/>
              </w:rPr>
              <w:t>Coverage</w:t>
            </w:r>
          </w:p>
        </w:tc>
        <w:tc>
          <w:tcPr>
            <w:tcW w:w="3000" w:type="pct"/>
            <w:shd w:val="clear" w:fill="EBF5FB"/>
          </w:tcPr>
          <w:p>
            <w:pPr>
              <w:spacing w:before="40" w:after="40"/>
              <w:jc w:val="center"/>
            </w:pPr>
            <w:r>
              <w:rPr>
                <w:b/>
                <w:color w:val="1C2833"/>
                <w:sz w:val="16"/>
              </w:rPr>
              <w:t>Value</w:t>
            </w:r>
          </w:p>
        </w:tc>
      </w:tr>
      <w:tr>
        <w:tc>
          <w:tcPr>
            <w:tcW w:w="3000" w:type="pct"/>
          </w:tcPr>
          <w:p>
            <w:pPr>
              <w:spacing w:before="30" w:after="30"/>
              <w:jc w:val="left"/>
            </w:pPr>
            <w:r>
              <w:rPr>
                <w:color w:val="566573"/>
                <w:sz w:val="16"/>
              </w:rPr>
              <w:t>Year 0-2 (Commissioning)</w:t>
            </w:r>
          </w:p>
        </w:tc>
        <w:tc>
          <w:tcPr>
            <w:tcW w:w="3000" w:type="pct"/>
          </w:tcPr>
          <w:p>
            <w:pPr>
              <w:spacing w:before="30" w:after="30"/>
              <w:jc w:val="left"/>
            </w:pPr>
            <w:r>
              <w:rPr>
                <w:color w:val="566573"/>
                <w:sz w:val="16"/>
              </w:rPr>
              <w:t>EPC defect liability + performance shortfall</w:t>
            </w:r>
          </w:p>
        </w:tc>
        <w:tc>
          <w:tcPr>
            <w:tcW w:w="3000" w:type="pct"/>
          </w:tcPr>
          <w:p>
            <w:pPr>
              <w:spacing w:before="30" w:after="30"/>
              <w:jc w:val="left"/>
            </w:pPr>
            <w:r>
              <w:rPr>
                <w:color w:val="566573"/>
                <w:sz w:val="16"/>
              </w:rPr>
              <w:t>$25M performance bond</w:t>
            </w:r>
          </w:p>
        </w:tc>
      </w:tr>
      <w:tr>
        <w:tc>
          <w:tcPr>
            <w:tcW w:w="3000" w:type="pct"/>
          </w:tcPr>
          <w:p>
            <w:pPr>
              <w:spacing w:before="30" w:after="30"/>
              <w:jc w:val="left"/>
            </w:pPr>
            <w:r>
              <w:rPr>
                <w:color w:val="566573"/>
                <w:sz w:val="16"/>
              </w:rPr>
              <w:t>Year 2-5 (Early operation)</w:t>
            </w:r>
          </w:p>
        </w:tc>
        <w:tc>
          <w:tcPr>
            <w:tcW w:w="3000" w:type="pct"/>
          </w:tcPr>
          <w:p>
            <w:pPr>
              <w:spacing w:before="30" w:after="30"/>
              <w:jc w:val="left"/>
            </w:pPr>
            <w:r>
              <w:rPr>
                <w:color w:val="566573"/>
                <w:sz w:val="16"/>
              </w:rPr>
              <w:t>Extended warranty on salt-to-power systems</w:t>
            </w:r>
          </w:p>
        </w:tc>
        <w:tc>
          <w:tcPr>
            <w:tcW w:w="3000" w:type="pct"/>
          </w:tcPr>
          <w:p>
            <w:pPr>
              <w:spacing w:before="30" w:after="30"/>
              <w:jc w:val="left"/>
            </w:pPr>
            <w:r>
              <w:rPr>
                <w:color w:val="566573"/>
                <w:sz w:val="16"/>
              </w:rPr>
              <w:t>$5M</w:t>
            </w:r>
          </w:p>
        </w:tc>
      </w:tr>
      <w:tr>
        <w:tc>
          <w:tcPr>
            <w:tcW w:w="3000" w:type="pct"/>
          </w:tcPr>
          <w:p>
            <w:pPr>
              <w:spacing w:before="30" w:after="30"/>
              <w:jc w:val="left"/>
            </w:pPr>
            <w:r>
              <w:rPr>
                <w:color w:val="566573"/>
                <w:sz w:val="16"/>
              </w:rPr>
              <w:t>Year 5-7 (Mature operation)</w:t>
            </w:r>
          </w:p>
        </w:tc>
        <w:tc>
          <w:tcPr>
            <w:tcW w:w="3000" w:type="pct"/>
          </w:tcPr>
          <w:p>
            <w:pPr>
              <w:spacing w:before="30" w:after="30"/>
              <w:jc w:val="left"/>
            </w:pPr>
            <w:r>
              <w:rPr>
                <w:color w:val="566573"/>
                <w:sz w:val="16"/>
              </w:rPr>
              <w:t>Service contracts only (annual fee)</w:t>
            </w:r>
          </w:p>
        </w:tc>
        <w:tc>
          <w:tcPr>
            <w:tcW w:w="3000" w:type="pct"/>
          </w:tcPr>
          <w:p>
            <w:pPr>
              <w:spacing w:before="30" w:after="30"/>
              <w:jc w:val="left"/>
            </w:pPr>
            <w:r>
              <w:rPr>
                <w:color w:val="566573"/>
                <w:sz w:val="16"/>
              </w:rPr>
              <w:t>$150K/year</w:t>
            </w:r>
          </w:p>
        </w:tc>
      </w:tr>
      <w:tr>
        <w:tc>
          <w:tcPr>
            <w:tcW w:w="3000" w:type="pct"/>
          </w:tcPr>
          <w:p>
            <w:pPr>
              <w:spacing w:before="30" w:after="30"/>
              <w:jc w:val="left"/>
            </w:pPr>
            <w:r>
              <w:rPr>
                <w:color w:val="566573"/>
                <w:sz w:val="16"/>
              </w:rPr>
              <w:t>Year 7+ (Long-term)</w:t>
            </w:r>
          </w:p>
        </w:tc>
        <w:tc>
          <w:tcPr>
            <w:tcW w:w="3000" w:type="pct"/>
          </w:tcPr>
          <w:p>
            <w:pPr>
              <w:spacing w:before="30" w:after="30"/>
              <w:jc w:val="left"/>
            </w:pPr>
            <w:r>
              <w:rPr>
                <w:color w:val="566573"/>
                <w:sz w:val="16"/>
              </w:rPr>
              <w:t>Membrane/electrode replacement reserves</w:t>
            </w:r>
          </w:p>
        </w:tc>
        <w:tc>
          <w:tcPr>
            <w:tcW w:w="3000" w:type="pct"/>
          </w:tcPr>
          <w:p>
            <w:pPr>
              <w:spacing w:before="30" w:after="30"/>
              <w:jc w:val="left"/>
            </w:pPr>
            <w:r>
              <w:rPr>
                <w:color w:val="566573"/>
                <w:sz w:val="16"/>
              </w:rPr>
              <w:t>From O&amp;M budget</w:t>
            </w:r>
          </w:p>
        </w:tc>
      </w:tr>
    </w:tbl>
    <w:p/>
    <w:p>
      <w:pPr>
        <w:pStyle w:val="Heading2"/>
      </w:pPr>
      <w:r>
        <w:t>23.6 Performance Testing Protocol</w:t>
      </w:r>
    </w:p>
    <w:p>
      <w:r>
        <w:t>30-Day Acceptance Test: Conducted after commissioning completion. Facility must operate all three pillars simultaneously for 30 consecutive days meeting all guaranteed parameters. Test conditions: GPU load 75-95%, RO at 240K GPD, MED at 140-160K GPD, SGE at &gt;=15 kW, saltwater battery completing &gt;=10 charge/discharge cycles. Independent third-party engineer (licensed PE in California) verifies all measurements.</w:t>
      </w:r>
    </w:p>
    <w:p>
      <w:r>
        <w:t>Annual Performance Audit: Conducted every 12 months by independent engineer. Reviews: availability records, maintenance logs, revenue statements, grid import/export data, water quality records. Audit report submitted to lenders and investors within 60 days of fiscal year-end.</w:t>
      </w:r>
    </w:p>
    <w:p>
      <w:pPr>
        <w:pStyle w:val="Heading1"/>
      </w:pPr>
      <w:r>
        <w:t>Appendices</w:t>
      </w:r>
      <w:bookmarkStart w:name="_Toc025" w:id="25"/>
      <w:bookmarkEnd w:id="25"/>
    </w:p>
    <w:p>
      <w:pPr>
        <w:pStyle w:val="Heading2"/>
      </w:pPr>
      <w:r>
        <w:t>Appendix A: Geotechnical Survey Scope of Work</w:t>
      </w:r>
    </w:p>
    <w:p>
      <w:r>
        <w:t>Scope for California-licensed geotechnical engineer: 8 borings (60-80 ft), 4 CPT soundings, 20 lab samples, 4 piezometers (90 days), liquefaction analysis, foundation recommendation, UIC well feasibility, salt-to-power building settlement analysis. Cost: $220K-$300K. Duration: 4 months.</w:t>
      </w:r>
    </w:p>
    <w:p>
      <w:pPr>
        <w:pStyle w:val="Heading2"/>
      </w:pPr>
      <w:r>
        <w:t>Appendix B: Hydrological Modeling Scope</w:t>
      </w:r>
    </w:p>
    <w:p>
      <w:r>
        <w:t>Nearshore circulation (Delft3D), thermal plume analysis, groundwater flow (MODFLOW), sea level rise assessment through 2055, storm surge modeling (100-year + 3 ft freeboard), salt plume dispersion from outfall (includes MCDI concentrate return).</w:t>
      </w:r>
    </w:p>
    <w:p>
      <w:pPr>
        <w:pStyle w:val="Heading2"/>
      </w:pPr>
      <w:r>
        <w:t>Appendix C: Legal Due Diligence Checklist</w:t>
      </w:r>
    </w:p>
    <w:p>
      <w:r>
        <w:t>Title review, environmental Phase I/II, zoning compliance, water rights verification, easement agreements, IP review (SGE patents, saltwater battery patents, ZADB research license), insurance binders, labor law compliance, FERC small generator interconnection agreement, CAISO participation agreement.</w:t>
      </w:r>
    </w:p>
    <w:p>
      <w:pPr>
        <w:pStyle w:val="Heading2"/>
      </w:pPr>
      <w:r>
        <w:t>Appendix D: Technology Partner Letter of Intent (Template)</w:t>
      </w:r>
    </w:p>
    <w:p>
      <w:r>
        <w:t>LOI templates for: GPU vendor (NVIDIA), membrane supplier (Toray/DuPont), RED membrane supplier (Tokuyama), MCDI vendor (Voltea), saltwater battery partner (AQUABATTERY or equivalent), ZADB research partner (Stanford/UCSC/MBARI), EPC contractor, CAISO scheduling coordinator, PG&amp;E grid services.</w:t>
      </w:r>
    </w:p>
    <w:p>
      <w:r>
        <w:t>CHINESE RESEARCH PARTNERSHIP LOI (CAS NCNST): Exclusive Letter of Intent executed with Prof. Tang Zhaoyang, Chinese Academy of Sciences National Center for Nanoscience and Technology (CAS NCNST), Beijing. Subject: Exclusive North American license for covalent organic framework (COF) monolayer membrane technology (TP-BD-COF) for salinity gradient energy applications. Key terms: (1) License scope — exclusive NA rights for COF membrane manufacturing and deployment in RED stacks; (2) Royalty — $150,000/year fixed + 3% of net revenue from COF-enabled power generation; (3) Technology transfer — CAS provides membrane fabrication protocols, quality control procedures, and 200 hours of on-site technical support; (4) Milestones — 1 m2 pilot (Month 6), 100 m2 scale (Month 18), 200 kW commercial (Month 36); (5) Term — 10 years with renewal option; (6) Termination — either party with 12-month notice; CAS retains rights to non-energy applications and all territories outside NA.</w:t>
      </w:r>
    </w:p>
    <w:p>
      <w:r>
        <w:t>SECONDARY PARTNERSHIP (Qingdao/Beihang): Non-exclusive LOI with Prof. [Name] at Qingdao University / Beihang University for 1D ionic wire array membrane technology (COF-CNC-Pc). Terms: $80,000/year + joint publication rights + co-development of antibacterial membrane coatings for marine biofouling prevention. Backup path if CAS NCNST COF exclusivity encounters regulatory barriers.</w:t>
      </w:r>
    </w:p>
    <w:p>
      <w:pPr>
        <w:pStyle w:val="Heading2"/>
      </w:pPr>
      <w:r>
        <w:t>Appendix E: Triple-Hybrid Regulatory Filing Matrix</w:t>
      </w:r>
    </w:p>
    <w:tbl>
      <w:tblPr>
        <w:tblW w:w="5000" w:type="pct"/>
        <w:tblBorders>
          <w:top w:val="single" w:color="D5D8DC" w:sz="8"/>
          <w:left w:val="nil"/>
          <w:bottom w:val="single" w:color="D5D8DC" w:sz="8"/>
          <w:right w:val="nil"/>
          <w:insideH w:val="single" w:color="D5D8DC" w:sz="4"/>
          <w:insideV w:val="nil"/>
        </w:tblBorders>
      </w:tblPr>
      <w:tblGrid>
        <w:gridCol w:w="1800"/>
        <w:gridCol w:w="1800"/>
        <w:gridCol w:w="1800"/>
        <w:gridCol w:w="1800"/>
        <w:gridCol w:w="1800"/>
      </w:tblGrid>
      <w:tr>
        <w:trPr>
          <w:tblHeader/>
        </w:trPr>
        <w:tc>
          <w:tcPr>
            <w:tcW w:w="1800" w:type="pct"/>
            <w:shd w:val="clear" w:fill="EBF5FB"/>
          </w:tcPr>
          <w:p>
            <w:pPr>
              <w:spacing w:before="40" w:after="40"/>
              <w:jc w:val="center"/>
            </w:pPr>
            <w:r>
              <w:rPr>
                <w:b/>
                <w:color w:val="1C2833"/>
                <w:sz w:val="16"/>
              </w:rPr>
              <w:t>Filing</w:t>
            </w:r>
          </w:p>
        </w:tc>
        <w:tc>
          <w:tcPr>
            <w:tcW w:w="1800" w:type="pct"/>
            <w:shd w:val="clear" w:fill="EBF5FB"/>
          </w:tcPr>
          <w:p>
            <w:pPr>
              <w:spacing w:before="40" w:after="40"/>
              <w:jc w:val="center"/>
            </w:pPr>
            <w:r>
              <w:rPr>
                <w:b/>
                <w:color w:val="1C2833"/>
                <w:sz w:val="16"/>
              </w:rPr>
              <w:t>Agency</w:t>
            </w:r>
          </w:p>
        </w:tc>
        <w:tc>
          <w:tcPr>
            <w:tcW w:w="1800" w:type="pct"/>
            <w:shd w:val="clear" w:fill="EBF5FB"/>
          </w:tcPr>
          <w:p>
            <w:pPr>
              <w:spacing w:before="40" w:after="40"/>
              <w:jc w:val="center"/>
            </w:pPr>
            <w:r>
              <w:rPr>
                <w:b/>
                <w:color w:val="1C2833"/>
                <w:sz w:val="16"/>
              </w:rPr>
              <w:t>Timeline</w:t>
            </w:r>
          </w:p>
        </w:tc>
        <w:tc>
          <w:tcPr>
            <w:tcW w:w="1800" w:type="pct"/>
            <w:shd w:val="clear" w:fill="EBF5FB"/>
          </w:tcPr>
          <w:p>
            <w:pPr>
              <w:spacing w:before="40" w:after="40"/>
              <w:jc w:val="center"/>
            </w:pPr>
            <w:r>
              <w:rPr>
                <w:b/>
                <w:color w:val="1C2833"/>
                <w:sz w:val="16"/>
              </w:rPr>
              <w:t>Status</w:t>
            </w:r>
          </w:p>
        </w:tc>
        <w:tc>
          <w:tcPr>
            <w:tcW w:w="1800" w:type="pct"/>
            <w:shd w:val="clear" w:fill="EBF5FB"/>
          </w:tcPr>
          <w:p>
            <w:pPr>
              <w:spacing w:before="40" w:after="40"/>
              <w:jc w:val="center"/>
            </w:pPr>
            <w:r>
              <w:rPr>
                <w:b/>
                <w:color w:val="1C2833"/>
                <w:sz w:val="16"/>
              </w:rPr>
              <w:t>Prerequisite</w:t>
            </w:r>
          </w:p>
        </w:tc>
      </w:tr>
      <w:tr>
        <w:tc>
          <w:tcPr>
            <w:tcW w:w="1800" w:type="pct"/>
          </w:tcPr>
          <w:p>
            <w:pPr>
              <w:spacing w:before="30" w:after="30"/>
              <w:jc w:val="left"/>
            </w:pPr>
            <w:r>
              <w:rPr>
                <w:color w:val="566573"/>
                <w:sz w:val="16"/>
              </w:rPr>
              <w:t>FERC Small Generator Interconnection</w:t>
            </w:r>
          </w:p>
        </w:tc>
        <w:tc>
          <w:tcPr>
            <w:tcW w:w="1800" w:type="pct"/>
          </w:tcPr>
          <w:p>
            <w:pPr>
              <w:spacing w:before="30" w:after="30"/>
              <w:jc w:val="left"/>
            </w:pPr>
            <w:r>
              <w:rPr>
                <w:color w:val="566573"/>
                <w:sz w:val="16"/>
              </w:rPr>
              <w:t>FERC/CAISO</w:t>
            </w:r>
          </w:p>
        </w:tc>
        <w:tc>
          <w:tcPr>
            <w:tcW w:w="1800" w:type="pct"/>
          </w:tcPr>
          <w:p>
            <w:pPr>
              <w:spacing w:before="30" w:after="30"/>
              <w:jc w:val="left"/>
            </w:pPr>
            <w:r>
              <w:rPr>
                <w:color w:val="566573"/>
                <w:sz w:val="16"/>
              </w:rPr>
              <w:t>12-18 mo</w:t>
            </w:r>
          </w:p>
        </w:tc>
        <w:tc>
          <w:tcPr>
            <w:tcW w:w="1800" w:type="pct"/>
          </w:tcPr>
          <w:p>
            <w:pPr>
              <w:spacing w:before="30" w:after="30"/>
              <w:jc w:val="left"/>
            </w:pPr>
            <w:r>
              <w:rPr>
                <w:color w:val="566573"/>
                <w:sz w:val="16"/>
              </w:rPr>
              <w:t>Required</w:t>
            </w:r>
          </w:p>
        </w:tc>
        <w:tc>
          <w:tcPr>
            <w:tcW w:w="1800" w:type="pct"/>
          </w:tcPr>
          <w:p>
            <w:pPr>
              <w:spacing w:before="30" w:after="30"/>
              <w:jc w:val="left"/>
            </w:pPr>
            <w:r>
              <w:rPr>
                <w:color w:val="566573"/>
                <w:sz w:val="16"/>
              </w:rPr>
              <w:t>CCC permit</w:t>
            </w:r>
          </w:p>
        </w:tc>
      </w:tr>
      <w:tr>
        <w:tc>
          <w:tcPr>
            <w:tcW w:w="1800" w:type="pct"/>
          </w:tcPr>
          <w:p>
            <w:pPr>
              <w:spacing w:before="30" w:after="30"/>
              <w:jc w:val="left"/>
            </w:pPr>
            <w:r>
              <w:rPr>
                <w:color w:val="566573"/>
                <w:sz w:val="16"/>
              </w:rPr>
              <w:t>CAISO Resource Adequacy</w:t>
            </w:r>
          </w:p>
        </w:tc>
        <w:tc>
          <w:tcPr>
            <w:tcW w:w="1800" w:type="pct"/>
          </w:tcPr>
          <w:p>
            <w:pPr>
              <w:spacing w:before="30" w:after="30"/>
              <w:jc w:val="left"/>
            </w:pPr>
            <w:r>
              <w:rPr>
                <w:color w:val="566573"/>
                <w:sz w:val="16"/>
              </w:rPr>
              <w:t>CAISO</w:t>
            </w:r>
          </w:p>
        </w:tc>
        <w:tc>
          <w:tcPr>
            <w:tcW w:w="1800" w:type="pct"/>
          </w:tcPr>
          <w:p>
            <w:pPr>
              <w:spacing w:before="30" w:after="30"/>
              <w:jc w:val="left"/>
            </w:pPr>
            <w:r>
              <w:rPr>
                <w:color w:val="566573"/>
                <w:sz w:val="16"/>
              </w:rPr>
              <w:t>6-12 mo</w:t>
            </w:r>
          </w:p>
        </w:tc>
        <w:tc>
          <w:tcPr>
            <w:tcW w:w="1800" w:type="pct"/>
          </w:tcPr>
          <w:p>
            <w:pPr>
              <w:spacing w:before="30" w:after="30"/>
              <w:jc w:val="left"/>
            </w:pPr>
            <w:r>
              <w:rPr>
                <w:color w:val="566573"/>
                <w:sz w:val="16"/>
              </w:rPr>
              <w:t>Required</w:t>
            </w:r>
          </w:p>
        </w:tc>
        <w:tc>
          <w:tcPr>
            <w:tcW w:w="1800" w:type="pct"/>
          </w:tcPr>
          <w:p>
            <w:pPr>
              <w:spacing w:before="30" w:after="30"/>
              <w:jc w:val="left"/>
            </w:pPr>
            <w:r>
              <w:rPr>
                <w:color w:val="566573"/>
                <w:sz w:val="16"/>
              </w:rPr>
              <w:t>FERC interconnection</w:t>
            </w:r>
          </w:p>
        </w:tc>
      </w:tr>
      <w:tr>
        <w:tc>
          <w:tcPr>
            <w:tcW w:w="1800" w:type="pct"/>
          </w:tcPr>
          <w:p>
            <w:pPr>
              <w:spacing w:before="30" w:after="30"/>
              <w:jc w:val="left"/>
            </w:pPr>
            <w:r>
              <w:rPr>
                <w:color w:val="566573"/>
                <w:sz w:val="16"/>
              </w:rPr>
              <w:t>CAISO Spinning Reserve</w:t>
            </w:r>
          </w:p>
        </w:tc>
        <w:tc>
          <w:tcPr>
            <w:tcW w:w="1800" w:type="pct"/>
          </w:tcPr>
          <w:p>
            <w:pPr>
              <w:spacing w:before="30" w:after="30"/>
              <w:jc w:val="left"/>
            </w:pPr>
            <w:r>
              <w:rPr>
                <w:color w:val="566573"/>
                <w:sz w:val="16"/>
              </w:rPr>
              <w:t>CAISO</w:t>
            </w:r>
          </w:p>
        </w:tc>
        <w:tc>
          <w:tcPr>
            <w:tcW w:w="1800" w:type="pct"/>
          </w:tcPr>
          <w:p>
            <w:pPr>
              <w:spacing w:before="30" w:after="30"/>
              <w:jc w:val="left"/>
            </w:pPr>
            <w:r>
              <w:rPr>
                <w:color w:val="566573"/>
                <w:sz w:val="16"/>
              </w:rPr>
              <w:t>6-12 mo</w:t>
            </w:r>
          </w:p>
        </w:tc>
        <w:tc>
          <w:tcPr>
            <w:tcW w:w="1800" w:type="pct"/>
          </w:tcPr>
          <w:p>
            <w:pPr>
              <w:spacing w:before="30" w:after="30"/>
              <w:jc w:val="left"/>
            </w:pPr>
            <w:r>
              <w:rPr>
                <w:color w:val="566573"/>
                <w:sz w:val="16"/>
              </w:rPr>
              <w:t>Required</w:t>
            </w:r>
          </w:p>
        </w:tc>
        <w:tc>
          <w:tcPr>
            <w:tcW w:w="1800" w:type="pct"/>
          </w:tcPr>
          <w:p>
            <w:pPr>
              <w:spacing w:before="30" w:after="30"/>
              <w:jc w:val="left"/>
            </w:pPr>
            <w:r>
              <w:rPr>
                <w:color w:val="566573"/>
                <w:sz w:val="16"/>
              </w:rPr>
              <w:t>RA contract</w:t>
            </w:r>
          </w:p>
        </w:tc>
      </w:tr>
      <w:tr>
        <w:tc>
          <w:tcPr>
            <w:tcW w:w="1800" w:type="pct"/>
          </w:tcPr>
          <w:p>
            <w:pPr>
              <w:spacing w:before="30" w:after="30"/>
              <w:jc w:val="left"/>
            </w:pPr>
            <w:r>
              <w:rPr>
                <w:color w:val="566573"/>
                <w:sz w:val="16"/>
              </w:rPr>
              <w:t>PG&amp;E ESA Export Agreement</w:t>
            </w:r>
          </w:p>
        </w:tc>
        <w:tc>
          <w:tcPr>
            <w:tcW w:w="1800" w:type="pct"/>
          </w:tcPr>
          <w:p>
            <w:pPr>
              <w:spacing w:before="30" w:after="30"/>
              <w:jc w:val="left"/>
            </w:pPr>
            <w:r>
              <w:rPr>
                <w:color w:val="566573"/>
                <w:sz w:val="16"/>
              </w:rPr>
              <w:t>PG&amp;E</w:t>
            </w:r>
          </w:p>
        </w:tc>
        <w:tc>
          <w:tcPr>
            <w:tcW w:w="1800" w:type="pct"/>
          </w:tcPr>
          <w:p>
            <w:pPr>
              <w:spacing w:before="30" w:after="30"/>
              <w:jc w:val="left"/>
            </w:pPr>
            <w:r>
              <w:rPr>
                <w:color w:val="566573"/>
                <w:sz w:val="16"/>
              </w:rPr>
              <w:t>6-9 mo</w:t>
            </w:r>
          </w:p>
        </w:tc>
        <w:tc>
          <w:tcPr>
            <w:tcW w:w="1800" w:type="pct"/>
          </w:tcPr>
          <w:p>
            <w:pPr>
              <w:spacing w:before="30" w:after="30"/>
              <w:jc w:val="left"/>
            </w:pPr>
            <w:r>
              <w:rPr>
                <w:color w:val="566573"/>
                <w:sz w:val="16"/>
              </w:rPr>
              <w:t>Required</w:t>
            </w:r>
          </w:p>
        </w:tc>
        <w:tc>
          <w:tcPr>
            <w:tcW w:w="1800" w:type="pct"/>
          </w:tcPr>
          <w:p>
            <w:pPr>
              <w:spacing w:before="30" w:after="30"/>
              <w:jc w:val="left"/>
            </w:pPr>
            <w:r>
              <w:rPr>
                <w:color w:val="566573"/>
                <w:sz w:val="16"/>
              </w:rPr>
              <w:t>FERC interconnection</w:t>
            </w:r>
          </w:p>
        </w:tc>
      </w:tr>
      <w:tr>
        <w:tc>
          <w:tcPr>
            <w:tcW w:w="1800" w:type="pct"/>
          </w:tcPr>
          <w:p>
            <w:pPr>
              <w:spacing w:before="30" w:after="30"/>
              <w:jc w:val="left"/>
            </w:pPr>
            <w:r>
              <w:rPr>
                <w:color w:val="566573"/>
                <w:sz w:val="16"/>
              </w:rPr>
              <w:t>SGIP Energy Storage Rebate</w:t>
            </w:r>
          </w:p>
        </w:tc>
        <w:tc>
          <w:tcPr>
            <w:tcW w:w="1800" w:type="pct"/>
          </w:tcPr>
          <w:p>
            <w:pPr>
              <w:spacing w:before="30" w:after="30"/>
              <w:jc w:val="left"/>
            </w:pPr>
            <w:r>
              <w:rPr>
                <w:color w:val="566573"/>
                <w:sz w:val="16"/>
              </w:rPr>
              <w:t>CPUC</w:t>
            </w:r>
          </w:p>
        </w:tc>
        <w:tc>
          <w:tcPr>
            <w:tcW w:w="1800" w:type="pct"/>
          </w:tcPr>
          <w:p>
            <w:pPr>
              <w:spacing w:before="30" w:after="30"/>
              <w:jc w:val="left"/>
            </w:pPr>
            <w:r>
              <w:rPr>
                <w:color w:val="566573"/>
                <w:sz w:val="16"/>
              </w:rPr>
              <w:t>3-6 mo</w:t>
            </w:r>
          </w:p>
        </w:tc>
        <w:tc>
          <w:tcPr>
            <w:tcW w:w="1800" w:type="pct"/>
          </w:tcPr>
          <w:p>
            <w:pPr>
              <w:spacing w:before="30" w:after="30"/>
              <w:jc w:val="left"/>
            </w:pPr>
            <w:r>
              <w:rPr>
                <w:color w:val="566573"/>
                <w:sz w:val="16"/>
              </w:rPr>
              <w:t>Incentive</w:t>
            </w:r>
          </w:p>
        </w:tc>
        <w:tc>
          <w:tcPr>
            <w:tcW w:w="1800" w:type="pct"/>
          </w:tcPr>
          <w:p>
            <w:pPr>
              <w:spacing w:before="30" w:after="30"/>
              <w:jc w:val="left"/>
            </w:pPr>
            <w:r>
              <w:rPr>
                <w:color w:val="566573"/>
                <w:sz w:val="16"/>
              </w:rPr>
              <w:t>Installation complete</w:t>
            </w:r>
          </w:p>
        </w:tc>
      </w:tr>
      <w:tr>
        <w:tc>
          <w:tcPr>
            <w:tcW w:w="1800" w:type="pct"/>
          </w:tcPr>
          <w:p>
            <w:pPr>
              <w:spacing w:before="30" w:after="30"/>
              <w:jc w:val="left"/>
            </w:pPr>
            <w:r>
              <w:rPr>
                <w:color w:val="566573"/>
                <w:sz w:val="16"/>
              </w:rPr>
              <w:t>LCFS Credit Registration</w:t>
            </w:r>
          </w:p>
        </w:tc>
        <w:tc>
          <w:tcPr>
            <w:tcW w:w="1800" w:type="pct"/>
          </w:tcPr>
          <w:p>
            <w:pPr>
              <w:spacing w:before="30" w:after="30"/>
              <w:jc w:val="left"/>
            </w:pPr>
            <w:r>
              <w:rPr>
                <w:color w:val="566573"/>
                <w:sz w:val="16"/>
              </w:rPr>
              <w:t>CARB</w:t>
            </w:r>
          </w:p>
        </w:tc>
        <w:tc>
          <w:tcPr>
            <w:tcW w:w="1800" w:type="pct"/>
          </w:tcPr>
          <w:p>
            <w:pPr>
              <w:spacing w:before="30" w:after="30"/>
              <w:jc w:val="left"/>
            </w:pPr>
            <w:r>
              <w:rPr>
                <w:color w:val="566573"/>
                <w:sz w:val="16"/>
              </w:rPr>
              <w:t>3-6 mo</w:t>
            </w:r>
          </w:p>
        </w:tc>
        <w:tc>
          <w:tcPr>
            <w:tcW w:w="1800" w:type="pct"/>
          </w:tcPr>
          <w:p>
            <w:pPr>
              <w:spacing w:before="30" w:after="30"/>
              <w:jc w:val="left"/>
            </w:pPr>
            <w:r>
              <w:rPr>
                <w:color w:val="566573"/>
                <w:sz w:val="16"/>
              </w:rPr>
              <w:t>Incentive</w:t>
            </w:r>
          </w:p>
        </w:tc>
        <w:tc>
          <w:tcPr>
            <w:tcW w:w="1800" w:type="pct"/>
          </w:tcPr>
          <w:p>
            <w:pPr>
              <w:spacing w:before="30" w:after="30"/>
              <w:jc w:val="left"/>
            </w:pPr>
            <w:r>
              <w:rPr>
                <w:color w:val="566573"/>
                <w:sz w:val="16"/>
              </w:rPr>
              <w:t>Operations commence</w:t>
            </w:r>
          </w:p>
        </w:tc>
      </w:tr>
      <w:tr>
        <w:tc>
          <w:tcPr>
            <w:tcW w:w="1800" w:type="pct"/>
          </w:tcPr>
          <w:p>
            <w:pPr>
              <w:spacing w:before="30" w:after="30"/>
              <w:jc w:val="left"/>
            </w:pPr>
            <w:r>
              <w:rPr>
                <w:color w:val="566573"/>
                <w:sz w:val="16"/>
              </w:rPr>
              <w:t>RPS Compliance Certification</w:t>
            </w:r>
          </w:p>
        </w:tc>
        <w:tc>
          <w:tcPr>
            <w:tcW w:w="1800" w:type="pct"/>
          </w:tcPr>
          <w:p>
            <w:pPr>
              <w:spacing w:before="30" w:after="30"/>
              <w:jc w:val="left"/>
            </w:pPr>
            <w:r>
              <w:rPr>
                <w:color w:val="566573"/>
                <w:sz w:val="16"/>
              </w:rPr>
              <w:t>CEC</w:t>
            </w:r>
          </w:p>
        </w:tc>
        <w:tc>
          <w:tcPr>
            <w:tcW w:w="1800" w:type="pct"/>
          </w:tcPr>
          <w:p>
            <w:pPr>
              <w:spacing w:before="30" w:after="30"/>
              <w:jc w:val="left"/>
            </w:pPr>
            <w:r>
              <w:rPr>
                <w:color w:val="566573"/>
                <w:sz w:val="16"/>
              </w:rPr>
              <w:t>Annual</w:t>
            </w:r>
          </w:p>
        </w:tc>
        <w:tc>
          <w:tcPr>
            <w:tcW w:w="1800" w:type="pct"/>
          </w:tcPr>
          <w:p>
            <w:pPr>
              <w:spacing w:before="30" w:after="30"/>
              <w:jc w:val="left"/>
            </w:pPr>
            <w:r>
              <w:rPr>
                <w:color w:val="566573"/>
                <w:sz w:val="16"/>
              </w:rPr>
              <w:t>Required</w:t>
            </w:r>
          </w:p>
        </w:tc>
        <w:tc>
          <w:tcPr>
            <w:tcW w:w="1800" w:type="pct"/>
          </w:tcPr>
          <w:p>
            <w:pPr>
              <w:spacing w:before="30" w:after="30"/>
              <w:jc w:val="left"/>
            </w:pPr>
            <w:r>
              <w:rPr>
                <w:color w:val="566573"/>
                <w:sz w:val="16"/>
              </w:rPr>
              <w:t>Metered renewable output</w:t>
            </w:r>
          </w:p>
        </w:tc>
      </w:tr>
    </w:tbl>
    <w:p/>
    <w:p>
      <w:pPr>
        <w:pStyle w:val="Heading2"/>
      </w:pPr>
      <w:r>
        <w:t>Appendix F: 60-Improvement Implementation Phasing (NEW)</w:t>
      </w:r>
    </w:p>
    <w:p>
      <w:r>
        <w:t>Month-by-month implementation schedule for the 60-improvement hydropower enhancement program. Total incremental CAPEX: $47.5M. Target: 2-4.6 MW additional dispatchable power over 3 years.</w:t>
      </w:r>
    </w:p>
    <w:tbl>
      <w:tblPr>
        <w:tblW w:w="5000" w:type="pct"/>
        <w:tblBorders>
          <w:top w:val="single" w:color="D5D8DC" w:sz="8"/>
          <w:left w:val="nil"/>
          <w:bottom w:val="single" w:color="D5D8DC" w:sz="8"/>
          <w:right w:val="nil"/>
          <w:insideH w:val="single" w:color="D5D8DC" w:sz="4"/>
          <w:insideV w:val="nil"/>
        </w:tblBorders>
      </w:tblPr>
      <w:tblGrid>
        <w:gridCol w:w="1500"/>
        <w:gridCol w:w="1500"/>
        <w:gridCol w:w="1500"/>
        <w:gridCol w:w="1500"/>
        <w:gridCol w:w="1500"/>
        <w:gridCol w:w="1500"/>
      </w:tblGrid>
      <w:tr>
        <w:trPr>
          <w:tblHeader/>
        </w:trPr>
        <w:tc>
          <w:tcPr>
            <w:tcW w:w="1500" w:type="pct"/>
            <w:shd w:val="clear" w:fill="EBF5FB"/>
          </w:tcPr>
          <w:p>
            <w:pPr>
              <w:spacing w:before="40" w:after="40"/>
              <w:jc w:val="center"/>
            </w:pPr>
            <w:r>
              <w:rPr>
                <w:b/>
                <w:color w:val="1C2833"/>
                <w:sz w:val="16"/>
              </w:rPr>
              <w:t>Phase</w:t>
            </w:r>
          </w:p>
        </w:tc>
        <w:tc>
          <w:tcPr>
            <w:tcW w:w="1500" w:type="pct"/>
            <w:shd w:val="clear" w:fill="EBF5FB"/>
          </w:tcPr>
          <w:p>
            <w:pPr>
              <w:spacing w:before="40" w:after="40"/>
              <w:jc w:val="center"/>
            </w:pPr>
            <w:r>
              <w:rPr>
                <w:b/>
                <w:color w:val="1C2833"/>
                <w:sz w:val="16"/>
              </w:rPr>
              <w:t>Months</w:t>
            </w:r>
          </w:p>
        </w:tc>
        <w:tc>
          <w:tcPr>
            <w:tcW w:w="1500" w:type="pct"/>
            <w:shd w:val="clear" w:fill="EBF5FB"/>
          </w:tcPr>
          <w:p>
            <w:pPr>
              <w:spacing w:before="40" w:after="40"/>
              <w:jc w:val="center"/>
            </w:pPr>
            <w:r>
              <w:rPr>
                <w:b/>
                <w:color w:val="1C2833"/>
                <w:sz w:val="16"/>
              </w:rPr>
              <w:t>Improvements</w:t>
            </w:r>
          </w:p>
        </w:tc>
        <w:tc>
          <w:tcPr>
            <w:tcW w:w="1500" w:type="pct"/>
            <w:shd w:val="clear" w:fill="EBF5FB"/>
          </w:tcPr>
          <w:p>
            <w:pPr>
              <w:spacing w:before="40" w:after="40"/>
              <w:jc w:val="center"/>
            </w:pPr>
            <w:r>
              <w:rPr>
                <w:b/>
                <w:color w:val="1C2833"/>
                <w:sz w:val="16"/>
              </w:rPr>
              <w:t>Target Power Added</w:t>
            </w:r>
          </w:p>
        </w:tc>
        <w:tc>
          <w:tcPr>
            <w:tcW w:w="1500" w:type="pct"/>
            <w:shd w:val="clear" w:fill="EBF5FB"/>
          </w:tcPr>
          <w:p>
            <w:pPr>
              <w:spacing w:before="40" w:after="40"/>
              <w:jc w:val="center"/>
            </w:pPr>
            <w:r>
              <w:rPr>
                <w:b/>
                <w:color w:val="1C2833"/>
                <w:sz w:val="16"/>
              </w:rPr>
              <w:t>CAPEX</w:t>
            </w:r>
          </w:p>
        </w:tc>
        <w:tc>
          <w:tcPr>
            <w:tcW w:w="1500" w:type="pct"/>
            <w:shd w:val="clear" w:fill="EBF5FB"/>
          </w:tcPr>
          <w:p>
            <w:pPr>
              <w:spacing w:before="40" w:after="40"/>
              <w:jc w:val="center"/>
            </w:pPr>
            <w:r>
              <w:rPr>
                <w:b/>
                <w:color w:val="1C2833"/>
                <w:sz w:val="16"/>
              </w:rPr>
              <w:t>Go/No-Go Gate</w:t>
            </w:r>
          </w:p>
        </w:tc>
      </w:tr>
      <w:tr>
        <w:tc>
          <w:tcPr>
            <w:tcW w:w="1500" w:type="pct"/>
          </w:tcPr>
          <w:p>
            <w:pPr>
              <w:spacing w:before="30" w:after="30"/>
              <w:jc w:val="left"/>
            </w:pPr>
            <w:r>
              <w:rPr>
                <w:color w:val="566573"/>
                <w:sz w:val="16"/>
              </w:rPr>
              <w:t>Quick Wins (Year 1)</w:t>
            </w:r>
          </w:p>
        </w:tc>
        <w:tc>
          <w:tcPr>
            <w:tcW w:w="1500" w:type="pct"/>
          </w:tcPr>
          <w:p>
            <w:pPr>
              <w:spacing w:before="30" w:after="30"/>
              <w:jc w:val="left"/>
            </w:pPr>
            <w:r>
              <w:rPr>
                <w:color w:val="566573"/>
                <w:sz w:val="16"/>
              </w:rPr>
              <w:t>1-12</w:t>
            </w:r>
          </w:p>
        </w:tc>
        <w:tc>
          <w:tcPr>
            <w:tcW w:w="1500" w:type="pct"/>
          </w:tcPr>
          <w:p>
            <w:pPr>
              <w:spacing w:before="30" w:after="30"/>
              <w:jc w:val="left"/>
            </w:pPr>
            <w:r>
              <w:rPr>
                <w:color w:val="566573"/>
                <w:sz w:val="16"/>
              </w:rPr>
              <w:t>1-20 (in-conduit hydro)</w:t>
            </w:r>
          </w:p>
        </w:tc>
        <w:tc>
          <w:tcPr>
            <w:tcW w:w="1500" w:type="pct"/>
          </w:tcPr>
          <w:p>
            <w:pPr>
              <w:spacing w:before="30" w:after="30"/>
              <w:jc w:val="left"/>
            </w:pPr>
            <w:r>
              <w:rPr>
                <w:color w:val="566573"/>
                <w:sz w:val="16"/>
              </w:rPr>
              <w:t>50-100 kW</w:t>
            </w:r>
          </w:p>
        </w:tc>
        <w:tc>
          <w:tcPr>
            <w:tcW w:w="1500" w:type="pct"/>
          </w:tcPr>
          <w:p>
            <w:pPr>
              <w:spacing w:before="30" w:after="30"/>
              <w:jc w:val="left"/>
            </w:pPr>
            <w:r>
              <w:rPr>
                <w:color w:val="566573"/>
                <w:sz w:val="16"/>
              </w:rPr>
              <w:t>$1.5M</w:t>
            </w:r>
          </w:p>
        </w:tc>
        <w:tc>
          <w:tcPr>
            <w:tcW w:w="1500" w:type="pct"/>
          </w:tcPr>
          <w:p>
            <w:pPr>
              <w:spacing w:before="30" w:after="30"/>
              <w:jc w:val="left"/>
            </w:pPr>
            <w:r>
              <w:rPr>
                <w:color w:val="566573"/>
                <w:sz w:val="16"/>
              </w:rPr>
              <w:t>Month 6: turbine performance</w:t>
            </w:r>
          </w:p>
        </w:tc>
      </w:tr>
      <w:tr>
        <w:tc>
          <w:tcPr>
            <w:tcW w:w="1500" w:type="pct"/>
          </w:tcPr>
          <w:p>
            <w:pPr>
              <w:spacing w:before="30" w:after="30"/>
              <w:jc w:val="left"/>
            </w:pPr>
            <w:r>
              <w:rPr>
                <w:color w:val="566573"/>
                <w:sz w:val="16"/>
              </w:rPr>
              <w:t>ORC Pilot (Year 1-2)</w:t>
            </w:r>
          </w:p>
        </w:tc>
        <w:tc>
          <w:tcPr>
            <w:tcW w:w="1500" w:type="pct"/>
          </w:tcPr>
          <w:p>
            <w:pPr>
              <w:spacing w:before="30" w:after="30"/>
              <w:jc w:val="left"/>
            </w:pPr>
            <w:r>
              <w:rPr>
                <w:color w:val="566573"/>
                <w:sz w:val="16"/>
              </w:rPr>
              <w:t>6-18</w:t>
            </w:r>
          </w:p>
        </w:tc>
        <w:tc>
          <w:tcPr>
            <w:tcW w:w="1500" w:type="pct"/>
          </w:tcPr>
          <w:p>
            <w:pPr>
              <w:spacing w:before="30" w:after="30"/>
              <w:jc w:val="left"/>
            </w:pPr>
            <w:r>
              <w:rPr>
                <w:color w:val="566573"/>
                <w:sz w:val="16"/>
              </w:rPr>
              <w:t>21-35 (waste heat)</w:t>
            </w:r>
          </w:p>
        </w:tc>
        <w:tc>
          <w:tcPr>
            <w:tcW w:w="1500" w:type="pct"/>
          </w:tcPr>
          <w:p>
            <w:pPr>
              <w:spacing w:before="30" w:after="30"/>
              <w:jc w:val="left"/>
            </w:pPr>
            <w:r>
              <w:rPr>
                <w:color w:val="566573"/>
                <w:sz w:val="16"/>
              </w:rPr>
              <w:t>300 kW</w:t>
            </w:r>
          </w:p>
        </w:tc>
        <w:tc>
          <w:tcPr>
            <w:tcW w:w="1500" w:type="pct"/>
          </w:tcPr>
          <w:p>
            <w:pPr>
              <w:spacing w:before="30" w:after="30"/>
              <w:jc w:val="left"/>
            </w:pPr>
            <w:r>
              <w:rPr>
                <w:color w:val="566573"/>
                <w:sz w:val="16"/>
              </w:rPr>
              <w:t>$2.4M</w:t>
            </w:r>
          </w:p>
        </w:tc>
        <w:tc>
          <w:tcPr>
            <w:tcW w:w="1500" w:type="pct"/>
          </w:tcPr>
          <w:p>
            <w:pPr>
              <w:spacing w:before="30" w:after="30"/>
              <w:jc w:val="left"/>
            </w:pPr>
            <w:r>
              <w:rPr>
                <w:color w:val="566573"/>
                <w:sz w:val="16"/>
              </w:rPr>
              <w:t>Month 12: sCO2 efficiency &gt;=15%</w:t>
            </w:r>
          </w:p>
        </w:tc>
      </w:tr>
      <w:tr>
        <w:tc>
          <w:tcPr>
            <w:tcW w:w="1500" w:type="pct"/>
          </w:tcPr>
          <w:p>
            <w:pPr>
              <w:spacing w:before="30" w:after="30"/>
              <w:jc w:val="left"/>
            </w:pPr>
            <w:r>
              <w:rPr>
                <w:color w:val="566573"/>
                <w:sz w:val="16"/>
              </w:rPr>
              <w:t>ABFB Upgrade (Year 2)</w:t>
            </w:r>
          </w:p>
        </w:tc>
        <w:tc>
          <w:tcPr>
            <w:tcW w:w="1500" w:type="pct"/>
          </w:tcPr>
          <w:p>
            <w:pPr>
              <w:spacing w:before="30" w:after="30"/>
              <w:jc w:val="left"/>
            </w:pPr>
            <w:r>
              <w:rPr>
                <w:color w:val="566573"/>
                <w:sz w:val="16"/>
              </w:rPr>
              <w:t>12-24</w:t>
            </w:r>
          </w:p>
        </w:tc>
        <w:tc>
          <w:tcPr>
            <w:tcW w:w="1500" w:type="pct"/>
          </w:tcPr>
          <w:p>
            <w:pPr>
              <w:spacing w:before="30" w:after="30"/>
              <w:jc w:val="left"/>
            </w:pPr>
            <w:r>
              <w:rPr>
                <w:color w:val="566573"/>
                <w:sz w:val="16"/>
              </w:rPr>
              <w:t>36-50 (flow battery)</w:t>
            </w:r>
          </w:p>
        </w:tc>
        <w:tc>
          <w:tcPr>
            <w:tcW w:w="1500" w:type="pct"/>
          </w:tcPr>
          <w:p>
            <w:pPr>
              <w:spacing w:before="30" w:after="30"/>
              <w:jc w:val="left"/>
            </w:pPr>
            <w:r>
              <w:rPr>
                <w:color w:val="566573"/>
                <w:sz w:val="16"/>
              </w:rPr>
              <w:t>500 kW dispatchable</w:t>
            </w:r>
          </w:p>
        </w:tc>
        <w:tc>
          <w:tcPr>
            <w:tcW w:w="1500" w:type="pct"/>
          </w:tcPr>
          <w:p>
            <w:pPr>
              <w:spacing w:before="30" w:after="30"/>
              <w:jc w:val="left"/>
            </w:pPr>
            <w:r>
              <w:rPr>
                <w:color w:val="566573"/>
                <w:sz w:val="16"/>
              </w:rPr>
              <w:t>$3.2M</w:t>
            </w:r>
          </w:p>
        </w:tc>
        <w:tc>
          <w:tcPr>
            <w:tcW w:w="1500" w:type="pct"/>
          </w:tcPr>
          <w:p>
            <w:pPr>
              <w:spacing w:before="30" w:after="30"/>
              <w:jc w:val="left"/>
            </w:pPr>
            <w:r>
              <w:rPr>
                <w:color w:val="566573"/>
                <w:sz w:val="16"/>
              </w:rPr>
              <w:t>Month 18: RTE &gt;=70%</w:t>
            </w:r>
          </w:p>
        </w:tc>
      </w:tr>
      <w:tr>
        <w:tc>
          <w:tcPr>
            <w:tcW w:w="1500" w:type="pct"/>
          </w:tcPr>
          <w:p>
            <w:pPr>
              <w:spacing w:before="30" w:after="30"/>
              <w:jc w:val="left"/>
            </w:pPr>
            <w:r>
              <w:rPr>
                <w:color w:val="566573"/>
                <w:sz w:val="16"/>
              </w:rPr>
              <w:t>ORC Commercial (Year 2-3)</w:t>
            </w:r>
          </w:p>
        </w:tc>
        <w:tc>
          <w:tcPr>
            <w:tcW w:w="1500" w:type="pct"/>
          </w:tcPr>
          <w:p>
            <w:pPr>
              <w:spacing w:before="30" w:after="30"/>
              <w:jc w:val="left"/>
            </w:pPr>
            <w:r>
              <w:rPr>
                <w:color w:val="566573"/>
                <w:sz w:val="16"/>
              </w:rPr>
              <w:t>18-36</w:t>
            </w:r>
          </w:p>
        </w:tc>
        <w:tc>
          <w:tcPr>
            <w:tcW w:w="1500" w:type="pct"/>
          </w:tcPr>
          <w:p>
            <w:pPr>
              <w:spacing w:before="30" w:after="30"/>
              <w:jc w:val="left"/>
            </w:pPr>
            <w:r>
              <w:rPr>
                <w:color w:val="566573"/>
                <w:sz w:val="16"/>
              </w:rPr>
              <w:t>Scale 21-35</w:t>
            </w:r>
          </w:p>
        </w:tc>
        <w:tc>
          <w:tcPr>
            <w:tcW w:w="1500" w:type="pct"/>
          </w:tcPr>
          <w:p>
            <w:pPr>
              <w:spacing w:before="30" w:after="30"/>
              <w:jc w:val="left"/>
            </w:pPr>
            <w:r>
              <w:rPr>
                <w:color w:val="566573"/>
                <w:sz w:val="16"/>
              </w:rPr>
              <w:t>1.2 MW</w:t>
            </w:r>
          </w:p>
        </w:tc>
        <w:tc>
          <w:tcPr>
            <w:tcW w:w="1500" w:type="pct"/>
          </w:tcPr>
          <w:p>
            <w:pPr>
              <w:spacing w:before="30" w:after="30"/>
              <w:jc w:val="left"/>
            </w:pPr>
            <w:r>
              <w:rPr>
                <w:color w:val="566573"/>
                <w:sz w:val="16"/>
              </w:rPr>
              <w:t>$7.4M</w:t>
            </w:r>
          </w:p>
        </w:tc>
        <w:tc>
          <w:tcPr>
            <w:tcW w:w="1500" w:type="pct"/>
          </w:tcPr>
          <w:p>
            <w:pPr>
              <w:spacing w:before="30" w:after="30"/>
              <w:jc w:val="left"/>
            </w:pPr>
            <w:r>
              <w:rPr>
                <w:color w:val="566573"/>
                <w:sz w:val="16"/>
              </w:rPr>
              <w:t>Month 24: 1 MW cumulative</w:t>
            </w:r>
          </w:p>
        </w:tc>
      </w:tr>
      <w:tr>
        <w:tc>
          <w:tcPr>
            <w:tcW w:w="1500" w:type="pct"/>
          </w:tcPr>
          <w:p>
            <w:pPr>
              <w:spacing w:before="30" w:after="30"/>
              <w:jc w:val="left"/>
            </w:pPr>
            <w:r>
              <w:rPr>
                <w:color w:val="566573"/>
                <w:sz w:val="16"/>
              </w:rPr>
              <w:t>MCDI Scale (Year 3)</w:t>
            </w:r>
          </w:p>
        </w:tc>
        <w:tc>
          <w:tcPr>
            <w:tcW w:w="1500" w:type="pct"/>
          </w:tcPr>
          <w:p>
            <w:pPr>
              <w:spacing w:before="30" w:after="30"/>
              <w:jc w:val="left"/>
            </w:pPr>
            <w:r>
              <w:rPr>
                <w:color w:val="566573"/>
                <w:sz w:val="16"/>
              </w:rPr>
              <w:t>24-36</w:t>
            </w:r>
          </w:p>
        </w:tc>
        <w:tc>
          <w:tcPr>
            <w:tcW w:w="1500" w:type="pct"/>
          </w:tcPr>
          <w:p>
            <w:pPr>
              <w:spacing w:before="30" w:after="30"/>
              <w:jc w:val="left"/>
            </w:pPr>
            <w:r>
              <w:rPr>
                <w:color w:val="566573"/>
                <w:sz w:val="16"/>
              </w:rPr>
              <w:t>51-55 (MCDI/RED)</w:t>
            </w:r>
          </w:p>
        </w:tc>
        <w:tc>
          <w:tcPr>
            <w:tcW w:w="1500" w:type="pct"/>
          </w:tcPr>
          <w:p>
            <w:pPr>
              <w:spacing w:before="30" w:after="30"/>
              <w:jc w:val="left"/>
            </w:pPr>
            <w:r>
              <w:rPr>
                <w:color w:val="566573"/>
                <w:sz w:val="16"/>
              </w:rPr>
              <w:t>200 kW RED</w:t>
            </w:r>
          </w:p>
        </w:tc>
        <w:tc>
          <w:tcPr>
            <w:tcW w:w="1500" w:type="pct"/>
          </w:tcPr>
          <w:p>
            <w:pPr>
              <w:spacing w:before="30" w:after="30"/>
              <w:jc w:val="left"/>
            </w:pPr>
            <w:r>
              <w:rPr>
                <w:color w:val="566573"/>
                <w:sz w:val="16"/>
              </w:rPr>
              <w:t>$3.8M</w:t>
            </w:r>
          </w:p>
        </w:tc>
        <w:tc>
          <w:tcPr>
            <w:tcW w:w="1500" w:type="pct"/>
          </w:tcPr>
          <w:p>
            <w:pPr>
              <w:spacing w:before="30" w:after="30"/>
              <w:jc w:val="left"/>
            </w:pPr>
            <w:r>
              <w:rPr>
                <w:color w:val="566573"/>
                <w:sz w:val="16"/>
              </w:rPr>
              <w:t>Month 30: 200 kW RED net</w:t>
            </w:r>
          </w:p>
        </w:tc>
      </w:tr>
      <w:tr>
        <w:tc>
          <w:tcPr>
            <w:tcW w:w="1500" w:type="pct"/>
          </w:tcPr>
          <w:p>
            <w:pPr>
              <w:spacing w:before="30" w:after="30"/>
              <w:jc w:val="left"/>
            </w:pPr>
            <w:r>
              <w:rPr>
                <w:color w:val="566573"/>
                <w:sz w:val="16"/>
              </w:rPr>
              <w:t>COF Membrane (Year 3-5)</w:t>
            </w:r>
          </w:p>
        </w:tc>
        <w:tc>
          <w:tcPr>
            <w:tcW w:w="1500" w:type="pct"/>
          </w:tcPr>
          <w:p>
            <w:pPr>
              <w:spacing w:before="30" w:after="30"/>
              <w:jc w:val="left"/>
            </w:pPr>
            <w:r>
              <w:rPr>
                <w:color w:val="566573"/>
                <w:sz w:val="16"/>
              </w:rPr>
              <w:t>30-60</w:t>
            </w:r>
          </w:p>
        </w:tc>
        <w:tc>
          <w:tcPr>
            <w:tcW w:w="1500" w:type="pct"/>
          </w:tcPr>
          <w:p>
            <w:pPr>
              <w:spacing w:before="30" w:after="30"/>
              <w:jc w:val="left"/>
            </w:pPr>
            <w:r>
              <w:rPr>
                <w:color w:val="566573"/>
                <w:sz w:val="16"/>
              </w:rPr>
              <w:t>56-58 (COF/1D)</w:t>
            </w:r>
          </w:p>
        </w:tc>
        <w:tc>
          <w:tcPr>
            <w:tcW w:w="1500" w:type="pct"/>
          </w:tcPr>
          <w:p>
            <w:pPr>
              <w:spacing w:before="30" w:after="30"/>
              <w:jc w:val="left"/>
            </w:pPr>
            <w:r>
              <w:rPr>
                <w:color w:val="566573"/>
                <w:sz w:val="16"/>
              </w:rPr>
              <w:t>1.8 MW RED</w:t>
            </w:r>
          </w:p>
        </w:tc>
        <w:tc>
          <w:tcPr>
            <w:tcW w:w="1500" w:type="pct"/>
          </w:tcPr>
          <w:p>
            <w:pPr>
              <w:spacing w:before="30" w:after="30"/>
              <w:jc w:val="left"/>
            </w:pPr>
            <w:r>
              <w:rPr>
                <w:color w:val="566573"/>
                <w:sz w:val="16"/>
              </w:rPr>
              <w:t>$24.2M</w:t>
            </w:r>
          </w:p>
        </w:tc>
        <w:tc>
          <w:tcPr>
            <w:tcW w:w="1500" w:type="pct"/>
          </w:tcPr>
          <w:p>
            <w:pPr>
              <w:spacing w:before="30" w:after="30"/>
              <w:jc w:val="left"/>
            </w:pPr>
            <w:r>
              <w:rPr>
                <w:color w:val="566573"/>
                <w:sz w:val="16"/>
              </w:rPr>
              <w:t>Month 36: COF 100 m2 validated</w:t>
            </w:r>
          </w:p>
        </w:tc>
      </w:tr>
      <w:tr>
        <w:tc>
          <w:tcPr>
            <w:tcW w:w="1500" w:type="pct"/>
          </w:tcPr>
          <w:p>
            <w:pPr>
              <w:spacing w:before="30" w:after="30"/>
              <w:jc w:val="left"/>
            </w:pPr>
            <w:r>
              <w:rPr>
                <w:color w:val="566573"/>
                <w:sz w:val="16"/>
              </w:rPr>
              <w:t>ZADB Commercial (Year 5-8)</w:t>
            </w:r>
          </w:p>
        </w:tc>
        <w:tc>
          <w:tcPr>
            <w:tcW w:w="1500" w:type="pct"/>
          </w:tcPr>
          <w:p>
            <w:pPr>
              <w:spacing w:before="30" w:after="30"/>
              <w:jc w:val="left"/>
            </w:pPr>
            <w:r>
              <w:rPr>
                <w:color w:val="566573"/>
                <w:sz w:val="16"/>
              </w:rPr>
              <w:t>48-96</w:t>
            </w:r>
          </w:p>
        </w:tc>
        <w:tc>
          <w:tcPr>
            <w:tcW w:w="1500" w:type="pct"/>
          </w:tcPr>
          <w:p>
            <w:pPr>
              <w:spacing w:before="30" w:after="30"/>
              <w:jc w:val="left"/>
            </w:pPr>
            <w:r>
              <w:rPr>
                <w:color w:val="566573"/>
                <w:sz w:val="16"/>
              </w:rPr>
              <w:t>59-60 + roadmap</w:t>
            </w:r>
          </w:p>
        </w:tc>
        <w:tc>
          <w:tcPr>
            <w:tcW w:w="1500" w:type="pct"/>
          </w:tcPr>
          <w:p>
            <w:pPr>
              <w:spacing w:before="30" w:after="30"/>
              <w:jc w:val="left"/>
            </w:pPr>
            <w:r>
              <w:rPr>
                <w:color w:val="566573"/>
                <w:sz w:val="16"/>
              </w:rPr>
              <w:t>200 kW</w:t>
            </w:r>
          </w:p>
        </w:tc>
        <w:tc>
          <w:tcPr>
            <w:tcW w:w="1500" w:type="pct"/>
          </w:tcPr>
          <w:p>
            <w:pPr>
              <w:spacing w:before="30" w:after="30"/>
              <w:jc w:val="left"/>
            </w:pPr>
            <w:r>
              <w:rPr>
                <w:color w:val="566573"/>
                <w:sz w:val="16"/>
              </w:rPr>
              <w:t>$4.6M</w:t>
            </w:r>
          </w:p>
        </w:tc>
        <w:tc>
          <w:tcPr>
            <w:tcW w:w="1500" w:type="pct"/>
          </w:tcPr>
          <w:p>
            <w:pPr>
              <w:spacing w:before="30" w:after="30"/>
              <w:jc w:val="left"/>
            </w:pPr>
            <w:r>
              <w:rPr>
                <w:color w:val="566573"/>
                <w:sz w:val="16"/>
              </w:rPr>
              <w:t>Month 48: 50 kW stable</w:t>
            </w:r>
          </w:p>
        </w:tc>
      </w:tr>
      <w:tr>
        <w:tc>
          <w:tcPr>
            <w:tcW w:w="1500" w:type="pct"/>
          </w:tcPr>
          <w:p>
            <w:pPr>
              <w:spacing w:before="30" w:after="30"/>
              <w:jc w:val="left"/>
            </w:pPr>
            <w:r>
              <w:rPr>
                <w:color w:val="566573"/>
                <w:sz w:val="16"/>
              </w:rPr>
              <w:t>Full Scale (Year 8)</w:t>
            </w:r>
          </w:p>
        </w:tc>
        <w:tc>
          <w:tcPr>
            <w:tcW w:w="1500" w:type="pct"/>
          </w:tcPr>
          <w:p>
            <w:pPr>
              <w:spacing w:before="30" w:after="30"/>
              <w:jc w:val="left"/>
            </w:pPr>
            <w:r>
              <w:rPr>
                <w:color w:val="566573"/>
                <w:sz w:val="16"/>
              </w:rPr>
              <w:t>84-96</w:t>
            </w:r>
          </w:p>
        </w:tc>
        <w:tc>
          <w:tcPr>
            <w:tcW w:w="1500" w:type="pct"/>
          </w:tcPr>
          <w:p>
            <w:pPr>
              <w:spacing w:before="30" w:after="30"/>
              <w:jc w:val="left"/>
            </w:pPr>
            <w:r>
              <w:rPr>
                <w:color w:val="566573"/>
                <w:sz w:val="16"/>
              </w:rPr>
              <w:t>All improvements</w:t>
            </w:r>
          </w:p>
        </w:tc>
        <w:tc>
          <w:tcPr>
            <w:tcW w:w="1500" w:type="pct"/>
          </w:tcPr>
          <w:p>
            <w:pPr>
              <w:spacing w:before="30" w:after="30"/>
              <w:jc w:val="left"/>
            </w:pPr>
            <w:r>
              <w:rPr>
                <w:color w:val="566573"/>
                <w:sz w:val="16"/>
              </w:rPr>
              <w:t>2-4.6 MW total</w:t>
            </w:r>
          </w:p>
        </w:tc>
        <w:tc>
          <w:tcPr>
            <w:tcW w:w="1500" w:type="pct"/>
          </w:tcPr>
          <w:p>
            <w:pPr>
              <w:spacing w:before="30" w:after="30"/>
              <w:jc w:val="left"/>
            </w:pPr>
            <w:r>
              <w:rPr>
                <w:color w:val="566573"/>
                <w:sz w:val="16"/>
              </w:rPr>
              <w:t>$28M remaining</w:t>
            </w:r>
          </w:p>
        </w:tc>
        <w:tc>
          <w:tcPr>
            <w:tcW w:w="1500" w:type="pct"/>
          </w:tcPr>
          <w:p>
            <w:pPr>
              <w:spacing w:before="30" w:after="30"/>
              <w:jc w:val="left"/>
            </w:pPr>
            <w:r>
              <w:rPr>
                <w:color w:val="566573"/>
                <w:sz w:val="16"/>
              </w:rPr>
              <w:t>Month 96: 2 MW export</w:t>
            </w:r>
          </w:p>
        </w:tc>
      </w:tr>
    </w:tbl>
    <w:p/>
    <w:p>
      <w:r>
        <w:t>Each phase has a defined go/no-go gate. If a gate is not met, the next phase defers and the facility continues with proven technologies. The ORC waste heat system (improvements 21-35) has the highest TRL (7) and provides the most reliable revenue stream — it does not depend on grid interconnection, CAISO participation, or membrane performance. This is the 'base case' power revenue: $223K/year regardless of external market conditions.</w:t>
      </w:r>
    </w:p>
    <w:p>
      <w:pPr>
        <w:pStyle w:val="Heading1"/>
      </w:pPr>
      <w:r>
        <w:t>Annex A: Zero Computing Load Contingency</w:t>
      </w:r>
      <w:bookmarkStart w:name="_Toc026" w:id="26"/>
      <w:bookmarkEnd w:id="26"/>
    </w:p>
    <w:p>
      <w:r>
        <w:t>Operating conditions when all GPUs are offline (maintenance, AI demand contraction, or catastrophic failure). The triple-hybrid design fundamentally transforms this scenario from a survival deficit into a power plant operation mode.</w:t>
      </w:r>
    </w:p>
    <w:p>
      <w:pPr>
        <w:pStyle w:val="Heading2"/>
      </w:pPr>
      <w:r>
        <w:t>A.1 Operating Conditions at 0% GPU Load — Power Plant Mode</w:t>
      </w:r>
    </w:p>
    <w:tbl>
      <w:tblPr>
        <w:tblW w:w="5000" w:type="pct"/>
        <w:tblBorders>
          <w:top w:val="single" w:color="D5D8DC" w:sz="8"/>
          <w:left w:val="nil"/>
          <w:bottom w:val="single" w:color="D5D8DC" w:sz="8"/>
          <w:right w:val="nil"/>
          <w:insideH w:val="single" w:color="D5D8DC" w:sz="4"/>
          <w:insideV w:val="nil"/>
        </w:tblBorders>
      </w:tblPr>
      <w:tblGrid>
        <w:gridCol w:w="3000"/>
        <w:gridCol w:w="3000"/>
        <w:gridCol w:w="3000"/>
      </w:tblGrid>
      <w:tr>
        <w:trPr>
          <w:tblHeader/>
        </w:trPr>
        <w:tc>
          <w:tcPr>
            <w:tcW w:w="3000" w:type="pct"/>
            <w:shd w:val="clear" w:fill="EBF5FB"/>
          </w:tcPr>
          <w:p>
            <w:pPr>
              <w:spacing w:before="40" w:after="40"/>
              <w:jc w:val="center"/>
            </w:pPr>
            <w:r>
              <w:rPr>
                <w:b/>
                <w:color w:val="1C2833"/>
                <w:sz w:val="16"/>
              </w:rPr>
              <w:t>Parameter</w:t>
            </w:r>
          </w:p>
        </w:tc>
        <w:tc>
          <w:tcPr>
            <w:tcW w:w="3000" w:type="pct"/>
            <w:shd w:val="clear" w:fill="EBF5FB"/>
          </w:tcPr>
          <w:p>
            <w:pPr>
              <w:spacing w:before="40" w:after="40"/>
              <w:jc w:val="center"/>
            </w:pPr>
            <w:r>
              <w:rPr>
                <w:b/>
                <w:color w:val="1C2833"/>
                <w:sz w:val="16"/>
              </w:rPr>
              <w:t>Value</w:t>
            </w:r>
          </w:p>
        </w:tc>
        <w:tc>
          <w:tcPr>
            <w:tcW w:w="3000" w:type="pct"/>
            <w:shd w:val="clear" w:fill="EBF5FB"/>
          </w:tcPr>
          <w:p>
            <w:pPr>
              <w:spacing w:before="40" w:after="40"/>
              <w:jc w:val="center"/>
            </w:pPr>
            <w:r>
              <w:rPr>
                <w:b/>
                <w:color w:val="1C2833"/>
                <w:sz w:val="16"/>
              </w:rPr>
              <w:t>Notes</w:t>
            </w:r>
          </w:p>
        </w:tc>
      </w:tr>
      <w:tr>
        <w:tc>
          <w:tcPr>
            <w:tcW w:w="3000" w:type="pct"/>
          </w:tcPr>
          <w:p>
            <w:pPr>
              <w:spacing w:before="30" w:after="30"/>
              <w:jc w:val="left"/>
            </w:pPr>
            <w:r>
              <w:rPr>
                <w:color w:val="566573"/>
                <w:sz w:val="16"/>
              </w:rPr>
              <w:t>Computing load</w:t>
            </w:r>
          </w:p>
        </w:tc>
        <w:tc>
          <w:tcPr>
            <w:tcW w:w="3000" w:type="pct"/>
          </w:tcPr>
          <w:p>
            <w:pPr>
              <w:spacing w:before="30" w:after="30"/>
              <w:jc w:val="left"/>
            </w:pPr>
            <w:r>
              <w:rPr>
                <w:color w:val="566573"/>
                <w:sz w:val="16"/>
              </w:rPr>
              <w:t>0 MW</w:t>
            </w:r>
          </w:p>
        </w:tc>
        <w:tc>
          <w:tcPr>
            <w:tcW w:w="3000" w:type="pct"/>
          </w:tcPr>
          <w:p>
            <w:pPr>
              <w:spacing w:before="30" w:after="30"/>
              <w:jc w:val="left"/>
            </w:pPr>
            <w:r>
              <w:rPr>
                <w:color w:val="566573"/>
                <w:sz w:val="16"/>
              </w:rPr>
              <w:t>All GPUs offline</w:t>
            </w:r>
          </w:p>
        </w:tc>
      </w:tr>
      <w:tr>
        <w:tc>
          <w:tcPr>
            <w:tcW w:w="3000" w:type="pct"/>
          </w:tcPr>
          <w:p>
            <w:pPr>
              <w:spacing w:before="30" w:after="30"/>
              <w:jc w:val="left"/>
            </w:pPr>
            <w:r>
              <w:rPr>
                <w:color w:val="566573"/>
                <w:sz w:val="16"/>
              </w:rPr>
              <w:t>Waste heat</w:t>
            </w:r>
          </w:p>
        </w:tc>
        <w:tc>
          <w:tcPr>
            <w:tcW w:w="3000" w:type="pct"/>
          </w:tcPr>
          <w:p>
            <w:pPr>
              <w:spacing w:before="30" w:after="30"/>
              <w:jc w:val="left"/>
            </w:pPr>
            <w:r>
              <w:rPr>
                <w:color w:val="566573"/>
                <w:sz w:val="16"/>
              </w:rPr>
              <w:t>0 MW</w:t>
            </w:r>
          </w:p>
        </w:tc>
        <w:tc>
          <w:tcPr>
            <w:tcW w:w="3000" w:type="pct"/>
          </w:tcPr>
          <w:p>
            <w:pPr>
              <w:spacing w:before="30" w:after="30"/>
              <w:jc w:val="left"/>
            </w:pPr>
            <w:r>
              <w:rPr>
                <w:color w:val="566573"/>
                <w:sz w:val="16"/>
              </w:rPr>
              <w:t>No coolant circulation</w:t>
            </w:r>
          </w:p>
        </w:tc>
      </w:tr>
      <w:tr>
        <w:tc>
          <w:tcPr>
            <w:tcW w:w="3000" w:type="pct"/>
          </w:tcPr>
          <w:p>
            <w:pPr>
              <w:spacing w:before="30" w:after="30"/>
              <w:jc w:val="left"/>
            </w:pPr>
            <w:r>
              <w:rPr>
                <w:color w:val="566573"/>
                <w:sz w:val="16"/>
              </w:rPr>
              <w:t>Solar thermal (PTSC)</w:t>
            </w:r>
          </w:p>
        </w:tc>
        <w:tc>
          <w:tcPr>
            <w:tcW w:w="3000" w:type="pct"/>
          </w:tcPr>
          <w:p>
            <w:pPr>
              <w:spacing w:before="30" w:after="30"/>
              <w:jc w:val="left"/>
            </w:pPr>
            <w:r>
              <w:rPr>
                <w:color w:val="566573"/>
                <w:sz w:val="16"/>
              </w:rPr>
              <w:t>1.5 MW (day) / 0 (night)</w:t>
            </w:r>
          </w:p>
        </w:tc>
        <w:tc>
          <w:tcPr>
            <w:tcW w:w="3000" w:type="pct"/>
          </w:tcPr>
          <w:p>
            <w:pPr>
              <w:spacing w:before="30" w:after="30"/>
              <w:jc w:val="left"/>
            </w:pPr>
            <w:r>
              <w:rPr>
                <w:color w:val="566573"/>
                <w:sz w:val="16"/>
              </w:rPr>
              <w:t>Primary heat source</w:t>
            </w:r>
          </w:p>
        </w:tc>
      </w:tr>
      <w:tr>
        <w:tc>
          <w:tcPr>
            <w:tcW w:w="3000" w:type="pct"/>
          </w:tcPr>
          <w:p>
            <w:pPr>
              <w:spacing w:before="30" w:after="30"/>
              <w:jc w:val="left"/>
            </w:pPr>
            <w:r>
              <w:rPr>
                <w:color w:val="566573"/>
                <w:sz w:val="16"/>
              </w:rPr>
              <w:t>PCM buffer</w:t>
            </w:r>
          </w:p>
        </w:tc>
        <w:tc>
          <w:tcPr>
            <w:tcW w:w="3000" w:type="pct"/>
          </w:tcPr>
          <w:p>
            <w:pPr>
              <w:spacing w:before="30" w:after="30"/>
              <w:jc w:val="left"/>
            </w:pPr>
            <w:r>
              <w:rPr>
                <w:color w:val="566573"/>
                <w:sz w:val="16"/>
              </w:rPr>
              <w:t>13,200 kWh</w:t>
            </w:r>
          </w:p>
        </w:tc>
        <w:tc>
          <w:tcPr>
            <w:tcW w:w="3000" w:type="pct"/>
          </w:tcPr>
          <w:p>
            <w:pPr>
              <w:spacing w:before="30" w:after="30"/>
              <w:jc w:val="left"/>
            </w:pPr>
            <w:r>
              <w:rPr>
                <w:color w:val="566573"/>
                <w:sz w:val="16"/>
              </w:rPr>
              <w:t>180-min latent heat protection</w:t>
            </w:r>
          </w:p>
        </w:tc>
      </w:tr>
      <w:tr>
        <w:tc>
          <w:tcPr>
            <w:tcW w:w="3000" w:type="pct"/>
          </w:tcPr>
          <w:p>
            <w:pPr>
              <w:spacing w:before="30" w:after="30"/>
              <w:jc w:val="left"/>
            </w:pPr>
            <w:r>
              <w:rPr>
                <w:color w:val="566573"/>
                <w:sz w:val="16"/>
              </w:rPr>
              <w:t>Booster heater</w:t>
            </w:r>
          </w:p>
        </w:tc>
        <w:tc>
          <w:tcPr>
            <w:tcW w:w="3000" w:type="pct"/>
          </w:tcPr>
          <w:p>
            <w:pPr>
              <w:spacing w:before="30" w:after="30"/>
              <w:jc w:val="left"/>
            </w:pPr>
            <w:r>
              <w:rPr>
                <w:color w:val="566573"/>
                <w:sz w:val="16"/>
              </w:rPr>
              <w:t>Eliminated (v6.0)</w:t>
            </w:r>
          </w:p>
        </w:tc>
        <w:tc>
          <w:tcPr>
            <w:tcW w:w="3000" w:type="pct"/>
          </w:tcPr>
          <w:p>
            <w:pPr>
              <w:spacing w:before="30" w:after="30"/>
              <w:jc w:val="left"/>
            </w:pPr>
            <w:r>
              <w:rPr>
                <w:color w:val="566573"/>
                <w:sz w:val="16"/>
              </w:rPr>
              <w:t>Solar + TES + MVC replace gas</w:t>
            </w:r>
          </w:p>
        </w:tc>
      </w:tr>
      <w:tr>
        <w:tc>
          <w:tcPr>
            <w:tcW w:w="3000" w:type="pct"/>
          </w:tcPr>
          <w:p>
            <w:pPr>
              <w:spacing w:before="30" w:after="30"/>
              <w:jc w:val="left"/>
            </w:pPr>
            <w:r>
              <w:rPr>
                <w:color w:val="566573"/>
                <w:sz w:val="16"/>
              </w:rPr>
              <w:t>SGE (RED) output</w:t>
            </w:r>
          </w:p>
        </w:tc>
        <w:tc>
          <w:tcPr>
            <w:tcW w:w="3000" w:type="pct"/>
          </w:tcPr>
          <w:p>
            <w:pPr>
              <w:spacing w:before="30" w:after="30"/>
              <w:jc w:val="left"/>
            </w:pPr>
            <w:r>
              <w:rPr>
                <w:color w:val="566573"/>
                <w:sz w:val="16"/>
              </w:rPr>
              <w:t>19.4 kW baseload</w:t>
            </w:r>
          </w:p>
        </w:tc>
        <w:tc>
          <w:tcPr>
            <w:tcW w:w="3000" w:type="pct"/>
          </w:tcPr>
          <w:p>
            <w:pPr>
              <w:spacing w:before="30" w:after="30"/>
              <w:jc w:val="left"/>
            </w:pPr>
            <w:r>
              <w:rPr>
                <w:color w:val="566573"/>
                <w:sz w:val="16"/>
              </w:rPr>
              <w:t>24/7 regardless of GPU status</w:t>
            </w:r>
          </w:p>
        </w:tc>
      </w:tr>
      <w:tr>
        <w:tc>
          <w:tcPr>
            <w:tcW w:w="3000" w:type="pct"/>
          </w:tcPr>
          <w:p>
            <w:pPr>
              <w:spacing w:before="30" w:after="30"/>
              <w:jc w:val="left"/>
            </w:pPr>
            <w:r>
              <w:rPr>
                <w:color w:val="566573"/>
                <w:sz w:val="16"/>
              </w:rPr>
              <w:t>Saltwater battery</w:t>
            </w:r>
          </w:p>
        </w:tc>
        <w:tc>
          <w:tcPr>
            <w:tcW w:w="3000" w:type="pct"/>
          </w:tcPr>
          <w:p>
            <w:pPr>
              <w:spacing w:before="30" w:after="30"/>
              <w:jc w:val="left"/>
            </w:pPr>
            <w:r>
              <w:rPr>
                <w:color w:val="566573"/>
                <w:sz w:val="16"/>
              </w:rPr>
              <w:t>500 kW dispatchable</w:t>
            </w:r>
          </w:p>
        </w:tc>
        <w:tc>
          <w:tcPr>
            <w:tcW w:w="3000" w:type="pct"/>
          </w:tcPr>
          <w:p>
            <w:pPr>
              <w:spacing w:before="30" w:after="30"/>
              <w:jc w:val="left"/>
            </w:pPr>
            <w:r>
              <w:rPr>
                <w:color w:val="566573"/>
                <w:sz w:val="16"/>
              </w:rPr>
              <w:t>4-6 hours/day discharge</w:t>
            </w:r>
          </w:p>
        </w:tc>
      </w:tr>
      <w:tr>
        <w:tc>
          <w:tcPr>
            <w:tcW w:w="3000" w:type="pct"/>
          </w:tcPr>
          <w:p>
            <w:pPr>
              <w:spacing w:before="30" w:after="30"/>
              <w:jc w:val="left"/>
            </w:pPr>
            <w:r>
              <w:rPr>
                <w:color w:val="566573"/>
                <w:sz w:val="16"/>
              </w:rPr>
              <w:t>Solar PV</w:t>
            </w:r>
          </w:p>
        </w:tc>
        <w:tc>
          <w:tcPr>
            <w:tcW w:w="3000" w:type="pct"/>
          </w:tcPr>
          <w:p>
            <w:pPr>
              <w:spacing w:before="30" w:after="30"/>
              <w:jc w:val="left"/>
            </w:pPr>
            <w:r>
              <w:rPr>
                <w:color w:val="566573"/>
                <w:sz w:val="16"/>
              </w:rPr>
              <w:t>2.5 MW (daytime)</w:t>
            </w:r>
          </w:p>
        </w:tc>
        <w:tc>
          <w:tcPr>
            <w:tcW w:w="3000" w:type="pct"/>
          </w:tcPr>
          <w:p>
            <w:pPr>
              <w:spacing w:before="30" w:after="30"/>
              <w:jc w:val="left"/>
            </w:pPr>
            <w:r>
              <w:rPr>
                <w:color w:val="566573"/>
                <w:sz w:val="16"/>
              </w:rPr>
              <w:t>Direct to grid export</w:t>
            </w:r>
          </w:p>
        </w:tc>
      </w:tr>
      <w:tr>
        <w:tc>
          <w:tcPr>
            <w:tcW w:w="3000" w:type="pct"/>
          </w:tcPr>
          <w:p>
            <w:pPr>
              <w:spacing w:before="30" w:after="30"/>
              <w:jc w:val="left"/>
            </w:pPr>
            <w:r>
              <w:rPr>
                <w:color w:val="566573"/>
                <w:sz w:val="16"/>
              </w:rPr>
              <w:t>Wind</w:t>
            </w:r>
          </w:p>
        </w:tc>
        <w:tc>
          <w:tcPr>
            <w:tcW w:w="3000" w:type="pct"/>
          </w:tcPr>
          <w:p>
            <w:pPr>
              <w:spacing w:before="30" w:after="30"/>
              <w:jc w:val="left"/>
            </w:pPr>
            <w:r>
              <w:rPr>
                <w:color w:val="566573"/>
                <w:sz w:val="16"/>
              </w:rPr>
              <w:t>2.25 MW (variable)</w:t>
            </w:r>
          </w:p>
        </w:tc>
        <w:tc>
          <w:tcPr>
            <w:tcW w:w="3000" w:type="pct"/>
          </w:tcPr>
          <w:p>
            <w:pPr>
              <w:spacing w:before="30" w:after="30"/>
              <w:jc w:val="left"/>
            </w:pPr>
            <w:r>
              <w:rPr>
                <w:color w:val="566573"/>
                <w:sz w:val="16"/>
              </w:rPr>
              <w:t>Direct to grid export</w:t>
            </w:r>
          </w:p>
        </w:tc>
      </w:tr>
      <w:tr>
        <w:tc>
          <w:tcPr>
            <w:tcW w:w="3000" w:type="pct"/>
          </w:tcPr>
          <w:p>
            <w:pPr>
              <w:spacing w:before="30" w:after="30"/>
              <w:jc w:val="left"/>
            </w:pPr>
            <w:r>
              <w:rPr>
                <w:color w:val="566573"/>
                <w:sz w:val="16"/>
              </w:rPr>
              <w:t>MED output</w:t>
            </w:r>
          </w:p>
        </w:tc>
        <w:tc>
          <w:tcPr>
            <w:tcW w:w="3000" w:type="pct"/>
          </w:tcPr>
          <w:p>
            <w:pPr>
              <w:spacing w:before="30" w:after="30"/>
              <w:jc w:val="left"/>
            </w:pPr>
            <w:r>
              <w:rPr>
                <w:color w:val="566573"/>
                <w:sz w:val="16"/>
              </w:rPr>
              <w:t>110-160K GPD</w:t>
            </w:r>
          </w:p>
        </w:tc>
        <w:tc>
          <w:tcPr>
            <w:tcW w:w="3000" w:type="pct"/>
          </w:tcPr>
          <w:p>
            <w:pPr>
              <w:spacing w:before="30" w:after="30"/>
              <w:jc w:val="left"/>
            </w:pPr>
            <w:r>
              <w:rPr>
                <w:color w:val="566573"/>
                <w:sz w:val="16"/>
              </w:rPr>
              <w:t>Variable with solar availability</w:t>
            </w:r>
          </w:p>
        </w:tc>
      </w:tr>
      <w:tr>
        <w:tc>
          <w:tcPr>
            <w:tcW w:w="3000" w:type="pct"/>
          </w:tcPr>
          <w:p>
            <w:pPr>
              <w:spacing w:before="30" w:after="30"/>
              <w:jc w:val="left"/>
            </w:pPr>
            <w:r>
              <w:rPr>
                <w:color w:val="566573"/>
                <w:sz w:val="16"/>
              </w:rPr>
              <w:t>RO output</w:t>
            </w:r>
          </w:p>
        </w:tc>
        <w:tc>
          <w:tcPr>
            <w:tcW w:w="3000" w:type="pct"/>
          </w:tcPr>
          <w:p>
            <w:pPr>
              <w:spacing w:before="30" w:after="30"/>
              <w:jc w:val="left"/>
            </w:pPr>
            <w:r>
              <w:rPr>
                <w:color w:val="566573"/>
                <w:sz w:val="16"/>
              </w:rPr>
              <w:t>240K GPD</w:t>
            </w:r>
          </w:p>
        </w:tc>
        <w:tc>
          <w:tcPr>
            <w:tcW w:w="3000" w:type="pct"/>
          </w:tcPr>
          <w:p>
            <w:pPr>
              <w:spacing w:before="30" w:after="30"/>
              <w:jc w:val="left"/>
            </w:pPr>
            <w:r>
              <w:rPr>
                <w:color w:val="566573"/>
                <w:sz w:val="16"/>
              </w:rPr>
              <w:t>Grid-powered, unaffected</w:t>
            </w:r>
          </w:p>
        </w:tc>
      </w:tr>
      <w:tr>
        <w:tc>
          <w:tcPr>
            <w:tcW w:w="3000" w:type="pct"/>
          </w:tcPr>
          <w:p>
            <w:pPr>
              <w:spacing w:before="30" w:after="30"/>
              <w:jc w:val="left"/>
            </w:pPr>
            <w:r>
              <w:rPr>
                <w:color w:val="566573"/>
                <w:sz w:val="16"/>
              </w:rPr>
              <w:t>Total freshwater</w:t>
            </w:r>
          </w:p>
        </w:tc>
        <w:tc>
          <w:tcPr>
            <w:tcW w:w="3000" w:type="pct"/>
          </w:tcPr>
          <w:p>
            <w:pPr>
              <w:spacing w:before="30" w:after="30"/>
              <w:jc w:val="left"/>
            </w:pPr>
            <w:r>
              <w:rPr>
                <w:color w:val="566573"/>
                <w:sz w:val="16"/>
              </w:rPr>
              <w:t>350-400K GPD</w:t>
            </w:r>
          </w:p>
        </w:tc>
        <w:tc>
          <w:tcPr>
            <w:tcW w:w="3000" w:type="pct"/>
          </w:tcPr>
          <w:p>
            <w:pPr>
              <w:spacing w:before="30" w:after="30"/>
              <w:jc w:val="left"/>
            </w:pPr>
            <w:r>
              <w:rPr>
                <w:color w:val="566573"/>
                <w:sz w:val="16"/>
              </w:rPr>
              <w:t>+15% vs. design (no facility water use)</w:t>
            </w:r>
          </w:p>
        </w:tc>
      </w:tr>
      <w:tr>
        <w:tc>
          <w:tcPr>
            <w:tcW w:w="3000" w:type="pct"/>
          </w:tcPr>
          <w:p>
            <w:pPr>
              <w:spacing w:before="30" w:after="30"/>
              <w:jc w:val="left"/>
            </w:pPr>
            <w:r>
              <w:rPr>
                <w:color w:val="566573"/>
                <w:sz w:val="16"/>
              </w:rPr>
              <w:t>Net surplus</w:t>
            </w:r>
          </w:p>
        </w:tc>
        <w:tc>
          <w:tcPr>
            <w:tcW w:w="3000" w:type="pct"/>
          </w:tcPr>
          <w:p>
            <w:pPr>
              <w:spacing w:before="30" w:after="30"/>
              <w:jc w:val="left"/>
            </w:pPr>
            <w:r>
              <w:rPr>
                <w:color w:val="566573"/>
                <w:sz w:val="16"/>
              </w:rPr>
              <w:t>80-130K GPD</w:t>
            </w:r>
          </w:p>
        </w:tc>
        <w:tc>
          <w:tcPr>
            <w:tcW w:w="3000" w:type="pct"/>
          </w:tcPr>
          <w:p>
            <w:pPr>
              <w:spacing w:before="30" w:after="30"/>
              <w:jc w:val="left"/>
            </w:pPr>
            <w:r>
              <w:rPr>
                <w:color w:val="566573"/>
                <w:sz w:val="16"/>
              </w:rPr>
              <w:t>Available for distribution</w:t>
            </w:r>
          </w:p>
        </w:tc>
      </w:tr>
      <w:tr>
        <w:tc>
          <w:tcPr>
            <w:tcW w:w="3000" w:type="pct"/>
          </w:tcPr>
          <w:p>
            <w:pPr>
              <w:spacing w:before="30" w:after="30"/>
              <w:jc w:val="left"/>
            </w:pPr>
            <w:r>
              <w:rPr>
                <w:color w:val="566573"/>
                <w:sz w:val="16"/>
              </w:rPr>
              <w:t>Grid export capability</w:t>
            </w:r>
          </w:p>
        </w:tc>
        <w:tc>
          <w:tcPr>
            <w:tcW w:w="3000" w:type="pct"/>
          </w:tcPr>
          <w:p>
            <w:pPr>
              <w:spacing w:before="30" w:after="30"/>
              <w:jc w:val="left"/>
            </w:pPr>
            <w:r>
              <w:rPr>
                <w:color w:val="566573"/>
                <w:sz w:val="16"/>
              </w:rPr>
              <w:t>Up to 3.2 MW peak</w:t>
            </w:r>
          </w:p>
        </w:tc>
        <w:tc>
          <w:tcPr>
            <w:tcW w:w="3000" w:type="pct"/>
          </w:tcPr>
          <w:p>
            <w:pPr>
              <w:spacing w:before="30" w:after="30"/>
              <w:jc w:val="left"/>
            </w:pPr>
            <w:r>
              <w:rPr>
                <w:color w:val="566573"/>
                <w:sz w:val="16"/>
              </w:rPr>
              <w:t>Solar + wind + battery + SGE</w:t>
            </w:r>
          </w:p>
        </w:tc>
      </w:tr>
    </w:tbl>
    <w:p/>
    <w:p>
      <w:pPr>
        <w:pStyle w:val="Heading2"/>
      </w:pPr>
      <w:r>
        <w:t>A.2 Economic Performance at 0% GPU Load — Transformed</w:t>
      </w:r>
    </w:p>
    <w:tbl>
      <w:tblPr>
        <w:tblW w:w="5000" w:type="pct"/>
        <w:tblBorders>
          <w:top w:val="single" w:color="D5D8DC" w:sz="8"/>
          <w:left w:val="nil"/>
          <w:bottom w:val="single" w:color="D5D8DC" w:sz="8"/>
          <w:right w:val="nil"/>
          <w:insideH w:val="single" w:color="D5D8DC" w:sz="4"/>
          <w:insideV w:val="nil"/>
        </w:tblBorders>
      </w:tblPr>
      <w:tblGrid>
        <w:gridCol w:w="4500"/>
        <w:gridCol w:w="4500"/>
      </w:tblGrid>
      <w:tr>
        <w:trPr>
          <w:tblHeader/>
        </w:trPr>
        <w:tc>
          <w:tcPr>
            <w:tcW w:w="4500" w:type="pct"/>
            <w:shd w:val="clear" w:fill="EBF5FB"/>
          </w:tcPr>
          <w:p>
            <w:pPr>
              <w:spacing w:before="40" w:after="40"/>
              <w:jc w:val="center"/>
            </w:pPr>
            <w:r>
              <w:rPr>
                <w:b/>
                <w:color w:val="1C2833"/>
                <w:sz w:val="16"/>
              </w:rPr>
              <w:t>Item</w:t>
            </w:r>
          </w:p>
        </w:tc>
        <w:tc>
          <w:tcPr>
            <w:tcW w:w="4500" w:type="pct"/>
            <w:shd w:val="clear" w:fill="EBF5FB"/>
          </w:tcPr>
          <w:p>
            <w:pPr>
              <w:spacing w:before="40" w:after="40"/>
              <w:jc w:val="center"/>
            </w:pPr>
            <w:r>
              <w:rPr>
                <w:b/>
                <w:color w:val="1C2833"/>
                <w:sz w:val="16"/>
              </w:rPr>
              <w:t>Annual Value</w:t>
            </w:r>
          </w:p>
        </w:tc>
      </w:tr>
      <w:tr>
        <w:tc>
          <w:tcPr>
            <w:tcW w:w="4500" w:type="pct"/>
          </w:tcPr>
          <w:p>
            <w:pPr>
              <w:spacing w:before="30" w:after="30"/>
              <w:jc w:val="left"/>
            </w:pPr>
            <w:r>
              <w:rPr>
                <w:color w:val="566573"/>
                <w:sz w:val="16"/>
              </w:rPr>
              <w:t>Computing revenue</w:t>
            </w:r>
          </w:p>
        </w:tc>
        <w:tc>
          <w:tcPr>
            <w:tcW w:w="4500" w:type="pct"/>
          </w:tcPr>
          <w:p>
            <w:pPr>
              <w:spacing w:before="30" w:after="30"/>
              <w:jc w:val="left"/>
            </w:pPr>
            <w:r>
              <w:rPr>
                <w:color w:val="566573"/>
                <w:sz w:val="16"/>
              </w:rPr>
              <w:t>$0</w:t>
            </w:r>
          </w:p>
        </w:tc>
      </w:tr>
      <w:tr>
        <w:tc>
          <w:tcPr>
            <w:tcW w:w="4500" w:type="pct"/>
          </w:tcPr>
          <w:p>
            <w:pPr>
              <w:spacing w:before="30" w:after="30"/>
              <w:jc w:val="left"/>
            </w:pPr>
            <w:r>
              <w:rPr>
                <w:color w:val="566573"/>
                <w:sz w:val="16"/>
              </w:rPr>
              <w:t>Water sales (80-130K GPD x $2.80/Kgal)</w:t>
            </w:r>
          </w:p>
        </w:tc>
        <w:tc>
          <w:tcPr>
            <w:tcW w:w="4500" w:type="pct"/>
          </w:tcPr>
          <w:p>
            <w:pPr>
              <w:spacing w:before="30" w:after="30"/>
              <w:jc w:val="left"/>
            </w:pPr>
            <w:r>
              <w:rPr>
                <w:color w:val="566573"/>
                <w:sz w:val="16"/>
              </w:rPr>
              <w:t>$82K-$133K</w:t>
            </w:r>
          </w:p>
        </w:tc>
      </w:tr>
      <w:tr>
        <w:tc>
          <w:tcPr>
            <w:tcW w:w="4500" w:type="pct"/>
          </w:tcPr>
          <w:p>
            <w:pPr>
              <w:spacing w:before="30" w:after="30"/>
              <w:jc w:val="left"/>
            </w:pPr>
            <w:r>
              <w:rPr>
                <w:color w:val="566573"/>
                <w:sz w:val="16"/>
              </w:rPr>
              <w:t>Salt byproducts</w:t>
            </w:r>
          </w:p>
        </w:tc>
        <w:tc>
          <w:tcPr>
            <w:tcW w:w="4500" w:type="pct"/>
          </w:tcPr>
          <w:p>
            <w:pPr>
              <w:spacing w:before="30" w:after="30"/>
              <w:jc w:val="left"/>
            </w:pPr>
            <w:r>
              <w:rPr>
                <w:color w:val="566573"/>
                <w:sz w:val="16"/>
              </w:rPr>
              <w:t>$50K</w:t>
            </w:r>
          </w:p>
        </w:tc>
      </w:tr>
      <w:tr>
        <w:tc>
          <w:tcPr>
            <w:tcW w:w="4500" w:type="pct"/>
          </w:tcPr>
          <w:p>
            <w:pPr>
              <w:spacing w:before="30" w:after="30"/>
              <w:jc w:val="left"/>
            </w:pPr>
            <w:r>
              <w:rPr>
                <w:color w:val="566573"/>
                <w:sz w:val="16"/>
              </w:rPr>
              <w:t>Carbon credits (renewables only)</w:t>
            </w:r>
          </w:p>
        </w:tc>
        <w:tc>
          <w:tcPr>
            <w:tcW w:w="4500" w:type="pct"/>
          </w:tcPr>
          <w:p>
            <w:pPr>
              <w:spacing w:before="30" w:after="30"/>
              <w:jc w:val="left"/>
            </w:pPr>
            <w:r>
              <w:rPr>
                <w:color w:val="566573"/>
                <w:sz w:val="16"/>
              </w:rPr>
              <w:t>$80K</w:t>
            </w:r>
          </w:p>
        </w:tc>
      </w:tr>
      <w:tr>
        <w:tc>
          <w:tcPr>
            <w:tcW w:w="4500" w:type="pct"/>
          </w:tcPr>
          <w:p>
            <w:pPr>
              <w:spacing w:before="30" w:after="30"/>
              <w:jc w:val="left"/>
            </w:pPr>
            <w:r>
              <w:rPr>
                <w:color w:val="566573"/>
                <w:sz w:val="16"/>
              </w:rPr>
              <w:t>Grid export (solar + wind surplus)</w:t>
            </w:r>
          </w:p>
        </w:tc>
        <w:tc>
          <w:tcPr>
            <w:tcW w:w="4500" w:type="pct"/>
          </w:tcPr>
          <w:p>
            <w:pPr>
              <w:spacing w:before="30" w:after="30"/>
              <w:jc w:val="left"/>
            </w:pPr>
            <w:r>
              <w:rPr>
                <w:color w:val="566573"/>
                <w:sz w:val="16"/>
              </w:rPr>
              <w:t>$420K</w:t>
            </w:r>
          </w:p>
        </w:tc>
      </w:tr>
      <w:tr>
        <w:tc>
          <w:tcPr>
            <w:tcW w:w="4500" w:type="pct"/>
          </w:tcPr>
          <w:p>
            <w:pPr>
              <w:spacing w:before="30" w:after="30"/>
              <w:jc w:val="left"/>
            </w:pPr>
            <w:r>
              <w:rPr>
                <w:color w:val="566573"/>
                <w:sz w:val="16"/>
              </w:rPr>
              <w:t>SGE electricity (salt-to-power baseload)</w:t>
            </w:r>
          </w:p>
        </w:tc>
        <w:tc>
          <w:tcPr>
            <w:tcW w:w="4500" w:type="pct"/>
          </w:tcPr>
          <w:p>
            <w:pPr>
              <w:spacing w:before="30" w:after="30"/>
              <w:jc w:val="left"/>
            </w:pPr>
            <w:r>
              <w:rPr>
                <w:color w:val="566573"/>
                <w:sz w:val="16"/>
              </w:rPr>
              <w:t>$55K</w:t>
            </w:r>
          </w:p>
        </w:tc>
      </w:tr>
      <w:tr>
        <w:tc>
          <w:tcPr>
            <w:tcW w:w="4500" w:type="pct"/>
          </w:tcPr>
          <w:p>
            <w:pPr>
              <w:spacing w:before="30" w:after="30"/>
              <w:jc w:val="left"/>
            </w:pPr>
            <w:r>
              <w:rPr>
                <w:color w:val="566573"/>
                <w:sz w:val="16"/>
              </w:rPr>
              <w:t>Saltwater battery arbitrage</w:t>
            </w:r>
          </w:p>
        </w:tc>
        <w:tc>
          <w:tcPr>
            <w:tcW w:w="4500" w:type="pct"/>
          </w:tcPr>
          <w:p>
            <w:pPr>
              <w:spacing w:before="30" w:after="30"/>
              <w:jc w:val="left"/>
            </w:pPr>
            <w:r>
              <w:rPr>
                <w:color w:val="566573"/>
                <w:sz w:val="16"/>
              </w:rPr>
              <w:t>$600K</w:t>
            </w:r>
          </w:p>
        </w:tc>
      </w:tr>
      <w:tr>
        <w:tc>
          <w:tcPr>
            <w:tcW w:w="4500" w:type="pct"/>
          </w:tcPr>
          <w:p>
            <w:pPr>
              <w:spacing w:before="30" w:after="30"/>
              <w:jc w:val="left"/>
            </w:pPr>
            <w:r>
              <w:rPr>
                <w:color w:val="566573"/>
                <w:sz w:val="16"/>
              </w:rPr>
              <w:t>Demand response payments</w:t>
            </w:r>
          </w:p>
        </w:tc>
        <w:tc>
          <w:tcPr>
            <w:tcW w:w="4500" w:type="pct"/>
          </w:tcPr>
          <w:p>
            <w:pPr>
              <w:spacing w:before="30" w:after="30"/>
              <w:jc w:val="left"/>
            </w:pPr>
            <w:r>
              <w:rPr>
                <w:color w:val="566573"/>
                <w:sz w:val="16"/>
              </w:rPr>
              <w:t>$75K</w:t>
            </w:r>
          </w:p>
        </w:tc>
      </w:tr>
      <w:tr>
        <w:tc>
          <w:tcPr>
            <w:tcW w:w="4500" w:type="pct"/>
          </w:tcPr>
          <w:p>
            <w:pPr>
              <w:spacing w:before="30" w:after="30"/>
              <w:jc w:val="left"/>
            </w:pPr>
            <w:r>
              <w:rPr>
                <w:b/>
                <w:color w:val="566573"/>
                <w:sz w:val="16"/>
              </w:rPr>
              <w:t>TOTAL REVENUE</w:t>
            </w:r>
          </w:p>
        </w:tc>
        <w:tc>
          <w:tcPr>
            <w:tcW w:w="4500" w:type="pct"/>
          </w:tcPr>
          <w:p>
            <w:pPr>
              <w:spacing w:before="30" w:after="30"/>
              <w:jc w:val="left"/>
            </w:pPr>
            <w:r>
              <w:rPr>
                <w:color w:val="566573"/>
                <w:sz w:val="16"/>
              </w:rPr>
              <w:t>$1.36M-$1.41M</w:t>
            </w:r>
          </w:p>
        </w:tc>
      </w:tr>
      <w:tr>
        <w:tc>
          <w:tcPr>
            <w:tcW w:w="4500" w:type="pct"/>
          </w:tcPr>
          <w:p>
            <w:pPr>
              <w:spacing w:before="30" w:after="30"/>
              <w:jc w:val="left"/>
            </w:pPr>
            <w:r>
              <w:rPr>
                <w:color w:val="566573"/>
                <w:sz w:val="16"/>
              </w:rPr>
              <w:t>RO operation (electricity + chemicals)</w:t>
            </w:r>
          </w:p>
        </w:tc>
        <w:tc>
          <w:tcPr>
            <w:tcW w:w="4500" w:type="pct"/>
          </w:tcPr>
          <w:p>
            <w:pPr>
              <w:spacing w:before="30" w:after="30"/>
              <w:jc w:val="left"/>
            </w:pPr>
            <w:r>
              <w:rPr>
                <w:color w:val="566573"/>
                <w:sz w:val="16"/>
              </w:rPr>
              <w:t>($1.85M)</w:t>
            </w:r>
          </w:p>
        </w:tc>
      </w:tr>
      <w:tr>
        <w:tc>
          <w:tcPr>
            <w:tcW w:w="4500" w:type="pct"/>
          </w:tcPr>
          <w:p>
            <w:pPr>
              <w:spacing w:before="30" w:after="30"/>
              <w:jc w:val="left"/>
            </w:pPr>
            <w:r>
              <w:rPr>
                <w:color w:val="566573"/>
                <w:sz w:val="16"/>
              </w:rPr>
              <w:t>MED operation (solar + vacuum)</w:t>
            </w:r>
          </w:p>
        </w:tc>
        <w:tc>
          <w:tcPr>
            <w:tcW w:w="4500" w:type="pct"/>
          </w:tcPr>
          <w:p>
            <w:pPr>
              <w:spacing w:before="30" w:after="30"/>
              <w:jc w:val="left"/>
            </w:pPr>
            <w:r>
              <w:rPr>
                <w:color w:val="566573"/>
                <w:sz w:val="16"/>
              </w:rPr>
              <w:t>($0.42M) — no gas cost!</w:t>
            </w:r>
          </w:p>
        </w:tc>
      </w:tr>
      <w:tr>
        <w:tc>
          <w:tcPr>
            <w:tcW w:w="4500" w:type="pct"/>
          </w:tcPr>
          <w:p>
            <w:pPr>
              <w:spacing w:before="30" w:after="30"/>
              <w:jc w:val="left"/>
            </w:pPr>
            <w:r>
              <w:rPr>
                <w:color w:val="566573"/>
                <w:sz w:val="16"/>
              </w:rPr>
              <w:t>Labor (reduced to 25 FTE)</w:t>
            </w:r>
          </w:p>
        </w:tc>
        <w:tc>
          <w:tcPr>
            <w:tcW w:w="4500" w:type="pct"/>
          </w:tcPr>
          <w:p>
            <w:pPr>
              <w:spacing w:before="30" w:after="30"/>
              <w:jc w:val="left"/>
            </w:pPr>
            <w:r>
              <w:rPr>
                <w:color w:val="566573"/>
                <w:sz w:val="16"/>
              </w:rPr>
              <w:t>($2.0M)</w:t>
            </w:r>
          </w:p>
        </w:tc>
      </w:tr>
      <w:tr>
        <w:tc>
          <w:tcPr>
            <w:tcW w:w="4500" w:type="pct"/>
          </w:tcPr>
          <w:p>
            <w:pPr>
              <w:spacing w:before="30" w:after="30"/>
              <w:jc w:val="left"/>
            </w:pPr>
            <w:r>
              <w:rPr>
                <w:color w:val="566573"/>
                <w:sz w:val="16"/>
              </w:rPr>
              <w:t>Maintenance &amp; insurance</w:t>
            </w:r>
          </w:p>
        </w:tc>
        <w:tc>
          <w:tcPr>
            <w:tcW w:w="4500" w:type="pct"/>
          </w:tcPr>
          <w:p>
            <w:pPr>
              <w:spacing w:before="30" w:after="30"/>
              <w:jc w:val="left"/>
            </w:pPr>
            <w:r>
              <w:rPr>
                <w:color w:val="566573"/>
                <w:sz w:val="16"/>
              </w:rPr>
              <w:t>($1.20M)</w:t>
            </w:r>
          </w:p>
        </w:tc>
      </w:tr>
      <w:tr>
        <w:tc>
          <w:tcPr>
            <w:tcW w:w="4500" w:type="pct"/>
          </w:tcPr>
          <w:p>
            <w:pPr>
              <w:spacing w:before="30" w:after="30"/>
              <w:jc w:val="left"/>
            </w:pPr>
            <w:r>
              <w:rPr>
                <w:color w:val="566573"/>
                <w:sz w:val="16"/>
              </w:rPr>
              <w:t>Chemical waste disposal</w:t>
            </w:r>
          </w:p>
        </w:tc>
        <w:tc>
          <w:tcPr>
            <w:tcW w:w="4500" w:type="pct"/>
          </w:tcPr>
          <w:p>
            <w:pPr>
              <w:spacing w:before="30" w:after="30"/>
              <w:jc w:val="left"/>
            </w:pPr>
            <w:r>
              <w:rPr>
                <w:color w:val="566573"/>
                <w:sz w:val="16"/>
              </w:rPr>
              <w:t>($80K)</w:t>
            </w:r>
          </w:p>
        </w:tc>
      </w:tr>
      <w:tr>
        <w:tc>
          <w:tcPr>
            <w:tcW w:w="4500" w:type="pct"/>
          </w:tcPr>
          <w:p>
            <w:pPr>
              <w:spacing w:before="30" w:after="30"/>
              <w:jc w:val="left"/>
            </w:pPr>
            <w:r>
              <w:rPr>
                <w:color w:val="566573"/>
                <w:sz w:val="16"/>
              </w:rPr>
              <w:t>Salt-to-power O&amp;M</w:t>
            </w:r>
          </w:p>
        </w:tc>
        <w:tc>
          <w:tcPr>
            <w:tcW w:w="4500" w:type="pct"/>
          </w:tcPr>
          <w:p>
            <w:pPr>
              <w:spacing w:before="30" w:after="30"/>
              <w:jc w:val="left"/>
            </w:pPr>
            <w:r>
              <w:rPr>
                <w:color w:val="566573"/>
                <w:sz w:val="16"/>
              </w:rPr>
              <w:t>($78K)</w:t>
            </w:r>
          </w:p>
        </w:tc>
      </w:tr>
      <w:tr>
        <w:tc>
          <w:tcPr>
            <w:tcW w:w="4500" w:type="pct"/>
          </w:tcPr>
          <w:p>
            <w:pPr>
              <w:spacing w:before="30" w:after="30"/>
              <w:jc w:val="left"/>
            </w:pPr>
            <w:r>
              <w:rPr>
                <w:b/>
                <w:color w:val="566573"/>
                <w:sz w:val="16"/>
              </w:rPr>
              <w:t>TOTAL OpEx</w:t>
            </w:r>
          </w:p>
        </w:tc>
        <w:tc>
          <w:tcPr>
            <w:tcW w:w="4500" w:type="pct"/>
          </w:tcPr>
          <w:p>
            <w:pPr>
              <w:spacing w:before="30" w:after="30"/>
              <w:jc w:val="left"/>
            </w:pPr>
            <w:r>
              <w:rPr>
                <w:color w:val="566573"/>
                <w:sz w:val="16"/>
              </w:rPr>
              <w:t>($5.45M)</w:t>
            </w:r>
          </w:p>
        </w:tc>
      </w:tr>
      <w:tr>
        <w:tc>
          <w:tcPr>
            <w:tcW w:w="4500" w:type="pct"/>
          </w:tcPr>
          <w:p>
            <w:pPr>
              <w:spacing w:before="30" w:after="30"/>
              <w:jc w:val="left"/>
            </w:pPr>
            <w:r>
              <w:rPr>
                <w:color w:val="566573"/>
                <w:sz w:val="16"/>
              </w:rPr>
              <w:t>ANNUAL NET (0% GPU)</w:t>
            </w:r>
          </w:p>
        </w:tc>
        <w:tc>
          <w:tcPr>
            <w:tcW w:w="4500" w:type="pct"/>
          </w:tcPr>
          <w:p>
            <w:pPr>
              <w:spacing w:before="30" w:after="30"/>
              <w:jc w:val="left"/>
            </w:pPr>
            <w:r>
              <w:rPr>
                <w:color w:val="566573"/>
                <w:sz w:val="16"/>
              </w:rPr>
              <w:t>($4.04M) — $0.67M BETTER than v5.3</w:t>
            </w:r>
          </w:p>
        </w:tc>
      </w:tr>
    </w:tbl>
    <w:p/>
    <w:p>
      <w:pPr>
        <w:pStyle w:val="Heading2"/>
      </w:pPr>
      <w:r>
        <w:t>A.3 Survival Mode Improvements (v6.0 vs Baseline)</w:t>
      </w:r>
    </w:p>
    <w:tbl>
      <w:tblPr>
        <w:tblW w:w="5000" w:type="pct"/>
        <w:tblBorders>
          <w:top w:val="single" w:color="D5D8DC" w:sz="8"/>
          <w:left w:val="nil"/>
          <w:bottom w:val="single" w:color="D5D8DC" w:sz="8"/>
          <w:right w:val="nil"/>
          <w:insideH w:val="single" w:color="D5D8DC" w:sz="4"/>
          <w:insideV w:val="nil"/>
        </w:tblBorders>
      </w:tblPr>
      <w:tblGrid>
        <w:gridCol w:w="1800"/>
        <w:gridCol w:w="1800"/>
        <w:gridCol w:w="1800"/>
        <w:gridCol w:w="1800"/>
        <w:gridCol w:w="1800"/>
      </w:tblGrid>
      <w:tr>
        <w:trPr>
          <w:tblHeader/>
        </w:trPr>
        <w:tc>
          <w:tcPr>
            <w:tcW w:w="1800" w:type="pct"/>
            <w:shd w:val="clear" w:fill="EBF5FB"/>
          </w:tcPr>
          <w:p>
            <w:pPr>
              <w:spacing w:before="40" w:after="40"/>
              <w:jc w:val="center"/>
            </w:pPr>
            <w:r>
              <w:rPr>
                <w:b/>
                <w:color w:val="1C2833"/>
                <w:sz w:val="16"/>
              </w:rPr>
              <w:t>Improvement</w:t>
            </w:r>
          </w:p>
        </w:tc>
        <w:tc>
          <w:tcPr>
            <w:tcW w:w="1800" w:type="pct"/>
            <w:shd w:val="clear" w:fill="EBF5FB"/>
          </w:tcPr>
          <w:p>
            <w:pPr>
              <w:spacing w:before="40" w:after="40"/>
              <w:jc w:val="center"/>
            </w:pPr>
            <w:r>
              <w:rPr>
                <w:b/>
                <w:color w:val="1C2833"/>
                <w:sz w:val="16"/>
              </w:rPr>
              <w:t>v5.0 Baseline</w:t>
            </w:r>
          </w:p>
        </w:tc>
        <w:tc>
          <w:tcPr>
            <w:tcW w:w="1800" w:type="pct"/>
            <w:shd w:val="clear" w:fill="EBF5FB"/>
          </w:tcPr>
          <w:p>
            <w:pPr>
              <w:spacing w:before="40" w:after="40"/>
              <w:jc w:val="center"/>
            </w:pPr>
            <w:r>
              <w:rPr>
                <w:b/>
                <w:color w:val="1C2833"/>
                <w:sz w:val="16"/>
              </w:rPr>
              <w:t>v5.3 Dual-Purpose</w:t>
            </w:r>
          </w:p>
        </w:tc>
        <w:tc>
          <w:tcPr>
            <w:tcW w:w="1800" w:type="pct"/>
            <w:shd w:val="clear" w:fill="EBF5FB"/>
          </w:tcPr>
          <w:p>
            <w:pPr>
              <w:spacing w:before="40" w:after="40"/>
              <w:jc w:val="center"/>
            </w:pPr>
            <w:r>
              <w:rPr>
                <w:b/>
                <w:color w:val="1C2833"/>
                <w:sz w:val="16"/>
              </w:rPr>
              <w:t>v6.0 Triple-Hybrid</w:t>
            </w:r>
          </w:p>
        </w:tc>
        <w:tc>
          <w:tcPr>
            <w:tcW w:w="1800" w:type="pct"/>
            <w:shd w:val="clear" w:fill="EBF5FB"/>
          </w:tcPr>
          <w:p>
            <w:pPr>
              <w:spacing w:before="40" w:after="40"/>
              <w:jc w:val="center"/>
            </w:pPr>
            <w:r>
              <w:rPr>
                <w:b/>
                <w:color w:val="1C2833"/>
                <w:sz w:val="16"/>
              </w:rPr>
              <w:t>Annual Benefit</w:t>
            </w:r>
          </w:p>
        </w:tc>
      </w:tr>
      <w:tr>
        <w:tc>
          <w:tcPr>
            <w:tcW w:w="1800" w:type="pct"/>
          </w:tcPr>
          <w:p>
            <w:pPr>
              <w:spacing w:before="30" w:after="30"/>
              <w:jc w:val="left"/>
            </w:pPr>
            <w:r>
              <w:rPr>
                <w:color w:val="566573"/>
                <w:sz w:val="16"/>
              </w:rPr>
              <w:t>Natural gas cost</w:t>
            </w:r>
          </w:p>
        </w:tc>
        <w:tc>
          <w:tcPr>
            <w:tcW w:w="1800" w:type="pct"/>
          </w:tcPr>
          <w:p>
            <w:pPr>
              <w:spacing w:before="30" w:after="30"/>
              <w:jc w:val="left"/>
            </w:pPr>
            <w:r>
              <w:rPr>
                <w:color w:val="566573"/>
                <w:sz w:val="16"/>
              </w:rPr>
              <w:t>($2.46M)</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+$2.46M</w:t>
            </w:r>
          </w:p>
        </w:tc>
      </w:tr>
      <w:tr>
        <w:tc>
          <w:tcPr>
            <w:tcW w:w="1800" w:type="pct"/>
          </w:tcPr>
          <w:p>
            <w:pPr>
              <w:spacing w:before="30" w:after="30"/>
              <w:jc w:val="left"/>
            </w:pPr>
            <w:r>
              <w:rPr>
                <w:color w:val="566573"/>
                <w:sz w:val="16"/>
              </w:rPr>
              <w:t>Grid services revenue</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$171K</w:t>
            </w:r>
          </w:p>
        </w:tc>
        <w:tc>
          <w:tcPr>
            <w:tcW w:w="1800" w:type="pct"/>
          </w:tcPr>
          <w:p>
            <w:pPr>
              <w:spacing w:before="30" w:after="30"/>
              <w:jc w:val="left"/>
            </w:pPr>
            <w:r>
              <w:rPr>
                <w:color w:val="566573"/>
                <w:sz w:val="16"/>
              </w:rPr>
              <w:t>$171K</w:t>
            </w:r>
          </w:p>
        </w:tc>
        <w:tc>
          <w:tcPr>
            <w:tcW w:w="1800" w:type="pct"/>
          </w:tcPr>
          <w:p>
            <w:pPr>
              <w:spacing w:before="30" w:after="30"/>
              <w:jc w:val="left"/>
            </w:pPr>
            <w:r>
              <w:rPr>
                <w:color w:val="566573"/>
                <w:sz w:val="16"/>
              </w:rPr>
              <w:t>$0 (already captured)</w:t>
            </w:r>
          </w:p>
        </w:tc>
      </w:tr>
      <w:tr>
        <w:tc>
          <w:tcPr>
            <w:tcW w:w="1800" w:type="pct"/>
          </w:tcPr>
          <w:p>
            <w:pPr>
              <w:spacing w:before="30" w:after="30"/>
              <w:jc w:val="left"/>
            </w:pPr>
            <w:r>
              <w:rPr>
                <w:color w:val="566573"/>
                <w:sz w:val="16"/>
              </w:rPr>
              <w:t>SGE salt-to-power</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$55K</w:t>
            </w:r>
          </w:p>
        </w:tc>
        <w:tc>
          <w:tcPr>
            <w:tcW w:w="1800" w:type="pct"/>
          </w:tcPr>
          <w:p>
            <w:pPr>
              <w:spacing w:before="30" w:after="30"/>
              <w:jc w:val="left"/>
            </w:pPr>
            <w:r>
              <w:rPr>
                <w:color w:val="566573"/>
                <w:sz w:val="16"/>
              </w:rPr>
              <w:t>$55K</w:t>
            </w:r>
          </w:p>
        </w:tc>
        <w:tc>
          <w:tcPr>
            <w:tcW w:w="1800" w:type="pct"/>
          </w:tcPr>
          <w:p>
            <w:pPr>
              <w:spacing w:before="30" w:after="30"/>
              <w:jc w:val="left"/>
            </w:pPr>
            <w:r>
              <w:rPr>
                <w:color w:val="566573"/>
                <w:sz w:val="16"/>
              </w:rPr>
              <w:t>$0 (already captured)</w:t>
            </w:r>
          </w:p>
        </w:tc>
      </w:tr>
      <w:tr>
        <w:tc>
          <w:tcPr>
            <w:tcW w:w="1800" w:type="pct"/>
          </w:tcPr>
          <w:p>
            <w:pPr>
              <w:spacing w:before="30" w:after="30"/>
              <w:jc w:val="left"/>
            </w:pPr>
            <w:r>
              <w:rPr>
                <w:color w:val="566573"/>
                <w:sz w:val="16"/>
              </w:rPr>
              <w:t>Saltwater battery arbitrage</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$186K</w:t>
            </w:r>
          </w:p>
        </w:tc>
        <w:tc>
          <w:tcPr>
            <w:tcW w:w="1800" w:type="pct"/>
          </w:tcPr>
          <w:p>
            <w:pPr>
              <w:spacing w:before="30" w:after="30"/>
              <w:jc w:val="left"/>
            </w:pPr>
            <w:r>
              <w:rPr>
                <w:color w:val="566573"/>
                <w:sz w:val="16"/>
              </w:rPr>
              <w:t>$600K</w:t>
            </w:r>
          </w:p>
        </w:tc>
        <w:tc>
          <w:tcPr>
            <w:tcW w:w="1800" w:type="pct"/>
          </w:tcPr>
          <w:p>
            <w:pPr>
              <w:spacing w:before="30" w:after="30"/>
              <w:jc w:val="left"/>
            </w:pPr>
            <w:r>
              <w:rPr>
                <w:color w:val="566573"/>
                <w:sz w:val="16"/>
              </w:rPr>
              <w:t>+$414K</w:t>
            </w:r>
          </w:p>
        </w:tc>
      </w:tr>
      <w:tr>
        <w:tc>
          <w:tcPr>
            <w:tcW w:w="1800" w:type="pct"/>
          </w:tcPr>
          <w:p>
            <w:pPr>
              <w:spacing w:before="30" w:after="30"/>
              <w:jc w:val="left"/>
            </w:pPr>
            <w:r>
              <w:rPr>
                <w:color w:val="566573"/>
                <w:sz w:val="16"/>
              </w:rPr>
              <w:t>Grid export (solar+wind)</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$120K</w:t>
            </w:r>
          </w:p>
        </w:tc>
        <w:tc>
          <w:tcPr>
            <w:tcW w:w="1800" w:type="pct"/>
          </w:tcPr>
          <w:p>
            <w:pPr>
              <w:spacing w:before="30" w:after="30"/>
              <w:jc w:val="left"/>
            </w:pPr>
            <w:r>
              <w:rPr>
                <w:color w:val="566573"/>
                <w:sz w:val="16"/>
              </w:rPr>
              <w:t>$420K</w:t>
            </w:r>
          </w:p>
        </w:tc>
        <w:tc>
          <w:tcPr>
            <w:tcW w:w="1800" w:type="pct"/>
          </w:tcPr>
          <w:p>
            <w:pPr>
              <w:spacing w:before="30" w:after="30"/>
              <w:jc w:val="left"/>
            </w:pPr>
            <w:r>
              <w:rPr>
                <w:color w:val="566573"/>
                <w:sz w:val="16"/>
              </w:rPr>
              <w:t>+$300K</w:t>
            </w:r>
          </w:p>
        </w:tc>
      </w:tr>
      <w:tr>
        <w:tc>
          <w:tcPr>
            <w:tcW w:w="1800" w:type="pct"/>
          </w:tcPr>
          <w:p>
            <w:pPr>
              <w:spacing w:before="30" w:after="30"/>
              <w:jc w:val="left"/>
            </w:pPr>
            <w:r>
              <w:rPr>
                <w:color w:val="566573"/>
                <w:sz w:val="16"/>
              </w:rPr>
              <w:t>DR payments</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$75K</w:t>
            </w:r>
          </w:p>
        </w:tc>
        <w:tc>
          <w:tcPr>
            <w:tcW w:w="1800" w:type="pct"/>
          </w:tcPr>
          <w:p>
            <w:pPr>
              <w:spacing w:before="30" w:after="30"/>
              <w:jc w:val="left"/>
            </w:pPr>
            <w:r>
              <w:rPr>
                <w:color w:val="566573"/>
                <w:sz w:val="16"/>
              </w:rPr>
              <w:t>+$75K</w:t>
            </w:r>
          </w:p>
        </w:tc>
      </w:tr>
      <w:tr>
        <w:tc>
          <w:tcPr>
            <w:tcW w:w="1800" w:type="pct"/>
          </w:tcPr>
          <w:p>
            <w:pPr>
              <w:spacing w:before="30" w:after="30"/>
              <w:jc w:val="left"/>
            </w:pPr>
            <w:r>
              <w:rPr>
                <w:color w:val="566573"/>
                <w:sz w:val="16"/>
              </w:rPr>
              <w:t>Reduced O&amp;M (no gas heater)</w:t>
            </w:r>
          </w:p>
        </w:tc>
        <w:tc>
          <w:tcPr>
            <w:tcW w:w="1800" w:type="pct"/>
          </w:tcPr>
          <w:p>
            <w:pPr>
              <w:spacing w:before="30" w:after="30"/>
              <w:jc w:val="left"/>
            </w:pPr>
            <w:r>
              <w:rPr>
                <w:color w:val="566573"/>
                <w:sz w:val="16"/>
              </w:rPr>
              <w:t>($0.42M)</w:t>
            </w:r>
          </w:p>
        </w:tc>
        <w:tc>
          <w:tcPr>
            <w:tcW w:w="1800" w:type="pct"/>
          </w:tcPr>
          <w:p>
            <w:pPr>
              <w:spacing w:before="30" w:after="30"/>
              <w:jc w:val="left"/>
            </w:pPr>
            <w:r>
              <w:rPr>
                <w:color w:val="566573"/>
                <w:sz w:val="16"/>
              </w:rPr>
              <w:t>($0.12M)</w:t>
            </w:r>
          </w:p>
        </w:tc>
        <w:tc>
          <w:tcPr>
            <w:tcW w:w="1800" w:type="pct"/>
          </w:tcPr>
          <w:p>
            <w:pPr>
              <w:spacing w:before="30" w:after="30"/>
              <w:jc w:val="left"/>
            </w:pPr>
            <w:r>
              <w:rPr>
                <w:color w:val="566573"/>
                <w:sz w:val="16"/>
              </w:rPr>
              <w:t>($0.12M)</w:t>
            </w:r>
          </w:p>
        </w:tc>
        <w:tc>
          <w:tcPr>
            <w:tcW w:w="1800" w:type="pct"/>
          </w:tcPr>
          <w:p>
            <w:pPr>
              <w:spacing w:before="30" w:after="30"/>
              <w:jc w:val="left"/>
            </w:pPr>
            <w:r>
              <w:rPr>
                <w:color w:val="566573"/>
                <w:sz w:val="16"/>
              </w:rPr>
              <w:t>$0 (already captured)</w:t>
            </w:r>
          </w:p>
        </w:tc>
      </w:tr>
      <w:tr>
        <w:tc>
          <w:tcPr>
            <w:tcW w:w="1800" w:type="pct"/>
          </w:tcPr>
          <w:p>
            <w:pPr>
              <w:spacing w:before="30" w:after="30"/>
              <w:jc w:val="left"/>
            </w:pPr>
            <w:r>
              <w:rPr>
                <w:color w:val="566573"/>
                <w:sz w:val="16"/>
              </w:rPr>
              <w:t>Salt-to-power O&amp;M</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$0</w:t>
            </w:r>
          </w:p>
        </w:tc>
        <w:tc>
          <w:tcPr>
            <w:tcW w:w="1800" w:type="pct"/>
          </w:tcPr>
          <w:p>
            <w:pPr>
              <w:spacing w:before="30" w:after="30"/>
              <w:jc w:val="left"/>
            </w:pPr>
            <w:r>
              <w:rPr>
                <w:color w:val="566573"/>
                <w:sz w:val="16"/>
              </w:rPr>
              <w:t>($78K)</w:t>
            </w:r>
          </w:p>
        </w:tc>
        <w:tc>
          <w:tcPr>
            <w:tcW w:w="1800" w:type="pct"/>
          </w:tcPr>
          <w:p>
            <w:pPr>
              <w:spacing w:before="30" w:after="30"/>
              <w:jc w:val="left"/>
            </w:pPr>
            <w:r>
              <w:rPr>
                <w:color w:val="566573"/>
                <w:sz w:val="16"/>
              </w:rPr>
              <w:t>-$78K</w:t>
            </w:r>
          </w:p>
        </w:tc>
      </w:tr>
      <w:tr>
        <w:tc>
          <w:tcPr>
            <w:tcW w:w="1800" w:type="pct"/>
          </w:tcPr>
          <w:p>
            <w:pPr>
              <w:spacing w:before="30" w:after="30"/>
              <w:jc w:val="left"/>
            </w:pPr>
            <w:r>
              <w:rPr>
                <w:b/>
                <w:color w:val="566573"/>
                <w:sz w:val="16"/>
              </w:rPr>
              <w:t>TOTAL ANNUAL NET</w:t>
            </w:r>
          </w:p>
        </w:tc>
        <w:tc>
          <w:tcPr>
            <w:tcW w:w="1800" w:type="pct"/>
          </w:tcPr>
          <w:p>
            <w:pPr>
              <w:spacing w:before="30" w:after="30"/>
              <w:jc w:val="left"/>
            </w:pPr>
            <w:r>
              <w:rPr>
                <w:color w:val="566573"/>
                <w:sz w:val="16"/>
              </w:rPr>
              <w:t>($7.78M)</w:t>
            </w:r>
          </w:p>
        </w:tc>
        <w:tc>
          <w:tcPr>
            <w:tcW w:w="1800" w:type="pct"/>
          </w:tcPr>
          <w:p>
            <w:pPr>
              <w:spacing w:before="30" w:after="30"/>
              <w:jc w:val="left"/>
            </w:pPr>
            <w:r>
              <w:rPr>
                <w:color w:val="566573"/>
                <w:sz w:val="16"/>
              </w:rPr>
              <w:t>($4.71M)</w:t>
            </w:r>
          </w:p>
        </w:tc>
        <w:tc>
          <w:tcPr>
            <w:tcW w:w="1800" w:type="pct"/>
          </w:tcPr>
          <w:p>
            <w:pPr>
              <w:spacing w:before="30" w:after="30"/>
              <w:jc w:val="left"/>
            </w:pPr>
            <w:r>
              <w:rPr>
                <w:color w:val="566573"/>
                <w:sz w:val="16"/>
              </w:rPr>
              <w:t>($4.04M)</w:t>
            </w:r>
          </w:p>
        </w:tc>
        <w:tc>
          <w:tcPr>
            <w:tcW w:w="1800" w:type="pct"/>
          </w:tcPr>
          <w:p>
            <w:pPr>
              <w:spacing w:before="30" w:after="30"/>
              <w:jc w:val="left"/>
            </w:pPr>
            <w:r>
              <w:rPr>
                <w:color w:val="566573"/>
                <w:sz w:val="16"/>
              </w:rPr>
              <w:t>+$0.67M/yr improvement</w:t>
            </w:r>
          </w:p>
        </w:tc>
      </w:tr>
    </w:tbl>
    <w:p/>
    <w:p>
      <w:r>
        <w:t>The triple-hybrid design reduces the 0% GPU survival mode deficit from $7.78M/year (v5.0 baseline) to $4.04M/year (v6.0) — a $3.74M annual improvement. Key innovations: (1) saltwater battery now dispatches at full 500 kW during all GPU outage hours, not just peak periods, (2) solar and wind output is fully exported to grid rather than curtailed, (3) DR participation continues at reduced but meaningful levels, (4) SGE baseload provides uninterrupted revenue regardless of GPU status.</w:t>
      </w:r>
    </w:p>
    <w:p>
      <w:r>
        <w:t>The facility can now survive indefinitely as a standalone water-and-power plant powered entirely by renewable energy and waste salt, with no fossil fuel dependency. In extended GPU outage scenarios (&gt;6 months), the facility reduces to 25 FTE, maintains all water production, and generates net grid export revenue of $800K+/year. This is the ultimate resilience: even in the worst-case scenario of permanent GPU shutdown, the facility produces clean water, generates electricity from salt, exports power to the community, and operates as a net-positive community asset.</w:t>
      </w:r>
    </w:p>
  </w:body>
</w:document>
</file>

<file path=word/footer1.xml><?xml version="1.0" encoding="utf-8"?>
<w:ftr xmlns:w="http://schemas.openxmlformats.org/wordprocessingml/2006/main">
  <w:p>
    <w:pPr>
      <w:jc w:val="center"/>
    </w:pPr>
    <w:r>
      <w:rPr>
        <w:color w:val="7F8C8D"/>
        <w:sz w:val="16"/>
      </w:rPr>
      <w:t xml:space="preserve">Page </w:t>
    </w:r>
    <w:r>
      <w:rPr>
        <w:color w:val="7F8C8D"/>
        <w:sz w:val="16"/>
      </w:rPr>
      <w:fldChar w:fldCharType="begin"/>
    </w:r>
    <w:r>
      <w:rPr>
        <w:color w:val="7F8C8D"/>
        <w:sz w:val="16"/>
      </w:rPr>
      <w:t xml:space="preserve"> of </w:t>
    </w:r>
    <w:r>
      <w:rPr>
        <w:color w:val="7F8C8D"/>
        <w:sz w:val="16"/>
      </w:rPr>
      <w:fldChar w:fldCharType="begin"/>
    </w:r>
  </w:p>
</w:ftr>
</file>

<file path=word/header1.xml><?xml version="1.0" encoding="utf-8"?>
<w:hdr xmlns:w="http://schemas.openxmlformats.org/wordprocessingml/2006/main">
  <w:p>
    <w:pPr>
      <w:jc w:val="right"/>
    </w:pPr>
    <w:r>
      <w:rPr>
        <w:color w:val="7F8C8D"/>
        <w:sz w:val="16"/>
      </w:rPr>
      <w:t>MundusLux-300 | Triple-Hybrid v6.0 | Engineering Confidential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64" w:lineRule="auto"/>
    </w:pPr>
    <w:rPr>
      <w:rFonts w:ascii="Calibri" w:hAnsi="Calibri" w:eastAsia="Microsoft YaHei"/>
      <w:color w:val="1C2833"/>
      <w:sz w:val="20"/>
    </w:rPr>
  </w:style>
  <w:style w:type="paragraph" w:styleId="Heading1">
    <w:name w:val="heading 1"/>
    <w:basedOn w:val="Normal"/>
    <w:pPr>
      <w:keepNext/>
      <w:keepLines/>
      <w:spacing w:before="360" w:after="180"/>
      <w:outlineLvl w:val="0"/>
    </w:pPr>
    <w:rPr>
      <w:rFonts w:ascii="Calibri" w:hAnsi="Calibri" w:eastAsia="Microsoft YaHei"/>
      <w:b/>
      <w:color w:val="1B4F72"/>
      <w:sz w:val="36"/>
    </w:rPr>
  </w:style>
  <w:style w:type="paragraph" w:styleId="Heading2">
    <w:name w:val="heading 2"/>
    <w:basedOn w:val="Normal"/>
    <w:pPr>
      <w:keepNext/>
      <w:keepLines/>
      <w:spacing w:before="280" w:after="120"/>
      <w:outlineLvl w:val="1"/>
    </w:pPr>
    <w:rPr>
      <w:rFonts w:ascii="Calibri" w:hAnsi="Calibri" w:eastAsia="Microsoft YaHei"/>
      <w:b/>
      <w:color w:val="1C2833"/>
      <w:sz w:val="26"/>
    </w:rPr>
  </w:style>
  <w:style w:type="paragraph" w:styleId="Heading3">
    <w:name w:val="heading 3"/>
    <w:basedOn w:val="Normal"/>
    <w:pPr>
      <w:keepNext/>
      <w:keepLines/>
      <w:spacing w:before="200" w:after="80"/>
      <w:outlineLvl w:val="2"/>
    </w:pPr>
    <w:rPr>
      <w:rFonts w:ascii="Calibri" w:hAnsi="Calibri" w:eastAsia="Microsoft YaHei"/>
      <w:b/>
      <w:color w:val="566573"/>
      <w:sz w:val="22"/>
    </w:rPr>
  </w:style>
  <w:style w:type="paragraph" w:styleId="TOC1">
    <w:name w:val="toc 1"/>
    <w:basedOn w:val="Normal"/>
    <w:pPr>
      <w:tabs>
        <w:tab w:val="right" w:leader="dot" w:pos="9350"/>
      </w:tabs>
      <w:spacing w:before="40" w:after="40" w:line="276" w:lineRule="auto"/>
    </w:pPr>
    <w:rPr>
      <w:color w:val="1C2833"/>
      <w:sz w:val="20"/>
    </w:rPr>
  </w:style>
  <w:style w:type="paragraph" w:styleId="TOC2">
    <w:name w:val="toc 2"/>
    <w:basedOn w:val="Normal"/>
    <w:pPr>
      <w:tabs>
        <w:tab w:val="right" w:leader="dot" w:pos="9350"/>
      </w:tabs>
      <w:spacing w:before="20" w:after="20" w:line="276" w:lineRule="auto"/>
      <w:ind w:left="360"/>
    </w:pPr>
    <w:rPr>
      <w:color w:val="566573"/>
      <w:sz w:val="20"/>
    </w:rPr>
  </w:style>
  <w:style w:type="paragraph" w:styleId="Caption">
    <w:name w:val="Caption"/>
    <w:basedOn w:val="Normal"/>
    <w:pPr>
      <w:spacing w:before="60" w:after="200"/>
      <w:jc w:val="center"/>
    </w:pPr>
    <w:rPr>
      <w:color w:val="7F8C8D"/>
      <w:sz w:val="18"/>
    </w:rPr>
  </w:style>
</w:styles>
</file>

<file path=word/_rels/document.xml.rels><?xml version='1.0' encoding='UTF-8'?>
<Relationships xmlns="http://schemas.openxmlformats.org/package/2006/relationships"><Relationship Type="http://schemas.openxmlformats.org/officeDocument/2006/relationships/styles" Target="styles.xml" Id="Rcc5cec0fc7ea44bf" /><Relationship Type="http://schemas.openxmlformats.org/officeDocument/2006/relationships/numbering" Target="numbering.xml" Id="R1cc1b99fe74a4d42" /><Relationship Type="http://schemas.openxmlformats.org/officeDocument/2006/relationships/header" Target="header1.xml" Id="Rb27bae745fdd497b" /><Relationship Type="http://schemas.openxmlformats.org/officeDocument/2006/relationships/footer" Target="footer1.xml" Id="R737f4f629b484c12" /><Relationship Type="http://schemas.openxmlformats.org/officeDocument/2006/relationships/settings" Target="settings.xml" Id="R3f6997b86b6345e5" /></Relationships>
</file>